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1.xml" ContentType="application/vnd.openxmlformats-officedocument.themeOverride+xml"/>
  <Override PartName="/word/charts/chart10.xml" ContentType="application/vnd.openxmlformats-officedocument.drawingml.chart+xml"/>
  <Override PartName="/word/charts/chart11.xml" ContentType="application/vnd.openxmlformats-officedocument.drawingml.chart+xml"/>
  <Override PartName="/word/theme/themeOverride2.xml" ContentType="application/vnd.openxmlformats-officedocument.themeOverride+xml"/>
  <Override PartName="/word/charts/chart12.xml" ContentType="application/vnd.openxmlformats-officedocument.drawingml.chart+xml"/>
  <Override PartName="/word/charts/chart13.xml" ContentType="application/vnd.openxmlformats-officedocument.drawingml.chart+xml"/>
  <Override PartName="/word/theme/themeOverride3.xml" ContentType="application/vnd.openxmlformats-officedocument.themeOverride+xml"/>
  <Override PartName="/word/charts/chart14.xml" ContentType="application/vnd.openxmlformats-officedocument.drawingml.chart+xml"/>
  <Override PartName="/word/charts/chart15.xml" ContentType="application/vnd.openxmlformats-officedocument.drawingml.chart+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F4E" w:rsidRPr="003D39E6" w:rsidRDefault="00DF0B54" w:rsidP="008D7F4E">
      <w:pPr>
        <w:rPr>
          <w:rFonts w:ascii="Times New Roman" w:hAnsi="Times New Roman" w:cs="Times New Roman"/>
          <w:lang w:val="es-DO"/>
        </w:rPr>
      </w:pPr>
      <w:r w:rsidRPr="003D39E6">
        <w:rPr>
          <w:rFonts w:ascii="Times New Roman" w:hAnsi="Times New Roman" w:cs="Times New Roman"/>
          <w:noProof/>
          <w:lang w:val="es-DO" w:eastAsia="es-DO"/>
        </w:rPr>
        <w:drawing>
          <wp:anchor distT="0" distB="0" distL="114300" distR="114300" simplePos="0" relativeHeight="251614208" behindDoc="0" locked="0" layoutInCell="1" allowOverlap="1">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anchor>
        </w:drawing>
      </w:r>
    </w:p>
    <w:p w:rsidR="008D7F4E" w:rsidRPr="003D39E6" w:rsidRDefault="008D7F4E" w:rsidP="008D7F4E">
      <w:pPr>
        <w:rPr>
          <w:rFonts w:ascii="Times New Roman" w:hAnsi="Times New Roman" w:cs="Times New Roman"/>
          <w:lang w:val="es-DO"/>
        </w:rPr>
      </w:pPr>
    </w:p>
    <w:p w:rsidR="008D7F4E" w:rsidRPr="003D39E6" w:rsidRDefault="008D7F4E" w:rsidP="008D7F4E">
      <w:pPr>
        <w:rPr>
          <w:rFonts w:ascii="Times New Roman" w:hAnsi="Times New Roman" w:cs="Times New Roman"/>
          <w:lang w:val="es-DO"/>
        </w:rPr>
      </w:pPr>
    </w:p>
    <w:p w:rsidR="008D7F4E" w:rsidRPr="003D39E6" w:rsidRDefault="008D7F4E" w:rsidP="008D7F4E">
      <w:pPr>
        <w:rPr>
          <w:rFonts w:ascii="Times New Roman" w:hAnsi="Times New Roman" w:cs="Times New Roman"/>
          <w:lang w:val="es-DO"/>
        </w:rPr>
      </w:pPr>
      <w:bookmarkStart w:id="0" w:name="_Hlk86404256"/>
      <w:bookmarkEnd w:id="0"/>
    </w:p>
    <w:p w:rsidR="008D7F4E" w:rsidRPr="003D39E6" w:rsidRDefault="008D7F4E" w:rsidP="008D7F4E">
      <w:pPr>
        <w:rPr>
          <w:rFonts w:ascii="Times New Roman" w:hAnsi="Times New Roman" w:cs="Times New Roman"/>
          <w:lang w:val="es-DO"/>
        </w:rPr>
      </w:pPr>
    </w:p>
    <w:p w:rsidR="008D7F4E" w:rsidRPr="003D39E6" w:rsidRDefault="008D7F4E" w:rsidP="008D7F4E">
      <w:pPr>
        <w:rPr>
          <w:rFonts w:ascii="Times New Roman" w:hAnsi="Times New Roman" w:cs="Times New Roman"/>
          <w:lang w:val="es-DO"/>
        </w:rPr>
      </w:pPr>
    </w:p>
    <w:p w:rsidR="008D7F4E" w:rsidRPr="003D39E6" w:rsidRDefault="00952D09" w:rsidP="008D7F4E">
      <w:pPr>
        <w:rPr>
          <w:rFonts w:ascii="Times New Roman" w:hAnsi="Times New Roman" w:cs="Times New Roman"/>
          <w:lang w:val="es-DO"/>
        </w:rPr>
      </w:pPr>
      <w:r>
        <w:rPr>
          <w:rFonts w:ascii="Times New Roman" w:hAnsi="Times New Roman" w:cs="Times New Roman"/>
          <w:lang w:val="es-DO"/>
        </w:rPr>
        <w:pict>
          <v:shapetype id="_x0000_t202" coordsize="21600,21600" o:spt="202" path="m,l,21600r21600,l21600,xe">
            <v:stroke joinstyle="miter"/>
            <v:path gradientshapeok="t" o:connecttype="rect"/>
          </v:shapetype>
          <v:shape id="object 6" o:spid="_x0000_s1046" type="#_x0000_t202" style="position:absolute;margin-left:168.3pt;margin-top:.9pt;width:148.4pt;height:13.95pt;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rsidR="00322362" w:rsidRPr="005C548C" w:rsidRDefault="00322362" w:rsidP="008D7F4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v:textbox>
          </v:shape>
        </w:pict>
      </w:r>
    </w:p>
    <w:p w:rsidR="008D7F4E" w:rsidRPr="003D39E6" w:rsidRDefault="008D7F4E" w:rsidP="008D7F4E">
      <w:pPr>
        <w:rPr>
          <w:rFonts w:ascii="Times New Roman" w:hAnsi="Times New Roman" w:cs="Times New Roman"/>
          <w:lang w:val="es-DO"/>
        </w:rPr>
      </w:pPr>
    </w:p>
    <w:p w:rsidR="008D7F4E" w:rsidRPr="003D39E6" w:rsidRDefault="008D7F4E" w:rsidP="008D7F4E">
      <w:pPr>
        <w:rPr>
          <w:rFonts w:ascii="Times New Roman" w:hAnsi="Times New Roman" w:cs="Times New Roman"/>
          <w:lang w:val="es-DO"/>
        </w:rPr>
      </w:pPr>
    </w:p>
    <w:p w:rsidR="004F2DD5" w:rsidRPr="003D39E6" w:rsidRDefault="00952D09" w:rsidP="004F2DD5">
      <w:pPr>
        <w:rPr>
          <w:rFonts w:ascii="Times New Roman" w:hAnsi="Times New Roman" w:cs="Times New Roman"/>
          <w:lang w:val="es-DO"/>
        </w:rPr>
      </w:pPr>
      <w:r>
        <w:rPr>
          <w:rFonts w:ascii="Times New Roman" w:hAnsi="Times New Roman" w:cs="Times New Roman"/>
          <w:lang w:val="es-DO"/>
        </w:rPr>
        <w:pict>
          <v:line id="Straight Connector 9" o:spid="_x0000_s1045" style="position:absolute;z-index:251687936;visibility:visible;mso-wrap-distance-top:-3e-5mm;mso-wrap-distance-bottom:-3e-5mm;mso-position-horizontal-relative:margin"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" strokecolor="#c8b688" strokeweight="2.25pt">
            <v:stroke joinstyle="miter"/>
            <o:lock v:ext="edit" shapetype="f"/>
            <w10:wrap anchorx="margin"/>
          </v:line>
        </w:pict>
      </w:r>
      <w:r>
        <w:rPr>
          <w:rFonts w:ascii="Times New Roman" w:hAnsi="Times New Roman" w:cs="Times New Roman"/>
          <w:lang w:val="es-DO"/>
        </w:rPr>
        <w:pict>
          <v:shape id="object 4" o:spid="_x0000_s1044" type="#_x0000_t202" style="position:absolute;margin-left:18.4pt;margin-top:111.55pt;width:453.45pt;height:77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" filled="f" stroked="f">
            <v:textbox inset="0,1.35pt,0,0">
              <w:txbxContent>
                <w:p w:rsidR="00322362" w:rsidRDefault="00322362" w:rsidP="008D7F4E">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 xml:space="preserve">MEMORIA </w:t>
                  </w:r>
                </w:p>
                <w:p w:rsidR="00322362" w:rsidRPr="008D7F4E" w:rsidRDefault="00322362" w:rsidP="008D7F4E">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INSTITUCIONAL</w:t>
                  </w:r>
                </w:p>
              </w:txbxContent>
            </v:textbox>
          </v:shape>
        </w:pict>
      </w:r>
      <w:r>
        <w:rPr>
          <w:rFonts w:ascii="Times New Roman" w:hAnsi="Times New Roman" w:cs="Times New Roman"/>
          <w:lang w:val="es-DO"/>
        </w:rPr>
        <w:pict>
          <v:shape id="Freeform: Shape 44" o:spid="_x0000_s1043" style="position:absolute;margin-left:371.65pt;margin-top:699.75pt;width:42.75pt;height:40.1pt;z-index:251683840;visibility:visible;mso-width-relative:margin;mso-height-relative:margin" coordsize="542925,509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adj="0,,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stroke joinstyle="round"/>
            <v:formulas/>
            <v:path arrowok="t" o:connecttype="segments"/>
          </v:shape>
        </w:pict>
      </w:r>
      <w:r>
        <w:rPr>
          <w:rFonts w:ascii="Times New Roman" w:hAnsi="Times New Roman" w:cs="Times New Roman"/>
          <w:lang w:val="es-DO"/>
        </w:rPr>
        <w:pict>
          <v:shape id="object 5" o:spid="_x0000_s1042" type="#_x0000_t202" style="position:absolute;margin-left:191.45pt;margin-top:220.7pt;width:95.35pt;height:24.3pt;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" filled="f" stroked="f">
            <v:textbox inset="0,1pt,0,0">
              <w:txbxContent>
                <w:p w:rsidR="00322362" w:rsidRPr="00F36012" w:rsidRDefault="00322362"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1</w:t>
                  </w:r>
                  <w:r w:rsidRPr="00F36012">
                    <w:rPr>
                      <w:rFonts w:ascii="Times New Roman" w:hAnsi="Times New Roman" w:cs="Times New Roman"/>
                      <w:b/>
                      <w:bCs/>
                      <w:color w:val="D5B788"/>
                      <w:spacing w:val="-21"/>
                      <w:kern w:val="24"/>
                      <w:sz w:val="28"/>
                      <w:szCs w:val="28"/>
                    </w:rPr>
                    <w:t xml:space="preserve"> </w:t>
                  </w:r>
                </w:p>
              </w:txbxContent>
            </v:textbox>
          </v:shape>
        </w:pict>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4F2DD5" w:rsidRPr="003D39E6">
        <w:rPr>
          <w:rFonts w:ascii="Times New Roman" w:hAnsi="Times New Roman" w:cs="Times New Roman"/>
          <w:lang w:val="es-DO"/>
        </w:rPr>
        <w:tab/>
      </w:r>
      <w:r w:rsidR="004F2DD5" w:rsidRPr="003D39E6">
        <w:rPr>
          <w:rFonts w:ascii="Times New Roman" w:hAnsi="Times New Roman" w:cs="Times New Roman"/>
          <w:lang w:val="es-DO"/>
        </w:rPr>
        <w:tab/>
      </w:r>
      <w:r w:rsidR="004F2DD5" w:rsidRPr="003D39E6">
        <w:rPr>
          <w:rFonts w:ascii="Times New Roman" w:hAnsi="Times New Roman" w:cs="Times New Roman"/>
          <w:lang w:val="es-DO"/>
        </w:rPr>
        <w:tab/>
      </w:r>
      <w:r w:rsidR="004F2DD5" w:rsidRPr="003D39E6">
        <w:rPr>
          <w:rFonts w:ascii="Times New Roman" w:hAnsi="Times New Roman" w:cs="Times New Roman"/>
          <w:lang w:val="es-DO"/>
        </w:rPr>
        <w:tab/>
      </w:r>
      <w:r w:rsidR="004F2DD5" w:rsidRPr="003D39E6">
        <w:rPr>
          <w:rFonts w:ascii="Times New Roman" w:hAnsi="Times New Roman" w:cs="Times New Roman"/>
          <w:lang w:val="es-DO"/>
        </w:rPr>
        <w:tab/>
      </w:r>
      <w:r w:rsidR="004F2DD5" w:rsidRPr="003D39E6">
        <w:rPr>
          <w:rFonts w:ascii="Times New Roman" w:hAnsi="Times New Roman" w:cs="Times New Roman"/>
          <w:lang w:val="es-DO"/>
        </w:rPr>
        <w:tab/>
      </w:r>
      <w:r w:rsidR="004F2DD5" w:rsidRPr="003D39E6">
        <w:rPr>
          <w:rFonts w:ascii="Times New Roman" w:hAnsi="Times New Roman" w:cs="Times New Roman"/>
          <w:lang w:val="es-DO"/>
        </w:rPr>
        <w:tab/>
      </w:r>
      <w:r w:rsidR="004F2DD5" w:rsidRPr="003D39E6">
        <w:rPr>
          <w:rFonts w:ascii="Times New Roman" w:hAnsi="Times New Roman" w:cs="Times New Roman"/>
          <w:lang w:val="es-DO"/>
        </w:rPr>
        <w:tab/>
      </w:r>
      <w:r w:rsidR="004F2DD5" w:rsidRPr="003D39E6">
        <w:rPr>
          <w:rFonts w:ascii="Times New Roman" w:hAnsi="Times New Roman" w:cs="Times New Roman"/>
          <w:lang w:val="es-DO"/>
        </w:rPr>
        <w:tab/>
      </w:r>
      <w:r w:rsidR="004F2DD5" w:rsidRPr="003D39E6">
        <w:rPr>
          <w:rFonts w:ascii="Times New Roman" w:hAnsi="Times New Roman" w:cs="Times New Roman"/>
          <w:lang w:val="es-DO"/>
        </w:rPr>
        <w:tab/>
      </w:r>
      <w:r w:rsidR="004F2DD5" w:rsidRPr="003D39E6">
        <w:rPr>
          <w:rFonts w:ascii="Times New Roman" w:hAnsi="Times New Roman" w:cs="Times New Roman"/>
          <w:lang w:val="es-DO"/>
        </w:rPr>
        <w:tab/>
      </w:r>
      <w:r w:rsidR="004F2DD5" w:rsidRPr="003D39E6">
        <w:rPr>
          <w:rFonts w:ascii="Times New Roman" w:hAnsi="Times New Roman" w:cs="Times New Roman"/>
          <w:lang w:val="es-DO"/>
        </w:rPr>
        <w:tab/>
      </w:r>
      <w:r w:rsidR="004F2DD5" w:rsidRPr="003D39E6">
        <w:rPr>
          <w:rFonts w:ascii="Times New Roman" w:hAnsi="Times New Roman" w:cs="Times New Roman"/>
          <w:lang w:val="es-DO"/>
        </w:rPr>
        <w:tab/>
      </w:r>
      <w:r w:rsidR="004F2DD5" w:rsidRPr="003D39E6">
        <w:rPr>
          <w:rFonts w:ascii="Times New Roman" w:hAnsi="Times New Roman" w:cs="Times New Roman"/>
          <w:lang w:val="es-DO"/>
        </w:rPr>
        <w:tab/>
      </w:r>
      <w:r w:rsidR="004F2DD5" w:rsidRPr="003D39E6">
        <w:rPr>
          <w:rFonts w:ascii="Times New Roman" w:hAnsi="Times New Roman" w:cs="Times New Roman"/>
          <w:lang w:val="es-DO"/>
        </w:rPr>
        <w:tab/>
      </w:r>
      <w:r w:rsidR="004F2DD5" w:rsidRPr="003D39E6">
        <w:rPr>
          <w:rFonts w:ascii="Times New Roman" w:hAnsi="Times New Roman" w:cs="Times New Roman"/>
          <w:lang w:val="es-DO"/>
        </w:rPr>
        <w:tab/>
      </w:r>
      <w:r w:rsidR="004F2DD5" w:rsidRPr="003D39E6">
        <w:rPr>
          <w:rFonts w:ascii="Times New Roman" w:hAnsi="Times New Roman" w:cs="Times New Roman"/>
          <w:lang w:val="es-DO"/>
        </w:rPr>
        <w:tab/>
      </w:r>
      <w:r w:rsidR="004F2DD5" w:rsidRPr="003D39E6">
        <w:rPr>
          <w:rFonts w:ascii="Times New Roman" w:hAnsi="Times New Roman" w:cs="Times New Roman"/>
          <w:lang w:val="es-DO"/>
        </w:rPr>
        <w:tab/>
      </w:r>
      <w:r w:rsidR="004F2DD5" w:rsidRPr="003D39E6">
        <w:rPr>
          <w:rFonts w:ascii="Times New Roman" w:hAnsi="Times New Roman" w:cs="Times New Roman"/>
          <w:lang w:val="es-DO"/>
        </w:rPr>
        <w:tab/>
      </w:r>
      <w:r w:rsidR="004F2DD5" w:rsidRPr="003D39E6">
        <w:rPr>
          <w:rFonts w:ascii="Times New Roman" w:hAnsi="Times New Roman" w:cs="Times New Roman"/>
          <w:lang w:val="es-DO"/>
        </w:rPr>
        <w:tab/>
      </w:r>
      <w:r w:rsidR="004F2DD5" w:rsidRPr="003D39E6">
        <w:rPr>
          <w:rFonts w:ascii="Times New Roman" w:hAnsi="Times New Roman" w:cs="Times New Roman"/>
          <w:lang w:val="es-DO"/>
        </w:rPr>
        <w:tab/>
      </w:r>
      <w:r w:rsidR="004F2DD5" w:rsidRPr="003D39E6">
        <w:rPr>
          <w:rFonts w:ascii="Times New Roman" w:hAnsi="Times New Roman" w:cs="Times New Roman"/>
          <w:lang w:val="es-DO"/>
        </w:rPr>
        <w:tab/>
      </w:r>
      <w:r w:rsidR="004F2DD5" w:rsidRPr="003D39E6">
        <w:rPr>
          <w:rFonts w:ascii="Times New Roman" w:hAnsi="Times New Roman" w:cs="Times New Roman"/>
          <w:lang w:val="es-DO"/>
        </w:rPr>
        <w:tab/>
      </w:r>
      <w:r w:rsidR="004F2DD5" w:rsidRPr="003D39E6">
        <w:rPr>
          <w:rFonts w:ascii="Times New Roman" w:hAnsi="Times New Roman" w:cs="Times New Roman"/>
          <w:lang w:val="es-DO"/>
        </w:rPr>
        <w:tab/>
      </w:r>
      <w:r w:rsidR="004F2DD5" w:rsidRPr="003D39E6">
        <w:rPr>
          <w:rFonts w:ascii="Times New Roman" w:hAnsi="Times New Roman" w:cs="Times New Roman"/>
          <w:lang w:val="es-DO"/>
        </w:rPr>
        <w:tab/>
      </w:r>
      <w:r w:rsidR="004F2DD5" w:rsidRPr="003D39E6">
        <w:rPr>
          <w:rFonts w:ascii="Times New Roman" w:hAnsi="Times New Roman" w:cs="Times New Roman"/>
          <w:lang w:val="es-DO"/>
        </w:rPr>
        <w:tab/>
      </w:r>
      <w:r w:rsidR="004F2DD5" w:rsidRPr="003D39E6">
        <w:rPr>
          <w:rFonts w:ascii="Times New Roman" w:hAnsi="Times New Roman" w:cs="Times New Roman"/>
          <w:lang w:val="es-DO"/>
        </w:rPr>
        <w:tab/>
      </w:r>
      <w:r w:rsidR="004F2DD5" w:rsidRPr="003D39E6">
        <w:rPr>
          <w:rFonts w:ascii="Times New Roman" w:hAnsi="Times New Roman" w:cs="Times New Roman"/>
          <w:lang w:val="es-DO"/>
        </w:rPr>
        <w:tab/>
      </w:r>
      <w:r w:rsidR="004F2DD5" w:rsidRPr="003D39E6">
        <w:rPr>
          <w:rFonts w:ascii="Times New Roman" w:hAnsi="Times New Roman" w:cs="Times New Roman"/>
          <w:lang w:val="es-DO"/>
        </w:rPr>
        <w:tab/>
      </w:r>
    </w:p>
    <w:p w:rsidR="004F2DD5" w:rsidRPr="003D39E6" w:rsidRDefault="004F2DD5" w:rsidP="004F2DD5">
      <w:pPr>
        <w:rPr>
          <w:rFonts w:ascii="Times New Roman" w:hAnsi="Times New Roman" w:cs="Times New Roman"/>
          <w:lang w:val="es-DO"/>
        </w:rPr>
      </w:pPr>
    </w:p>
    <w:p w:rsidR="008D7F4E" w:rsidRPr="003D39E6" w:rsidRDefault="00952D09" w:rsidP="008D7F4E">
      <w:pPr>
        <w:rPr>
          <w:rFonts w:ascii="Times New Roman" w:hAnsi="Times New Roman" w:cs="Times New Roman"/>
          <w:lang w:val="es-DO"/>
        </w:rPr>
      </w:pPr>
      <w:r>
        <w:rPr>
          <w:rFonts w:ascii="Times New Roman" w:hAnsi="Times New Roman" w:cs="Times New Roman"/>
          <w:lang w:val="es-DO"/>
        </w:rPr>
        <w:pict>
          <v:shape id="Text Box 2" o:spid="_x0000_s1036" type="#_x0000_t202" style="position:absolute;margin-left:227.3pt;margin-top:23.75pt;width:271.05pt;height:57.25pt;z-index:-25162956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" stroked="f">
            <v:textbox>
              <w:txbxContent>
                <w:p w:rsidR="00322362" w:rsidRPr="008F6303" w:rsidRDefault="00322362" w:rsidP="00032423">
                  <w:pPr>
                    <w:jc w:val="center"/>
                    <w:rPr>
                      <w:rFonts w:ascii="Times New Roman" w:hAnsi="Times New Roman" w:cs="Times New Roman"/>
                      <w:b/>
                      <w:color w:val="D8B888"/>
                      <w:szCs w:val="24"/>
                      <w:lang w:val="es-DO"/>
                    </w:rPr>
                  </w:pPr>
                  <w:r w:rsidRPr="008F6303">
                    <w:rPr>
                      <w:rFonts w:ascii="Times New Roman" w:hAnsi="Times New Roman" w:cs="Times New Roman"/>
                      <w:b/>
                      <w:color w:val="D8B888"/>
                      <w:szCs w:val="24"/>
                      <w:lang w:val="es-DO"/>
                    </w:rPr>
                    <w:t>PROGRAMA DE MEDICAMENTOS ESENCIALES / CENTRAL DE APOYO LOGÍSTICO</w:t>
                  </w:r>
                </w:p>
                <w:p w:rsidR="00322362" w:rsidRPr="008F6303" w:rsidRDefault="00322362" w:rsidP="00032423">
                  <w:pPr>
                    <w:jc w:val="center"/>
                    <w:rPr>
                      <w:rFonts w:ascii="Times New Roman" w:hAnsi="Times New Roman" w:cs="Times New Roman"/>
                      <w:b/>
                      <w:color w:val="D8B888"/>
                      <w:szCs w:val="24"/>
                      <w:lang w:val="es-DO"/>
                    </w:rPr>
                  </w:pPr>
                  <w:r w:rsidRPr="008F6303">
                    <w:rPr>
                      <w:rFonts w:ascii="Times New Roman" w:hAnsi="Times New Roman" w:cs="Times New Roman"/>
                      <w:b/>
                      <w:color w:val="D8B888"/>
                      <w:szCs w:val="24"/>
                      <w:lang w:val="es-DO"/>
                    </w:rPr>
                    <w:t>PROMESE/CAL</w:t>
                  </w:r>
                </w:p>
              </w:txbxContent>
            </v:textbox>
          </v:shape>
        </w:pict>
      </w:r>
      <w:r>
        <w:rPr>
          <w:rFonts w:ascii="Times New Roman" w:hAnsi="Times New Roman" w:cs="Times New Roman"/>
          <w:lang w:val="es-DO"/>
        </w:rPr>
        <w:pict>
          <v:group id="Group 11" o:spid="_x0000_s1037" style="position:absolute;margin-left:30.75pt;margin-top:4.5pt;width:178.55pt;height:79.2pt;z-index:251682816"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">
            <v:shape id="Text Box 34" o:spid="_x0000_s1041" type="#_x0000_t202" style="position:absolute;top:6000;width:22675;height:37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" filled="f" stroked="f">
              <v:textbox inset="0,1.2pt,0,0">
                <w:txbxContent>
                  <w:p w:rsidR="00322362" w:rsidRPr="003A00CC" w:rsidRDefault="00322362" w:rsidP="004F2DD5">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rsidR="00322362" w:rsidRDefault="00322362" w:rsidP="004F2DD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38"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Shape 33"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9" type="#_x0000_t75" alt="Icon&#10;&#10;Description automatically generated" style="position:absolute;width:6127;height:57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">
                <v:imagedata r:id="rId9" o:title="Icon&#10;&#10;Description automatically generated"/>
              </v:shape>
            </v:group>
          </v:group>
        </w:pict>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r w:rsidR="008D7F4E" w:rsidRPr="003D39E6">
        <w:rPr>
          <w:rFonts w:ascii="Times New Roman" w:hAnsi="Times New Roman" w:cs="Times New Roman"/>
          <w:lang w:val="es-DO"/>
        </w:rPr>
        <w:tab/>
      </w:r>
    </w:p>
    <w:p w:rsidR="008D7F4E" w:rsidRPr="003D39E6" w:rsidRDefault="008D7F4E" w:rsidP="008D7F4E">
      <w:pPr>
        <w:rPr>
          <w:rFonts w:ascii="Times New Roman" w:hAnsi="Times New Roman" w:cs="Times New Roman"/>
          <w:lang w:val="es-DO"/>
        </w:rPr>
      </w:pPr>
    </w:p>
    <w:p w:rsidR="008D7F4E" w:rsidRPr="003D39E6" w:rsidRDefault="008D7F4E" w:rsidP="008D7F4E">
      <w:pPr>
        <w:rPr>
          <w:rFonts w:ascii="Times New Roman" w:hAnsi="Times New Roman" w:cs="Times New Roman"/>
          <w:b/>
          <w:bCs/>
          <w:lang w:val="es-DO"/>
        </w:rPr>
      </w:pPr>
    </w:p>
    <w:p w:rsidR="008D7F4E" w:rsidRPr="003D39E6" w:rsidRDefault="008D7F4E" w:rsidP="008D7F4E">
      <w:pPr>
        <w:rPr>
          <w:rFonts w:ascii="Times New Roman" w:hAnsi="Times New Roman" w:cs="Times New Roman"/>
          <w:lang w:val="es-DO"/>
        </w:rPr>
      </w:pPr>
    </w:p>
    <w:p w:rsidR="008D7F4E" w:rsidRPr="003D39E6" w:rsidRDefault="008D7F4E" w:rsidP="008D7F4E">
      <w:pPr>
        <w:rPr>
          <w:rFonts w:ascii="Times New Roman" w:hAnsi="Times New Roman" w:cs="Times New Roman"/>
          <w:lang w:val="es-DO"/>
        </w:rPr>
      </w:pPr>
    </w:p>
    <w:p w:rsidR="008D7F4E" w:rsidRPr="003D39E6" w:rsidRDefault="008D7F4E" w:rsidP="008D7F4E">
      <w:pPr>
        <w:rPr>
          <w:rFonts w:ascii="Times New Roman" w:hAnsi="Times New Roman" w:cs="Times New Roman"/>
          <w:lang w:val="es-DO"/>
        </w:rPr>
      </w:pPr>
    </w:p>
    <w:p w:rsidR="008D7F4E" w:rsidRPr="003D39E6" w:rsidRDefault="008D7F4E" w:rsidP="008D7F4E">
      <w:pPr>
        <w:rPr>
          <w:rFonts w:ascii="Times New Roman" w:hAnsi="Times New Roman" w:cs="Times New Roman"/>
          <w:lang w:val="es-DO"/>
        </w:rPr>
      </w:pPr>
    </w:p>
    <w:p w:rsidR="008D7F4E" w:rsidRPr="003D39E6" w:rsidRDefault="008D7F4E" w:rsidP="008D7F4E">
      <w:pPr>
        <w:rPr>
          <w:rFonts w:ascii="Times New Roman" w:hAnsi="Times New Roman" w:cs="Times New Roman"/>
          <w:lang w:val="es-DO"/>
        </w:rPr>
      </w:pPr>
    </w:p>
    <w:p w:rsidR="0087772C" w:rsidRPr="003D39E6" w:rsidRDefault="0087772C" w:rsidP="008D7F4E">
      <w:pPr>
        <w:rPr>
          <w:rFonts w:ascii="Times New Roman" w:hAnsi="Times New Roman" w:cs="Times New Roman"/>
          <w:lang w:val="es-DO"/>
        </w:rPr>
      </w:pPr>
    </w:p>
    <w:p w:rsidR="008D7F4E" w:rsidRPr="003D39E6" w:rsidRDefault="008D7F4E" w:rsidP="008D7F4E">
      <w:pPr>
        <w:rPr>
          <w:rFonts w:ascii="Times New Roman" w:hAnsi="Times New Roman" w:cs="Times New Roman"/>
          <w:lang w:val="es-DO"/>
        </w:rPr>
      </w:pPr>
    </w:p>
    <w:p w:rsidR="008D7F4E" w:rsidRPr="003D39E6" w:rsidRDefault="008D7F4E" w:rsidP="008D7F4E">
      <w:pPr>
        <w:rPr>
          <w:rFonts w:ascii="Times New Roman" w:hAnsi="Times New Roman" w:cs="Times New Roman"/>
          <w:lang w:val="es-DO"/>
        </w:rPr>
      </w:pPr>
    </w:p>
    <w:p w:rsidR="008D7F4E" w:rsidRPr="003D39E6" w:rsidRDefault="008D7F4E" w:rsidP="008D7F4E">
      <w:pPr>
        <w:rPr>
          <w:rFonts w:ascii="Times New Roman" w:hAnsi="Times New Roman" w:cs="Times New Roman"/>
          <w:lang w:val="es-DO"/>
        </w:rPr>
      </w:pPr>
    </w:p>
    <w:p w:rsidR="008D7F4E" w:rsidRPr="003D39E6" w:rsidRDefault="008D7F4E" w:rsidP="008D7F4E">
      <w:pPr>
        <w:rPr>
          <w:rFonts w:ascii="Times New Roman" w:hAnsi="Times New Roman" w:cs="Times New Roman"/>
          <w:lang w:val="es-DO"/>
        </w:rPr>
      </w:pPr>
    </w:p>
    <w:p w:rsidR="008D7F4E" w:rsidRPr="003D39E6" w:rsidRDefault="008D7F4E" w:rsidP="008D7F4E">
      <w:pPr>
        <w:rPr>
          <w:rFonts w:ascii="Times New Roman" w:hAnsi="Times New Roman" w:cs="Times New Roman"/>
          <w:lang w:val="es-DO"/>
        </w:rPr>
      </w:pPr>
    </w:p>
    <w:p w:rsidR="008D7F4E" w:rsidRPr="003D39E6" w:rsidRDefault="008D7F4E" w:rsidP="008D7F4E">
      <w:pPr>
        <w:rPr>
          <w:rFonts w:ascii="Times New Roman" w:hAnsi="Times New Roman" w:cs="Times New Roman"/>
          <w:lang w:val="es-DO"/>
        </w:rPr>
      </w:pPr>
    </w:p>
    <w:p w:rsidR="008D7F4E" w:rsidRPr="003D39E6" w:rsidRDefault="00952D09" w:rsidP="008D7F4E">
      <w:pPr>
        <w:rPr>
          <w:rFonts w:ascii="Times New Roman" w:hAnsi="Times New Roman" w:cs="Times New Roman"/>
          <w:lang w:val="es-DO"/>
        </w:rPr>
      </w:pPr>
      <w:r>
        <w:rPr>
          <w:rFonts w:ascii="Times New Roman" w:hAnsi="Times New Roman" w:cs="Times New Roman"/>
          <w:lang w:val="es-DO"/>
        </w:rPr>
        <w:pict>
          <v:shape id="_x0000_s1035" type="#_x0000_t202" style="position:absolute;margin-left:19.65pt;margin-top:22.85pt;width:453.45pt;height:80.35pt;z-index:251679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" filled="f" stroked="f">
            <v:textbox inset="0,1.35pt,0,0">
              <w:txbxContent>
                <w:p w:rsidR="00322362" w:rsidRDefault="00322362" w:rsidP="005805BA">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 xml:space="preserve">MEMORIA </w:t>
                  </w:r>
                </w:p>
                <w:p w:rsidR="00322362" w:rsidRPr="008D7F4E" w:rsidRDefault="00322362" w:rsidP="005805BA">
                  <w:pPr>
                    <w:spacing w:after="0"/>
                    <w:jc w:val="center"/>
                    <w:rPr>
                      <w:rFonts w:ascii="Times New Roman" w:hAnsi="Times New Roman" w:cs="Times New Roman"/>
                      <w:b/>
                      <w:bCs/>
                      <w:color w:val="D5B788"/>
                      <w:spacing w:val="60"/>
                      <w:kern w:val="24"/>
                      <w:sz w:val="56"/>
                      <w:szCs w:val="56"/>
                      <w:lang w:val="es-DO"/>
                    </w:rPr>
                  </w:pPr>
                  <w:r w:rsidRPr="008D7F4E">
                    <w:rPr>
                      <w:rFonts w:ascii="Times New Roman" w:hAnsi="Times New Roman" w:cs="Times New Roman"/>
                      <w:b/>
                      <w:bCs/>
                      <w:color w:val="D5B788"/>
                      <w:spacing w:val="60"/>
                      <w:kern w:val="24"/>
                      <w:sz w:val="56"/>
                      <w:szCs w:val="56"/>
                      <w:lang w:val="es-DO"/>
                    </w:rPr>
                    <w:t>INSTITUCIONAL</w:t>
                  </w:r>
                </w:p>
              </w:txbxContent>
            </v:textbox>
          </v:shape>
        </w:pict>
      </w:r>
    </w:p>
    <w:p w:rsidR="008D7F4E" w:rsidRPr="003D39E6" w:rsidRDefault="008D7F4E" w:rsidP="008D7F4E">
      <w:pPr>
        <w:rPr>
          <w:rFonts w:ascii="Times New Roman" w:hAnsi="Times New Roman" w:cs="Times New Roman"/>
          <w:b/>
          <w:bCs/>
          <w:lang w:val="es-DO"/>
        </w:rPr>
      </w:pPr>
    </w:p>
    <w:p w:rsidR="008D7F4E" w:rsidRPr="003D39E6" w:rsidRDefault="008D7F4E" w:rsidP="008D7F4E">
      <w:pPr>
        <w:rPr>
          <w:rFonts w:ascii="Times New Roman" w:hAnsi="Times New Roman" w:cs="Times New Roman"/>
          <w:lang w:val="es-DO"/>
        </w:rPr>
      </w:pPr>
    </w:p>
    <w:p w:rsidR="008D7F4E" w:rsidRPr="003D39E6" w:rsidRDefault="008D7F4E" w:rsidP="008D7F4E">
      <w:pPr>
        <w:rPr>
          <w:rFonts w:ascii="Times New Roman" w:hAnsi="Times New Roman" w:cs="Times New Roman"/>
          <w:b/>
          <w:bCs/>
          <w:lang w:val="es-DO"/>
        </w:rPr>
      </w:pPr>
    </w:p>
    <w:p w:rsidR="00E739F8" w:rsidRPr="003D39E6" w:rsidRDefault="00952D09" w:rsidP="008D7F4E">
      <w:pPr>
        <w:rPr>
          <w:rFonts w:ascii="Times New Roman" w:hAnsi="Times New Roman" w:cs="Times New Roman"/>
          <w:b/>
          <w:bCs/>
          <w:lang w:val="es-DO"/>
        </w:rPr>
      </w:pPr>
      <w:r>
        <w:rPr>
          <w:rFonts w:ascii="Times New Roman" w:hAnsi="Times New Roman" w:cs="Times New Roman"/>
          <w:lang w:val="es-DO"/>
        </w:rPr>
        <w:pict>
          <v:line id="Straight Connector 22" o:spid="_x0000_s1034" style="position:absolute;z-index:251688960;visibility:visible;mso-wrap-distance-top:-3e-5mm;mso-wrap-distance-bottom:-3e-5mm;mso-position-horizontal-relative:margin" from="225.85pt,12.95pt" to="262.3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" strokecolor="#c8b688" strokeweight="2.25pt">
            <v:stroke joinstyle="miter"/>
            <o:lock v:ext="edit" shapetype="f"/>
            <w10:wrap anchorx="margin"/>
          </v:line>
        </w:pict>
      </w:r>
    </w:p>
    <w:p w:rsidR="00E739F8" w:rsidRPr="003D39E6" w:rsidRDefault="00952D09" w:rsidP="008D7F4E">
      <w:pPr>
        <w:rPr>
          <w:rFonts w:ascii="Times New Roman" w:hAnsi="Times New Roman" w:cs="Times New Roman"/>
          <w:b/>
          <w:bCs/>
          <w:lang w:val="es-DO"/>
        </w:rPr>
      </w:pPr>
      <w:r>
        <w:rPr>
          <w:rFonts w:ascii="Times New Roman" w:hAnsi="Times New Roman" w:cs="Times New Roman"/>
          <w:lang w:val="es-DO"/>
        </w:rPr>
        <w:pict>
          <v:shape id="_x0000_s1033" type="#_x0000_t202" style="position:absolute;margin-left:202pt;margin-top:8.95pt;width:95.65pt;height:24.3pt;z-index:251678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" filled="f" stroked="f">
            <v:textbox inset="0,1pt,0,0">
              <w:txbxContent>
                <w:p w:rsidR="00322362" w:rsidRPr="005805BA" w:rsidRDefault="00322362" w:rsidP="008D7F4E">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1</w:t>
                  </w:r>
                  <w:r w:rsidRPr="005805BA">
                    <w:rPr>
                      <w:rFonts w:ascii="Times New Roman" w:hAnsi="Times New Roman" w:cs="Times New Roman"/>
                      <w:b/>
                      <w:bCs/>
                      <w:color w:val="D5B788"/>
                      <w:spacing w:val="-21"/>
                      <w:kern w:val="24"/>
                      <w:sz w:val="28"/>
                      <w:szCs w:val="28"/>
                    </w:rPr>
                    <w:t xml:space="preserve"> </w:t>
                  </w:r>
                </w:p>
              </w:txbxContent>
            </v:textbox>
          </v:shape>
        </w:pict>
      </w:r>
    </w:p>
    <w:p w:rsidR="008D7F4E" w:rsidRPr="003D39E6" w:rsidRDefault="008D7F4E" w:rsidP="008D7F4E">
      <w:pPr>
        <w:tabs>
          <w:tab w:val="left" w:pos="5229"/>
        </w:tabs>
        <w:rPr>
          <w:rFonts w:ascii="Times New Roman" w:hAnsi="Times New Roman" w:cs="Times New Roman"/>
          <w:lang w:val="es-DO"/>
        </w:rPr>
      </w:pPr>
      <w:r w:rsidRPr="003D39E6">
        <w:rPr>
          <w:rFonts w:ascii="Times New Roman" w:hAnsi="Times New Roman" w:cs="Times New Roman"/>
          <w:lang w:val="es-DO"/>
        </w:rPr>
        <w:tab/>
      </w:r>
      <w:r w:rsidRPr="003D39E6">
        <w:rPr>
          <w:rFonts w:ascii="Times New Roman" w:hAnsi="Times New Roman" w:cs="Times New Roman"/>
          <w:lang w:val="es-DO"/>
        </w:rPr>
        <w:tab/>
      </w:r>
      <w:r w:rsidRPr="003D39E6">
        <w:rPr>
          <w:rFonts w:ascii="Times New Roman" w:hAnsi="Times New Roman" w:cs="Times New Roman"/>
          <w:lang w:val="es-DO"/>
        </w:rPr>
        <w:tab/>
      </w:r>
    </w:p>
    <w:p w:rsidR="008D7F4E" w:rsidRPr="003D39E6" w:rsidRDefault="008D7F4E" w:rsidP="008D7F4E">
      <w:pPr>
        <w:tabs>
          <w:tab w:val="left" w:pos="5229"/>
        </w:tabs>
        <w:rPr>
          <w:rFonts w:ascii="Times New Roman" w:hAnsi="Times New Roman" w:cs="Times New Roman"/>
          <w:lang w:val="es-DO"/>
        </w:rPr>
      </w:pPr>
    </w:p>
    <w:p w:rsidR="008D7F4E" w:rsidRPr="003D39E6" w:rsidRDefault="008D7F4E" w:rsidP="008D7F4E">
      <w:pPr>
        <w:tabs>
          <w:tab w:val="left" w:pos="5229"/>
        </w:tabs>
        <w:rPr>
          <w:rFonts w:ascii="Times New Roman" w:hAnsi="Times New Roman" w:cs="Times New Roman"/>
          <w:lang w:val="es-DO"/>
        </w:rPr>
      </w:pPr>
    </w:p>
    <w:p w:rsidR="00B45B38" w:rsidRPr="003D39E6" w:rsidRDefault="00B45B38" w:rsidP="008D7F4E">
      <w:pPr>
        <w:tabs>
          <w:tab w:val="left" w:pos="5229"/>
        </w:tabs>
        <w:rPr>
          <w:rFonts w:ascii="Times New Roman" w:hAnsi="Times New Roman" w:cs="Times New Roman"/>
          <w:lang w:val="es-DO"/>
        </w:rPr>
      </w:pPr>
    </w:p>
    <w:p w:rsidR="00B45B38" w:rsidRPr="003D39E6" w:rsidRDefault="00B45B38" w:rsidP="00B45B38">
      <w:pPr>
        <w:tabs>
          <w:tab w:val="left" w:pos="5229"/>
        </w:tabs>
        <w:jc w:val="center"/>
        <w:rPr>
          <w:rFonts w:ascii="Times New Roman" w:hAnsi="Times New Roman" w:cs="Times New Roman"/>
          <w:lang w:val="es-DO"/>
        </w:rPr>
      </w:pPr>
    </w:p>
    <w:p w:rsidR="00B45B38" w:rsidRPr="003D39E6" w:rsidRDefault="00B45B38" w:rsidP="008D7F4E">
      <w:pPr>
        <w:tabs>
          <w:tab w:val="left" w:pos="5229"/>
        </w:tabs>
        <w:rPr>
          <w:rFonts w:ascii="Times New Roman" w:hAnsi="Times New Roman" w:cs="Times New Roman"/>
          <w:lang w:val="es-DO"/>
        </w:rPr>
      </w:pPr>
    </w:p>
    <w:p w:rsidR="008D7F4E" w:rsidRPr="003D39E6" w:rsidRDefault="00952D09" w:rsidP="008D7F4E">
      <w:pPr>
        <w:tabs>
          <w:tab w:val="left" w:pos="5229"/>
        </w:tabs>
        <w:rPr>
          <w:rFonts w:ascii="Times New Roman" w:hAnsi="Times New Roman" w:cs="Times New Roman"/>
          <w:lang w:val="es-DO"/>
        </w:rPr>
      </w:pPr>
      <w:r>
        <w:rPr>
          <w:rFonts w:ascii="Times New Roman" w:hAnsi="Times New Roman" w:cs="Times New Roman"/>
          <w:lang w:val="es-DO"/>
        </w:rPr>
        <w:pict>
          <v:group id="Group 19" o:spid="_x0000_s1030" style="position:absolute;margin-left:34.1pt;margin-top:13.75pt;width:178.55pt;height:76.6pt;z-index:251684864" coordsize="22675,9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">
            <v:shape id="Text Box 47" o:spid="_x0000_s1032" type="#_x0000_t202" style="position:absolute;top:6015;width:22675;height:37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" filled="f" stroked="f">
              <v:textbox inset="0,1.2pt,0,0">
                <w:txbxContent>
                  <w:p w:rsidR="00322362" w:rsidRPr="003A00CC" w:rsidRDefault="00322362" w:rsidP="00BB7662">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rsidR="00322362" w:rsidRDefault="00322362" w:rsidP="00BB766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shape id="Picture 49" o:spid="_x0000_s1031" type="#_x0000_t75" alt="Icon&#10;&#10;Description automatically generated" style="position:absolute;width:6127;height:57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">
              <v:imagedata r:id="rId9" o:title="Icon&#10;&#10;Description automatically generated"/>
            </v:shape>
          </v:group>
        </w:pict>
      </w:r>
    </w:p>
    <w:p w:rsidR="008D7F4E" w:rsidRPr="003D39E6" w:rsidRDefault="008D7F4E" w:rsidP="008D7F4E">
      <w:pPr>
        <w:tabs>
          <w:tab w:val="left" w:pos="5229"/>
        </w:tabs>
        <w:rPr>
          <w:rFonts w:ascii="Times New Roman" w:hAnsi="Times New Roman" w:cs="Times New Roman"/>
          <w:lang w:val="es-DO"/>
        </w:rPr>
      </w:pPr>
    </w:p>
    <w:p w:rsidR="00E80BF2" w:rsidRPr="003D39E6" w:rsidRDefault="00952D09" w:rsidP="0034224F">
      <w:pPr>
        <w:tabs>
          <w:tab w:val="left" w:pos="5913"/>
        </w:tabs>
        <w:rPr>
          <w:rFonts w:ascii="Times New Roman" w:hAnsi="Times New Roman" w:cs="Times New Roman"/>
          <w:lang w:val="es-DO"/>
        </w:rPr>
      </w:pPr>
      <w:r>
        <w:rPr>
          <w:rFonts w:ascii="Times New Roman" w:hAnsi="Times New Roman" w:cs="Times New Roman"/>
          <w:lang w:val="es-DO" w:eastAsia="es-DO"/>
        </w:rPr>
        <w:pict>
          <v:shape id="_x0000_s1048" type="#_x0000_t202" style="position:absolute;margin-left:239.3pt;margin-top:2.3pt;width:271.05pt;height:57.25pt;z-index:-25162649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" stroked="f">
            <v:textbox>
              <w:txbxContent>
                <w:p w:rsidR="00322362" w:rsidRPr="008F6303" w:rsidRDefault="00322362" w:rsidP="008F6303">
                  <w:pPr>
                    <w:jc w:val="center"/>
                    <w:rPr>
                      <w:rFonts w:ascii="Times New Roman" w:hAnsi="Times New Roman" w:cs="Times New Roman"/>
                      <w:b/>
                      <w:color w:val="D8B888"/>
                      <w:szCs w:val="24"/>
                      <w:lang w:val="es-DO"/>
                    </w:rPr>
                  </w:pPr>
                  <w:r w:rsidRPr="008F6303">
                    <w:rPr>
                      <w:rFonts w:ascii="Times New Roman" w:hAnsi="Times New Roman" w:cs="Times New Roman"/>
                      <w:b/>
                      <w:color w:val="D8B888"/>
                      <w:szCs w:val="24"/>
                      <w:lang w:val="es-DO"/>
                    </w:rPr>
                    <w:t>PROGRAMA DE MEDICAMENTOS ESENCIALES / CENTRAL DE APOYO LOGÍSTICO</w:t>
                  </w:r>
                </w:p>
                <w:p w:rsidR="00322362" w:rsidRPr="008F6303" w:rsidRDefault="00322362" w:rsidP="008F6303">
                  <w:pPr>
                    <w:jc w:val="center"/>
                    <w:rPr>
                      <w:rFonts w:ascii="Times New Roman" w:hAnsi="Times New Roman" w:cs="Times New Roman"/>
                      <w:b/>
                      <w:color w:val="D8B888"/>
                      <w:szCs w:val="24"/>
                      <w:lang w:val="es-DO"/>
                    </w:rPr>
                  </w:pPr>
                  <w:r w:rsidRPr="008F6303">
                    <w:rPr>
                      <w:rFonts w:ascii="Times New Roman" w:hAnsi="Times New Roman" w:cs="Times New Roman"/>
                      <w:b/>
                      <w:color w:val="D8B888"/>
                      <w:szCs w:val="24"/>
                      <w:lang w:val="es-DO"/>
                    </w:rPr>
                    <w:t>PROMESE/CAL</w:t>
                  </w:r>
                </w:p>
              </w:txbxContent>
            </v:textbox>
          </v:shape>
        </w:pict>
      </w:r>
    </w:p>
    <w:p w:rsidR="00E80BF2" w:rsidRPr="003D39E6" w:rsidRDefault="00952D09">
      <w:pPr>
        <w:rPr>
          <w:rFonts w:ascii="Times New Roman" w:hAnsi="Times New Roman" w:cs="Times New Roman"/>
          <w:lang w:val="es-DO"/>
        </w:rPr>
      </w:pPr>
      <w:r>
        <w:rPr>
          <w:rFonts w:ascii="Times New Roman" w:hAnsi="Times New Roman" w:cs="Times New Roman"/>
          <w:lang w:val="es-DO"/>
        </w:rPr>
        <w:pict>
          <v:shape id="Freeform: Shape 51" o:spid="_x0000_s1028" style="position:absolute;margin-left:36.85pt;margin-top:23.65pt;width:40.4pt;height:1.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" path="m512457,l,,,24256r512457,l512457,xe" fillcolor="#d5b788" stroked="f">
            <v:path arrowok="t"/>
          </v:shape>
        </w:pict>
      </w:r>
    </w:p>
    <w:p w:rsidR="000B7DFC" w:rsidRDefault="000B7DFC" w:rsidP="00545797">
      <w:pPr>
        <w:jc w:val="center"/>
        <w:rPr>
          <w:rFonts w:ascii="Times New Roman" w:hAnsi="Times New Roman" w:cs="Times New Roman"/>
          <w:b/>
          <w:bCs/>
          <w:color w:val="4C4747"/>
          <w:spacing w:val="20"/>
          <w:sz w:val="28"/>
          <w:lang w:val="es-DO"/>
        </w:rPr>
      </w:pPr>
    </w:p>
    <w:p w:rsidR="000B7DFC" w:rsidRDefault="000B7DFC" w:rsidP="00545797">
      <w:pPr>
        <w:jc w:val="center"/>
        <w:rPr>
          <w:rFonts w:ascii="Times New Roman" w:hAnsi="Times New Roman" w:cs="Times New Roman"/>
          <w:b/>
          <w:bCs/>
          <w:color w:val="4C4747"/>
          <w:spacing w:val="20"/>
          <w:sz w:val="28"/>
          <w:lang w:val="es-DO"/>
        </w:rPr>
      </w:pPr>
    </w:p>
    <w:p w:rsidR="00545797" w:rsidRPr="003D39E6" w:rsidRDefault="00E94341" w:rsidP="00545797">
      <w:pPr>
        <w:jc w:val="center"/>
        <w:rPr>
          <w:rFonts w:ascii="Times New Roman" w:hAnsi="Times New Roman" w:cs="Times New Roman"/>
          <w:b/>
          <w:bCs/>
          <w:color w:val="4C4747"/>
          <w:spacing w:val="20"/>
          <w:sz w:val="28"/>
          <w:lang w:val="es-DO"/>
        </w:rPr>
      </w:pPr>
      <w:r w:rsidRPr="003D39E6">
        <w:rPr>
          <w:rFonts w:ascii="Times New Roman" w:hAnsi="Times New Roman" w:cs="Times New Roman"/>
          <w:b/>
          <w:bCs/>
          <w:color w:val="4C4747"/>
          <w:spacing w:val="20"/>
          <w:sz w:val="28"/>
          <w:lang w:val="es-DO"/>
        </w:rPr>
        <w:lastRenderedPageBreak/>
        <w:t>Tabla de Contenidos</w:t>
      </w:r>
    </w:p>
    <w:p w:rsidR="00545797" w:rsidRPr="003D39E6" w:rsidRDefault="00952D09" w:rsidP="00545797">
      <w:pPr>
        <w:rPr>
          <w:rFonts w:ascii="Times New Roman" w:hAnsi="Times New Roman" w:cs="Times New Roman"/>
          <w:color w:val="4C4747"/>
          <w:lang w:val="es-DO"/>
        </w:rPr>
      </w:pPr>
      <w:r>
        <w:rPr>
          <w:rFonts w:ascii="Times New Roman" w:hAnsi="Times New Roman" w:cs="Times New Roman"/>
          <w:color w:val="4C4747"/>
          <w:lang w:val="es-DO"/>
        </w:rPr>
        <w:pict>
          <v:line id="Straight Connector 18" o:spid="_x0000_s1027" style="position:absolute;z-index:251680768;visibility:visible;mso-position-horizontal-relative:margin"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" strokecolor="#ee2a24" strokeweight="2.25pt">
            <v:stroke joinstyle="miter"/>
            <w10:wrap anchorx="margin"/>
          </v:line>
        </w:pict>
      </w:r>
    </w:p>
    <w:p w:rsidR="00545797" w:rsidRPr="003D39E6" w:rsidRDefault="00545797" w:rsidP="00545797">
      <w:pPr>
        <w:jc w:val="center"/>
        <w:rPr>
          <w:rFonts w:ascii="Times New Roman" w:hAnsi="Times New Roman" w:cs="Times New Roman"/>
          <w:color w:val="4C4747"/>
          <w:spacing w:val="20"/>
          <w:sz w:val="24"/>
          <w:szCs w:val="24"/>
          <w:lang w:val="es-DO"/>
        </w:rPr>
      </w:pPr>
      <w:r w:rsidRPr="003D39E6">
        <w:rPr>
          <w:rFonts w:ascii="Times New Roman" w:hAnsi="Times New Roman" w:cs="Times New Roman"/>
          <w:color w:val="4C4747"/>
          <w:spacing w:val="20"/>
          <w:sz w:val="24"/>
          <w:szCs w:val="24"/>
          <w:lang w:val="es-DO"/>
        </w:rPr>
        <w:t>Memoria institucional 2021</w:t>
      </w:r>
    </w:p>
    <w:p w:rsidR="00545797" w:rsidRPr="003D39E6" w:rsidRDefault="00545797" w:rsidP="00545797">
      <w:pPr>
        <w:rPr>
          <w:rFonts w:ascii="Times New Roman" w:hAnsi="Times New Roman" w:cs="Times New Roman"/>
          <w:color w:val="4C4747"/>
          <w:sz w:val="24"/>
          <w:szCs w:val="24"/>
          <w:lang w:val="es-DO"/>
        </w:rPr>
      </w:pPr>
    </w:p>
    <w:sdt>
      <w:sdtPr>
        <w:rPr>
          <w:lang w:val="es-ES"/>
        </w:rPr>
        <w:id w:val="-1160299902"/>
        <w:docPartObj>
          <w:docPartGallery w:val="Table of Contents"/>
          <w:docPartUnique/>
        </w:docPartObj>
      </w:sdtPr>
      <w:sdtEndPr>
        <w:rPr>
          <w:rFonts w:asciiTheme="minorHAnsi" w:eastAsiaTheme="minorHAnsi" w:hAnsiTheme="minorHAnsi" w:cstheme="minorBidi"/>
          <w:iCs w:val="0"/>
          <w:sz w:val="22"/>
          <w:szCs w:val="22"/>
          <w:lang w:eastAsia="en-US"/>
        </w:rPr>
      </w:sdtEndPr>
      <w:sdtContent>
        <w:p w:rsidR="002744E1" w:rsidRDefault="002744E1">
          <w:pPr>
            <w:pStyle w:val="TtulodeTDC"/>
          </w:pPr>
        </w:p>
        <w:p w:rsidR="00E3346E" w:rsidRDefault="002744E1">
          <w:pPr>
            <w:pStyle w:val="TDC1"/>
            <w:rPr>
              <w:rFonts w:asciiTheme="minorHAnsi" w:eastAsiaTheme="minorEastAsia" w:hAnsiTheme="minorHAnsi" w:cstheme="minorBidi"/>
              <w:noProof/>
              <w:color w:val="auto"/>
              <w:sz w:val="22"/>
              <w:szCs w:val="22"/>
              <w:lang w:val="es-DO" w:eastAsia="es-DO"/>
            </w:rPr>
          </w:pPr>
          <w:r>
            <w:rPr>
              <w:b/>
              <w:bCs/>
              <w:lang w:val="es-ES"/>
            </w:rPr>
            <w:fldChar w:fldCharType="begin"/>
          </w:r>
          <w:r>
            <w:rPr>
              <w:b/>
              <w:bCs/>
              <w:lang w:val="es-ES"/>
            </w:rPr>
            <w:instrText xml:space="preserve"> TOC \o "1-3" \h \z \u </w:instrText>
          </w:r>
          <w:r>
            <w:rPr>
              <w:b/>
              <w:bCs/>
              <w:lang w:val="es-ES"/>
            </w:rPr>
            <w:fldChar w:fldCharType="separate"/>
          </w:r>
          <w:hyperlink w:anchor="_Toc92211156" w:history="1">
            <w:r w:rsidR="00E3346E" w:rsidRPr="004753AA">
              <w:rPr>
                <w:rStyle w:val="Hipervnculo"/>
                <w:b/>
                <w:bCs/>
                <w:noProof/>
                <w:spacing w:val="20"/>
                <w:lang w:val="es-DO"/>
              </w:rPr>
              <w:t>Resumen Ejecutivo</w:t>
            </w:r>
            <w:r w:rsidR="00E3346E">
              <w:rPr>
                <w:noProof/>
                <w:webHidden/>
              </w:rPr>
              <w:tab/>
            </w:r>
            <w:r w:rsidR="00E3346E">
              <w:rPr>
                <w:noProof/>
                <w:webHidden/>
              </w:rPr>
              <w:fldChar w:fldCharType="begin"/>
            </w:r>
            <w:r w:rsidR="00E3346E">
              <w:rPr>
                <w:noProof/>
                <w:webHidden/>
              </w:rPr>
              <w:instrText xml:space="preserve"> PAGEREF _Toc92211156 \h </w:instrText>
            </w:r>
            <w:r w:rsidR="00E3346E">
              <w:rPr>
                <w:noProof/>
                <w:webHidden/>
              </w:rPr>
            </w:r>
            <w:r w:rsidR="00E3346E">
              <w:rPr>
                <w:noProof/>
                <w:webHidden/>
              </w:rPr>
              <w:fldChar w:fldCharType="separate"/>
            </w:r>
            <w:r w:rsidR="00E3346E">
              <w:rPr>
                <w:noProof/>
                <w:webHidden/>
              </w:rPr>
              <w:t>10</w:t>
            </w:r>
            <w:r w:rsidR="00E3346E">
              <w:rPr>
                <w:noProof/>
                <w:webHidden/>
              </w:rPr>
              <w:fldChar w:fldCharType="end"/>
            </w:r>
          </w:hyperlink>
        </w:p>
        <w:p w:rsidR="00E3346E" w:rsidRDefault="00E3346E">
          <w:pPr>
            <w:pStyle w:val="TDC1"/>
            <w:rPr>
              <w:rFonts w:asciiTheme="minorHAnsi" w:eastAsiaTheme="minorEastAsia" w:hAnsiTheme="minorHAnsi" w:cstheme="minorBidi"/>
              <w:noProof/>
              <w:color w:val="auto"/>
              <w:sz w:val="22"/>
              <w:szCs w:val="22"/>
              <w:lang w:val="es-DO" w:eastAsia="es-DO"/>
            </w:rPr>
          </w:pPr>
          <w:hyperlink w:anchor="_Toc92211157" w:history="1">
            <w:r w:rsidRPr="004753AA">
              <w:rPr>
                <w:rStyle w:val="Hipervnculo"/>
                <w:rFonts w:ascii="Times New Roman" w:hAnsi="Times New Roman"/>
                <w:b/>
                <w:bCs/>
                <w:noProof/>
                <w:spacing w:val="20"/>
                <w:lang w:val="es-DO"/>
              </w:rPr>
              <w:t>II.</w:t>
            </w:r>
            <w:r>
              <w:rPr>
                <w:rFonts w:asciiTheme="minorHAnsi" w:eastAsiaTheme="minorEastAsia" w:hAnsiTheme="minorHAnsi" w:cstheme="minorBidi"/>
                <w:noProof/>
                <w:color w:val="auto"/>
                <w:sz w:val="22"/>
                <w:szCs w:val="22"/>
                <w:lang w:val="es-DO" w:eastAsia="es-DO"/>
              </w:rPr>
              <w:tab/>
            </w:r>
            <w:r w:rsidRPr="004753AA">
              <w:rPr>
                <w:rStyle w:val="Hipervnculo"/>
                <w:rFonts w:ascii="Times New Roman" w:hAnsi="Times New Roman"/>
                <w:b/>
                <w:bCs/>
                <w:noProof/>
                <w:spacing w:val="20"/>
                <w:lang w:val="es-DO"/>
              </w:rPr>
              <w:t>Información Institucional</w:t>
            </w:r>
            <w:r>
              <w:rPr>
                <w:noProof/>
                <w:webHidden/>
              </w:rPr>
              <w:tab/>
            </w:r>
            <w:r>
              <w:rPr>
                <w:noProof/>
                <w:webHidden/>
              </w:rPr>
              <w:fldChar w:fldCharType="begin"/>
            </w:r>
            <w:r>
              <w:rPr>
                <w:noProof/>
                <w:webHidden/>
              </w:rPr>
              <w:instrText xml:space="preserve"> PAGEREF _Toc92211157 \h </w:instrText>
            </w:r>
            <w:r>
              <w:rPr>
                <w:noProof/>
                <w:webHidden/>
              </w:rPr>
            </w:r>
            <w:r>
              <w:rPr>
                <w:noProof/>
                <w:webHidden/>
              </w:rPr>
              <w:fldChar w:fldCharType="separate"/>
            </w:r>
            <w:r>
              <w:rPr>
                <w:noProof/>
                <w:webHidden/>
              </w:rPr>
              <w:t>16</w:t>
            </w:r>
            <w:r>
              <w:rPr>
                <w:noProof/>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158" w:history="1">
            <w:r w:rsidRPr="004753AA">
              <w:rPr>
                <w:rStyle w:val="Hipervnculo"/>
                <w:rFonts w:ascii="Times New Roman" w:eastAsia="Calibri" w:hAnsi="Times New Roman"/>
                <w:noProof/>
                <w:spacing w:val="20"/>
                <w:lang w:val="es-DO"/>
              </w:rPr>
              <w:t>Objetivo principal</w:t>
            </w:r>
            <w:r>
              <w:rPr>
                <w:noProof/>
                <w:webHidden/>
              </w:rPr>
              <w:tab/>
            </w:r>
            <w:r>
              <w:rPr>
                <w:noProof/>
                <w:webHidden/>
              </w:rPr>
              <w:fldChar w:fldCharType="begin"/>
            </w:r>
            <w:r>
              <w:rPr>
                <w:noProof/>
                <w:webHidden/>
              </w:rPr>
              <w:instrText xml:space="preserve"> PAGEREF _Toc92211158 \h </w:instrText>
            </w:r>
            <w:r>
              <w:rPr>
                <w:noProof/>
                <w:webHidden/>
              </w:rPr>
            </w:r>
            <w:r>
              <w:rPr>
                <w:noProof/>
                <w:webHidden/>
              </w:rPr>
              <w:fldChar w:fldCharType="separate"/>
            </w:r>
            <w:r>
              <w:rPr>
                <w:noProof/>
                <w:webHidden/>
              </w:rPr>
              <w:t>18</w:t>
            </w:r>
            <w:r>
              <w:rPr>
                <w:noProof/>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159" w:history="1">
            <w:r w:rsidRPr="004753AA">
              <w:rPr>
                <w:rStyle w:val="Hipervnculo"/>
                <w:rFonts w:ascii="Times New Roman" w:eastAsia="Calibri" w:hAnsi="Times New Roman"/>
                <w:noProof/>
                <w:spacing w:val="20"/>
                <w:lang w:val="es-DO"/>
              </w:rPr>
              <w:t>Catálogo de Servicios</w:t>
            </w:r>
            <w:r>
              <w:rPr>
                <w:noProof/>
                <w:webHidden/>
              </w:rPr>
              <w:tab/>
            </w:r>
            <w:r>
              <w:rPr>
                <w:noProof/>
                <w:webHidden/>
              </w:rPr>
              <w:fldChar w:fldCharType="begin"/>
            </w:r>
            <w:r>
              <w:rPr>
                <w:noProof/>
                <w:webHidden/>
              </w:rPr>
              <w:instrText xml:space="preserve"> PAGEREF _Toc92211159 \h </w:instrText>
            </w:r>
            <w:r>
              <w:rPr>
                <w:noProof/>
                <w:webHidden/>
              </w:rPr>
            </w:r>
            <w:r>
              <w:rPr>
                <w:noProof/>
                <w:webHidden/>
              </w:rPr>
              <w:fldChar w:fldCharType="separate"/>
            </w:r>
            <w:r>
              <w:rPr>
                <w:noProof/>
                <w:webHidden/>
              </w:rPr>
              <w:t>18</w:t>
            </w:r>
            <w:r>
              <w:rPr>
                <w:noProof/>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160" w:history="1">
            <w:r w:rsidRPr="004753AA">
              <w:rPr>
                <w:rStyle w:val="Hipervnculo"/>
                <w:rFonts w:ascii="Times New Roman" w:eastAsia="Calibri" w:hAnsi="Times New Roman"/>
                <w:noProof/>
                <w:spacing w:val="20"/>
                <w:lang w:val="es-DO"/>
              </w:rPr>
              <w:t>Grupos de Interés</w:t>
            </w:r>
            <w:r>
              <w:rPr>
                <w:noProof/>
                <w:webHidden/>
              </w:rPr>
              <w:tab/>
            </w:r>
            <w:r>
              <w:rPr>
                <w:noProof/>
                <w:webHidden/>
              </w:rPr>
              <w:fldChar w:fldCharType="begin"/>
            </w:r>
            <w:r>
              <w:rPr>
                <w:noProof/>
                <w:webHidden/>
              </w:rPr>
              <w:instrText xml:space="preserve"> PAGEREF _Toc92211160 \h </w:instrText>
            </w:r>
            <w:r>
              <w:rPr>
                <w:noProof/>
                <w:webHidden/>
              </w:rPr>
            </w:r>
            <w:r>
              <w:rPr>
                <w:noProof/>
                <w:webHidden/>
              </w:rPr>
              <w:fldChar w:fldCharType="separate"/>
            </w:r>
            <w:r>
              <w:rPr>
                <w:noProof/>
                <w:webHidden/>
              </w:rPr>
              <w:t>19</w:t>
            </w:r>
            <w:r>
              <w:rPr>
                <w:noProof/>
                <w:webHidden/>
              </w:rPr>
              <w:fldChar w:fldCharType="end"/>
            </w:r>
          </w:hyperlink>
        </w:p>
        <w:p w:rsidR="00E3346E" w:rsidRDefault="00E3346E">
          <w:pPr>
            <w:pStyle w:val="TDC2"/>
            <w:rPr>
              <w:rFonts w:asciiTheme="minorHAnsi" w:eastAsiaTheme="minorEastAsia" w:hAnsiTheme="minorHAnsi" w:cstheme="minorBidi"/>
              <w:color w:val="auto"/>
              <w:sz w:val="22"/>
              <w:szCs w:val="22"/>
              <w:lang w:val="es-DO" w:eastAsia="es-DO"/>
            </w:rPr>
          </w:pPr>
          <w:hyperlink w:anchor="_Toc92211161" w:history="1">
            <w:r w:rsidRPr="004753AA">
              <w:rPr>
                <w:rStyle w:val="Hipervnculo"/>
                <w:rFonts w:ascii="Times New Roman" w:eastAsia="Calibri" w:hAnsi="Times New Roman"/>
                <w:spacing w:val="20"/>
                <w:lang w:val="es-DO"/>
              </w:rPr>
              <w:t>2.1</w:t>
            </w:r>
            <w:r>
              <w:rPr>
                <w:rFonts w:asciiTheme="minorHAnsi" w:eastAsiaTheme="minorEastAsia" w:hAnsiTheme="minorHAnsi" w:cstheme="minorBidi"/>
                <w:color w:val="auto"/>
                <w:sz w:val="22"/>
                <w:szCs w:val="22"/>
                <w:lang w:val="es-DO" w:eastAsia="es-DO"/>
              </w:rPr>
              <w:tab/>
            </w:r>
            <w:r w:rsidRPr="004753AA">
              <w:rPr>
                <w:rStyle w:val="Hipervnculo"/>
                <w:rFonts w:ascii="Times New Roman" w:eastAsia="Calibri" w:hAnsi="Times New Roman"/>
                <w:spacing w:val="20"/>
                <w:lang w:val="es-DO"/>
              </w:rPr>
              <w:t>Marco Filosófico Institucional</w:t>
            </w:r>
            <w:r>
              <w:rPr>
                <w:webHidden/>
              </w:rPr>
              <w:tab/>
            </w:r>
            <w:r>
              <w:rPr>
                <w:webHidden/>
              </w:rPr>
              <w:fldChar w:fldCharType="begin"/>
            </w:r>
            <w:r>
              <w:rPr>
                <w:webHidden/>
              </w:rPr>
              <w:instrText xml:space="preserve"> PAGEREF _Toc92211161 \h </w:instrText>
            </w:r>
            <w:r>
              <w:rPr>
                <w:webHidden/>
              </w:rPr>
            </w:r>
            <w:r>
              <w:rPr>
                <w:webHidden/>
              </w:rPr>
              <w:fldChar w:fldCharType="separate"/>
            </w:r>
            <w:r>
              <w:rPr>
                <w:webHidden/>
              </w:rPr>
              <w:t>20</w:t>
            </w:r>
            <w:r>
              <w:rPr>
                <w:webHidden/>
              </w:rPr>
              <w:fldChar w:fldCharType="end"/>
            </w:r>
          </w:hyperlink>
        </w:p>
        <w:p w:rsidR="00E3346E" w:rsidRDefault="00E3346E">
          <w:pPr>
            <w:pStyle w:val="TDC2"/>
            <w:rPr>
              <w:rFonts w:asciiTheme="minorHAnsi" w:eastAsiaTheme="minorEastAsia" w:hAnsiTheme="minorHAnsi" w:cstheme="minorBidi"/>
              <w:color w:val="auto"/>
              <w:sz w:val="22"/>
              <w:szCs w:val="22"/>
              <w:lang w:val="es-DO" w:eastAsia="es-DO"/>
            </w:rPr>
          </w:pPr>
          <w:hyperlink w:anchor="_Toc92211162" w:history="1">
            <w:r w:rsidRPr="004753AA">
              <w:rPr>
                <w:rStyle w:val="Hipervnculo"/>
                <w:rFonts w:ascii="Times New Roman" w:eastAsia="Calibri" w:hAnsi="Times New Roman"/>
                <w:spacing w:val="20"/>
                <w:lang w:val="es-DO"/>
              </w:rPr>
              <w:t>2.2</w:t>
            </w:r>
            <w:r>
              <w:rPr>
                <w:rFonts w:asciiTheme="minorHAnsi" w:eastAsiaTheme="minorEastAsia" w:hAnsiTheme="minorHAnsi" w:cstheme="minorBidi"/>
                <w:color w:val="auto"/>
                <w:sz w:val="22"/>
                <w:szCs w:val="22"/>
                <w:lang w:val="es-DO" w:eastAsia="es-DO"/>
              </w:rPr>
              <w:tab/>
            </w:r>
            <w:r w:rsidRPr="004753AA">
              <w:rPr>
                <w:rStyle w:val="Hipervnculo"/>
                <w:rFonts w:ascii="Times New Roman" w:eastAsia="Calibri" w:hAnsi="Times New Roman"/>
                <w:spacing w:val="20"/>
                <w:lang w:val="es-DO"/>
              </w:rPr>
              <w:t>Base Legal</w:t>
            </w:r>
            <w:r>
              <w:rPr>
                <w:webHidden/>
              </w:rPr>
              <w:tab/>
            </w:r>
            <w:r>
              <w:rPr>
                <w:webHidden/>
              </w:rPr>
              <w:fldChar w:fldCharType="begin"/>
            </w:r>
            <w:r>
              <w:rPr>
                <w:webHidden/>
              </w:rPr>
              <w:instrText xml:space="preserve"> PAGEREF _Toc92211162 \h </w:instrText>
            </w:r>
            <w:r>
              <w:rPr>
                <w:webHidden/>
              </w:rPr>
            </w:r>
            <w:r>
              <w:rPr>
                <w:webHidden/>
              </w:rPr>
              <w:fldChar w:fldCharType="separate"/>
            </w:r>
            <w:r>
              <w:rPr>
                <w:webHidden/>
              </w:rPr>
              <w:t>21</w:t>
            </w:r>
            <w:r>
              <w:rPr>
                <w:webHidden/>
              </w:rPr>
              <w:fldChar w:fldCharType="end"/>
            </w:r>
          </w:hyperlink>
        </w:p>
        <w:p w:rsidR="00E3346E" w:rsidRDefault="00E3346E">
          <w:pPr>
            <w:pStyle w:val="TDC2"/>
            <w:rPr>
              <w:rFonts w:asciiTheme="minorHAnsi" w:eastAsiaTheme="minorEastAsia" w:hAnsiTheme="minorHAnsi" w:cstheme="minorBidi"/>
              <w:color w:val="auto"/>
              <w:sz w:val="22"/>
              <w:szCs w:val="22"/>
              <w:lang w:val="es-DO" w:eastAsia="es-DO"/>
            </w:rPr>
          </w:pPr>
          <w:hyperlink w:anchor="_Toc92211163" w:history="1">
            <w:r w:rsidRPr="004753AA">
              <w:rPr>
                <w:rStyle w:val="Hipervnculo"/>
                <w:rFonts w:ascii="Times New Roman" w:eastAsia="Calibri" w:hAnsi="Times New Roman"/>
                <w:spacing w:val="20"/>
                <w:lang w:val="es-DO"/>
              </w:rPr>
              <w:t>2.3</w:t>
            </w:r>
            <w:r>
              <w:rPr>
                <w:rFonts w:asciiTheme="minorHAnsi" w:eastAsiaTheme="minorEastAsia" w:hAnsiTheme="minorHAnsi" w:cstheme="minorBidi"/>
                <w:color w:val="auto"/>
                <w:sz w:val="22"/>
                <w:szCs w:val="22"/>
                <w:lang w:val="es-DO" w:eastAsia="es-DO"/>
              </w:rPr>
              <w:tab/>
            </w:r>
            <w:r w:rsidRPr="004753AA">
              <w:rPr>
                <w:rStyle w:val="Hipervnculo"/>
                <w:rFonts w:ascii="Times New Roman" w:eastAsia="Calibri" w:hAnsi="Times New Roman"/>
                <w:spacing w:val="20"/>
                <w:lang w:val="es-DO"/>
              </w:rPr>
              <w:t>Estructura Organizativa</w:t>
            </w:r>
            <w:r>
              <w:rPr>
                <w:webHidden/>
              </w:rPr>
              <w:tab/>
            </w:r>
            <w:r>
              <w:rPr>
                <w:webHidden/>
              </w:rPr>
              <w:fldChar w:fldCharType="begin"/>
            </w:r>
            <w:r>
              <w:rPr>
                <w:webHidden/>
              </w:rPr>
              <w:instrText xml:space="preserve"> PAGEREF _Toc92211163 \h </w:instrText>
            </w:r>
            <w:r>
              <w:rPr>
                <w:webHidden/>
              </w:rPr>
            </w:r>
            <w:r>
              <w:rPr>
                <w:webHidden/>
              </w:rPr>
              <w:fldChar w:fldCharType="separate"/>
            </w:r>
            <w:r>
              <w:rPr>
                <w:webHidden/>
              </w:rPr>
              <w:t>22</w:t>
            </w:r>
            <w:r>
              <w:rPr>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164" w:history="1">
            <w:r w:rsidRPr="004753AA">
              <w:rPr>
                <w:rStyle w:val="Hipervnculo"/>
                <w:noProof/>
                <w:spacing w:val="20"/>
                <w:lang w:val="es-DO"/>
              </w:rPr>
              <w:t>Principales Funcionarios</w:t>
            </w:r>
            <w:r>
              <w:rPr>
                <w:noProof/>
                <w:webHidden/>
              </w:rPr>
              <w:tab/>
            </w:r>
            <w:r>
              <w:rPr>
                <w:noProof/>
                <w:webHidden/>
              </w:rPr>
              <w:fldChar w:fldCharType="begin"/>
            </w:r>
            <w:r>
              <w:rPr>
                <w:noProof/>
                <w:webHidden/>
              </w:rPr>
              <w:instrText xml:space="preserve"> PAGEREF _Toc92211164 \h </w:instrText>
            </w:r>
            <w:r>
              <w:rPr>
                <w:noProof/>
                <w:webHidden/>
              </w:rPr>
            </w:r>
            <w:r>
              <w:rPr>
                <w:noProof/>
                <w:webHidden/>
              </w:rPr>
              <w:fldChar w:fldCharType="separate"/>
            </w:r>
            <w:r>
              <w:rPr>
                <w:noProof/>
                <w:webHidden/>
              </w:rPr>
              <w:t>24</w:t>
            </w:r>
            <w:r>
              <w:rPr>
                <w:noProof/>
                <w:webHidden/>
              </w:rPr>
              <w:fldChar w:fldCharType="end"/>
            </w:r>
          </w:hyperlink>
        </w:p>
        <w:p w:rsidR="00E3346E" w:rsidRDefault="00E3346E">
          <w:pPr>
            <w:pStyle w:val="TDC2"/>
            <w:rPr>
              <w:rFonts w:asciiTheme="minorHAnsi" w:eastAsiaTheme="minorEastAsia" w:hAnsiTheme="minorHAnsi" w:cstheme="minorBidi"/>
              <w:color w:val="auto"/>
              <w:sz w:val="22"/>
              <w:szCs w:val="22"/>
              <w:lang w:val="es-DO" w:eastAsia="es-DO"/>
            </w:rPr>
          </w:pPr>
          <w:hyperlink w:anchor="_Toc92211165" w:history="1">
            <w:r w:rsidRPr="004753AA">
              <w:rPr>
                <w:rStyle w:val="Hipervnculo"/>
                <w:rFonts w:ascii="Times New Roman" w:eastAsia="Calibri" w:hAnsi="Times New Roman"/>
                <w:spacing w:val="20"/>
                <w:lang w:val="es-DO"/>
              </w:rPr>
              <w:t>2.4</w:t>
            </w:r>
            <w:r>
              <w:rPr>
                <w:rFonts w:asciiTheme="minorHAnsi" w:eastAsiaTheme="minorEastAsia" w:hAnsiTheme="minorHAnsi" w:cstheme="minorBidi"/>
                <w:color w:val="auto"/>
                <w:sz w:val="22"/>
                <w:szCs w:val="22"/>
                <w:lang w:val="es-DO" w:eastAsia="es-DO"/>
              </w:rPr>
              <w:tab/>
            </w:r>
            <w:r w:rsidRPr="004753AA">
              <w:rPr>
                <w:rStyle w:val="Hipervnculo"/>
                <w:rFonts w:ascii="Times New Roman" w:eastAsia="Calibri" w:hAnsi="Times New Roman"/>
                <w:spacing w:val="20"/>
                <w:lang w:val="es-DO"/>
              </w:rPr>
              <w:t>Planificación Estratégica Institucional</w:t>
            </w:r>
            <w:r>
              <w:rPr>
                <w:webHidden/>
              </w:rPr>
              <w:tab/>
            </w:r>
            <w:r>
              <w:rPr>
                <w:webHidden/>
              </w:rPr>
              <w:fldChar w:fldCharType="begin"/>
            </w:r>
            <w:r>
              <w:rPr>
                <w:webHidden/>
              </w:rPr>
              <w:instrText xml:space="preserve"> PAGEREF _Toc92211165 \h </w:instrText>
            </w:r>
            <w:r>
              <w:rPr>
                <w:webHidden/>
              </w:rPr>
            </w:r>
            <w:r>
              <w:rPr>
                <w:webHidden/>
              </w:rPr>
              <w:fldChar w:fldCharType="separate"/>
            </w:r>
            <w:r>
              <w:rPr>
                <w:webHidden/>
              </w:rPr>
              <w:t>26</w:t>
            </w:r>
            <w:r>
              <w:rPr>
                <w:webHidden/>
              </w:rPr>
              <w:fldChar w:fldCharType="end"/>
            </w:r>
          </w:hyperlink>
        </w:p>
        <w:p w:rsidR="00E3346E" w:rsidRDefault="00E3346E">
          <w:pPr>
            <w:pStyle w:val="TDC1"/>
            <w:rPr>
              <w:rFonts w:asciiTheme="minorHAnsi" w:eastAsiaTheme="minorEastAsia" w:hAnsiTheme="minorHAnsi" w:cstheme="minorBidi"/>
              <w:noProof/>
              <w:color w:val="auto"/>
              <w:sz w:val="22"/>
              <w:szCs w:val="22"/>
              <w:lang w:val="es-DO" w:eastAsia="es-DO"/>
            </w:rPr>
          </w:pPr>
          <w:hyperlink w:anchor="_Toc92211166" w:history="1">
            <w:r w:rsidRPr="004753AA">
              <w:rPr>
                <w:rStyle w:val="Hipervnculo"/>
                <w:rFonts w:ascii="Times New Roman" w:hAnsi="Times New Roman"/>
                <w:b/>
                <w:bCs/>
                <w:noProof/>
                <w:spacing w:val="20"/>
                <w:lang w:val="es-DO"/>
              </w:rPr>
              <w:t>III.</w:t>
            </w:r>
            <w:r>
              <w:rPr>
                <w:rFonts w:asciiTheme="minorHAnsi" w:eastAsiaTheme="minorEastAsia" w:hAnsiTheme="minorHAnsi" w:cstheme="minorBidi"/>
                <w:noProof/>
                <w:color w:val="auto"/>
                <w:sz w:val="22"/>
                <w:szCs w:val="22"/>
                <w:lang w:val="es-DO" w:eastAsia="es-DO"/>
              </w:rPr>
              <w:tab/>
            </w:r>
            <w:r w:rsidRPr="004753AA">
              <w:rPr>
                <w:rStyle w:val="Hipervnculo"/>
                <w:rFonts w:ascii="Times New Roman" w:hAnsi="Times New Roman"/>
                <w:b/>
                <w:bCs/>
                <w:noProof/>
                <w:spacing w:val="20"/>
                <w:lang w:val="es-DO"/>
              </w:rPr>
              <w:t>Resultados de la Gestión Año 2021</w:t>
            </w:r>
            <w:r>
              <w:rPr>
                <w:noProof/>
                <w:webHidden/>
              </w:rPr>
              <w:tab/>
            </w:r>
            <w:r>
              <w:rPr>
                <w:noProof/>
                <w:webHidden/>
              </w:rPr>
              <w:fldChar w:fldCharType="begin"/>
            </w:r>
            <w:r>
              <w:rPr>
                <w:noProof/>
                <w:webHidden/>
              </w:rPr>
              <w:instrText xml:space="preserve"> PAGEREF _Toc92211166 \h </w:instrText>
            </w:r>
            <w:r>
              <w:rPr>
                <w:noProof/>
                <w:webHidden/>
              </w:rPr>
            </w:r>
            <w:r>
              <w:rPr>
                <w:noProof/>
                <w:webHidden/>
              </w:rPr>
              <w:fldChar w:fldCharType="separate"/>
            </w:r>
            <w:r>
              <w:rPr>
                <w:noProof/>
                <w:webHidden/>
              </w:rPr>
              <w:t>28</w:t>
            </w:r>
            <w:r>
              <w:rPr>
                <w:noProof/>
                <w:webHidden/>
              </w:rPr>
              <w:fldChar w:fldCharType="end"/>
            </w:r>
          </w:hyperlink>
        </w:p>
        <w:p w:rsidR="00E3346E" w:rsidRDefault="00E3346E">
          <w:pPr>
            <w:pStyle w:val="TDC2"/>
            <w:rPr>
              <w:rFonts w:asciiTheme="minorHAnsi" w:eastAsiaTheme="minorEastAsia" w:hAnsiTheme="minorHAnsi" w:cstheme="minorBidi"/>
              <w:color w:val="auto"/>
              <w:sz w:val="22"/>
              <w:szCs w:val="22"/>
              <w:lang w:val="es-DO" w:eastAsia="es-DO"/>
            </w:rPr>
          </w:pPr>
          <w:hyperlink w:anchor="_Toc92211167" w:history="1">
            <w:r w:rsidRPr="004753AA">
              <w:rPr>
                <w:rStyle w:val="Hipervnculo"/>
                <w:rFonts w:ascii="Times New Roman" w:eastAsia="Calibri" w:hAnsi="Times New Roman"/>
                <w:spacing w:val="20"/>
                <w:lang w:val="es-DO"/>
              </w:rPr>
              <w:t>a)</w:t>
            </w:r>
            <w:r>
              <w:rPr>
                <w:rFonts w:asciiTheme="minorHAnsi" w:eastAsiaTheme="minorEastAsia" w:hAnsiTheme="minorHAnsi" w:cstheme="minorBidi"/>
                <w:color w:val="auto"/>
                <w:sz w:val="22"/>
                <w:szCs w:val="22"/>
                <w:lang w:val="es-DO" w:eastAsia="es-DO"/>
              </w:rPr>
              <w:tab/>
            </w:r>
            <w:r w:rsidRPr="004753AA">
              <w:rPr>
                <w:rStyle w:val="Hipervnculo"/>
                <w:rFonts w:ascii="Times New Roman" w:eastAsia="Calibri" w:hAnsi="Times New Roman"/>
                <w:spacing w:val="20"/>
                <w:lang w:val="es-DO"/>
              </w:rPr>
              <w:t>Metas Institucionales de Impacto a la Ciudadanía</w:t>
            </w:r>
            <w:r>
              <w:rPr>
                <w:webHidden/>
              </w:rPr>
              <w:tab/>
            </w:r>
            <w:r>
              <w:rPr>
                <w:webHidden/>
              </w:rPr>
              <w:fldChar w:fldCharType="begin"/>
            </w:r>
            <w:r>
              <w:rPr>
                <w:webHidden/>
              </w:rPr>
              <w:instrText xml:space="preserve"> PAGEREF _Toc92211167 \h </w:instrText>
            </w:r>
            <w:r>
              <w:rPr>
                <w:webHidden/>
              </w:rPr>
            </w:r>
            <w:r>
              <w:rPr>
                <w:webHidden/>
              </w:rPr>
              <w:fldChar w:fldCharType="separate"/>
            </w:r>
            <w:r>
              <w:rPr>
                <w:webHidden/>
              </w:rPr>
              <w:t>28</w:t>
            </w:r>
            <w:r>
              <w:rPr>
                <w:webHidden/>
              </w:rPr>
              <w:fldChar w:fldCharType="end"/>
            </w:r>
          </w:hyperlink>
        </w:p>
        <w:p w:rsidR="00E3346E" w:rsidRDefault="00E3346E">
          <w:pPr>
            <w:pStyle w:val="TDC2"/>
            <w:rPr>
              <w:rFonts w:asciiTheme="minorHAnsi" w:eastAsiaTheme="minorEastAsia" w:hAnsiTheme="minorHAnsi" w:cstheme="minorBidi"/>
              <w:color w:val="auto"/>
              <w:sz w:val="22"/>
              <w:szCs w:val="22"/>
              <w:lang w:val="es-DO" w:eastAsia="es-DO"/>
            </w:rPr>
          </w:pPr>
          <w:hyperlink w:anchor="_Toc92211168" w:history="1">
            <w:r w:rsidRPr="004753AA">
              <w:rPr>
                <w:rStyle w:val="Hipervnculo"/>
                <w:rFonts w:ascii="Times New Roman" w:eastAsia="Calibri" w:hAnsi="Times New Roman"/>
                <w:spacing w:val="20"/>
                <w:lang w:val="es-DO"/>
              </w:rPr>
              <w:t>b)</w:t>
            </w:r>
            <w:r>
              <w:rPr>
                <w:rFonts w:asciiTheme="minorHAnsi" w:eastAsiaTheme="minorEastAsia" w:hAnsiTheme="minorHAnsi" w:cstheme="minorBidi"/>
                <w:color w:val="auto"/>
                <w:sz w:val="22"/>
                <w:szCs w:val="22"/>
                <w:lang w:val="es-DO" w:eastAsia="es-DO"/>
              </w:rPr>
              <w:tab/>
            </w:r>
            <w:r w:rsidRPr="004753AA">
              <w:rPr>
                <w:rStyle w:val="Hipervnculo"/>
                <w:rFonts w:ascii="Times New Roman" w:eastAsia="Calibri" w:hAnsi="Times New Roman"/>
                <w:spacing w:val="20"/>
                <w:lang w:val="es-DO"/>
              </w:rPr>
              <w:t>Indicadores de Gestión</w:t>
            </w:r>
            <w:r>
              <w:rPr>
                <w:webHidden/>
              </w:rPr>
              <w:tab/>
            </w:r>
            <w:r>
              <w:rPr>
                <w:webHidden/>
              </w:rPr>
              <w:fldChar w:fldCharType="begin"/>
            </w:r>
            <w:r>
              <w:rPr>
                <w:webHidden/>
              </w:rPr>
              <w:instrText xml:space="preserve"> PAGEREF _Toc92211168 \h </w:instrText>
            </w:r>
            <w:r>
              <w:rPr>
                <w:webHidden/>
              </w:rPr>
            </w:r>
            <w:r>
              <w:rPr>
                <w:webHidden/>
              </w:rPr>
              <w:fldChar w:fldCharType="separate"/>
            </w:r>
            <w:r>
              <w:rPr>
                <w:webHidden/>
              </w:rPr>
              <w:t>28</w:t>
            </w:r>
            <w:r>
              <w:rPr>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169" w:history="1">
            <w:r w:rsidRPr="004753AA">
              <w:rPr>
                <w:rStyle w:val="Hipervnculo"/>
                <w:rFonts w:ascii="Times New Roman" w:eastAsia="Calibri" w:hAnsi="Times New Roman"/>
                <w:noProof/>
                <w:spacing w:val="20"/>
                <w:lang w:val="es-DO"/>
              </w:rPr>
              <w:t>1.</w:t>
            </w:r>
            <w:r>
              <w:rPr>
                <w:rFonts w:asciiTheme="minorHAnsi" w:eastAsiaTheme="minorEastAsia" w:hAnsiTheme="minorHAnsi" w:cstheme="minorBidi"/>
                <w:noProof/>
                <w:color w:val="auto"/>
                <w:sz w:val="22"/>
                <w:szCs w:val="22"/>
                <w:lang w:val="es-DO" w:eastAsia="es-DO"/>
              </w:rPr>
              <w:tab/>
            </w:r>
            <w:r w:rsidRPr="004753AA">
              <w:rPr>
                <w:rStyle w:val="Hipervnculo"/>
                <w:rFonts w:ascii="Times New Roman" w:eastAsia="Calibri" w:hAnsi="Times New Roman"/>
                <w:noProof/>
                <w:spacing w:val="20"/>
                <w:lang w:val="es-DO"/>
              </w:rPr>
              <w:t>Perspectiva Estratégica</w:t>
            </w:r>
            <w:r>
              <w:rPr>
                <w:noProof/>
                <w:webHidden/>
              </w:rPr>
              <w:tab/>
            </w:r>
            <w:r>
              <w:rPr>
                <w:noProof/>
                <w:webHidden/>
              </w:rPr>
              <w:fldChar w:fldCharType="begin"/>
            </w:r>
            <w:r>
              <w:rPr>
                <w:noProof/>
                <w:webHidden/>
              </w:rPr>
              <w:instrText xml:space="preserve"> PAGEREF _Toc92211169 \h </w:instrText>
            </w:r>
            <w:r>
              <w:rPr>
                <w:noProof/>
                <w:webHidden/>
              </w:rPr>
            </w:r>
            <w:r>
              <w:rPr>
                <w:noProof/>
                <w:webHidden/>
              </w:rPr>
              <w:fldChar w:fldCharType="separate"/>
            </w:r>
            <w:r>
              <w:rPr>
                <w:noProof/>
                <w:webHidden/>
              </w:rPr>
              <w:t>28</w:t>
            </w:r>
            <w:r>
              <w:rPr>
                <w:noProof/>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170" w:history="1">
            <w:r w:rsidRPr="004753AA">
              <w:rPr>
                <w:rStyle w:val="Hipervnculo"/>
                <w:rFonts w:ascii="Times New Roman" w:eastAsia="Calibri" w:hAnsi="Times New Roman"/>
                <w:noProof/>
                <w:spacing w:val="20"/>
                <w:lang w:val="es-DO"/>
              </w:rPr>
              <w:t>i.</w:t>
            </w:r>
            <w:r>
              <w:rPr>
                <w:rFonts w:asciiTheme="minorHAnsi" w:eastAsiaTheme="minorEastAsia" w:hAnsiTheme="minorHAnsi" w:cstheme="minorBidi"/>
                <w:noProof/>
                <w:color w:val="auto"/>
                <w:sz w:val="22"/>
                <w:szCs w:val="22"/>
                <w:lang w:val="es-DO" w:eastAsia="es-DO"/>
              </w:rPr>
              <w:tab/>
            </w:r>
            <w:r w:rsidRPr="004753AA">
              <w:rPr>
                <w:rStyle w:val="Hipervnculo"/>
                <w:rFonts w:ascii="Times New Roman" w:eastAsia="Calibri" w:hAnsi="Times New Roman"/>
                <w:noProof/>
                <w:spacing w:val="20"/>
                <w:lang w:val="es-DO"/>
              </w:rPr>
              <w:t>Metas Presidenciales</w:t>
            </w:r>
            <w:r>
              <w:rPr>
                <w:noProof/>
                <w:webHidden/>
              </w:rPr>
              <w:tab/>
            </w:r>
            <w:r>
              <w:rPr>
                <w:noProof/>
                <w:webHidden/>
              </w:rPr>
              <w:fldChar w:fldCharType="begin"/>
            </w:r>
            <w:r>
              <w:rPr>
                <w:noProof/>
                <w:webHidden/>
              </w:rPr>
              <w:instrText xml:space="preserve"> PAGEREF _Toc92211170 \h </w:instrText>
            </w:r>
            <w:r>
              <w:rPr>
                <w:noProof/>
                <w:webHidden/>
              </w:rPr>
            </w:r>
            <w:r>
              <w:rPr>
                <w:noProof/>
                <w:webHidden/>
              </w:rPr>
              <w:fldChar w:fldCharType="separate"/>
            </w:r>
            <w:r>
              <w:rPr>
                <w:noProof/>
                <w:webHidden/>
              </w:rPr>
              <w:t>28</w:t>
            </w:r>
            <w:r>
              <w:rPr>
                <w:noProof/>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171" w:history="1">
            <w:r w:rsidRPr="004753AA">
              <w:rPr>
                <w:rStyle w:val="Hipervnculo"/>
                <w:rFonts w:ascii="Times New Roman" w:eastAsia="Calibri" w:hAnsi="Times New Roman"/>
                <w:noProof/>
                <w:spacing w:val="20"/>
                <w:lang w:val="es-DO"/>
              </w:rPr>
              <w:t>ii.</w:t>
            </w:r>
            <w:r>
              <w:rPr>
                <w:rFonts w:asciiTheme="minorHAnsi" w:eastAsiaTheme="minorEastAsia" w:hAnsiTheme="minorHAnsi" w:cstheme="minorBidi"/>
                <w:noProof/>
                <w:color w:val="auto"/>
                <w:sz w:val="22"/>
                <w:szCs w:val="22"/>
                <w:lang w:val="es-DO" w:eastAsia="es-DO"/>
              </w:rPr>
              <w:tab/>
            </w:r>
            <w:r w:rsidRPr="004753AA">
              <w:rPr>
                <w:rStyle w:val="Hipervnculo"/>
                <w:rFonts w:ascii="Times New Roman" w:eastAsia="Calibri" w:hAnsi="Times New Roman"/>
                <w:noProof/>
                <w:spacing w:val="20"/>
                <w:lang w:val="es-DO"/>
              </w:rPr>
              <w:t>Sistema de Monitoreo y Medición de la Gestión Pública (SMMGP)</w:t>
            </w:r>
            <w:r>
              <w:rPr>
                <w:noProof/>
                <w:webHidden/>
              </w:rPr>
              <w:tab/>
            </w:r>
            <w:r>
              <w:rPr>
                <w:noProof/>
                <w:webHidden/>
              </w:rPr>
              <w:fldChar w:fldCharType="begin"/>
            </w:r>
            <w:r>
              <w:rPr>
                <w:noProof/>
                <w:webHidden/>
              </w:rPr>
              <w:instrText xml:space="preserve"> PAGEREF _Toc92211171 \h </w:instrText>
            </w:r>
            <w:r>
              <w:rPr>
                <w:noProof/>
                <w:webHidden/>
              </w:rPr>
            </w:r>
            <w:r>
              <w:rPr>
                <w:noProof/>
                <w:webHidden/>
              </w:rPr>
              <w:fldChar w:fldCharType="separate"/>
            </w:r>
            <w:r>
              <w:rPr>
                <w:noProof/>
                <w:webHidden/>
              </w:rPr>
              <w:t>29</w:t>
            </w:r>
            <w:r>
              <w:rPr>
                <w:noProof/>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172" w:history="1">
            <w:r w:rsidRPr="004753AA">
              <w:rPr>
                <w:rStyle w:val="Hipervnculo"/>
                <w:rFonts w:ascii="Times New Roman" w:eastAsia="Calibri" w:hAnsi="Times New Roman"/>
                <w:noProof/>
                <w:spacing w:val="20"/>
                <w:lang w:val="es-DO"/>
              </w:rPr>
              <w:t>iii.</w:t>
            </w:r>
            <w:r>
              <w:rPr>
                <w:rFonts w:asciiTheme="minorHAnsi" w:eastAsiaTheme="minorEastAsia" w:hAnsiTheme="minorHAnsi" w:cstheme="minorBidi"/>
                <w:noProof/>
                <w:color w:val="auto"/>
                <w:sz w:val="22"/>
                <w:szCs w:val="22"/>
                <w:lang w:val="es-DO" w:eastAsia="es-DO"/>
              </w:rPr>
              <w:tab/>
            </w:r>
            <w:r w:rsidRPr="004753AA">
              <w:rPr>
                <w:rStyle w:val="Hipervnculo"/>
                <w:rFonts w:ascii="Times New Roman" w:eastAsia="Calibri" w:hAnsi="Times New Roman"/>
                <w:noProof/>
                <w:spacing w:val="20"/>
                <w:lang w:val="es-DO"/>
              </w:rPr>
              <w:t>Sistema de Monitoreo de la Administración Pública (SISMAP)</w:t>
            </w:r>
            <w:r>
              <w:rPr>
                <w:noProof/>
                <w:webHidden/>
              </w:rPr>
              <w:tab/>
            </w:r>
            <w:r>
              <w:rPr>
                <w:noProof/>
                <w:webHidden/>
              </w:rPr>
              <w:fldChar w:fldCharType="begin"/>
            </w:r>
            <w:r>
              <w:rPr>
                <w:noProof/>
                <w:webHidden/>
              </w:rPr>
              <w:instrText xml:space="preserve"> PAGEREF _Toc92211172 \h </w:instrText>
            </w:r>
            <w:r>
              <w:rPr>
                <w:noProof/>
                <w:webHidden/>
              </w:rPr>
            </w:r>
            <w:r>
              <w:rPr>
                <w:noProof/>
                <w:webHidden/>
              </w:rPr>
              <w:fldChar w:fldCharType="separate"/>
            </w:r>
            <w:r>
              <w:rPr>
                <w:noProof/>
                <w:webHidden/>
              </w:rPr>
              <w:t>30</w:t>
            </w:r>
            <w:r>
              <w:rPr>
                <w:noProof/>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173" w:history="1">
            <w:r w:rsidRPr="004753AA">
              <w:rPr>
                <w:rStyle w:val="Hipervnculo"/>
                <w:rFonts w:ascii="Times New Roman" w:eastAsia="Calibri" w:hAnsi="Times New Roman"/>
                <w:noProof/>
                <w:spacing w:val="20"/>
                <w:lang w:val="es-DO"/>
              </w:rPr>
              <w:t>2.</w:t>
            </w:r>
            <w:r>
              <w:rPr>
                <w:rFonts w:asciiTheme="minorHAnsi" w:eastAsiaTheme="minorEastAsia" w:hAnsiTheme="minorHAnsi" w:cstheme="minorBidi"/>
                <w:noProof/>
                <w:color w:val="auto"/>
                <w:sz w:val="22"/>
                <w:szCs w:val="22"/>
                <w:lang w:val="es-DO" w:eastAsia="es-DO"/>
              </w:rPr>
              <w:tab/>
            </w:r>
            <w:r w:rsidRPr="004753AA">
              <w:rPr>
                <w:rStyle w:val="Hipervnculo"/>
                <w:rFonts w:ascii="Times New Roman" w:eastAsia="Calibri" w:hAnsi="Times New Roman"/>
                <w:noProof/>
                <w:spacing w:val="20"/>
                <w:lang w:val="es-DO"/>
              </w:rPr>
              <w:t>Perspectiva Operativa</w:t>
            </w:r>
            <w:r>
              <w:rPr>
                <w:noProof/>
                <w:webHidden/>
              </w:rPr>
              <w:tab/>
            </w:r>
            <w:r>
              <w:rPr>
                <w:noProof/>
                <w:webHidden/>
              </w:rPr>
              <w:fldChar w:fldCharType="begin"/>
            </w:r>
            <w:r>
              <w:rPr>
                <w:noProof/>
                <w:webHidden/>
              </w:rPr>
              <w:instrText xml:space="preserve"> PAGEREF _Toc92211173 \h </w:instrText>
            </w:r>
            <w:r>
              <w:rPr>
                <w:noProof/>
                <w:webHidden/>
              </w:rPr>
            </w:r>
            <w:r>
              <w:rPr>
                <w:noProof/>
                <w:webHidden/>
              </w:rPr>
              <w:fldChar w:fldCharType="separate"/>
            </w:r>
            <w:r>
              <w:rPr>
                <w:noProof/>
                <w:webHidden/>
              </w:rPr>
              <w:t>30</w:t>
            </w:r>
            <w:r>
              <w:rPr>
                <w:noProof/>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174" w:history="1">
            <w:r w:rsidRPr="004753AA">
              <w:rPr>
                <w:rStyle w:val="Hipervnculo"/>
                <w:rFonts w:ascii="Times New Roman" w:eastAsia="Calibri" w:hAnsi="Times New Roman"/>
                <w:noProof/>
                <w:spacing w:val="20"/>
                <w:lang w:val="es-DO"/>
              </w:rPr>
              <w:t>i.</w:t>
            </w:r>
            <w:r>
              <w:rPr>
                <w:rFonts w:asciiTheme="minorHAnsi" w:eastAsiaTheme="minorEastAsia" w:hAnsiTheme="minorHAnsi" w:cstheme="minorBidi"/>
                <w:noProof/>
                <w:color w:val="auto"/>
                <w:sz w:val="22"/>
                <w:szCs w:val="22"/>
                <w:lang w:val="es-DO" w:eastAsia="es-DO"/>
              </w:rPr>
              <w:tab/>
            </w:r>
            <w:r w:rsidRPr="004753AA">
              <w:rPr>
                <w:rStyle w:val="Hipervnculo"/>
                <w:rFonts w:ascii="Times New Roman" w:eastAsia="Calibri" w:hAnsi="Times New Roman"/>
                <w:noProof/>
                <w:spacing w:val="20"/>
                <w:lang w:val="es-DO"/>
              </w:rPr>
              <w:t>Índice de Transparencia</w:t>
            </w:r>
            <w:r>
              <w:rPr>
                <w:noProof/>
                <w:webHidden/>
              </w:rPr>
              <w:tab/>
            </w:r>
            <w:r>
              <w:rPr>
                <w:noProof/>
                <w:webHidden/>
              </w:rPr>
              <w:fldChar w:fldCharType="begin"/>
            </w:r>
            <w:r>
              <w:rPr>
                <w:noProof/>
                <w:webHidden/>
              </w:rPr>
              <w:instrText xml:space="preserve"> PAGEREF _Toc92211174 \h </w:instrText>
            </w:r>
            <w:r>
              <w:rPr>
                <w:noProof/>
                <w:webHidden/>
              </w:rPr>
            </w:r>
            <w:r>
              <w:rPr>
                <w:noProof/>
                <w:webHidden/>
              </w:rPr>
              <w:fldChar w:fldCharType="separate"/>
            </w:r>
            <w:r>
              <w:rPr>
                <w:noProof/>
                <w:webHidden/>
              </w:rPr>
              <w:t>30</w:t>
            </w:r>
            <w:r>
              <w:rPr>
                <w:noProof/>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175" w:history="1">
            <w:r w:rsidRPr="004753AA">
              <w:rPr>
                <w:rStyle w:val="Hipervnculo"/>
                <w:rFonts w:ascii="Times New Roman" w:hAnsi="Times New Roman"/>
                <w:noProof/>
                <w:lang w:val="es-DO"/>
              </w:rPr>
              <w:t>ii.</w:t>
            </w:r>
            <w:r>
              <w:rPr>
                <w:rFonts w:asciiTheme="minorHAnsi" w:eastAsiaTheme="minorEastAsia" w:hAnsiTheme="minorHAnsi" w:cstheme="minorBidi"/>
                <w:noProof/>
                <w:color w:val="auto"/>
                <w:sz w:val="22"/>
                <w:szCs w:val="22"/>
                <w:lang w:val="es-DO" w:eastAsia="es-DO"/>
              </w:rPr>
              <w:tab/>
            </w:r>
            <w:r w:rsidRPr="004753AA">
              <w:rPr>
                <w:rStyle w:val="Hipervnculo"/>
                <w:rFonts w:ascii="Times New Roman" w:eastAsia="Calibri" w:hAnsi="Times New Roman"/>
                <w:noProof/>
                <w:spacing w:val="20"/>
                <w:lang w:val="es-DO"/>
              </w:rPr>
              <w:t>Índice de Uso TIC e Implementación Gobierno Electrónico</w:t>
            </w:r>
            <w:r>
              <w:rPr>
                <w:noProof/>
                <w:webHidden/>
              </w:rPr>
              <w:tab/>
            </w:r>
            <w:r>
              <w:rPr>
                <w:noProof/>
                <w:webHidden/>
              </w:rPr>
              <w:fldChar w:fldCharType="begin"/>
            </w:r>
            <w:r>
              <w:rPr>
                <w:noProof/>
                <w:webHidden/>
              </w:rPr>
              <w:instrText xml:space="preserve"> PAGEREF _Toc92211175 \h </w:instrText>
            </w:r>
            <w:r>
              <w:rPr>
                <w:noProof/>
                <w:webHidden/>
              </w:rPr>
            </w:r>
            <w:r>
              <w:rPr>
                <w:noProof/>
                <w:webHidden/>
              </w:rPr>
              <w:fldChar w:fldCharType="separate"/>
            </w:r>
            <w:r>
              <w:rPr>
                <w:noProof/>
                <w:webHidden/>
              </w:rPr>
              <w:t>32</w:t>
            </w:r>
            <w:r>
              <w:rPr>
                <w:noProof/>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176" w:history="1">
            <w:r w:rsidRPr="004753AA">
              <w:rPr>
                <w:rStyle w:val="Hipervnculo"/>
                <w:rFonts w:ascii="Times New Roman" w:eastAsia="Calibri" w:hAnsi="Times New Roman"/>
                <w:noProof/>
                <w:spacing w:val="20"/>
                <w:lang w:val="es-DO"/>
              </w:rPr>
              <w:t>iii.</w:t>
            </w:r>
            <w:r>
              <w:rPr>
                <w:rFonts w:asciiTheme="minorHAnsi" w:eastAsiaTheme="minorEastAsia" w:hAnsiTheme="minorHAnsi" w:cstheme="minorBidi"/>
                <w:noProof/>
                <w:color w:val="auto"/>
                <w:sz w:val="22"/>
                <w:szCs w:val="22"/>
                <w:lang w:val="es-DO" w:eastAsia="es-DO"/>
              </w:rPr>
              <w:tab/>
            </w:r>
            <w:r w:rsidRPr="004753AA">
              <w:rPr>
                <w:rStyle w:val="Hipervnculo"/>
                <w:rFonts w:ascii="Times New Roman" w:eastAsia="Calibri" w:hAnsi="Times New Roman"/>
                <w:noProof/>
                <w:spacing w:val="20"/>
                <w:lang w:val="es-DO"/>
              </w:rPr>
              <w:t>Normas Básica de Control Interno (NOBACI)</w:t>
            </w:r>
            <w:r>
              <w:rPr>
                <w:noProof/>
                <w:webHidden/>
              </w:rPr>
              <w:tab/>
            </w:r>
            <w:r>
              <w:rPr>
                <w:noProof/>
                <w:webHidden/>
              </w:rPr>
              <w:fldChar w:fldCharType="begin"/>
            </w:r>
            <w:r>
              <w:rPr>
                <w:noProof/>
                <w:webHidden/>
              </w:rPr>
              <w:instrText xml:space="preserve"> PAGEREF _Toc92211176 \h </w:instrText>
            </w:r>
            <w:r>
              <w:rPr>
                <w:noProof/>
                <w:webHidden/>
              </w:rPr>
            </w:r>
            <w:r>
              <w:rPr>
                <w:noProof/>
                <w:webHidden/>
              </w:rPr>
              <w:fldChar w:fldCharType="separate"/>
            </w:r>
            <w:r>
              <w:rPr>
                <w:noProof/>
                <w:webHidden/>
              </w:rPr>
              <w:t>32</w:t>
            </w:r>
            <w:r>
              <w:rPr>
                <w:noProof/>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177" w:history="1">
            <w:r w:rsidRPr="004753AA">
              <w:rPr>
                <w:rStyle w:val="Hipervnculo"/>
                <w:rFonts w:ascii="Times New Roman" w:eastAsia="Calibri" w:hAnsi="Times New Roman"/>
                <w:noProof/>
                <w:spacing w:val="20"/>
                <w:lang w:val="es-DO"/>
              </w:rPr>
              <w:t>iv.</w:t>
            </w:r>
            <w:r>
              <w:rPr>
                <w:rFonts w:asciiTheme="minorHAnsi" w:eastAsiaTheme="minorEastAsia" w:hAnsiTheme="minorHAnsi" w:cstheme="minorBidi"/>
                <w:noProof/>
                <w:color w:val="auto"/>
                <w:sz w:val="22"/>
                <w:szCs w:val="22"/>
                <w:lang w:val="es-DO" w:eastAsia="es-DO"/>
              </w:rPr>
              <w:tab/>
            </w:r>
            <w:r w:rsidRPr="004753AA">
              <w:rPr>
                <w:rStyle w:val="Hipervnculo"/>
                <w:rFonts w:ascii="Times New Roman" w:eastAsia="Calibri" w:hAnsi="Times New Roman"/>
                <w:noProof/>
                <w:spacing w:val="20"/>
                <w:lang w:val="es-DO"/>
              </w:rPr>
              <w:t>Gestión Presupuestaria</w:t>
            </w:r>
            <w:r>
              <w:rPr>
                <w:noProof/>
                <w:webHidden/>
              </w:rPr>
              <w:tab/>
            </w:r>
            <w:r>
              <w:rPr>
                <w:noProof/>
                <w:webHidden/>
              </w:rPr>
              <w:fldChar w:fldCharType="begin"/>
            </w:r>
            <w:r>
              <w:rPr>
                <w:noProof/>
                <w:webHidden/>
              </w:rPr>
              <w:instrText xml:space="preserve"> PAGEREF _Toc92211177 \h </w:instrText>
            </w:r>
            <w:r>
              <w:rPr>
                <w:noProof/>
                <w:webHidden/>
              </w:rPr>
            </w:r>
            <w:r>
              <w:rPr>
                <w:noProof/>
                <w:webHidden/>
              </w:rPr>
              <w:fldChar w:fldCharType="separate"/>
            </w:r>
            <w:r>
              <w:rPr>
                <w:noProof/>
                <w:webHidden/>
              </w:rPr>
              <w:t>32</w:t>
            </w:r>
            <w:r>
              <w:rPr>
                <w:noProof/>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178" w:history="1">
            <w:r w:rsidRPr="004753AA">
              <w:rPr>
                <w:rStyle w:val="Hipervnculo"/>
                <w:rFonts w:ascii="Times New Roman" w:eastAsia="Calibri" w:hAnsi="Times New Roman"/>
                <w:noProof/>
                <w:spacing w:val="20"/>
                <w:lang w:val="es-DO"/>
              </w:rPr>
              <w:t>v.</w:t>
            </w:r>
            <w:r>
              <w:rPr>
                <w:rFonts w:asciiTheme="minorHAnsi" w:eastAsiaTheme="minorEastAsia" w:hAnsiTheme="minorHAnsi" w:cstheme="minorBidi"/>
                <w:noProof/>
                <w:color w:val="auto"/>
                <w:sz w:val="22"/>
                <w:szCs w:val="22"/>
                <w:lang w:val="es-DO" w:eastAsia="es-DO"/>
              </w:rPr>
              <w:tab/>
            </w:r>
            <w:r w:rsidRPr="004753AA">
              <w:rPr>
                <w:rStyle w:val="Hipervnculo"/>
                <w:rFonts w:ascii="Times New Roman" w:eastAsia="Calibri" w:hAnsi="Times New Roman"/>
                <w:noProof/>
                <w:spacing w:val="20"/>
                <w:lang w:val="es-DO"/>
              </w:rPr>
              <w:t>Sistema Nacional de Compras y Contrataciones Públicas (SNCCP)</w:t>
            </w:r>
            <w:r>
              <w:rPr>
                <w:noProof/>
                <w:webHidden/>
              </w:rPr>
              <w:tab/>
            </w:r>
            <w:r>
              <w:rPr>
                <w:noProof/>
                <w:webHidden/>
              </w:rPr>
              <w:fldChar w:fldCharType="begin"/>
            </w:r>
            <w:r>
              <w:rPr>
                <w:noProof/>
                <w:webHidden/>
              </w:rPr>
              <w:instrText xml:space="preserve"> PAGEREF _Toc92211178 \h </w:instrText>
            </w:r>
            <w:r>
              <w:rPr>
                <w:noProof/>
                <w:webHidden/>
              </w:rPr>
            </w:r>
            <w:r>
              <w:rPr>
                <w:noProof/>
                <w:webHidden/>
              </w:rPr>
              <w:fldChar w:fldCharType="separate"/>
            </w:r>
            <w:r>
              <w:rPr>
                <w:noProof/>
                <w:webHidden/>
              </w:rPr>
              <w:t>33</w:t>
            </w:r>
            <w:r>
              <w:rPr>
                <w:noProof/>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179" w:history="1">
            <w:r w:rsidRPr="004753AA">
              <w:rPr>
                <w:rStyle w:val="Hipervnculo"/>
                <w:rFonts w:ascii="Times New Roman" w:eastAsia="Calibri" w:hAnsi="Times New Roman"/>
                <w:noProof/>
                <w:spacing w:val="20"/>
                <w:lang w:val="es-DO"/>
              </w:rPr>
              <w:t>3.</w:t>
            </w:r>
            <w:r>
              <w:rPr>
                <w:rFonts w:asciiTheme="minorHAnsi" w:eastAsiaTheme="minorEastAsia" w:hAnsiTheme="minorHAnsi" w:cstheme="minorBidi"/>
                <w:noProof/>
                <w:color w:val="auto"/>
                <w:sz w:val="22"/>
                <w:szCs w:val="22"/>
                <w:lang w:val="es-DO" w:eastAsia="es-DO"/>
              </w:rPr>
              <w:tab/>
            </w:r>
            <w:r w:rsidRPr="004753AA">
              <w:rPr>
                <w:rStyle w:val="Hipervnculo"/>
                <w:rFonts w:ascii="Times New Roman" w:eastAsia="Calibri" w:hAnsi="Times New Roman"/>
                <w:noProof/>
                <w:spacing w:val="20"/>
                <w:lang w:val="es-DO"/>
              </w:rPr>
              <w:t>Perspectiva de los Usuarios</w:t>
            </w:r>
            <w:r>
              <w:rPr>
                <w:noProof/>
                <w:webHidden/>
              </w:rPr>
              <w:tab/>
            </w:r>
            <w:r>
              <w:rPr>
                <w:noProof/>
                <w:webHidden/>
              </w:rPr>
              <w:fldChar w:fldCharType="begin"/>
            </w:r>
            <w:r>
              <w:rPr>
                <w:noProof/>
                <w:webHidden/>
              </w:rPr>
              <w:instrText xml:space="preserve"> PAGEREF _Toc92211179 \h </w:instrText>
            </w:r>
            <w:r>
              <w:rPr>
                <w:noProof/>
                <w:webHidden/>
              </w:rPr>
            </w:r>
            <w:r>
              <w:rPr>
                <w:noProof/>
                <w:webHidden/>
              </w:rPr>
              <w:fldChar w:fldCharType="separate"/>
            </w:r>
            <w:r>
              <w:rPr>
                <w:noProof/>
                <w:webHidden/>
              </w:rPr>
              <w:t>33</w:t>
            </w:r>
            <w:r>
              <w:rPr>
                <w:noProof/>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180" w:history="1">
            <w:r w:rsidRPr="004753AA">
              <w:rPr>
                <w:rStyle w:val="Hipervnculo"/>
                <w:rFonts w:ascii="Times New Roman" w:eastAsia="Calibri" w:hAnsi="Times New Roman"/>
                <w:bCs/>
                <w:iCs/>
                <w:noProof/>
                <w:spacing w:val="20"/>
                <w:lang w:val="es-DO"/>
              </w:rPr>
              <w:t>i.</w:t>
            </w:r>
            <w:r>
              <w:rPr>
                <w:rFonts w:asciiTheme="minorHAnsi" w:eastAsiaTheme="minorEastAsia" w:hAnsiTheme="minorHAnsi" w:cstheme="minorBidi"/>
                <w:noProof/>
                <w:color w:val="auto"/>
                <w:sz w:val="22"/>
                <w:szCs w:val="22"/>
                <w:lang w:val="es-DO" w:eastAsia="es-DO"/>
              </w:rPr>
              <w:tab/>
            </w:r>
            <w:r w:rsidRPr="004753AA">
              <w:rPr>
                <w:rStyle w:val="Hipervnculo"/>
                <w:rFonts w:ascii="Times New Roman" w:eastAsia="Calibri" w:hAnsi="Times New Roman"/>
                <w:bCs/>
                <w:iCs/>
                <w:noProof/>
                <w:spacing w:val="20"/>
                <w:lang w:val="es-DO"/>
              </w:rPr>
              <w:t>Sistema de Atención Ciudadana 3-1-1</w:t>
            </w:r>
            <w:r>
              <w:rPr>
                <w:noProof/>
                <w:webHidden/>
              </w:rPr>
              <w:tab/>
            </w:r>
            <w:r>
              <w:rPr>
                <w:noProof/>
                <w:webHidden/>
              </w:rPr>
              <w:fldChar w:fldCharType="begin"/>
            </w:r>
            <w:r>
              <w:rPr>
                <w:noProof/>
                <w:webHidden/>
              </w:rPr>
              <w:instrText xml:space="preserve"> PAGEREF _Toc92211180 \h </w:instrText>
            </w:r>
            <w:r>
              <w:rPr>
                <w:noProof/>
                <w:webHidden/>
              </w:rPr>
            </w:r>
            <w:r>
              <w:rPr>
                <w:noProof/>
                <w:webHidden/>
              </w:rPr>
              <w:fldChar w:fldCharType="separate"/>
            </w:r>
            <w:r>
              <w:rPr>
                <w:noProof/>
                <w:webHidden/>
              </w:rPr>
              <w:t>33</w:t>
            </w:r>
            <w:r>
              <w:rPr>
                <w:noProof/>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181" w:history="1">
            <w:r w:rsidRPr="004753AA">
              <w:rPr>
                <w:rStyle w:val="Hipervnculo"/>
                <w:rFonts w:ascii="Times New Roman" w:eastAsia="Calibri" w:hAnsi="Times New Roman"/>
                <w:bCs/>
                <w:iCs/>
                <w:noProof/>
                <w:spacing w:val="20"/>
                <w:lang w:val="es-DO"/>
              </w:rPr>
              <w:t>ii.</w:t>
            </w:r>
            <w:r>
              <w:rPr>
                <w:rFonts w:asciiTheme="minorHAnsi" w:eastAsiaTheme="minorEastAsia" w:hAnsiTheme="minorHAnsi" w:cstheme="minorBidi"/>
                <w:noProof/>
                <w:color w:val="auto"/>
                <w:sz w:val="22"/>
                <w:szCs w:val="22"/>
                <w:lang w:val="es-DO" w:eastAsia="es-DO"/>
              </w:rPr>
              <w:tab/>
            </w:r>
            <w:r w:rsidRPr="00E3346E">
              <w:rPr>
                <w:rStyle w:val="Hipervnculo"/>
                <w:rFonts w:ascii="Times New Roman" w:eastAsia="Calibri" w:hAnsi="Times New Roman"/>
                <w:bCs/>
                <w:iCs/>
                <w:noProof/>
                <w:spacing w:val="20"/>
                <w:sz w:val="16"/>
                <w:lang w:val="es-DO"/>
              </w:rPr>
              <w:t xml:space="preserve">Entrada Servicios en Línea, Simplificación Trámites, Mejora </w:t>
            </w:r>
            <w:bookmarkStart w:id="1" w:name="_GoBack"/>
            <w:bookmarkEnd w:id="1"/>
            <w:r w:rsidRPr="00E3346E">
              <w:rPr>
                <w:rStyle w:val="Hipervnculo"/>
                <w:rFonts w:ascii="Times New Roman" w:eastAsia="Calibri" w:hAnsi="Times New Roman"/>
                <w:bCs/>
                <w:iCs/>
                <w:noProof/>
                <w:spacing w:val="20"/>
                <w:sz w:val="16"/>
                <w:lang w:val="es-DO"/>
              </w:rPr>
              <w:t>Servicios Públicos</w:t>
            </w:r>
            <w:r>
              <w:rPr>
                <w:noProof/>
                <w:webHidden/>
              </w:rPr>
              <w:tab/>
            </w:r>
            <w:r>
              <w:rPr>
                <w:noProof/>
                <w:webHidden/>
              </w:rPr>
              <w:fldChar w:fldCharType="begin"/>
            </w:r>
            <w:r>
              <w:rPr>
                <w:noProof/>
                <w:webHidden/>
              </w:rPr>
              <w:instrText xml:space="preserve"> PAGEREF _Toc92211181 \h </w:instrText>
            </w:r>
            <w:r>
              <w:rPr>
                <w:noProof/>
                <w:webHidden/>
              </w:rPr>
            </w:r>
            <w:r>
              <w:rPr>
                <w:noProof/>
                <w:webHidden/>
              </w:rPr>
              <w:fldChar w:fldCharType="separate"/>
            </w:r>
            <w:r>
              <w:rPr>
                <w:noProof/>
                <w:webHidden/>
              </w:rPr>
              <w:t>34</w:t>
            </w:r>
            <w:r>
              <w:rPr>
                <w:noProof/>
                <w:webHidden/>
              </w:rPr>
              <w:fldChar w:fldCharType="end"/>
            </w:r>
          </w:hyperlink>
        </w:p>
        <w:p w:rsidR="00E3346E" w:rsidRDefault="00E3346E">
          <w:pPr>
            <w:pStyle w:val="TDC2"/>
            <w:rPr>
              <w:rFonts w:asciiTheme="minorHAnsi" w:eastAsiaTheme="minorEastAsia" w:hAnsiTheme="minorHAnsi" w:cstheme="minorBidi"/>
              <w:color w:val="auto"/>
              <w:sz w:val="22"/>
              <w:szCs w:val="22"/>
              <w:lang w:val="es-DO" w:eastAsia="es-DO"/>
            </w:rPr>
          </w:pPr>
          <w:hyperlink w:anchor="_Toc92211182" w:history="1">
            <w:r w:rsidRPr="004753AA">
              <w:rPr>
                <w:rStyle w:val="Hipervnculo"/>
                <w:rFonts w:ascii="Times New Roman" w:eastAsia="Calibri" w:hAnsi="Times New Roman"/>
                <w:spacing w:val="20"/>
                <w:lang w:val="es-DO"/>
              </w:rPr>
              <w:t>c)</w:t>
            </w:r>
            <w:r>
              <w:rPr>
                <w:rFonts w:asciiTheme="minorHAnsi" w:eastAsiaTheme="minorEastAsia" w:hAnsiTheme="minorHAnsi" w:cstheme="minorBidi"/>
                <w:color w:val="auto"/>
                <w:sz w:val="22"/>
                <w:szCs w:val="22"/>
                <w:lang w:val="es-DO" w:eastAsia="es-DO"/>
              </w:rPr>
              <w:tab/>
            </w:r>
            <w:r w:rsidRPr="004753AA">
              <w:rPr>
                <w:rStyle w:val="Hipervnculo"/>
                <w:rFonts w:ascii="Times New Roman" w:eastAsia="Calibri" w:hAnsi="Times New Roman"/>
                <w:spacing w:val="20"/>
                <w:lang w:val="es-DO"/>
              </w:rPr>
              <w:t>Otras Acciones Desarrolladas</w:t>
            </w:r>
            <w:r>
              <w:rPr>
                <w:webHidden/>
              </w:rPr>
              <w:tab/>
            </w:r>
            <w:r>
              <w:rPr>
                <w:webHidden/>
              </w:rPr>
              <w:fldChar w:fldCharType="begin"/>
            </w:r>
            <w:r>
              <w:rPr>
                <w:webHidden/>
              </w:rPr>
              <w:instrText xml:space="preserve"> PAGEREF _Toc92211182 \h </w:instrText>
            </w:r>
            <w:r>
              <w:rPr>
                <w:webHidden/>
              </w:rPr>
            </w:r>
            <w:r>
              <w:rPr>
                <w:webHidden/>
              </w:rPr>
              <w:fldChar w:fldCharType="separate"/>
            </w:r>
            <w:r>
              <w:rPr>
                <w:webHidden/>
              </w:rPr>
              <w:t>34</w:t>
            </w:r>
            <w:r>
              <w:rPr>
                <w:webHidden/>
              </w:rPr>
              <w:fldChar w:fldCharType="end"/>
            </w:r>
          </w:hyperlink>
        </w:p>
        <w:p w:rsidR="00E3346E" w:rsidRDefault="00E3346E">
          <w:pPr>
            <w:pStyle w:val="TDC1"/>
            <w:rPr>
              <w:rFonts w:asciiTheme="minorHAnsi" w:eastAsiaTheme="minorEastAsia" w:hAnsiTheme="minorHAnsi" w:cstheme="minorBidi"/>
              <w:noProof/>
              <w:color w:val="auto"/>
              <w:sz w:val="22"/>
              <w:szCs w:val="22"/>
              <w:lang w:val="es-DO" w:eastAsia="es-DO"/>
            </w:rPr>
          </w:pPr>
          <w:hyperlink w:anchor="_Toc92211183" w:history="1">
            <w:r w:rsidRPr="004753AA">
              <w:rPr>
                <w:rStyle w:val="Hipervnculo"/>
                <w:rFonts w:ascii="Times New Roman" w:hAnsi="Times New Roman"/>
                <w:b/>
                <w:bCs/>
                <w:noProof/>
                <w:spacing w:val="20"/>
                <w:lang w:val="es-DO"/>
              </w:rPr>
              <w:t>IV.</w:t>
            </w:r>
            <w:r>
              <w:rPr>
                <w:rFonts w:asciiTheme="minorHAnsi" w:eastAsiaTheme="minorEastAsia" w:hAnsiTheme="minorHAnsi" w:cstheme="minorBidi"/>
                <w:noProof/>
                <w:color w:val="auto"/>
                <w:sz w:val="22"/>
                <w:szCs w:val="22"/>
                <w:lang w:val="es-DO" w:eastAsia="es-DO"/>
              </w:rPr>
              <w:tab/>
            </w:r>
            <w:r w:rsidRPr="004753AA">
              <w:rPr>
                <w:rStyle w:val="Hipervnculo"/>
                <w:rFonts w:ascii="Times New Roman" w:hAnsi="Times New Roman"/>
                <w:b/>
                <w:bCs/>
                <w:noProof/>
                <w:spacing w:val="20"/>
                <w:lang w:val="es-DO"/>
              </w:rPr>
              <w:t>Gestión Interna</w:t>
            </w:r>
            <w:r>
              <w:rPr>
                <w:noProof/>
                <w:webHidden/>
              </w:rPr>
              <w:tab/>
            </w:r>
            <w:r>
              <w:rPr>
                <w:noProof/>
                <w:webHidden/>
              </w:rPr>
              <w:fldChar w:fldCharType="begin"/>
            </w:r>
            <w:r>
              <w:rPr>
                <w:noProof/>
                <w:webHidden/>
              </w:rPr>
              <w:instrText xml:space="preserve"> PAGEREF _Toc92211183 \h </w:instrText>
            </w:r>
            <w:r>
              <w:rPr>
                <w:noProof/>
                <w:webHidden/>
              </w:rPr>
            </w:r>
            <w:r>
              <w:rPr>
                <w:noProof/>
                <w:webHidden/>
              </w:rPr>
              <w:fldChar w:fldCharType="separate"/>
            </w:r>
            <w:r>
              <w:rPr>
                <w:noProof/>
                <w:webHidden/>
              </w:rPr>
              <w:t>36</w:t>
            </w:r>
            <w:r>
              <w:rPr>
                <w:noProof/>
                <w:webHidden/>
              </w:rPr>
              <w:fldChar w:fldCharType="end"/>
            </w:r>
          </w:hyperlink>
        </w:p>
        <w:p w:rsidR="00E3346E" w:rsidRDefault="00E3346E">
          <w:pPr>
            <w:pStyle w:val="TDC2"/>
            <w:rPr>
              <w:rFonts w:asciiTheme="minorHAnsi" w:eastAsiaTheme="minorEastAsia" w:hAnsiTheme="minorHAnsi" w:cstheme="minorBidi"/>
              <w:color w:val="auto"/>
              <w:sz w:val="22"/>
              <w:szCs w:val="22"/>
              <w:lang w:val="es-DO" w:eastAsia="es-DO"/>
            </w:rPr>
          </w:pPr>
          <w:hyperlink w:anchor="_Toc92211184" w:history="1">
            <w:r w:rsidRPr="004753AA">
              <w:rPr>
                <w:rStyle w:val="Hipervnculo"/>
                <w:rFonts w:ascii="Times New Roman" w:eastAsia="Calibri" w:hAnsi="Times New Roman"/>
                <w:b/>
                <w:spacing w:val="20"/>
                <w:lang w:val="es-DO"/>
              </w:rPr>
              <w:t>a)</w:t>
            </w:r>
            <w:r>
              <w:rPr>
                <w:rFonts w:asciiTheme="minorHAnsi" w:eastAsiaTheme="minorEastAsia" w:hAnsiTheme="minorHAnsi" w:cstheme="minorBidi"/>
                <w:color w:val="auto"/>
                <w:sz w:val="22"/>
                <w:szCs w:val="22"/>
                <w:lang w:val="es-DO" w:eastAsia="es-DO"/>
              </w:rPr>
              <w:tab/>
            </w:r>
            <w:r w:rsidRPr="004753AA">
              <w:rPr>
                <w:rStyle w:val="Hipervnculo"/>
                <w:rFonts w:ascii="Times New Roman" w:eastAsia="Calibri" w:hAnsi="Times New Roman"/>
                <w:b/>
                <w:spacing w:val="20"/>
                <w:lang w:val="es-DO"/>
              </w:rPr>
              <w:t>Desempeño Financiero</w:t>
            </w:r>
            <w:r>
              <w:rPr>
                <w:webHidden/>
              </w:rPr>
              <w:tab/>
            </w:r>
            <w:r>
              <w:rPr>
                <w:webHidden/>
              </w:rPr>
              <w:fldChar w:fldCharType="begin"/>
            </w:r>
            <w:r>
              <w:rPr>
                <w:webHidden/>
              </w:rPr>
              <w:instrText xml:space="preserve"> PAGEREF _Toc92211184 \h </w:instrText>
            </w:r>
            <w:r>
              <w:rPr>
                <w:webHidden/>
              </w:rPr>
            </w:r>
            <w:r>
              <w:rPr>
                <w:webHidden/>
              </w:rPr>
              <w:fldChar w:fldCharType="separate"/>
            </w:r>
            <w:r>
              <w:rPr>
                <w:webHidden/>
              </w:rPr>
              <w:t>36</w:t>
            </w:r>
            <w:r>
              <w:rPr>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185" w:history="1">
            <w:r w:rsidRPr="004753AA">
              <w:rPr>
                <w:rStyle w:val="Hipervnculo"/>
                <w:rFonts w:ascii="Times New Roman" w:eastAsia="Calibri" w:hAnsi="Times New Roman"/>
                <w:noProof/>
                <w:spacing w:val="20"/>
                <w:lang w:val="es-DO"/>
              </w:rPr>
              <w:t>1.</w:t>
            </w:r>
            <w:r>
              <w:rPr>
                <w:rFonts w:asciiTheme="minorHAnsi" w:eastAsiaTheme="minorEastAsia" w:hAnsiTheme="minorHAnsi" w:cstheme="minorBidi"/>
                <w:noProof/>
                <w:color w:val="auto"/>
                <w:sz w:val="22"/>
                <w:szCs w:val="22"/>
                <w:lang w:val="es-DO" w:eastAsia="es-DO"/>
              </w:rPr>
              <w:tab/>
            </w:r>
            <w:r w:rsidRPr="004753AA">
              <w:rPr>
                <w:rStyle w:val="Hipervnculo"/>
                <w:rFonts w:ascii="Times New Roman" w:eastAsia="Calibri" w:hAnsi="Times New Roman"/>
                <w:noProof/>
                <w:spacing w:val="20"/>
                <w:lang w:val="es-DO"/>
              </w:rPr>
              <w:t>Departamento Financiero</w:t>
            </w:r>
            <w:r>
              <w:rPr>
                <w:noProof/>
                <w:webHidden/>
              </w:rPr>
              <w:tab/>
            </w:r>
            <w:r>
              <w:rPr>
                <w:noProof/>
                <w:webHidden/>
              </w:rPr>
              <w:fldChar w:fldCharType="begin"/>
            </w:r>
            <w:r>
              <w:rPr>
                <w:noProof/>
                <w:webHidden/>
              </w:rPr>
              <w:instrText xml:space="preserve"> PAGEREF _Toc92211185 \h </w:instrText>
            </w:r>
            <w:r>
              <w:rPr>
                <w:noProof/>
                <w:webHidden/>
              </w:rPr>
            </w:r>
            <w:r>
              <w:rPr>
                <w:noProof/>
                <w:webHidden/>
              </w:rPr>
              <w:fldChar w:fldCharType="separate"/>
            </w:r>
            <w:r>
              <w:rPr>
                <w:noProof/>
                <w:webHidden/>
              </w:rPr>
              <w:t>36</w:t>
            </w:r>
            <w:r>
              <w:rPr>
                <w:noProof/>
                <w:webHidden/>
              </w:rPr>
              <w:fldChar w:fldCharType="end"/>
            </w:r>
          </w:hyperlink>
        </w:p>
        <w:p w:rsidR="00E3346E" w:rsidRDefault="00E3346E">
          <w:pPr>
            <w:pStyle w:val="TDC2"/>
            <w:rPr>
              <w:rFonts w:asciiTheme="minorHAnsi" w:eastAsiaTheme="minorEastAsia" w:hAnsiTheme="minorHAnsi" w:cstheme="minorBidi"/>
              <w:color w:val="auto"/>
              <w:sz w:val="22"/>
              <w:szCs w:val="22"/>
              <w:lang w:val="es-DO" w:eastAsia="es-DO"/>
            </w:rPr>
          </w:pPr>
          <w:hyperlink w:anchor="_Toc92211186" w:history="1">
            <w:r w:rsidRPr="004753AA">
              <w:rPr>
                <w:rStyle w:val="Hipervnculo"/>
                <w:rFonts w:ascii="Times New Roman" w:eastAsia="Calibri" w:hAnsi="Times New Roman"/>
                <w:b/>
                <w:spacing w:val="20"/>
                <w:lang w:val="es-DO"/>
              </w:rPr>
              <w:t>b)</w:t>
            </w:r>
            <w:r>
              <w:rPr>
                <w:rFonts w:asciiTheme="minorHAnsi" w:eastAsiaTheme="minorEastAsia" w:hAnsiTheme="minorHAnsi" w:cstheme="minorBidi"/>
                <w:color w:val="auto"/>
                <w:sz w:val="22"/>
                <w:szCs w:val="22"/>
                <w:lang w:val="es-DO" w:eastAsia="es-DO"/>
              </w:rPr>
              <w:tab/>
            </w:r>
            <w:r w:rsidRPr="004753AA">
              <w:rPr>
                <w:rStyle w:val="Hipervnculo"/>
                <w:rFonts w:ascii="Times New Roman" w:eastAsia="Calibri" w:hAnsi="Times New Roman"/>
                <w:b/>
                <w:spacing w:val="20"/>
                <w:lang w:val="es-DO"/>
              </w:rPr>
              <w:t>Contrataciones y Adquisiciones</w:t>
            </w:r>
            <w:r>
              <w:rPr>
                <w:webHidden/>
              </w:rPr>
              <w:tab/>
            </w:r>
            <w:r>
              <w:rPr>
                <w:webHidden/>
              </w:rPr>
              <w:fldChar w:fldCharType="begin"/>
            </w:r>
            <w:r>
              <w:rPr>
                <w:webHidden/>
              </w:rPr>
              <w:instrText xml:space="preserve"> PAGEREF _Toc92211186 \h </w:instrText>
            </w:r>
            <w:r>
              <w:rPr>
                <w:webHidden/>
              </w:rPr>
            </w:r>
            <w:r>
              <w:rPr>
                <w:webHidden/>
              </w:rPr>
              <w:fldChar w:fldCharType="separate"/>
            </w:r>
            <w:r>
              <w:rPr>
                <w:webHidden/>
              </w:rPr>
              <w:t>40</w:t>
            </w:r>
            <w:r>
              <w:rPr>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187" w:history="1">
            <w:r w:rsidRPr="004753AA">
              <w:rPr>
                <w:rStyle w:val="Hipervnculo"/>
                <w:rFonts w:ascii="Times New Roman" w:eastAsia="Calibri" w:hAnsi="Times New Roman"/>
                <w:noProof/>
                <w:spacing w:val="20"/>
                <w:lang w:val="es-DO"/>
              </w:rPr>
              <w:t>1.</w:t>
            </w:r>
            <w:r>
              <w:rPr>
                <w:rFonts w:asciiTheme="minorHAnsi" w:eastAsiaTheme="minorEastAsia" w:hAnsiTheme="minorHAnsi" w:cstheme="minorBidi"/>
                <w:noProof/>
                <w:color w:val="auto"/>
                <w:sz w:val="22"/>
                <w:szCs w:val="22"/>
                <w:lang w:val="es-DO" w:eastAsia="es-DO"/>
              </w:rPr>
              <w:tab/>
            </w:r>
            <w:r w:rsidRPr="004753AA">
              <w:rPr>
                <w:rStyle w:val="Hipervnculo"/>
                <w:rFonts w:ascii="Times New Roman" w:eastAsia="Calibri" w:hAnsi="Times New Roman"/>
                <w:noProof/>
                <w:spacing w:val="20"/>
                <w:lang w:val="es-DO"/>
              </w:rPr>
              <w:t>Compras y Contrataciones</w:t>
            </w:r>
            <w:r>
              <w:rPr>
                <w:noProof/>
                <w:webHidden/>
              </w:rPr>
              <w:tab/>
            </w:r>
            <w:r>
              <w:rPr>
                <w:noProof/>
                <w:webHidden/>
              </w:rPr>
              <w:fldChar w:fldCharType="begin"/>
            </w:r>
            <w:r>
              <w:rPr>
                <w:noProof/>
                <w:webHidden/>
              </w:rPr>
              <w:instrText xml:space="preserve"> PAGEREF _Toc92211187 \h </w:instrText>
            </w:r>
            <w:r>
              <w:rPr>
                <w:noProof/>
                <w:webHidden/>
              </w:rPr>
            </w:r>
            <w:r>
              <w:rPr>
                <w:noProof/>
                <w:webHidden/>
              </w:rPr>
              <w:fldChar w:fldCharType="separate"/>
            </w:r>
            <w:r>
              <w:rPr>
                <w:noProof/>
                <w:webHidden/>
              </w:rPr>
              <w:t>40</w:t>
            </w:r>
            <w:r>
              <w:rPr>
                <w:noProof/>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188" w:history="1">
            <w:r w:rsidRPr="004753AA">
              <w:rPr>
                <w:rStyle w:val="Hipervnculo"/>
                <w:rFonts w:ascii="Times New Roman" w:eastAsia="Calibri" w:hAnsi="Times New Roman"/>
                <w:noProof/>
                <w:spacing w:val="20"/>
                <w:lang w:val="es-DO"/>
              </w:rPr>
              <w:t>2.</w:t>
            </w:r>
            <w:r>
              <w:rPr>
                <w:rFonts w:asciiTheme="minorHAnsi" w:eastAsiaTheme="minorEastAsia" w:hAnsiTheme="minorHAnsi" w:cstheme="minorBidi"/>
                <w:noProof/>
                <w:color w:val="auto"/>
                <w:sz w:val="22"/>
                <w:szCs w:val="22"/>
                <w:lang w:val="es-DO" w:eastAsia="es-DO"/>
              </w:rPr>
              <w:tab/>
            </w:r>
            <w:r w:rsidRPr="004753AA">
              <w:rPr>
                <w:rStyle w:val="Hipervnculo"/>
                <w:rFonts w:ascii="Times New Roman" w:eastAsia="Calibri" w:hAnsi="Times New Roman"/>
                <w:noProof/>
                <w:spacing w:val="20"/>
                <w:lang w:val="es-DO"/>
              </w:rPr>
              <w:t>Dirección Jurídica</w:t>
            </w:r>
            <w:r>
              <w:rPr>
                <w:noProof/>
                <w:webHidden/>
              </w:rPr>
              <w:tab/>
            </w:r>
            <w:r>
              <w:rPr>
                <w:noProof/>
                <w:webHidden/>
              </w:rPr>
              <w:fldChar w:fldCharType="begin"/>
            </w:r>
            <w:r>
              <w:rPr>
                <w:noProof/>
                <w:webHidden/>
              </w:rPr>
              <w:instrText xml:space="preserve"> PAGEREF _Toc92211188 \h </w:instrText>
            </w:r>
            <w:r>
              <w:rPr>
                <w:noProof/>
                <w:webHidden/>
              </w:rPr>
            </w:r>
            <w:r>
              <w:rPr>
                <w:noProof/>
                <w:webHidden/>
              </w:rPr>
              <w:fldChar w:fldCharType="separate"/>
            </w:r>
            <w:r>
              <w:rPr>
                <w:noProof/>
                <w:webHidden/>
              </w:rPr>
              <w:t>47</w:t>
            </w:r>
            <w:r>
              <w:rPr>
                <w:noProof/>
                <w:webHidden/>
              </w:rPr>
              <w:fldChar w:fldCharType="end"/>
            </w:r>
          </w:hyperlink>
        </w:p>
        <w:p w:rsidR="00E3346E" w:rsidRDefault="00E3346E">
          <w:pPr>
            <w:pStyle w:val="TDC2"/>
            <w:rPr>
              <w:rFonts w:asciiTheme="minorHAnsi" w:eastAsiaTheme="minorEastAsia" w:hAnsiTheme="minorHAnsi" w:cstheme="minorBidi"/>
              <w:color w:val="auto"/>
              <w:sz w:val="22"/>
              <w:szCs w:val="22"/>
              <w:lang w:val="es-DO" w:eastAsia="es-DO"/>
            </w:rPr>
          </w:pPr>
          <w:hyperlink w:anchor="_Toc92211189" w:history="1">
            <w:r w:rsidRPr="004753AA">
              <w:rPr>
                <w:rStyle w:val="Hipervnculo"/>
                <w:rFonts w:ascii="Times New Roman" w:eastAsia="Calibri" w:hAnsi="Times New Roman"/>
                <w:b/>
                <w:spacing w:val="20"/>
                <w:lang w:val="es-DO"/>
              </w:rPr>
              <w:t>c)</w:t>
            </w:r>
            <w:r>
              <w:rPr>
                <w:rFonts w:asciiTheme="minorHAnsi" w:eastAsiaTheme="minorEastAsia" w:hAnsiTheme="minorHAnsi" w:cstheme="minorBidi"/>
                <w:color w:val="auto"/>
                <w:sz w:val="22"/>
                <w:szCs w:val="22"/>
                <w:lang w:val="es-DO" w:eastAsia="es-DO"/>
              </w:rPr>
              <w:tab/>
            </w:r>
            <w:r w:rsidRPr="004753AA">
              <w:rPr>
                <w:rStyle w:val="Hipervnculo"/>
                <w:rFonts w:ascii="Times New Roman" w:eastAsia="Calibri" w:hAnsi="Times New Roman"/>
                <w:b/>
                <w:spacing w:val="20"/>
                <w:lang w:val="es-DO"/>
              </w:rPr>
              <w:t>Informaciones Complementarias</w:t>
            </w:r>
            <w:r>
              <w:rPr>
                <w:webHidden/>
              </w:rPr>
              <w:tab/>
            </w:r>
            <w:r>
              <w:rPr>
                <w:webHidden/>
              </w:rPr>
              <w:fldChar w:fldCharType="begin"/>
            </w:r>
            <w:r>
              <w:rPr>
                <w:webHidden/>
              </w:rPr>
              <w:instrText xml:space="preserve"> PAGEREF _Toc92211189 \h </w:instrText>
            </w:r>
            <w:r>
              <w:rPr>
                <w:webHidden/>
              </w:rPr>
            </w:r>
            <w:r>
              <w:rPr>
                <w:webHidden/>
              </w:rPr>
              <w:fldChar w:fldCharType="separate"/>
            </w:r>
            <w:r>
              <w:rPr>
                <w:webHidden/>
              </w:rPr>
              <w:t>53</w:t>
            </w:r>
            <w:r>
              <w:rPr>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190" w:history="1">
            <w:r w:rsidRPr="004753AA">
              <w:rPr>
                <w:rStyle w:val="Hipervnculo"/>
                <w:rFonts w:ascii="Times New Roman" w:eastAsia="Calibri" w:hAnsi="Times New Roman"/>
                <w:noProof/>
                <w:spacing w:val="20"/>
                <w:lang w:val="es-DO"/>
              </w:rPr>
              <w:t>1.</w:t>
            </w:r>
            <w:r>
              <w:rPr>
                <w:rFonts w:asciiTheme="minorHAnsi" w:eastAsiaTheme="minorEastAsia" w:hAnsiTheme="minorHAnsi" w:cstheme="minorBidi"/>
                <w:noProof/>
                <w:color w:val="auto"/>
                <w:sz w:val="22"/>
                <w:szCs w:val="22"/>
                <w:lang w:val="es-DO" w:eastAsia="es-DO"/>
              </w:rPr>
              <w:tab/>
            </w:r>
            <w:r w:rsidRPr="004753AA">
              <w:rPr>
                <w:rStyle w:val="Hipervnculo"/>
                <w:rFonts w:ascii="Times New Roman" w:eastAsia="Calibri" w:hAnsi="Times New Roman"/>
                <w:noProof/>
                <w:spacing w:val="20"/>
                <w:lang w:val="es-DO"/>
              </w:rPr>
              <w:t>Departamento Administrativo</w:t>
            </w:r>
            <w:r>
              <w:rPr>
                <w:noProof/>
                <w:webHidden/>
              </w:rPr>
              <w:tab/>
            </w:r>
            <w:r>
              <w:rPr>
                <w:noProof/>
                <w:webHidden/>
              </w:rPr>
              <w:fldChar w:fldCharType="begin"/>
            </w:r>
            <w:r>
              <w:rPr>
                <w:noProof/>
                <w:webHidden/>
              </w:rPr>
              <w:instrText xml:space="preserve"> PAGEREF _Toc92211190 \h </w:instrText>
            </w:r>
            <w:r>
              <w:rPr>
                <w:noProof/>
                <w:webHidden/>
              </w:rPr>
            </w:r>
            <w:r>
              <w:rPr>
                <w:noProof/>
                <w:webHidden/>
              </w:rPr>
              <w:fldChar w:fldCharType="separate"/>
            </w:r>
            <w:r>
              <w:rPr>
                <w:noProof/>
                <w:webHidden/>
              </w:rPr>
              <w:t>53</w:t>
            </w:r>
            <w:r>
              <w:rPr>
                <w:noProof/>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191" w:history="1">
            <w:r w:rsidRPr="004753AA">
              <w:rPr>
                <w:rStyle w:val="Hipervnculo"/>
                <w:rFonts w:ascii="Times New Roman" w:eastAsia="Calibri" w:hAnsi="Times New Roman"/>
                <w:noProof/>
                <w:spacing w:val="20"/>
                <w:lang w:val="es-DO"/>
              </w:rPr>
              <w:t>2.</w:t>
            </w:r>
            <w:r>
              <w:rPr>
                <w:rFonts w:asciiTheme="minorHAnsi" w:eastAsiaTheme="minorEastAsia" w:hAnsiTheme="minorHAnsi" w:cstheme="minorBidi"/>
                <w:noProof/>
                <w:color w:val="auto"/>
                <w:sz w:val="22"/>
                <w:szCs w:val="22"/>
                <w:lang w:val="es-DO" w:eastAsia="es-DO"/>
              </w:rPr>
              <w:tab/>
            </w:r>
            <w:r w:rsidRPr="004753AA">
              <w:rPr>
                <w:rStyle w:val="Hipervnculo"/>
                <w:rFonts w:ascii="Times New Roman" w:eastAsia="Calibri" w:hAnsi="Times New Roman"/>
                <w:noProof/>
                <w:spacing w:val="20"/>
                <w:lang w:val="es-DO"/>
              </w:rPr>
              <w:t>Departamento de Acceso a la Información.</w:t>
            </w:r>
            <w:r>
              <w:rPr>
                <w:noProof/>
                <w:webHidden/>
              </w:rPr>
              <w:tab/>
            </w:r>
            <w:r>
              <w:rPr>
                <w:noProof/>
                <w:webHidden/>
              </w:rPr>
              <w:fldChar w:fldCharType="begin"/>
            </w:r>
            <w:r>
              <w:rPr>
                <w:noProof/>
                <w:webHidden/>
              </w:rPr>
              <w:instrText xml:space="preserve"> PAGEREF _Toc92211191 \h </w:instrText>
            </w:r>
            <w:r>
              <w:rPr>
                <w:noProof/>
                <w:webHidden/>
              </w:rPr>
            </w:r>
            <w:r>
              <w:rPr>
                <w:noProof/>
                <w:webHidden/>
              </w:rPr>
              <w:fldChar w:fldCharType="separate"/>
            </w:r>
            <w:r>
              <w:rPr>
                <w:noProof/>
                <w:webHidden/>
              </w:rPr>
              <w:t>57</w:t>
            </w:r>
            <w:r>
              <w:rPr>
                <w:noProof/>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192" w:history="1">
            <w:r w:rsidRPr="004753AA">
              <w:rPr>
                <w:rStyle w:val="Hipervnculo"/>
                <w:rFonts w:ascii="Times New Roman" w:eastAsia="Calibri" w:hAnsi="Times New Roman"/>
                <w:noProof/>
                <w:spacing w:val="20"/>
                <w:lang w:val="es-DO"/>
              </w:rPr>
              <w:t>3.</w:t>
            </w:r>
            <w:r>
              <w:rPr>
                <w:rFonts w:asciiTheme="minorHAnsi" w:eastAsiaTheme="minorEastAsia" w:hAnsiTheme="minorHAnsi" w:cstheme="minorBidi"/>
                <w:noProof/>
                <w:color w:val="auto"/>
                <w:sz w:val="22"/>
                <w:szCs w:val="22"/>
                <w:lang w:val="es-DO" w:eastAsia="es-DO"/>
              </w:rPr>
              <w:tab/>
            </w:r>
            <w:r w:rsidRPr="004753AA">
              <w:rPr>
                <w:rStyle w:val="Hipervnculo"/>
                <w:rFonts w:ascii="Times New Roman" w:eastAsia="Calibri" w:hAnsi="Times New Roman"/>
                <w:noProof/>
                <w:spacing w:val="20"/>
                <w:lang w:val="es-DO"/>
              </w:rPr>
              <w:t>Dirección de Recursos Humanos.</w:t>
            </w:r>
            <w:r>
              <w:rPr>
                <w:noProof/>
                <w:webHidden/>
              </w:rPr>
              <w:tab/>
            </w:r>
            <w:r>
              <w:rPr>
                <w:noProof/>
                <w:webHidden/>
              </w:rPr>
              <w:fldChar w:fldCharType="begin"/>
            </w:r>
            <w:r>
              <w:rPr>
                <w:noProof/>
                <w:webHidden/>
              </w:rPr>
              <w:instrText xml:space="preserve"> PAGEREF _Toc92211192 \h </w:instrText>
            </w:r>
            <w:r>
              <w:rPr>
                <w:noProof/>
                <w:webHidden/>
              </w:rPr>
            </w:r>
            <w:r>
              <w:rPr>
                <w:noProof/>
                <w:webHidden/>
              </w:rPr>
              <w:fldChar w:fldCharType="separate"/>
            </w:r>
            <w:r>
              <w:rPr>
                <w:noProof/>
                <w:webHidden/>
              </w:rPr>
              <w:t>60</w:t>
            </w:r>
            <w:r>
              <w:rPr>
                <w:noProof/>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193" w:history="1">
            <w:r w:rsidRPr="004753AA">
              <w:rPr>
                <w:rStyle w:val="Hipervnculo"/>
                <w:rFonts w:ascii="Times New Roman" w:eastAsia="Calibri" w:hAnsi="Times New Roman"/>
                <w:noProof/>
                <w:spacing w:val="20"/>
                <w:lang w:val="es-DO"/>
              </w:rPr>
              <w:t>4.</w:t>
            </w:r>
            <w:r>
              <w:rPr>
                <w:rFonts w:asciiTheme="minorHAnsi" w:eastAsiaTheme="minorEastAsia" w:hAnsiTheme="minorHAnsi" w:cstheme="minorBidi"/>
                <w:noProof/>
                <w:color w:val="auto"/>
                <w:sz w:val="22"/>
                <w:szCs w:val="22"/>
                <w:lang w:val="es-DO" w:eastAsia="es-DO"/>
              </w:rPr>
              <w:tab/>
            </w:r>
            <w:r w:rsidRPr="004753AA">
              <w:rPr>
                <w:rStyle w:val="Hipervnculo"/>
                <w:rFonts w:ascii="Times New Roman" w:eastAsia="Calibri" w:hAnsi="Times New Roman"/>
                <w:noProof/>
                <w:spacing w:val="20"/>
                <w:lang w:val="es-DO"/>
              </w:rPr>
              <w:t>Departamento de Ingeniería e Infraestructura.</w:t>
            </w:r>
            <w:r>
              <w:rPr>
                <w:noProof/>
                <w:webHidden/>
              </w:rPr>
              <w:tab/>
            </w:r>
            <w:r>
              <w:rPr>
                <w:noProof/>
                <w:webHidden/>
              </w:rPr>
              <w:fldChar w:fldCharType="begin"/>
            </w:r>
            <w:r>
              <w:rPr>
                <w:noProof/>
                <w:webHidden/>
              </w:rPr>
              <w:instrText xml:space="preserve"> PAGEREF _Toc92211193 \h </w:instrText>
            </w:r>
            <w:r>
              <w:rPr>
                <w:noProof/>
                <w:webHidden/>
              </w:rPr>
            </w:r>
            <w:r>
              <w:rPr>
                <w:noProof/>
                <w:webHidden/>
              </w:rPr>
              <w:fldChar w:fldCharType="separate"/>
            </w:r>
            <w:r>
              <w:rPr>
                <w:noProof/>
                <w:webHidden/>
              </w:rPr>
              <w:t>69</w:t>
            </w:r>
            <w:r>
              <w:rPr>
                <w:noProof/>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194" w:history="1">
            <w:r w:rsidRPr="004753AA">
              <w:rPr>
                <w:rStyle w:val="Hipervnculo"/>
                <w:rFonts w:ascii="Times New Roman" w:eastAsia="Calibri" w:hAnsi="Times New Roman"/>
                <w:noProof/>
                <w:spacing w:val="20"/>
                <w:lang w:val="es-DO"/>
              </w:rPr>
              <w:t>5.</w:t>
            </w:r>
            <w:r>
              <w:rPr>
                <w:rFonts w:asciiTheme="minorHAnsi" w:eastAsiaTheme="minorEastAsia" w:hAnsiTheme="minorHAnsi" w:cstheme="minorBidi"/>
                <w:noProof/>
                <w:color w:val="auto"/>
                <w:sz w:val="22"/>
                <w:szCs w:val="22"/>
                <w:lang w:val="es-DO" w:eastAsia="es-DO"/>
              </w:rPr>
              <w:tab/>
            </w:r>
            <w:r w:rsidRPr="004753AA">
              <w:rPr>
                <w:rStyle w:val="Hipervnculo"/>
                <w:rFonts w:ascii="Times New Roman" w:eastAsia="Calibri" w:hAnsi="Times New Roman"/>
                <w:noProof/>
                <w:spacing w:val="20"/>
                <w:lang w:val="es-DO"/>
              </w:rPr>
              <w:t>Dirección de Planificación y Desarrollo.</w:t>
            </w:r>
            <w:r>
              <w:rPr>
                <w:noProof/>
                <w:webHidden/>
              </w:rPr>
              <w:tab/>
            </w:r>
            <w:r>
              <w:rPr>
                <w:noProof/>
                <w:webHidden/>
              </w:rPr>
              <w:fldChar w:fldCharType="begin"/>
            </w:r>
            <w:r>
              <w:rPr>
                <w:noProof/>
                <w:webHidden/>
              </w:rPr>
              <w:instrText xml:space="preserve"> PAGEREF _Toc92211194 \h </w:instrText>
            </w:r>
            <w:r>
              <w:rPr>
                <w:noProof/>
                <w:webHidden/>
              </w:rPr>
            </w:r>
            <w:r>
              <w:rPr>
                <w:noProof/>
                <w:webHidden/>
              </w:rPr>
              <w:fldChar w:fldCharType="separate"/>
            </w:r>
            <w:r>
              <w:rPr>
                <w:noProof/>
                <w:webHidden/>
              </w:rPr>
              <w:t>75</w:t>
            </w:r>
            <w:r>
              <w:rPr>
                <w:noProof/>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195" w:history="1">
            <w:r w:rsidRPr="004753AA">
              <w:rPr>
                <w:rStyle w:val="Hipervnculo"/>
                <w:rFonts w:ascii="Times New Roman" w:eastAsia="Calibri" w:hAnsi="Times New Roman"/>
                <w:noProof/>
                <w:spacing w:val="20"/>
                <w:lang w:val="es-DO"/>
              </w:rPr>
              <w:t>6.</w:t>
            </w:r>
            <w:r>
              <w:rPr>
                <w:rFonts w:asciiTheme="minorHAnsi" w:eastAsiaTheme="minorEastAsia" w:hAnsiTheme="minorHAnsi" w:cstheme="minorBidi"/>
                <w:noProof/>
                <w:color w:val="auto"/>
                <w:sz w:val="22"/>
                <w:szCs w:val="22"/>
                <w:lang w:val="es-DO" w:eastAsia="es-DO"/>
              </w:rPr>
              <w:tab/>
            </w:r>
            <w:r w:rsidRPr="004753AA">
              <w:rPr>
                <w:rStyle w:val="Hipervnculo"/>
                <w:rFonts w:ascii="Times New Roman" w:eastAsia="Calibri" w:hAnsi="Times New Roman"/>
                <w:noProof/>
                <w:spacing w:val="20"/>
                <w:lang w:val="es-DO"/>
              </w:rPr>
              <w:t>Departamento de Vigilancia y Control de Calidad de Insumos para la Salud.</w:t>
            </w:r>
            <w:r>
              <w:rPr>
                <w:noProof/>
                <w:webHidden/>
              </w:rPr>
              <w:tab/>
            </w:r>
            <w:r>
              <w:rPr>
                <w:noProof/>
                <w:webHidden/>
              </w:rPr>
              <w:fldChar w:fldCharType="begin"/>
            </w:r>
            <w:r>
              <w:rPr>
                <w:noProof/>
                <w:webHidden/>
              </w:rPr>
              <w:instrText xml:space="preserve"> PAGEREF _Toc92211195 \h </w:instrText>
            </w:r>
            <w:r>
              <w:rPr>
                <w:noProof/>
                <w:webHidden/>
              </w:rPr>
            </w:r>
            <w:r>
              <w:rPr>
                <w:noProof/>
                <w:webHidden/>
              </w:rPr>
              <w:fldChar w:fldCharType="separate"/>
            </w:r>
            <w:r>
              <w:rPr>
                <w:noProof/>
                <w:webHidden/>
              </w:rPr>
              <w:t>84</w:t>
            </w:r>
            <w:r>
              <w:rPr>
                <w:noProof/>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196" w:history="1">
            <w:r w:rsidRPr="004753AA">
              <w:rPr>
                <w:rStyle w:val="Hipervnculo"/>
                <w:rFonts w:ascii="Times New Roman" w:eastAsia="Calibri" w:hAnsi="Times New Roman"/>
                <w:noProof/>
                <w:spacing w:val="20"/>
                <w:lang w:val="es-DO"/>
              </w:rPr>
              <w:t>7.</w:t>
            </w:r>
            <w:r>
              <w:rPr>
                <w:rFonts w:asciiTheme="minorHAnsi" w:eastAsiaTheme="minorEastAsia" w:hAnsiTheme="minorHAnsi" w:cstheme="minorBidi"/>
                <w:noProof/>
                <w:color w:val="auto"/>
                <w:sz w:val="22"/>
                <w:szCs w:val="22"/>
                <w:lang w:val="es-DO" w:eastAsia="es-DO"/>
              </w:rPr>
              <w:tab/>
            </w:r>
            <w:r w:rsidRPr="004753AA">
              <w:rPr>
                <w:rStyle w:val="Hipervnculo"/>
                <w:rFonts w:ascii="Times New Roman" w:eastAsia="Calibri" w:hAnsi="Times New Roman"/>
                <w:noProof/>
                <w:spacing w:val="20"/>
                <w:lang w:val="es-DO"/>
              </w:rPr>
              <w:t>Dirección de Operaciones y Logística.</w:t>
            </w:r>
            <w:r>
              <w:rPr>
                <w:noProof/>
                <w:webHidden/>
              </w:rPr>
              <w:tab/>
            </w:r>
            <w:r>
              <w:rPr>
                <w:noProof/>
                <w:webHidden/>
              </w:rPr>
              <w:fldChar w:fldCharType="begin"/>
            </w:r>
            <w:r>
              <w:rPr>
                <w:noProof/>
                <w:webHidden/>
              </w:rPr>
              <w:instrText xml:space="preserve"> PAGEREF _Toc92211196 \h </w:instrText>
            </w:r>
            <w:r>
              <w:rPr>
                <w:noProof/>
                <w:webHidden/>
              </w:rPr>
            </w:r>
            <w:r>
              <w:rPr>
                <w:noProof/>
                <w:webHidden/>
              </w:rPr>
              <w:fldChar w:fldCharType="separate"/>
            </w:r>
            <w:r>
              <w:rPr>
                <w:noProof/>
                <w:webHidden/>
              </w:rPr>
              <w:t>85</w:t>
            </w:r>
            <w:r>
              <w:rPr>
                <w:noProof/>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197" w:history="1">
            <w:r w:rsidRPr="004753AA">
              <w:rPr>
                <w:rStyle w:val="Hipervnculo"/>
                <w:rFonts w:ascii="Times New Roman" w:eastAsia="Calibri" w:hAnsi="Times New Roman"/>
                <w:noProof/>
                <w:spacing w:val="20"/>
                <w:lang w:val="es-DO"/>
              </w:rPr>
              <w:t>8.</w:t>
            </w:r>
            <w:r>
              <w:rPr>
                <w:rFonts w:asciiTheme="minorHAnsi" w:eastAsiaTheme="minorEastAsia" w:hAnsiTheme="minorHAnsi" w:cstheme="minorBidi"/>
                <w:noProof/>
                <w:color w:val="auto"/>
                <w:sz w:val="22"/>
                <w:szCs w:val="22"/>
                <w:lang w:val="es-DO" w:eastAsia="es-DO"/>
              </w:rPr>
              <w:tab/>
            </w:r>
            <w:r w:rsidRPr="004753AA">
              <w:rPr>
                <w:rStyle w:val="Hipervnculo"/>
                <w:rFonts w:ascii="Times New Roman" w:eastAsia="Calibri" w:hAnsi="Times New Roman"/>
                <w:noProof/>
                <w:spacing w:val="20"/>
                <w:lang w:val="es-DO"/>
              </w:rPr>
              <w:t>Dirección de Farmacias del Pueblo.</w:t>
            </w:r>
            <w:r>
              <w:rPr>
                <w:noProof/>
                <w:webHidden/>
              </w:rPr>
              <w:tab/>
            </w:r>
            <w:r>
              <w:rPr>
                <w:noProof/>
                <w:webHidden/>
              </w:rPr>
              <w:fldChar w:fldCharType="begin"/>
            </w:r>
            <w:r>
              <w:rPr>
                <w:noProof/>
                <w:webHidden/>
              </w:rPr>
              <w:instrText xml:space="preserve"> PAGEREF _Toc92211197 \h </w:instrText>
            </w:r>
            <w:r>
              <w:rPr>
                <w:noProof/>
                <w:webHidden/>
              </w:rPr>
            </w:r>
            <w:r>
              <w:rPr>
                <w:noProof/>
                <w:webHidden/>
              </w:rPr>
              <w:fldChar w:fldCharType="separate"/>
            </w:r>
            <w:r>
              <w:rPr>
                <w:noProof/>
                <w:webHidden/>
              </w:rPr>
              <w:t>90</w:t>
            </w:r>
            <w:r>
              <w:rPr>
                <w:noProof/>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198" w:history="1">
            <w:r w:rsidRPr="004753AA">
              <w:rPr>
                <w:rStyle w:val="Hipervnculo"/>
                <w:rFonts w:ascii="Times New Roman" w:eastAsia="Calibri" w:hAnsi="Times New Roman"/>
                <w:noProof/>
                <w:spacing w:val="20"/>
                <w:lang w:val="es-DO"/>
              </w:rPr>
              <w:t>9.</w:t>
            </w:r>
            <w:r>
              <w:rPr>
                <w:rFonts w:asciiTheme="minorHAnsi" w:eastAsiaTheme="minorEastAsia" w:hAnsiTheme="minorHAnsi" w:cstheme="minorBidi"/>
                <w:noProof/>
                <w:color w:val="auto"/>
                <w:sz w:val="22"/>
                <w:szCs w:val="22"/>
                <w:lang w:val="es-DO" w:eastAsia="es-DO"/>
              </w:rPr>
              <w:tab/>
            </w:r>
            <w:r w:rsidRPr="004753AA">
              <w:rPr>
                <w:rStyle w:val="Hipervnculo"/>
                <w:rFonts w:ascii="Times New Roman" w:eastAsia="Calibri" w:hAnsi="Times New Roman"/>
                <w:noProof/>
                <w:spacing w:val="20"/>
                <w:lang w:val="es-DO"/>
              </w:rPr>
              <w:t>Dirección de Tecnologías de la Información y Comunicación.</w:t>
            </w:r>
            <w:r>
              <w:rPr>
                <w:noProof/>
                <w:webHidden/>
              </w:rPr>
              <w:tab/>
            </w:r>
            <w:r>
              <w:rPr>
                <w:noProof/>
                <w:webHidden/>
              </w:rPr>
              <w:fldChar w:fldCharType="begin"/>
            </w:r>
            <w:r>
              <w:rPr>
                <w:noProof/>
                <w:webHidden/>
              </w:rPr>
              <w:instrText xml:space="preserve"> PAGEREF _Toc92211198 \h </w:instrText>
            </w:r>
            <w:r>
              <w:rPr>
                <w:noProof/>
                <w:webHidden/>
              </w:rPr>
            </w:r>
            <w:r>
              <w:rPr>
                <w:noProof/>
                <w:webHidden/>
              </w:rPr>
              <w:fldChar w:fldCharType="separate"/>
            </w:r>
            <w:r>
              <w:rPr>
                <w:noProof/>
                <w:webHidden/>
              </w:rPr>
              <w:t>125</w:t>
            </w:r>
            <w:r>
              <w:rPr>
                <w:noProof/>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199" w:history="1">
            <w:r w:rsidRPr="004753AA">
              <w:rPr>
                <w:rStyle w:val="Hipervnculo"/>
                <w:rFonts w:ascii="Times New Roman" w:eastAsia="Calibri" w:hAnsi="Times New Roman"/>
                <w:noProof/>
                <w:spacing w:val="20"/>
                <w:lang w:val="es-DO"/>
              </w:rPr>
              <w:t>10.</w:t>
            </w:r>
            <w:r>
              <w:rPr>
                <w:rFonts w:asciiTheme="minorHAnsi" w:eastAsiaTheme="minorEastAsia" w:hAnsiTheme="minorHAnsi" w:cstheme="minorBidi"/>
                <w:noProof/>
                <w:color w:val="auto"/>
                <w:sz w:val="22"/>
                <w:szCs w:val="22"/>
                <w:lang w:val="es-DO" w:eastAsia="es-DO"/>
              </w:rPr>
              <w:tab/>
            </w:r>
            <w:r w:rsidRPr="004753AA">
              <w:rPr>
                <w:rStyle w:val="Hipervnculo"/>
                <w:rFonts w:ascii="Times New Roman" w:eastAsia="Calibri" w:hAnsi="Times New Roman"/>
                <w:noProof/>
                <w:spacing w:val="20"/>
                <w:lang w:val="es-DO"/>
              </w:rPr>
              <w:t>Departamento de Comunicación.</w:t>
            </w:r>
            <w:r>
              <w:rPr>
                <w:noProof/>
                <w:webHidden/>
              </w:rPr>
              <w:tab/>
            </w:r>
            <w:r>
              <w:rPr>
                <w:noProof/>
                <w:webHidden/>
              </w:rPr>
              <w:fldChar w:fldCharType="begin"/>
            </w:r>
            <w:r>
              <w:rPr>
                <w:noProof/>
                <w:webHidden/>
              </w:rPr>
              <w:instrText xml:space="preserve"> PAGEREF _Toc92211199 \h </w:instrText>
            </w:r>
            <w:r>
              <w:rPr>
                <w:noProof/>
                <w:webHidden/>
              </w:rPr>
            </w:r>
            <w:r>
              <w:rPr>
                <w:noProof/>
                <w:webHidden/>
              </w:rPr>
              <w:fldChar w:fldCharType="separate"/>
            </w:r>
            <w:r>
              <w:rPr>
                <w:noProof/>
                <w:webHidden/>
              </w:rPr>
              <w:t>134</w:t>
            </w:r>
            <w:r>
              <w:rPr>
                <w:noProof/>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200" w:history="1">
            <w:r w:rsidRPr="004753AA">
              <w:rPr>
                <w:rStyle w:val="Hipervnculo"/>
                <w:rFonts w:ascii="Times New Roman" w:eastAsia="Calibri" w:hAnsi="Times New Roman"/>
                <w:noProof/>
                <w:spacing w:val="20"/>
                <w:lang w:val="es-DO"/>
              </w:rPr>
              <w:t>11.</w:t>
            </w:r>
            <w:r>
              <w:rPr>
                <w:rFonts w:asciiTheme="minorHAnsi" w:eastAsiaTheme="minorEastAsia" w:hAnsiTheme="minorHAnsi" w:cstheme="minorBidi"/>
                <w:noProof/>
                <w:color w:val="auto"/>
                <w:sz w:val="22"/>
                <w:szCs w:val="22"/>
                <w:lang w:val="es-DO" w:eastAsia="es-DO"/>
              </w:rPr>
              <w:tab/>
            </w:r>
            <w:r w:rsidRPr="004753AA">
              <w:rPr>
                <w:rStyle w:val="Hipervnculo"/>
                <w:rFonts w:ascii="Times New Roman" w:eastAsia="Calibri" w:hAnsi="Times New Roman"/>
                <w:noProof/>
                <w:spacing w:val="20"/>
                <w:lang w:val="es-DO"/>
              </w:rPr>
              <w:t>Dirección de Trámites y Servicios para la Salud.</w:t>
            </w:r>
            <w:r>
              <w:rPr>
                <w:noProof/>
                <w:webHidden/>
              </w:rPr>
              <w:tab/>
            </w:r>
            <w:r>
              <w:rPr>
                <w:noProof/>
                <w:webHidden/>
              </w:rPr>
              <w:fldChar w:fldCharType="begin"/>
            </w:r>
            <w:r>
              <w:rPr>
                <w:noProof/>
                <w:webHidden/>
              </w:rPr>
              <w:instrText xml:space="preserve"> PAGEREF _Toc92211200 \h </w:instrText>
            </w:r>
            <w:r>
              <w:rPr>
                <w:noProof/>
                <w:webHidden/>
              </w:rPr>
            </w:r>
            <w:r>
              <w:rPr>
                <w:noProof/>
                <w:webHidden/>
              </w:rPr>
              <w:fldChar w:fldCharType="separate"/>
            </w:r>
            <w:r>
              <w:rPr>
                <w:noProof/>
                <w:webHidden/>
              </w:rPr>
              <w:t>167</w:t>
            </w:r>
            <w:r>
              <w:rPr>
                <w:noProof/>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201" w:history="1">
            <w:r w:rsidRPr="004753AA">
              <w:rPr>
                <w:rStyle w:val="Hipervnculo"/>
                <w:rFonts w:ascii="Times New Roman" w:eastAsia="Calibri" w:hAnsi="Times New Roman"/>
                <w:noProof/>
                <w:spacing w:val="20"/>
                <w:lang w:val="es-DO"/>
              </w:rPr>
              <w:t>12.</w:t>
            </w:r>
            <w:r>
              <w:rPr>
                <w:rFonts w:asciiTheme="minorHAnsi" w:eastAsiaTheme="minorEastAsia" w:hAnsiTheme="minorHAnsi" w:cstheme="minorBidi"/>
                <w:noProof/>
                <w:color w:val="auto"/>
                <w:sz w:val="22"/>
                <w:szCs w:val="22"/>
                <w:lang w:val="es-DO" w:eastAsia="es-DO"/>
              </w:rPr>
              <w:tab/>
            </w:r>
            <w:r w:rsidRPr="004753AA">
              <w:rPr>
                <w:rStyle w:val="Hipervnculo"/>
                <w:rFonts w:ascii="Times New Roman" w:eastAsia="Calibri" w:hAnsi="Times New Roman"/>
                <w:noProof/>
                <w:spacing w:val="20"/>
                <w:lang w:val="es-DO"/>
              </w:rPr>
              <w:t>Departamento de Bienestar Social.</w:t>
            </w:r>
            <w:r>
              <w:rPr>
                <w:noProof/>
                <w:webHidden/>
              </w:rPr>
              <w:tab/>
            </w:r>
            <w:r>
              <w:rPr>
                <w:noProof/>
                <w:webHidden/>
              </w:rPr>
              <w:fldChar w:fldCharType="begin"/>
            </w:r>
            <w:r>
              <w:rPr>
                <w:noProof/>
                <w:webHidden/>
              </w:rPr>
              <w:instrText xml:space="preserve"> PAGEREF _Toc92211201 \h </w:instrText>
            </w:r>
            <w:r>
              <w:rPr>
                <w:noProof/>
                <w:webHidden/>
              </w:rPr>
            </w:r>
            <w:r>
              <w:rPr>
                <w:noProof/>
                <w:webHidden/>
              </w:rPr>
              <w:fldChar w:fldCharType="separate"/>
            </w:r>
            <w:r>
              <w:rPr>
                <w:noProof/>
                <w:webHidden/>
              </w:rPr>
              <w:t>175</w:t>
            </w:r>
            <w:r>
              <w:rPr>
                <w:noProof/>
                <w:webHidden/>
              </w:rPr>
              <w:fldChar w:fldCharType="end"/>
            </w:r>
          </w:hyperlink>
        </w:p>
        <w:p w:rsidR="00E3346E" w:rsidRDefault="00E3346E">
          <w:pPr>
            <w:pStyle w:val="TDC3"/>
            <w:rPr>
              <w:rFonts w:asciiTheme="minorHAnsi" w:eastAsiaTheme="minorEastAsia" w:hAnsiTheme="minorHAnsi" w:cstheme="minorBidi"/>
              <w:noProof/>
              <w:color w:val="auto"/>
              <w:sz w:val="22"/>
              <w:szCs w:val="22"/>
              <w:lang w:val="es-DO" w:eastAsia="es-DO"/>
            </w:rPr>
          </w:pPr>
          <w:hyperlink w:anchor="_Toc92211202" w:history="1">
            <w:r w:rsidRPr="004753AA">
              <w:rPr>
                <w:rStyle w:val="Hipervnculo"/>
                <w:rFonts w:ascii="Times New Roman" w:eastAsia="Calibri" w:hAnsi="Times New Roman"/>
                <w:noProof/>
                <w:spacing w:val="20"/>
                <w:lang w:val="es-DO"/>
              </w:rPr>
              <w:t>13.</w:t>
            </w:r>
            <w:r>
              <w:rPr>
                <w:rFonts w:asciiTheme="minorHAnsi" w:eastAsiaTheme="minorEastAsia" w:hAnsiTheme="minorHAnsi" w:cstheme="minorBidi"/>
                <w:noProof/>
                <w:color w:val="auto"/>
                <w:sz w:val="22"/>
                <w:szCs w:val="22"/>
                <w:lang w:val="es-DO" w:eastAsia="es-DO"/>
              </w:rPr>
              <w:tab/>
            </w:r>
            <w:r w:rsidRPr="004753AA">
              <w:rPr>
                <w:rStyle w:val="Hipervnculo"/>
                <w:rFonts w:ascii="Times New Roman" w:eastAsia="Calibri" w:hAnsi="Times New Roman"/>
                <w:noProof/>
                <w:spacing w:val="20"/>
                <w:lang w:val="es-DO"/>
              </w:rPr>
              <w:t>Departamento de Fiscalización.</w:t>
            </w:r>
            <w:r>
              <w:rPr>
                <w:noProof/>
                <w:webHidden/>
              </w:rPr>
              <w:tab/>
            </w:r>
            <w:r>
              <w:rPr>
                <w:noProof/>
                <w:webHidden/>
              </w:rPr>
              <w:fldChar w:fldCharType="begin"/>
            </w:r>
            <w:r>
              <w:rPr>
                <w:noProof/>
                <w:webHidden/>
              </w:rPr>
              <w:instrText xml:space="preserve"> PAGEREF _Toc92211202 \h </w:instrText>
            </w:r>
            <w:r>
              <w:rPr>
                <w:noProof/>
                <w:webHidden/>
              </w:rPr>
            </w:r>
            <w:r>
              <w:rPr>
                <w:noProof/>
                <w:webHidden/>
              </w:rPr>
              <w:fldChar w:fldCharType="separate"/>
            </w:r>
            <w:r>
              <w:rPr>
                <w:noProof/>
                <w:webHidden/>
              </w:rPr>
              <w:t>184</w:t>
            </w:r>
            <w:r>
              <w:rPr>
                <w:noProof/>
                <w:webHidden/>
              </w:rPr>
              <w:fldChar w:fldCharType="end"/>
            </w:r>
          </w:hyperlink>
        </w:p>
        <w:p w:rsidR="00E3346E" w:rsidRDefault="00E3346E">
          <w:pPr>
            <w:pStyle w:val="TDC1"/>
            <w:rPr>
              <w:rFonts w:asciiTheme="minorHAnsi" w:eastAsiaTheme="minorEastAsia" w:hAnsiTheme="minorHAnsi" w:cstheme="minorBidi"/>
              <w:noProof/>
              <w:color w:val="auto"/>
              <w:sz w:val="22"/>
              <w:szCs w:val="22"/>
              <w:lang w:val="es-DO" w:eastAsia="es-DO"/>
            </w:rPr>
          </w:pPr>
          <w:hyperlink w:anchor="_Toc92211203" w:history="1">
            <w:r w:rsidRPr="004753AA">
              <w:rPr>
                <w:rStyle w:val="Hipervnculo"/>
                <w:rFonts w:ascii="Times New Roman" w:hAnsi="Times New Roman"/>
                <w:b/>
                <w:bCs/>
                <w:noProof/>
                <w:spacing w:val="20"/>
                <w:lang w:val="es-DO"/>
              </w:rPr>
              <w:t>V.</w:t>
            </w:r>
            <w:r>
              <w:rPr>
                <w:rFonts w:asciiTheme="minorHAnsi" w:eastAsiaTheme="minorEastAsia" w:hAnsiTheme="minorHAnsi" w:cstheme="minorBidi"/>
                <w:noProof/>
                <w:color w:val="auto"/>
                <w:sz w:val="22"/>
                <w:szCs w:val="22"/>
                <w:lang w:val="es-DO" w:eastAsia="es-DO"/>
              </w:rPr>
              <w:tab/>
            </w:r>
            <w:r w:rsidRPr="004753AA">
              <w:rPr>
                <w:rStyle w:val="Hipervnculo"/>
                <w:rFonts w:ascii="Times New Roman" w:hAnsi="Times New Roman"/>
                <w:b/>
                <w:bCs/>
                <w:noProof/>
                <w:spacing w:val="20"/>
                <w:lang w:val="es-DO"/>
              </w:rPr>
              <w:t>Proyecciones al Próximo Año</w:t>
            </w:r>
            <w:r>
              <w:rPr>
                <w:noProof/>
                <w:webHidden/>
              </w:rPr>
              <w:tab/>
            </w:r>
            <w:r>
              <w:rPr>
                <w:noProof/>
                <w:webHidden/>
              </w:rPr>
              <w:fldChar w:fldCharType="begin"/>
            </w:r>
            <w:r>
              <w:rPr>
                <w:noProof/>
                <w:webHidden/>
              </w:rPr>
              <w:instrText xml:space="preserve"> PAGEREF _Toc92211203 \h </w:instrText>
            </w:r>
            <w:r>
              <w:rPr>
                <w:noProof/>
                <w:webHidden/>
              </w:rPr>
            </w:r>
            <w:r>
              <w:rPr>
                <w:noProof/>
                <w:webHidden/>
              </w:rPr>
              <w:fldChar w:fldCharType="separate"/>
            </w:r>
            <w:r>
              <w:rPr>
                <w:noProof/>
                <w:webHidden/>
              </w:rPr>
              <w:t>190</w:t>
            </w:r>
            <w:r>
              <w:rPr>
                <w:noProof/>
                <w:webHidden/>
              </w:rPr>
              <w:fldChar w:fldCharType="end"/>
            </w:r>
          </w:hyperlink>
        </w:p>
        <w:p w:rsidR="00E3346E" w:rsidRDefault="00E3346E">
          <w:pPr>
            <w:pStyle w:val="TDC1"/>
            <w:rPr>
              <w:rFonts w:asciiTheme="minorHAnsi" w:eastAsiaTheme="minorEastAsia" w:hAnsiTheme="minorHAnsi" w:cstheme="minorBidi"/>
              <w:noProof/>
              <w:color w:val="auto"/>
              <w:sz w:val="22"/>
              <w:szCs w:val="22"/>
              <w:lang w:val="es-DO" w:eastAsia="es-DO"/>
            </w:rPr>
          </w:pPr>
          <w:hyperlink w:anchor="_Toc92211204" w:history="1">
            <w:r w:rsidRPr="004753AA">
              <w:rPr>
                <w:rStyle w:val="Hipervnculo"/>
                <w:rFonts w:ascii="Times New Roman" w:hAnsi="Times New Roman"/>
                <w:b/>
                <w:bCs/>
                <w:noProof/>
                <w:spacing w:val="20"/>
                <w:lang w:val="es-DO"/>
              </w:rPr>
              <w:t xml:space="preserve">      Anexos</w:t>
            </w:r>
            <w:r>
              <w:rPr>
                <w:noProof/>
                <w:webHidden/>
              </w:rPr>
              <w:tab/>
            </w:r>
            <w:r>
              <w:rPr>
                <w:noProof/>
                <w:webHidden/>
              </w:rPr>
              <w:fldChar w:fldCharType="begin"/>
            </w:r>
            <w:r>
              <w:rPr>
                <w:noProof/>
                <w:webHidden/>
              </w:rPr>
              <w:instrText xml:space="preserve"> PAGEREF _Toc92211204 \h </w:instrText>
            </w:r>
            <w:r>
              <w:rPr>
                <w:noProof/>
                <w:webHidden/>
              </w:rPr>
            </w:r>
            <w:r>
              <w:rPr>
                <w:noProof/>
                <w:webHidden/>
              </w:rPr>
              <w:fldChar w:fldCharType="separate"/>
            </w:r>
            <w:r>
              <w:rPr>
                <w:noProof/>
                <w:webHidden/>
              </w:rPr>
              <w:t>193</w:t>
            </w:r>
            <w:r>
              <w:rPr>
                <w:noProof/>
                <w:webHidden/>
              </w:rPr>
              <w:fldChar w:fldCharType="end"/>
            </w:r>
          </w:hyperlink>
        </w:p>
        <w:p w:rsidR="002744E1" w:rsidRDefault="002744E1">
          <w:r>
            <w:rPr>
              <w:b/>
              <w:bCs/>
              <w:lang w:val="es-ES"/>
            </w:rPr>
            <w:fldChar w:fldCharType="end"/>
          </w:r>
        </w:p>
      </w:sdtContent>
    </w:sdt>
    <w:p w:rsidR="00545797" w:rsidRPr="003D39E6" w:rsidRDefault="00545797" w:rsidP="002744E1">
      <w:pPr>
        <w:pStyle w:val="Ttulo1"/>
        <w:rPr>
          <w:rFonts w:cs="Times New Roman"/>
          <w:color w:val="4C4747"/>
          <w:sz w:val="24"/>
          <w:szCs w:val="24"/>
          <w:lang w:val="es-DO"/>
        </w:rPr>
      </w:pPr>
    </w:p>
    <w:p w:rsidR="005805BA" w:rsidRPr="003D39E6" w:rsidRDefault="005805BA" w:rsidP="00B45B38">
      <w:pPr>
        <w:ind w:left="567"/>
        <w:rPr>
          <w:rFonts w:ascii="Times New Roman" w:hAnsi="Times New Roman" w:cs="Times New Roman"/>
          <w:b/>
          <w:bCs/>
          <w:color w:val="4C4747"/>
          <w:sz w:val="24"/>
          <w:szCs w:val="24"/>
          <w:lang w:val="es-DO"/>
        </w:rPr>
      </w:pPr>
    </w:p>
    <w:p w:rsidR="005805BA" w:rsidRPr="003D39E6" w:rsidRDefault="005805BA" w:rsidP="00B45B38">
      <w:pPr>
        <w:ind w:left="567"/>
        <w:rPr>
          <w:rFonts w:ascii="Times New Roman" w:hAnsi="Times New Roman" w:cs="Times New Roman"/>
          <w:b/>
          <w:bCs/>
          <w:color w:val="4C4747"/>
          <w:sz w:val="24"/>
          <w:szCs w:val="24"/>
          <w:lang w:val="es-DO"/>
        </w:rPr>
      </w:pPr>
    </w:p>
    <w:p w:rsidR="00B56CA4" w:rsidRPr="003D39E6" w:rsidRDefault="00B56CA4" w:rsidP="00B45B38">
      <w:pPr>
        <w:ind w:left="567"/>
        <w:rPr>
          <w:rFonts w:ascii="Times New Roman" w:hAnsi="Times New Roman" w:cs="Times New Roman"/>
          <w:b/>
          <w:bCs/>
          <w:color w:val="4C4747"/>
          <w:sz w:val="24"/>
          <w:szCs w:val="24"/>
          <w:lang w:val="es-DO"/>
        </w:rPr>
      </w:pPr>
    </w:p>
    <w:p w:rsidR="001240D0" w:rsidRPr="003D39E6" w:rsidRDefault="001240D0" w:rsidP="00B45B38">
      <w:pPr>
        <w:ind w:left="567"/>
        <w:rPr>
          <w:rFonts w:ascii="Times New Roman" w:hAnsi="Times New Roman" w:cs="Times New Roman"/>
          <w:b/>
          <w:bCs/>
          <w:color w:val="4C4747"/>
          <w:sz w:val="24"/>
          <w:szCs w:val="24"/>
          <w:lang w:val="es-DO"/>
        </w:rPr>
      </w:pPr>
    </w:p>
    <w:p w:rsidR="001240D0" w:rsidRPr="003D39E6" w:rsidRDefault="001240D0" w:rsidP="00B45B38">
      <w:pPr>
        <w:ind w:left="567"/>
        <w:rPr>
          <w:rFonts w:ascii="Times New Roman" w:hAnsi="Times New Roman" w:cs="Times New Roman"/>
          <w:b/>
          <w:bCs/>
          <w:color w:val="4C4747"/>
          <w:sz w:val="24"/>
          <w:szCs w:val="24"/>
          <w:lang w:val="es-DO"/>
        </w:rPr>
      </w:pPr>
    </w:p>
    <w:p w:rsidR="001240D0" w:rsidRPr="003D39E6" w:rsidRDefault="001240D0" w:rsidP="00B45B38">
      <w:pPr>
        <w:ind w:left="567"/>
        <w:rPr>
          <w:rFonts w:ascii="Times New Roman" w:hAnsi="Times New Roman" w:cs="Times New Roman"/>
          <w:b/>
          <w:bCs/>
          <w:color w:val="4C4747"/>
          <w:sz w:val="24"/>
          <w:szCs w:val="24"/>
          <w:lang w:val="es-DO"/>
        </w:rPr>
      </w:pPr>
    </w:p>
    <w:p w:rsidR="001240D0" w:rsidRPr="003D39E6" w:rsidRDefault="001240D0" w:rsidP="00B45B38">
      <w:pPr>
        <w:ind w:left="567"/>
        <w:rPr>
          <w:rFonts w:ascii="Times New Roman" w:hAnsi="Times New Roman" w:cs="Times New Roman"/>
          <w:b/>
          <w:bCs/>
          <w:color w:val="4C4747"/>
          <w:sz w:val="24"/>
          <w:szCs w:val="24"/>
          <w:lang w:val="es-DO"/>
        </w:rPr>
      </w:pPr>
    </w:p>
    <w:p w:rsidR="001240D0" w:rsidRPr="003D39E6" w:rsidRDefault="001240D0" w:rsidP="00B45B38">
      <w:pPr>
        <w:ind w:left="567"/>
        <w:rPr>
          <w:rFonts w:ascii="Times New Roman" w:hAnsi="Times New Roman" w:cs="Times New Roman"/>
          <w:b/>
          <w:bCs/>
          <w:color w:val="4C4747"/>
          <w:sz w:val="24"/>
          <w:szCs w:val="24"/>
          <w:lang w:val="es-DO"/>
        </w:rPr>
      </w:pPr>
    </w:p>
    <w:p w:rsidR="001240D0" w:rsidRPr="003D39E6" w:rsidRDefault="001240D0" w:rsidP="00B45B38">
      <w:pPr>
        <w:ind w:left="567"/>
        <w:rPr>
          <w:rFonts w:ascii="Times New Roman" w:hAnsi="Times New Roman" w:cs="Times New Roman"/>
          <w:b/>
          <w:bCs/>
          <w:color w:val="4C4747"/>
          <w:sz w:val="24"/>
          <w:szCs w:val="24"/>
          <w:lang w:val="es-DO"/>
        </w:rPr>
      </w:pPr>
    </w:p>
    <w:p w:rsidR="001240D0" w:rsidRPr="003D39E6" w:rsidRDefault="001240D0" w:rsidP="00B45B38">
      <w:pPr>
        <w:ind w:left="567"/>
        <w:rPr>
          <w:rFonts w:ascii="Times New Roman" w:hAnsi="Times New Roman" w:cs="Times New Roman"/>
          <w:b/>
          <w:bCs/>
          <w:color w:val="4C4747"/>
          <w:sz w:val="24"/>
          <w:szCs w:val="24"/>
          <w:lang w:val="es-DO"/>
        </w:rPr>
      </w:pPr>
    </w:p>
    <w:p w:rsidR="001240D0" w:rsidRPr="003D39E6" w:rsidRDefault="001240D0" w:rsidP="00B45B38">
      <w:pPr>
        <w:ind w:left="567"/>
        <w:rPr>
          <w:rFonts w:ascii="Times New Roman" w:hAnsi="Times New Roman" w:cs="Times New Roman"/>
          <w:b/>
          <w:bCs/>
          <w:color w:val="4C4747"/>
          <w:sz w:val="24"/>
          <w:szCs w:val="24"/>
          <w:lang w:val="es-DO"/>
        </w:rPr>
      </w:pPr>
    </w:p>
    <w:p w:rsidR="001240D0" w:rsidRPr="003D39E6" w:rsidRDefault="001240D0" w:rsidP="00B45B38">
      <w:pPr>
        <w:ind w:left="567"/>
        <w:rPr>
          <w:rFonts w:ascii="Times New Roman" w:hAnsi="Times New Roman" w:cs="Times New Roman"/>
          <w:b/>
          <w:bCs/>
          <w:color w:val="4C4747"/>
          <w:sz w:val="24"/>
          <w:szCs w:val="24"/>
          <w:lang w:val="es-DO"/>
        </w:rPr>
      </w:pPr>
    </w:p>
    <w:p w:rsidR="001240D0" w:rsidRPr="003D39E6" w:rsidRDefault="001240D0" w:rsidP="00B45B38">
      <w:pPr>
        <w:ind w:left="567"/>
        <w:rPr>
          <w:rFonts w:ascii="Times New Roman" w:hAnsi="Times New Roman" w:cs="Times New Roman"/>
          <w:b/>
          <w:bCs/>
          <w:color w:val="4C4747"/>
          <w:sz w:val="24"/>
          <w:szCs w:val="24"/>
          <w:lang w:val="es-DO"/>
        </w:rPr>
      </w:pPr>
    </w:p>
    <w:p w:rsidR="001240D0" w:rsidRPr="003D39E6" w:rsidRDefault="001240D0" w:rsidP="00B45B38">
      <w:pPr>
        <w:ind w:left="567"/>
        <w:rPr>
          <w:rFonts w:ascii="Times New Roman" w:hAnsi="Times New Roman" w:cs="Times New Roman"/>
          <w:b/>
          <w:bCs/>
          <w:color w:val="4C4747"/>
          <w:sz w:val="24"/>
          <w:szCs w:val="24"/>
          <w:lang w:val="es-DO"/>
        </w:rPr>
      </w:pPr>
    </w:p>
    <w:p w:rsidR="001240D0" w:rsidRPr="003D39E6" w:rsidRDefault="001240D0" w:rsidP="00B45B38">
      <w:pPr>
        <w:ind w:left="567"/>
        <w:rPr>
          <w:rFonts w:ascii="Times New Roman" w:hAnsi="Times New Roman" w:cs="Times New Roman"/>
          <w:b/>
          <w:bCs/>
          <w:color w:val="4C4747"/>
          <w:sz w:val="24"/>
          <w:szCs w:val="24"/>
          <w:lang w:val="es-DO"/>
        </w:rPr>
      </w:pPr>
    </w:p>
    <w:p w:rsidR="001240D0" w:rsidRPr="003D39E6" w:rsidRDefault="001240D0" w:rsidP="00B45B38">
      <w:pPr>
        <w:ind w:left="567"/>
        <w:rPr>
          <w:rFonts w:ascii="Times New Roman" w:hAnsi="Times New Roman" w:cs="Times New Roman"/>
          <w:b/>
          <w:bCs/>
          <w:color w:val="4C4747"/>
          <w:sz w:val="24"/>
          <w:szCs w:val="24"/>
          <w:lang w:val="es-DO"/>
        </w:rPr>
      </w:pPr>
    </w:p>
    <w:p w:rsidR="001240D0" w:rsidRPr="003D39E6" w:rsidRDefault="001240D0" w:rsidP="00B45B38">
      <w:pPr>
        <w:ind w:left="567"/>
        <w:rPr>
          <w:rFonts w:ascii="Times New Roman" w:hAnsi="Times New Roman" w:cs="Times New Roman"/>
          <w:b/>
          <w:bCs/>
          <w:color w:val="4C4747"/>
          <w:sz w:val="24"/>
          <w:szCs w:val="24"/>
          <w:lang w:val="es-DO"/>
        </w:rPr>
      </w:pPr>
    </w:p>
    <w:p w:rsidR="001240D0" w:rsidRPr="003D39E6" w:rsidRDefault="001240D0" w:rsidP="00B45B38">
      <w:pPr>
        <w:ind w:left="567"/>
        <w:rPr>
          <w:rFonts w:ascii="Times New Roman" w:hAnsi="Times New Roman" w:cs="Times New Roman"/>
          <w:b/>
          <w:bCs/>
          <w:color w:val="4C4747"/>
          <w:sz w:val="24"/>
          <w:szCs w:val="24"/>
          <w:lang w:val="es-DO"/>
        </w:rPr>
      </w:pPr>
    </w:p>
    <w:p w:rsidR="001240D0" w:rsidRPr="003D39E6" w:rsidRDefault="001240D0" w:rsidP="00B45B38">
      <w:pPr>
        <w:ind w:left="567"/>
        <w:rPr>
          <w:rFonts w:ascii="Times New Roman" w:hAnsi="Times New Roman" w:cs="Times New Roman"/>
          <w:b/>
          <w:bCs/>
          <w:color w:val="4C4747"/>
          <w:sz w:val="24"/>
          <w:szCs w:val="24"/>
          <w:lang w:val="es-DO"/>
        </w:rPr>
      </w:pPr>
    </w:p>
    <w:p w:rsidR="001240D0" w:rsidRPr="003D39E6" w:rsidRDefault="001240D0" w:rsidP="00B45B38">
      <w:pPr>
        <w:ind w:left="567"/>
        <w:rPr>
          <w:rFonts w:ascii="Times New Roman" w:hAnsi="Times New Roman" w:cs="Times New Roman"/>
          <w:b/>
          <w:bCs/>
          <w:color w:val="4C4747"/>
          <w:sz w:val="24"/>
          <w:szCs w:val="24"/>
          <w:lang w:val="es-DO"/>
        </w:rPr>
      </w:pPr>
    </w:p>
    <w:p w:rsidR="001240D0" w:rsidRPr="003D39E6" w:rsidRDefault="001240D0" w:rsidP="00B45B38">
      <w:pPr>
        <w:ind w:left="567"/>
        <w:rPr>
          <w:rFonts w:ascii="Times New Roman" w:hAnsi="Times New Roman" w:cs="Times New Roman"/>
          <w:b/>
          <w:bCs/>
          <w:color w:val="4C4747"/>
          <w:sz w:val="24"/>
          <w:szCs w:val="24"/>
          <w:lang w:val="es-DO"/>
        </w:rPr>
      </w:pPr>
    </w:p>
    <w:p w:rsidR="001240D0" w:rsidRPr="003D39E6" w:rsidRDefault="001240D0" w:rsidP="00B45B38">
      <w:pPr>
        <w:ind w:left="567"/>
        <w:rPr>
          <w:rFonts w:ascii="Times New Roman" w:hAnsi="Times New Roman" w:cs="Times New Roman"/>
          <w:b/>
          <w:bCs/>
          <w:color w:val="4C4747"/>
          <w:sz w:val="24"/>
          <w:szCs w:val="24"/>
          <w:lang w:val="es-DO"/>
        </w:rPr>
      </w:pPr>
    </w:p>
    <w:p w:rsidR="001240D0" w:rsidRPr="003D39E6" w:rsidRDefault="001240D0">
      <w:pPr>
        <w:rPr>
          <w:rFonts w:ascii="Times New Roman" w:hAnsi="Times New Roman" w:cs="Times New Roman"/>
          <w:color w:val="4C4747"/>
          <w:lang w:val="es-DO"/>
        </w:rPr>
        <w:sectPr w:rsidR="001240D0" w:rsidRPr="003D39E6" w:rsidSect="009904DB">
          <w:footerReference w:type="first" r:id="rId10"/>
          <w:pgSz w:w="12240" w:h="15840"/>
          <w:pgMar w:top="1440" w:right="1440" w:bottom="1440" w:left="1440" w:header="720" w:footer="720" w:gutter="0"/>
          <w:cols w:space="720"/>
          <w:docGrid w:linePitch="360"/>
        </w:sectPr>
      </w:pPr>
    </w:p>
    <w:p w:rsidR="001240D0" w:rsidRPr="003D39E6" w:rsidRDefault="00E94341" w:rsidP="002744E1">
      <w:pPr>
        <w:pStyle w:val="Ttulo1"/>
        <w:jc w:val="center"/>
        <w:rPr>
          <w:rFonts w:cs="Times New Roman"/>
          <w:b/>
          <w:bCs/>
          <w:color w:val="4C4747"/>
          <w:spacing w:val="20"/>
          <w:lang w:val="es-DO"/>
        </w:rPr>
      </w:pPr>
      <w:bookmarkStart w:id="2" w:name="_Hlk86403204"/>
      <w:bookmarkStart w:id="3" w:name="_Toc92211156"/>
      <w:r w:rsidRPr="003D39E6">
        <w:rPr>
          <w:rFonts w:cs="Times New Roman"/>
          <w:b/>
          <w:bCs/>
          <w:color w:val="4C4747"/>
          <w:spacing w:val="20"/>
          <w:lang w:val="es-DO"/>
        </w:rPr>
        <w:lastRenderedPageBreak/>
        <w:t>Resumen Ejecutivo</w:t>
      </w:r>
      <w:bookmarkEnd w:id="3"/>
    </w:p>
    <w:p w:rsidR="001240D0" w:rsidRPr="003D39E6" w:rsidRDefault="00952D09" w:rsidP="001240D0">
      <w:pPr>
        <w:jc w:val="both"/>
        <w:rPr>
          <w:rFonts w:ascii="Times New Roman" w:eastAsia="Calibri" w:hAnsi="Times New Roman" w:cs="Times New Roman"/>
          <w:color w:val="4C4747"/>
          <w:sz w:val="18"/>
          <w:lang w:val="es-DO"/>
        </w:rPr>
      </w:pPr>
      <w:r>
        <w:rPr>
          <w:rFonts w:ascii="Times New Roman" w:eastAsia="Calibri" w:hAnsi="Times New Roman" w:cs="Times New Roman"/>
          <w:color w:val="4C4747"/>
          <w:sz w:val="18"/>
          <w:lang w:val="es-DO"/>
        </w:rPr>
        <w:pict>
          <v:line id="Straight Connector 21" o:spid="_x0000_s1026" style="position:absolute;left:0;text-align:left;z-index:251681792;visibility:visible;mso-position-horizontal-relative:margin"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h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" strokecolor="#ee2a24" strokeweight="2.25pt">
            <v:stroke joinstyle="miter"/>
            <w10:wrap anchorx="margin"/>
          </v:line>
        </w:pict>
      </w:r>
    </w:p>
    <w:p w:rsidR="001240D0" w:rsidRPr="003D39E6" w:rsidRDefault="001240D0" w:rsidP="001240D0">
      <w:pPr>
        <w:jc w:val="center"/>
        <w:rPr>
          <w:rFonts w:ascii="Times New Roman" w:eastAsia="Calibri" w:hAnsi="Times New Roman" w:cs="Times New Roman"/>
          <w:color w:val="4C4747"/>
          <w:spacing w:val="20"/>
          <w:sz w:val="24"/>
          <w:szCs w:val="36"/>
          <w:lang w:val="es-DO"/>
        </w:rPr>
      </w:pPr>
      <w:r w:rsidRPr="003D39E6">
        <w:rPr>
          <w:rFonts w:ascii="Times New Roman" w:eastAsia="Calibri" w:hAnsi="Times New Roman" w:cs="Times New Roman"/>
          <w:color w:val="4C4747"/>
          <w:spacing w:val="20"/>
          <w:sz w:val="24"/>
          <w:szCs w:val="36"/>
          <w:lang w:val="es-DO"/>
        </w:rPr>
        <w:t>Memoria institucional 2021</w:t>
      </w:r>
    </w:p>
    <w:p w:rsidR="001240D0" w:rsidRPr="003D39E6" w:rsidRDefault="001240D0" w:rsidP="001240D0">
      <w:pPr>
        <w:spacing w:line="360" w:lineRule="auto"/>
        <w:jc w:val="both"/>
        <w:rPr>
          <w:rFonts w:ascii="Times New Roman" w:eastAsia="Calibri" w:hAnsi="Times New Roman" w:cs="Times New Roman"/>
          <w:color w:val="4C4747"/>
          <w:spacing w:val="20"/>
          <w:sz w:val="24"/>
          <w:szCs w:val="24"/>
          <w:lang w:val="es-DO"/>
        </w:rPr>
      </w:pPr>
    </w:p>
    <w:bookmarkEnd w:id="2"/>
    <w:p w:rsidR="000E139D" w:rsidRPr="003D39E6" w:rsidRDefault="008F6303" w:rsidP="008F6303">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El </w:t>
      </w:r>
      <w:r w:rsidRPr="003D39E6">
        <w:rPr>
          <w:rFonts w:ascii="Times New Roman" w:eastAsia="Calibri" w:hAnsi="Times New Roman" w:cs="Times New Roman"/>
          <w:b/>
          <w:color w:val="4C4747"/>
          <w:spacing w:val="20"/>
          <w:sz w:val="24"/>
          <w:szCs w:val="24"/>
          <w:lang w:val="es-DO"/>
        </w:rPr>
        <w:t>Programa de Medicamentos Esenciales / Central de Apoyo Logístico (PROMESE/CAL)</w:t>
      </w:r>
      <w:r w:rsidRPr="003D39E6">
        <w:rPr>
          <w:rFonts w:ascii="Times New Roman" w:eastAsia="Calibri" w:hAnsi="Times New Roman" w:cs="Times New Roman"/>
          <w:color w:val="4C4747"/>
          <w:spacing w:val="20"/>
          <w:sz w:val="24"/>
          <w:szCs w:val="24"/>
          <w:lang w:val="es-DO"/>
        </w:rPr>
        <w:t xml:space="preserve">, al ser la única central de suministro de medicamentos e insumos de salud, y teniendo como misión satisfacer la demanda de todo el Sistema Público Nacional de Salud, y realizar la dispensación farmacéutica ambulatoria a través de las Farmacias del Pueblo en todo el territorio nacional, ha realizado un gran esfuerzo y trabajo en equipo continuo a fin de poder cumplir con nuestros compromisos de servicios y calidad en favor de la población dominicana, en especial la de escasos recursos, garantizando el acceso oportuno a medicamentos de calidad, con mayor énfasis durante esta pandemia del COVID-19, que como es de conocimiento nos afecta desde el 2020, impactando directamente en el desarrollo económico a nivel mundial, así como el desarrollo de las operaciones de varios sectores de gran relevancia como el sector salud, </w:t>
      </w:r>
      <w:r w:rsidR="000E139D" w:rsidRPr="003D39E6">
        <w:rPr>
          <w:rFonts w:ascii="Times New Roman" w:eastAsia="Calibri" w:hAnsi="Times New Roman" w:cs="Times New Roman"/>
          <w:color w:val="4C4747"/>
          <w:spacing w:val="20"/>
          <w:sz w:val="24"/>
          <w:szCs w:val="24"/>
          <w:lang w:val="es-DO"/>
        </w:rPr>
        <w:t xml:space="preserve">e instituciones </w:t>
      </w:r>
      <w:r w:rsidRPr="003D39E6">
        <w:rPr>
          <w:rFonts w:ascii="Times New Roman" w:eastAsia="Calibri" w:hAnsi="Times New Roman" w:cs="Times New Roman"/>
          <w:color w:val="4C4747"/>
          <w:spacing w:val="20"/>
          <w:sz w:val="24"/>
          <w:szCs w:val="24"/>
          <w:lang w:val="es-DO"/>
        </w:rPr>
        <w:t xml:space="preserve">como </w:t>
      </w:r>
      <w:r w:rsidR="000E139D" w:rsidRPr="003D39E6">
        <w:rPr>
          <w:rFonts w:ascii="Times New Roman" w:eastAsia="Calibri" w:hAnsi="Times New Roman" w:cs="Times New Roman"/>
          <w:color w:val="4C4747"/>
          <w:spacing w:val="20"/>
          <w:sz w:val="24"/>
          <w:szCs w:val="24"/>
          <w:lang w:val="es-DO"/>
        </w:rPr>
        <w:t xml:space="preserve">la nuestra, </w:t>
      </w:r>
      <w:r w:rsidRPr="003D39E6">
        <w:rPr>
          <w:rFonts w:ascii="Times New Roman" w:eastAsia="Calibri" w:hAnsi="Times New Roman" w:cs="Times New Roman"/>
          <w:color w:val="4C4747"/>
          <w:spacing w:val="20"/>
          <w:sz w:val="24"/>
          <w:szCs w:val="24"/>
          <w:lang w:val="es-DO"/>
        </w:rPr>
        <w:t>por su naturaleza y características</w:t>
      </w:r>
      <w:r w:rsidR="000E139D" w:rsidRPr="003D39E6">
        <w:rPr>
          <w:rFonts w:ascii="Times New Roman" w:eastAsia="Calibri" w:hAnsi="Times New Roman" w:cs="Times New Roman"/>
          <w:color w:val="4C4747"/>
          <w:spacing w:val="20"/>
          <w:sz w:val="24"/>
          <w:szCs w:val="24"/>
          <w:lang w:val="es-DO"/>
        </w:rPr>
        <w:t xml:space="preserve">, se ha visto afectada por </w:t>
      </w:r>
      <w:r w:rsidRPr="003D39E6">
        <w:rPr>
          <w:rFonts w:ascii="Times New Roman" w:eastAsia="Calibri" w:hAnsi="Times New Roman" w:cs="Times New Roman"/>
          <w:color w:val="4C4747"/>
          <w:spacing w:val="20"/>
          <w:sz w:val="24"/>
          <w:szCs w:val="24"/>
          <w:lang w:val="es-DO"/>
        </w:rPr>
        <w:t>las problemáticas de retrasos de mercancías</w:t>
      </w:r>
      <w:r w:rsidR="000E139D" w:rsidRPr="003D39E6">
        <w:rPr>
          <w:rFonts w:ascii="Times New Roman" w:eastAsia="Calibri" w:hAnsi="Times New Roman" w:cs="Times New Roman"/>
          <w:color w:val="4C4747"/>
          <w:spacing w:val="20"/>
          <w:sz w:val="24"/>
          <w:szCs w:val="24"/>
          <w:lang w:val="es-DO"/>
        </w:rPr>
        <w:t>,</w:t>
      </w:r>
      <w:r w:rsidRPr="003D39E6">
        <w:rPr>
          <w:rFonts w:ascii="Times New Roman" w:eastAsia="Calibri" w:hAnsi="Times New Roman" w:cs="Times New Roman"/>
          <w:color w:val="4C4747"/>
          <w:spacing w:val="20"/>
          <w:sz w:val="24"/>
          <w:szCs w:val="24"/>
          <w:lang w:val="es-DO"/>
        </w:rPr>
        <w:t xml:space="preserve"> </w:t>
      </w:r>
      <w:r w:rsidR="000E139D" w:rsidRPr="003D39E6">
        <w:rPr>
          <w:rFonts w:ascii="Times New Roman" w:eastAsia="Calibri" w:hAnsi="Times New Roman" w:cs="Times New Roman"/>
          <w:color w:val="4C4747"/>
          <w:spacing w:val="20"/>
          <w:sz w:val="24"/>
          <w:szCs w:val="24"/>
          <w:lang w:val="es-DO"/>
        </w:rPr>
        <w:t>los</w:t>
      </w:r>
      <w:r w:rsidRPr="003D39E6">
        <w:rPr>
          <w:rFonts w:ascii="Times New Roman" w:eastAsia="Calibri" w:hAnsi="Times New Roman" w:cs="Times New Roman"/>
          <w:color w:val="4C4747"/>
          <w:spacing w:val="20"/>
          <w:sz w:val="24"/>
          <w:szCs w:val="24"/>
          <w:lang w:val="es-DO"/>
        </w:rPr>
        <w:t xml:space="preserve"> altos costos de flete, </w:t>
      </w:r>
      <w:r w:rsidR="006F0B86" w:rsidRPr="003D39E6">
        <w:rPr>
          <w:rFonts w:ascii="Times New Roman" w:eastAsia="Calibri" w:hAnsi="Times New Roman" w:cs="Times New Roman"/>
          <w:color w:val="4C4747"/>
          <w:spacing w:val="20"/>
          <w:sz w:val="24"/>
          <w:szCs w:val="24"/>
          <w:lang w:val="es-DO"/>
        </w:rPr>
        <w:t>escases</w:t>
      </w:r>
      <w:r w:rsidR="000E139D" w:rsidRPr="003D39E6">
        <w:rPr>
          <w:rFonts w:ascii="Times New Roman" w:eastAsia="Calibri" w:hAnsi="Times New Roman" w:cs="Times New Roman"/>
          <w:color w:val="4C4747"/>
          <w:spacing w:val="20"/>
          <w:sz w:val="24"/>
          <w:szCs w:val="24"/>
          <w:lang w:val="es-DO"/>
        </w:rPr>
        <w:t xml:space="preserve"> de materia prima en </w:t>
      </w:r>
      <w:r w:rsidRPr="003D39E6">
        <w:rPr>
          <w:rFonts w:ascii="Times New Roman" w:eastAsia="Calibri" w:hAnsi="Times New Roman" w:cs="Times New Roman"/>
          <w:color w:val="4C4747"/>
          <w:spacing w:val="20"/>
          <w:sz w:val="24"/>
          <w:szCs w:val="24"/>
          <w:lang w:val="es-DO"/>
        </w:rPr>
        <w:t xml:space="preserve">naciones productoras de medicamentos y </w:t>
      </w:r>
      <w:r w:rsidR="000E139D" w:rsidRPr="003D39E6">
        <w:rPr>
          <w:rFonts w:ascii="Times New Roman" w:eastAsia="Calibri" w:hAnsi="Times New Roman" w:cs="Times New Roman"/>
          <w:color w:val="4C4747"/>
          <w:spacing w:val="20"/>
          <w:sz w:val="24"/>
          <w:szCs w:val="24"/>
          <w:lang w:val="es-DO"/>
        </w:rPr>
        <w:t xml:space="preserve">la </w:t>
      </w:r>
      <w:r w:rsidRPr="003D39E6">
        <w:rPr>
          <w:rFonts w:ascii="Times New Roman" w:eastAsia="Calibri" w:hAnsi="Times New Roman" w:cs="Times New Roman"/>
          <w:color w:val="4C4747"/>
          <w:spacing w:val="20"/>
          <w:sz w:val="24"/>
          <w:szCs w:val="24"/>
          <w:lang w:val="es-DO"/>
        </w:rPr>
        <w:t>alta demanda de productos</w:t>
      </w:r>
      <w:r w:rsidR="000E139D" w:rsidRPr="003D39E6">
        <w:rPr>
          <w:rFonts w:ascii="Times New Roman" w:eastAsia="Calibri" w:hAnsi="Times New Roman" w:cs="Times New Roman"/>
          <w:color w:val="4C4747"/>
          <w:spacing w:val="20"/>
          <w:sz w:val="24"/>
          <w:szCs w:val="24"/>
          <w:lang w:val="es-DO"/>
        </w:rPr>
        <w:t>.</w:t>
      </w:r>
    </w:p>
    <w:p w:rsidR="008F6303" w:rsidRPr="003D39E6" w:rsidRDefault="000E139D" w:rsidP="008F6303">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En </w:t>
      </w:r>
      <w:r w:rsidR="008F6303" w:rsidRPr="003D39E6">
        <w:rPr>
          <w:rFonts w:ascii="Times New Roman" w:eastAsia="Calibri" w:hAnsi="Times New Roman" w:cs="Times New Roman"/>
          <w:color w:val="4C4747"/>
          <w:spacing w:val="20"/>
          <w:sz w:val="24"/>
          <w:szCs w:val="24"/>
          <w:lang w:val="es-DO"/>
        </w:rPr>
        <w:t>PROMESE/CAL</w:t>
      </w:r>
      <w:r w:rsidRPr="003D39E6">
        <w:rPr>
          <w:rFonts w:ascii="Times New Roman" w:eastAsia="Calibri" w:hAnsi="Times New Roman" w:cs="Times New Roman"/>
          <w:color w:val="4C4747"/>
          <w:spacing w:val="20"/>
          <w:sz w:val="24"/>
          <w:szCs w:val="24"/>
          <w:lang w:val="es-DO"/>
        </w:rPr>
        <w:t>, con responsabilidad, vocación y esmero, hemos logrado</w:t>
      </w:r>
      <w:r w:rsidR="008F6303" w:rsidRPr="003D39E6">
        <w:rPr>
          <w:rFonts w:ascii="Times New Roman" w:eastAsia="Calibri" w:hAnsi="Times New Roman" w:cs="Times New Roman"/>
          <w:color w:val="4C4747"/>
          <w:spacing w:val="20"/>
          <w:sz w:val="24"/>
          <w:szCs w:val="24"/>
          <w:lang w:val="es-DO"/>
        </w:rPr>
        <w:t xml:space="preserve"> mantener y fortalecer nuestros procesos y acciones </w:t>
      </w:r>
      <w:r w:rsidRPr="003D39E6">
        <w:rPr>
          <w:rFonts w:ascii="Times New Roman" w:eastAsia="Calibri" w:hAnsi="Times New Roman" w:cs="Times New Roman"/>
          <w:color w:val="4C4747"/>
          <w:spacing w:val="20"/>
          <w:sz w:val="24"/>
          <w:szCs w:val="24"/>
          <w:lang w:val="es-DO"/>
        </w:rPr>
        <w:t xml:space="preserve">a fin de </w:t>
      </w:r>
      <w:r w:rsidR="008F6303" w:rsidRPr="003D39E6">
        <w:rPr>
          <w:rFonts w:ascii="Times New Roman" w:eastAsia="Calibri" w:hAnsi="Times New Roman" w:cs="Times New Roman"/>
          <w:color w:val="4C4747"/>
          <w:spacing w:val="20"/>
          <w:sz w:val="24"/>
          <w:szCs w:val="24"/>
          <w:lang w:val="es-DO"/>
        </w:rPr>
        <w:t>satisfacer la demanda de medicamentos e insumos, y así dar fiel cumplimiento a los objetivos y atribuciones institucionales, como a las intenciones, compromisos y políticas de este Gobierno del Cambio vinculadas con mejorar la calidad de vida de la gente.</w:t>
      </w:r>
    </w:p>
    <w:p w:rsidR="008F6303" w:rsidRPr="003D39E6" w:rsidRDefault="008F6303" w:rsidP="008F6303">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lastRenderedPageBreak/>
        <w:t xml:space="preserve">Durante el periodo enero – octubre 2021, la institución ha realizado despachos </w:t>
      </w:r>
      <w:r w:rsidR="00AC404E" w:rsidRPr="003D39E6">
        <w:rPr>
          <w:rFonts w:ascii="Times New Roman" w:eastAsia="Calibri" w:hAnsi="Times New Roman" w:cs="Times New Roman"/>
          <w:color w:val="4C4747"/>
          <w:spacing w:val="20"/>
          <w:sz w:val="24"/>
          <w:szCs w:val="24"/>
          <w:lang w:val="es-DO"/>
        </w:rPr>
        <w:t xml:space="preserve">de medicamentos e insumos </w:t>
      </w:r>
      <w:r w:rsidR="006F0B86" w:rsidRPr="003D39E6">
        <w:rPr>
          <w:rFonts w:ascii="Times New Roman" w:eastAsia="Calibri" w:hAnsi="Times New Roman" w:cs="Times New Roman"/>
          <w:color w:val="4C4747"/>
          <w:spacing w:val="20"/>
          <w:sz w:val="24"/>
          <w:szCs w:val="24"/>
          <w:lang w:val="es-DO"/>
        </w:rPr>
        <w:t>médicos</w:t>
      </w:r>
      <w:r w:rsidR="00AC404E" w:rsidRPr="003D39E6">
        <w:rPr>
          <w:rFonts w:ascii="Times New Roman" w:eastAsia="Calibri" w:hAnsi="Times New Roman" w:cs="Times New Roman"/>
          <w:color w:val="4C4747"/>
          <w:spacing w:val="20"/>
          <w:sz w:val="24"/>
          <w:szCs w:val="24"/>
          <w:lang w:val="es-DO"/>
        </w:rPr>
        <w:t xml:space="preserve"> sanitarios </w:t>
      </w:r>
      <w:r w:rsidRPr="003D39E6">
        <w:rPr>
          <w:rFonts w:ascii="Times New Roman" w:eastAsia="Calibri" w:hAnsi="Times New Roman" w:cs="Times New Roman"/>
          <w:color w:val="4C4747"/>
          <w:spacing w:val="20"/>
          <w:sz w:val="24"/>
          <w:szCs w:val="24"/>
          <w:lang w:val="es-DO"/>
        </w:rPr>
        <w:t xml:space="preserve">por un monto </w:t>
      </w:r>
      <w:r w:rsidRPr="003D39E6">
        <w:rPr>
          <w:rFonts w:ascii="Times New Roman" w:eastAsia="Calibri" w:hAnsi="Times New Roman" w:cs="Times New Roman"/>
          <w:b/>
          <w:color w:val="4C4747"/>
          <w:spacing w:val="20"/>
          <w:sz w:val="24"/>
          <w:szCs w:val="24"/>
          <w:lang w:val="es-DO"/>
        </w:rPr>
        <w:t>RD$3,730,472,036.49</w:t>
      </w:r>
      <w:r w:rsidRPr="003D39E6">
        <w:rPr>
          <w:rFonts w:ascii="Times New Roman" w:eastAsia="Calibri" w:hAnsi="Times New Roman" w:cs="Times New Roman"/>
          <w:color w:val="4C4747"/>
          <w:spacing w:val="20"/>
          <w:sz w:val="24"/>
          <w:szCs w:val="24"/>
          <w:lang w:val="es-DO"/>
        </w:rPr>
        <w:t xml:space="preserve"> de los cuales </w:t>
      </w:r>
      <w:r w:rsidRPr="003D39E6">
        <w:rPr>
          <w:rFonts w:ascii="Times New Roman" w:eastAsia="Calibri" w:hAnsi="Times New Roman" w:cs="Times New Roman"/>
          <w:b/>
          <w:color w:val="4C4747"/>
          <w:spacing w:val="20"/>
          <w:sz w:val="24"/>
          <w:szCs w:val="24"/>
          <w:lang w:val="es-DO"/>
        </w:rPr>
        <w:t>RD$3,061,466,469.37</w:t>
      </w:r>
      <w:r w:rsidRPr="003D39E6">
        <w:rPr>
          <w:rFonts w:ascii="Times New Roman" w:eastAsia="Calibri" w:hAnsi="Times New Roman" w:cs="Times New Roman"/>
          <w:color w:val="4C4747"/>
          <w:spacing w:val="20"/>
          <w:sz w:val="24"/>
          <w:szCs w:val="24"/>
          <w:lang w:val="es-DO"/>
        </w:rPr>
        <w:t xml:space="preserve"> corresponden al Sistema Público Nacional de Salud y </w:t>
      </w:r>
      <w:r w:rsidRPr="003D39E6">
        <w:rPr>
          <w:rFonts w:ascii="Times New Roman" w:eastAsia="Calibri" w:hAnsi="Times New Roman" w:cs="Times New Roman"/>
          <w:b/>
          <w:color w:val="4C4747"/>
          <w:spacing w:val="20"/>
          <w:sz w:val="24"/>
          <w:szCs w:val="24"/>
          <w:lang w:val="es-DO"/>
        </w:rPr>
        <w:t>RD$669,005,567.12</w:t>
      </w:r>
      <w:r w:rsidRPr="003D39E6">
        <w:rPr>
          <w:rFonts w:ascii="Times New Roman" w:eastAsia="Calibri" w:hAnsi="Times New Roman" w:cs="Times New Roman"/>
          <w:color w:val="4C4747"/>
          <w:spacing w:val="20"/>
          <w:sz w:val="24"/>
          <w:szCs w:val="24"/>
          <w:lang w:val="es-DO"/>
        </w:rPr>
        <w:t xml:space="preserve"> a la Red de Farmacias del Pueblo.</w:t>
      </w:r>
    </w:p>
    <w:p w:rsidR="008F6303" w:rsidRPr="003D39E6" w:rsidRDefault="008F6303" w:rsidP="008F6303">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En cuanto a nuestra </w:t>
      </w:r>
      <w:r w:rsidRPr="003D39E6">
        <w:rPr>
          <w:rFonts w:ascii="Times New Roman" w:eastAsia="Calibri" w:hAnsi="Times New Roman" w:cs="Times New Roman"/>
          <w:b/>
          <w:color w:val="4C4747"/>
          <w:spacing w:val="20"/>
          <w:sz w:val="24"/>
          <w:szCs w:val="24"/>
          <w:lang w:val="es-DO"/>
        </w:rPr>
        <w:t>Red de Farmacias de Pueblo</w:t>
      </w:r>
      <w:r w:rsidRPr="003D39E6">
        <w:rPr>
          <w:rFonts w:ascii="Times New Roman" w:eastAsia="Calibri" w:hAnsi="Times New Roman" w:cs="Times New Roman"/>
          <w:color w:val="4C4747"/>
          <w:spacing w:val="20"/>
          <w:sz w:val="24"/>
          <w:szCs w:val="24"/>
          <w:lang w:val="es-DO"/>
        </w:rPr>
        <w:t xml:space="preserve">, en este 2021 se han habilitado </w:t>
      </w:r>
      <w:r w:rsidRPr="003D39E6">
        <w:rPr>
          <w:rFonts w:ascii="Times New Roman" w:eastAsia="Calibri" w:hAnsi="Times New Roman" w:cs="Times New Roman"/>
          <w:b/>
          <w:color w:val="4C4747"/>
          <w:spacing w:val="20"/>
          <w:sz w:val="24"/>
          <w:szCs w:val="24"/>
          <w:lang w:val="es-DO"/>
        </w:rPr>
        <w:t xml:space="preserve">38 </w:t>
      </w:r>
      <w:r w:rsidRPr="003D39E6">
        <w:rPr>
          <w:rFonts w:ascii="Times New Roman" w:eastAsia="Calibri" w:hAnsi="Times New Roman" w:cs="Times New Roman"/>
          <w:color w:val="4C4747"/>
          <w:spacing w:val="20"/>
          <w:sz w:val="24"/>
          <w:szCs w:val="24"/>
          <w:lang w:val="es-DO"/>
        </w:rPr>
        <w:t xml:space="preserve">Farmacias del Pueblo, de las cuales 29 corresponden farmacias para la meta de ampliación de la red, 6 corresponden a reaperturas/mejoras del servicio y 3 son nuevas habilitaciones pendientes de inauguración, con una inversión de </w:t>
      </w:r>
      <w:r w:rsidRPr="003D39E6">
        <w:rPr>
          <w:rFonts w:ascii="Times New Roman" w:eastAsia="Calibri" w:hAnsi="Times New Roman" w:cs="Times New Roman"/>
          <w:b/>
          <w:color w:val="4C4747"/>
          <w:spacing w:val="20"/>
          <w:sz w:val="24"/>
          <w:szCs w:val="24"/>
          <w:lang w:val="es-DO"/>
        </w:rPr>
        <w:t>RD$60,068,950.80</w:t>
      </w:r>
      <w:r w:rsidRPr="003D39E6">
        <w:rPr>
          <w:rFonts w:ascii="Times New Roman" w:eastAsia="Calibri" w:hAnsi="Times New Roman" w:cs="Times New Roman"/>
          <w:color w:val="4C4747"/>
          <w:spacing w:val="20"/>
          <w:sz w:val="24"/>
          <w:szCs w:val="24"/>
          <w:lang w:val="es-DO"/>
        </w:rPr>
        <w:t xml:space="preserve">, beneficiando a una población de aproximadamente </w:t>
      </w:r>
      <w:r w:rsidRPr="003D39E6">
        <w:rPr>
          <w:rFonts w:ascii="Times New Roman" w:eastAsia="Calibri" w:hAnsi="Times New Roman" w:cs="Times New Roman"/>
          <w:b/>
          <w:color w:val="4C4747"/>
          <w:spacing w:val="20"/>
          <w:sz w:val="24"/>
          <w:szCs w:val="24"/>
          <w:lang w:val="es-DO"/>
        </w:rPr>
        <w:t>222,083</w:t>
      </w:r>
      <w:r w:rsidRPr="003D39E6">
        <w:rPr>
          <w:rFonts w:ascii="Times New Roman" w:eastAsia="Calibri" w:hAnsi="Times New Roman" w:cs="Times New Roman"/>
          <w:color w:val="4C4747"/>
          <w:spacing w:val="20"/>
          <w:sz w:val="24"/>
          <w:szCs w:val="24"/>
          <w:lang w:val="es-DO"/>
        </w:rPr>
        <w:t xml:space="preserve"> habitantes. </w:t>
      </w:r>
    </w:p>
    <w:p w:rsidR="008F6303" w:rsidRPr="003D39E6" w:rsidRDefault="008F6303" w:rsidP="008F6303">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Con estas inauguraciones, la Red de Farmacias del Pueblo se eleva a un total de </w:t>
      </w:r>
      <w:r w:rsidRPr="003D39E6">
        <w:rPr>
          <w:rFonts w:ascii="Times New Roman" w:eastAsia="Calibri" w:hAnsi="Times New Roman" w:cs="Times New Roman"/>
          <w:b/>
          <w:color w:val="4C4747"/>
          <w:spacing w:val="20"/>
          <w:sz w:val="24"/>
          <w:szCs w:val="24"/>
          <w:lang w:val="es-DO"/>
        </w:rPr>
        <w:t>595</w:t>
      </w:r>
      <w:r w:rsidRPr="003D39E6">
        <w:rPr>
          <w:rFonts w:ascii="Times New Roman" w:eastAsia="Calibri" w:hAnsi="Times New Roman" w:cs="Times New Roman"/>
          <w:color w:val="4C4747"/>
          <w:spacing w:val="20"/>
          <w:sz w:val="24"/>
          <w:szCs w:val="24"/>
          <w:lang w:val="es-DO"/>
        </w:rPr>
        <w:t xml:space="preserve"> farmacias distribuidas en todo el territorio naciona</w:t>
      </w:r>
      <w:r w:rsidR="006F0B86">
        <w:rPr>
          <w:rFonts w:ascii="Times New Roman" w:eastAsia="Calibri" w:hAnsi="Times New Roman" w:cs="Times New Roman"/>
          <w:color w:val="4C4747"/>
          <w:spacing w:val="20"/>
          <w:sz w:val="24"/>
          <w:szCs w:val="24"/>
          <w:lang w:val="es-DO"/>
        </w:rPr>
        <w:t>l</w:t>
      </w:r>
      <w:r w:rsidR="00CE3EDC" w:rsidRPr="003D39E6">
        <w:rPr>
          <w:rFonts w:ascii="Times New Roman" w:eastAsia="Calibri" w:hAnsi="Times New Roman" w:cs="Times New Roman"/>
          <w:color w:val="4C4747"/>
          <w:spacing w:val="20"/>
          <w:sz w:val="24"/>
          <w:szCs w:val="24"/>
          <w:lang w:val="es-DO"/>
        </w:rPr>
        <w:t>, con lo que</w:t>
      </w:r>
      <w:r w:rsidRPr="003D39E6">
        <w:rPr>
          <w:rFonts w:ascii="Times New Roman" w:eastAsia="Calibri" w:hAnsi="Times New Roman" w:cs="Times New Roman"/>
          <w:color w:val="4C4747"/>
          <w:spacing w:val="20"/>
          <w:sz w:val="24"/>
          <w:szCs w:val="24"/>
          <w:lang w:val="es-DO"/>
        </w:rPr>
        <w:t xml:space="preserve"> PROMESE/CAL brinda servicio y atención farmacéutica beneficiando a más de 4 millones de personas mensualmente, e impactando directamente la economía de familiar por el ahorro generado al gasto de bolsillo en compras de medicamentos a las familias más pobres. </w:t>
      </w:r>
    </w:p>
    <w:p w:rsidR="00AC404E" w:rsidRPr="003D39E6" w:rsidRDefault="00AC404E" w:rsidP="00AC404E">
      <w:pPr>
        <w:spacing w:line="360" w:lineRule="auto"/>
        <w:jc w:val="both"/>
        <w:rPr>
          <w:rFonts w:ascii="Times New Roman" w:eastAsia="Calibri" w:hAnsi="Times New Roman" w:cs="Times New Roman"/>
          <w:b/>
          <w:color w:val="4C4747"/>
          <w:spacing w:val="20"/>
          <w:sz w:val="24"/>
          <w:szCs w:val="24"/>
          <w:lang w:val="es-DO"/>
        </w:rPr>
      </w:pPr>
      <w:r w:rsidRPr="003D39E6">
        <w:rPr>
          <w:rFonts w:ascii="Times New Roman" w:eastAsia="Calibri" w:hAnsi="Times New Roman" w:cs="Times New Roman"/>
          <w:b/>
          <w:color w:val="4C4747"/>
          <w:spacing w:val="20"/>
          <w:sz w:val="24"/>
          <w:szCs w:val="24"/>
          <w:lang w:val="es-DO"/>
        </w:rPr>
        <w:t>¡Ahora más dominicanos tienen acceso a medicamentos de calidad a bajos precios!</w:t>
      </w:r>
    </w:p>
    <w:p w:rsidR="008F6303" w:rsidRPr="003D39E6" w:rsidRDefault="008F6303" w:rsidP="008F6303">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Durante el periodo del primer trimestre enero/marzo 2021, al realizar un comparativo de los precios de venta entre las Farmacias del Pueblo y el sector privado, podemos observar que </w:t>
      </w:r>
      <w:r w:rsidRPr="003D39E6">
        <w:rPr>
          <w:rFonts w:ascii="Times New Roman" w:eastAsia="Calibri" w:hAnsi="Times New Roman" w:cs="Times New Roman"/>
          <w:b/>
          <w:color w:val="4C4747"/>
          <w:spacing w:val="20"/>
          <w:sz w:val="24"/>
          <w:szCs w:val="24"/>
          <w:lang w:val="es-DO"/>
        </w:rPr>
        <w:t>de los 30 productos más vendidos en las Farmacias del Pueblo versus el precio más bajo del sector privado, la población se ha ahorrado RD$2,331,277,477.11</w:t>
      </w:r>
      <w:r w:rsidRPr="003D39E6">
        <w:rPr>
          <w:rFonts w:ascii="Times New Roman" w:eastAsia="Calibri" w:hAnsi="Times New Roman" w:cs="Times New Roman"/>
          <w:color w:val="4C4747"/>
          <w:spacing w:val="20"/>
          <w:sz w:val="24"/>
          <w:szCs w:val="24"/>
          <w:lang w:val="es-DO"/>
        </w:rPr>
        <w:t>.</w:t>
      </w:r>
    </w:p>
    <w:p w:rsidR="00CE3EDC" w:rsidRPr="003D39E6" w:rsidRDefault="00CE3EDC" w:rsidP="008F6303">
      <w:pPr>
        <w:spacing w:line="360" w:lineRule="auto"/>
        <w:jc w:val="both"/>
        <w:rPr>
          <w:rFonts w:ascii="Times New Roman" w:eastAsia="Calibri" w:hAnsi="Times New Roman" w:cs="Times New Roman"/>
          <w:color w:val="4C4747"/>
          <w:spacing w:val="20"/>
          <w:sz w:val="24"/>
          <w:szCs w:val="24"/>
          <w:lang w:val="es-DO"/>
        </w:rPr>
      </w:pPr>
    </w:p>
    <w:p w:rsidR="008F6303" w:rsidRPr="003D39E6" w:rsidRDefault="008F6303" w:rsidP="008F6303">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lastRenderedPageBreak/>
        <w:t xml:space="preserve">En fecha 19 de febrero 2021, el Presidente Luis Abinader firmó el </w:t>
      </w:r>
      <w:r w:rsidRPr="003D39E6">
        <w:rPr>
          <w:rFonts w:ascii="Times New Roman" w:eastAsia="Calibri" w:hAnsi="Times New Roman" w:cs="Times New Roman"/>
          <w:b/>
          <w:color w:val="4C4747"/>
          <w:spacing w:val="20"/>
          <w:sz w:val="24"/>
          <w:szCs w:val="24"/>
          <w:lang w:val="es-DO"/>
        </w:rPr>
        <w:t>Decreto 113-21, con el cual dispuso transferir a PROMESE/CAL los procesos de gestión de compras de los medicamentos de alto costo del Ministerio de Salud Pública</w:t>
      </w:r>
      <w:r w:rsidRPr="003D39E6">
        <w:rPr>
          <w:rFonts w:ascii="Times New Roman" w:eastAsia="Calibri" w:hAnsi="Times New Roman" w:cs="Times New Roman"/>
          <w:color w:val="4C4747"/>
          <w:spacing w:val="20"/>
          <w:sz w:val="24"/>
          <w:szCs w:val="24"/>
          <w:lang w:val="es-DO"/>
        </w:rPr>
        <w:t xml:space="preserve"> (Programa Medicamentos de Alto Costo y Ayudas Médicas, Laboratorio Dr. Defilló, entre otros).</w:t>
      </w:r>
    </w:p>
    <w:p w:rsidR="008F6303" w:rsidRPr="003D39E6" w:rsidRDefault="008F6303" w:rsidP="008F6303">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Dando cumplimiento a esta asignación, PROMESE/CAL ha estado realizando la compra y seguimiento a los requerimientos de medicamentos de alto costo, un proceso que ha resultado nuevo y diferente a las compras tradicionales que realiza esta institución, pero que se ha asumido con la responsabilidad y compromiso que amerita. </w:t>
      </w:r>
      <w:r w:rsidRPr="003D39E6">
        <w:rPr>
          <w:rFonts w:ascii="Times New Roman" w:eastAsia="Calibri" w:hAnsi="Times New Roman" w:cs="Times New Roman"/>
          <w:b/>
          <w:color w:val="4C4747"/>
          <w:spacing w:val="20"/>
          <w:sz w:val="24"/>
          <w:szCs w:val="24"/>
          <w:lang w:val="es-DO"/>
        </w:rPr>
        <w:t>Esta iniciativa ha dado sus frutos con un ahorro en 29 medicamentos por un monto de más de RD$300 millones de pesos.</w:t>
      </w:r>
    </w:p>
    <w:p w:rsidR="008F6303" w:rsidRPr="003D39E6" w:rsidRDefault="008F6303" w:rsidP="008F6303">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PROMESE/CAL ha realizado despachos del Programa de Alto Costo por valor de </w:t>
      </w:r>
      <w:r w:rsidRPr="003D39E6">
        <w:rPr>
          <w:rFonts w:ascii="Times New Roman" w:eastAsia="Calibri" w:hAnsi="Times New Roman" w:cs="Times New Roman"/>
          <w:b/>
          <w:color w:val="4C4747"/>
          <w:spacing w:val="20"/>
          <w:sz w:val="24"/>
          <w:szCs w:val="24"/>
          <w:lang w:val="es-DO"/>
        </w:rPr>
        <w:t>RD$ 2,812,771,386</w:t>
      </w:r>
      <w:r w:rsidRPr="003D39E6">
        <w:rPr>
          <w:rFonts w:ascii="Times New Roman" w:eastAsia="Calibri" w:hAnsi="Times New Roman" w:cs="Times New Roman"/>
          <w:color w:val="4C4747"/>
          <w:spacing w:val="20"/>
          <w:sz w:val="24"/>
          <w:szCs w:val="24"/>
          <w:lang w:val="es-DO"/>
        </w:rPr>
        <w:t xml:space="preserve">, equivalentes a </w:t>
      </w:r>
      <w:r w:rsidRPr="003D39E6">
        <w:rPr>
          <w:rFonts w:ascii="Times New Roman" w:eastAsia="Calibri" w:hAnsi="Times New Roman" w:cs="Times New Roman"/>
          <w:b/>
          <w:color w:val="4C4747"/>
          <w:spacing w:val="20"/>
          <w:sz w:val="24"/>
          <w:szCs w:val="24"/>
          <w:lang w:val="es-DO"/>
        </w:rPr>
        <w:t>641,333</w:t>
      </w:r>
      <w:r w:rsidRPr="003D39E6">
        <w:rPr>
          <w:rFonts w:ascii="Times New Roman" w:eastAsia="Calibri" w:hAnsi="Times New Roman" w:cs="Times New Roman"/>
          <w:color w:val="4C4747"/>
          <w:spacing w:val="20"/>
          <w:sz w:val="24"/>
          <w:szCs w:val="24"/>
          <w:lang w:val="es-DO"/>
        </w:rPr>
        <w:t xml:space="preserve"> unidades de medicamentos.</w:t>
      </w:r>
    </w:p>
    <w:p w:rsidR="008F6303" w:rsidRPr="003D39E6" w:rsidRDefault="008F6303" w:rsidP="008F6303">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Con el apoyo técnico de la Agencia de los Estados Unidos para el Desarrollo Internacional (USAID), </w:t>
      </w:r>
      <w:r w:rsidRPr="003D39E6">
        <w:rPr>
          <w:rFonts w:ascii="Times New Roman" w:eastAsia="Calibri" w:hAnsi="Times New Roman" w:cs="Times New Roman"/>
          <w:b/>
          <w:color w:val="4C4747"/>
          <w:spacing w:val="20"/>
          <w:sz w:val="24"/>
          <w:szCs w:val="24"/>
          <w:lang w:val="es-DO"/>
        </w:rPr>
        <w:t>PROMESE/CAL asumió la gestión de almacenamiento y las operaciones logísticas de los medicamentos para tratar el VIH</w:t>
      </w:r>
      <w:r w:rsidRPr="003D39E6">
        <w:rPr>
          <w:rFonts w:ascii="Times New Roman" w:eastAsia="Calibri" w:hAnsi="Times New Roman" w:cs="Times New Roman"/>
          <w:color w:val="4C4747"/>
          <w:spacing w:val="20"/>
          <w:sz w:val="24"/>
          <w:szCs w:val="24"/>
          <w:lang w:val="es-DO"/>
        </w:rPr>
        <w:t xml:space="preserve"> que cubre el Gobierno dominicano, a través del Ministerio de Salud Pública, con lo que el Estado dominicano </w:t>
      </w:r>
      <w:r w:rsidRPr="003D39E6">
        <w:rPr>
          <w:rFonts w:ascii="Times New Roman" w:eastAsia="Calibri" w:hAnsi="Times New Roman" w:cs="Times New Roman"/>
          <w:b/>
          <w:color w:val="4C4747"/>
          <w:spacing w:val="20"/>
          <w:sz w:val="24"/>
          <w:szCs w:val="24"/>
          <w:lang w:val="es-DO"/>
        </w:rPr>
        <w:t>se ahorrará RD$14.4 millones al año</w:t>
      </w:r>
      <w:r w:rsidRPr="003D39E6">
        <w:rPr>
          <w:rFonts w:ascii="Times New Roman" w:eastAsia="Calibri" w:hAnsi="Times New Roman" w:cs="Times New Roman"/>
          <w:color w:val="4C4747"/>
          <w:spacing w:val="20"/>
          <w:sz w:val="24"/>
          <w:szCs w:val="24"/>
          <w:lang w:val="es-DO"/>
        </w:rPr>
        <w:t>.</w:t>
      </w:r>
    </w:p>
    <w:p w:rsidR="008F6303" w:rsidRPr="003D39E6" w:rsidRDefault="008F6303" w:rsidP="008F6303">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El proceso para el traspaso de la gestión y almacenamiento los Medicamentos Antirretrovirales (ARV) y otros insumos se inició en el mes de marzo del presente, habilitándose los espacios requeridos en el almacén principal de PROMESE/CAL y capacitando al personal técnico que estará involucrado en estos procesos.</w:t>
      </w:r>
    </w:p>
    <w:p w:rsidR="00CE3EDC" w:rsidRPr="003D39E6" w:rsidRDefault="00CE3EDC" w:rsidP="008F6303">
      <w:pPr>
        <w:spacing w:line="360" w:lineRule="auto"/>
        <w:jc w:val="both"/>
        <w:rPr>
          <w:rFonts w:ascii="Times New Roman" w:eastAsia="Calibri" w:hAnsi="Times New Roman" w:cs="Times New Roman"/>
          <w:color w:val="4C4747"/>
          <w:spacing w:val="20"/>
          <w:sz w:val="24"/>
          <w:szCs w:val="24"/>
          <w:lang w:val="es-DO"/>
        </w:rPr>
      </w:pPr>
    </w:p>
    <w:p w:rsidR="008F6303" w:rsidRPr="003D39E6" w:rsidRDefault="008F6303" w:rsidP="008F6303">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lastRenderedPageBreak/>
        <w:t xml:space="preserve">El cumplimiento de indicadores de metas e indicadores gubernamentales hace que PROMESE/CAL incida directamente en las políticas de </w:t>
      </w:r>
      <w:r w:rsidR="00CE3EDC" w:rsidRPr="003D39E6">
        <w:rPr>
          <w:rFonts w:ascii="Times New Roman" w:eastAsia="Calibri" w:hAnsi="Times New Roman" w:cs="Times New Roman"/>
          <w:color w:val="4C4747"/>
          <w:spacing w:val="20"/>
          <w:sz w:val="24"/>
          <w:szCs w:val="24"/>
          <w:lang w:val="es-DO"/>
        </w:rPr>
        <w:t>E</w:t>
      </w:r>
      <w:r w:rsidRPr="003D39E6">
        <w:rPr>
          <w:rFonts w:ascii="Times New Roman" w:eastAsia="Calibri" w:hAnsi="Times New Roman" w:cs="Times New Roman"/>
          <w:color w:val="4C4747"/>
          <w:spacing w:val="20"/>
          <w:sz w:val="24"/>
          <w:szCs w:val="24"/>
          <w:lang w:val="es-DO"/>
        </w:rPr>
        <w:t>stado.</w:t>
      </w:r>
    </w:p>
    <w:p w:rsidR="008F6303" w:rsidRPr="003D39E6" w:rsidRDefault="008F6303" w:rsidP="008F6303">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Como parte de las instituciones que integran el </w:t>
      </w:r>
      <w:r w:rsidRPr="003D39E6">
        <w:rPr>
          <w:rFonts w:ascii="Times New Roman" w:eastAsia="Calibri" w:hAnsi="Times New Roman" w:cs="Times New Roman"/>
          <w:b/>
          <w:color w:val="4C4747"/>
          <w:spacing w:val="20"/>
          <w:sz w:val="24"/>
          <w:szCs w:val="24"/>
          <w:lang w:val="es-DO"/>
        </w:rPr>
        <w:t>Gabinete de Salud</w:t>
      </w:r>
      <w:r w:rsidRPr="003D39E6">
        <w:rPr>
          <w:rFonts w:ascii="Times New Roman" w:eastAsia="Calibri" w:hAnsi="Times New Roman" w:cs="Times New Roman"/>
          <w:color w:val="4C4747"/>
          <w:spacing w:val="20"/>
          <w:sz w:val="24"/>
          <w:szCs w:val="24"/>
          <w:lang w:val="es-DO"/>
        </w:rPr>
        <w:t xml:space="preserve">, PROMESE/CAL ha participado activamente en las políticas establecidas por el gobierno Dominicano para tratar de combatir el </w:t>
      </w:r>
      <w:r w:rsidRPr="003D39E6">
        <w:rPr>
          <w:rFonts w:ascii="Times New Roman" w:eastAsia="Calibri" w:hAnsi="Times New Roman" w:cs="Times New Roman"/>
          <w:b/>
          <w:color w:val="4C4747"/>
          <w:spacing w:val="20"/>
          <w:sz w:val="24"/>
          <w:szCs w:val="24"/>
          <w:lang w:val="es-DO"/>
        </w:rPr>
        <w:t>COVID-19</w:t>
      </w:r>
      <w:r w:rsidRPr="003D39E6">
        <w:rPr>
          <w:rFonts w:ascii="Times New Roman" w:eastAsia="Calibri" w:hAnsi="Times New Roman" w:cs="Times New Roman"/>
          <w:color w:val="4C4747"/>
          <w:spacing w:val="20"/>
          <w:sz w:val="24"/>
          <w:szCs w:val="24"/>
          <w:lang w:val="es-DO"/>
        </w:rPr>
        <w:t xml:space="preserve"> a través de la adquisición de equipos de protección y prevención, medicamentos e insumos médicos gastables. Además de hacer esfuerzos para poder satisfacer la demanda de medicamentos e insumos, de acuerdo a la </w:t>
      </w:r>
      <w:r w:rsidR="006F0B86" w:rsidRPr="003D39E6">
        <w:rPr>
          <w:rFonts w:ascii="Times New Roman" w:eastAsia="Calibri" w:hAnsi="Times New Roman" w:cs="Times New Roman"/>
          <w:color w:val="4C4747"/>
          <w:spacing w:val="20"/>
          <w:sz w:val="24"/>
          <w:szCs w:val="24"/>
          <w:lang w:val="es-DO"/>
        </w:rPr>
        <w:t>disponibilidad</w:t>
      </w:r>
      <w:r w:rsidRPr="003D39E6">
        <w:rPr>
          <w:rFonts w:ascii="Times New Roman" w:eastAsia="Calibri" w:hAnsi="Times New Roman" w:cs="Times New Roman"/>
          <w:color w:val="4C4747"/>
          <w:spacing w:val="20"/>
          <w:sz w:val="24"/>
          <w:szCs w:val="24"/>
          <w:lang w:val="es-DO"/>
        </w:rPr>
        <w:t xml:space="preserve"> programada de suplidores y nuestros almacenes, con la cual se ha dado un cumplimiento de 100% a los cronogramas de despachos a la red de Farmacias del Pueblo y Hospitales, de estos medicamentos e insumos claves para combatir el COVID-19.</w:t>
      </w:r>
    </w:p>
    <w:p w:rsidR="00900437" w:rsidRPr="003D39E6" w:rsidRDefault="008F6303" w:rsidP="008F6303">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Así mismo, hemos estado brindado asesoramiento y apoyo logístico para el éxito del </w:t>
      </w:r>
      <w:r w:rsidRPr="003D39E6">
        <w:rPr>
          <w:rFonts w:ascii="Times New Roman" w:eastAsia="Calibri" w:hAnsi="Times New Roman" w:cs="Times New Roman"/>
          <w:b/>
          <w:color w:val="4C4747"/>
          <w:spacing w:val="20"/>
          <w:sz w:val="24"/>
          <w:szCs w:val="24"/>
          <w:lang w:val="es-DO"/>
        </w:rPr>
        <w:t>Plan Nacional de Vacunación</w:t>
      </w:r>
      <w:r w:rsidRPr="003D39E6">
        <w:rPr>
          <w:rFonts w:ascii="Times New Roman" w:eastAsia="Calibri" w:hAnsi="Times New Roman" w:cs="Times New Roman"/>
          <w:color w:val="4C4747"/>
          <w:spacing w:val="20"/>
          <w:sz w:val="24"/>
          <w:szCs w:val="24"/>
          <w:lang w:val="es-DO"/>
        </w:rPr>
        <w:t xml:space="preserve">, para la </w:t>
      </w:r>
      <w:r w:rsidRPr="003D39E6">
        <w:rPr>
          <w:rFonts w:ascii="Times New Roman" w:eastAsia="Calibri" w:hAnsi="Times New Roman" w:cs="Times New Roman"/>
          <w:b/>
          <w:color w:val="4C4747"/>
          <w:spacing w:val="20"/>
          <w:sz w:val="24"/>
          <w:szCs w:val="24"/>
          <w:lang w:val="es-DO"/>
        </w:rPr>
        <w:t>transportación, distribución y abastecimiento de las vacunas en la Jornada Nacional de Vacunación contra la COVID-19</w:t>
      </w:r>
      <w:r w:rsidRPr="003D39E6">
        <w:rPr>
          <w:rFonts w:ascii="Times New Roman" w:eastAsia="Calibri" w:hAnsi="Times New Roman" w:cs="Times New Roman"/>
          <w:color w:val="4C4747"/>
          <w:spacing w:val="20"/>
          <w:sz w:val="24"/>
          <w:szCs w:val="24"/>
          <w:lang w:val="es-DO"/>
        </w:rPr>
        <w:t>, garantizando su calidad y cadena de frío en cada momento</w:t>
      </w:r>
      <w:r w:rsidR="00900437" w:rsidRPr="003D39E6">
        <w:rPr>
          <w:rFonts w:ascii="Times New Roman" w:eastAsia="Calibri" w:hAnsi="Times New Roman" w:cs="Times New Roman"/>
          <w:color w:val="4C4747"/>
          <w:spacing w:val="20"/>
          <w:sz w:val="24"/>
          <w:szCs w:val="24"/>
          <w:lang w:val="es-DO"/>
        </w:rPr>
        <w:t>.</w:t>
      </w:r>
    </w:p>
    <w:p w:rsidR="00900437" w:rsidRPr="003D39E6" w:rsidRDefault="006F0B86" w:rsidP="008F6303">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Así</w:t>
      </w:r>
      <w:r w:rsidR="00900437" w:rsidRPr="003D39E6">
        <w:rPr>
          <w:rFonts w:ascii="Times New Roman" w:eastAsia="Calibri" w:hAnsi="Times New Roman" w:cs="Times New Roman"/>
          <w:color w:val="4C4747"/>
          <w:spacing w:val="20"/>
          <w:sz w:val="24"/>
          <w:szCs w:val="24"/>
          <w:lang w:val="es-DO"/>
        </w:rPr>
        <w:t xml:space="preserve"> mismo, personal </w:t>
      </w:r>
      <w:r w:rsidRPr="003D39E6">
        <w:rPr>
          <w:rFonts w:ascii="Times New Roman" w:eastAsia="Calibri" w:hAnsi="Times New Roman" w:cs="Times New Roman"/>
          <w:color w:val="4C4747"/>
          <w:spacing w:val="20"/>
          <w:sz w:val="24"/>
          <w:szCs w:val="24"/>
          <w:lang w:val="es-DO"/>
        </w:rPr>
        <w:t>técnico</w:t>
      </w:r>
      <w:r w:rsidR="00900437" w:rsidRPr="003D39E6">
        <w:rPr>
          <w:rFonts w:ascii="Times New Roman" w:eastAsia="Calibri" w:hAnsi="Times New Roman" w:cs="Times New Roman"/>
          <w:color w:val="4C4747"/>
          <w:spacing w:val="20"/>
          <w:sz w:val="24"/>
          <w:szCs w:val="24"/>
          <w:lang w:val="es-DO"/>
        </w:rPr>
        <w:t xml:space="preserve"> y especializado de PROMESE/CAL está dando el soporte al </w:t>
      </w:r>
      <w:r w:rsidR="00900437" w:rsidRPr="003D39E6">
        <w:rPr>
          <w:rFonts w:ascii="Times New Roman" w:eastAsia="Calibri" w:hAnsi="Times New Roman" w:cs="Times New Roman"/>
          <w:b/>
          <w:color w:val="4C4747"/>
          <w:spacing w:val="20"/>
          <w:sz w:val="24"/>
          <w:szCs w:val="24"/>
          <w:lang w:val="es-DO"/>
        </w:rPr>
        <w:t>Programa Ampliado de Inmunización (PAI)</w:t>
      </w:r>
      <w:r w:rsidR="00900437" w:rsidRPr="003D39E6">
        <w:rPr>
          <w:rFonts w:ascii="Times New Roman" w:eastAsia="Calibri" w:hAnsi="Times New Roman" w:cs="Times New Roman"/>
          <w:color w:val="4C4747"/>
          <w:spacing w:val="20"/>
          <w:sz w:val="24"/>
          <w:szCs w:val="24"/>
          <w:lang w:val="es-DO"/>
        </w:rPr>
        <w:t xml:space="preserve">, </w:t>
      </w:r>
      <w:r w:rsidR="008F6303" w:rsidRPr="003D39E6">
        <w:rPr>
          <w:rFonts w:ascii="Times New Roman" w:eastAsia="Calibri" w:hAnsi="Times New Roman" w:cs="Times New Roman"/>
          <w:color w:val="4C4747"/>
          <w:spacing w:val="20"/>
          <w:sz w:val="24"/>
          <w:szCs w:val="24"/>
          <w:lang w:val="es-DO"/>
        </w:rPr>
        <w:t>colaborando de manera directa con la planeación de apertura de centros de vacunación y unidades móviles, para fortalecer la campaña e incent</w:t>
      </w:r>
      <w:r w:rsidR="00900437" w:rsidRPr="003D39E6">
        <w:rPr>
          <w:rFonts w:ascii="Times New Roman" w:eastAsia="Calibri" w:hAnsi="Times New Roman" w:cs="Times New Roman"/>
          <w:color w:val="4C4747"/>
          <w:spacing w:val="20"/>
          <w:sz w:val="24"/>
          <w:szCs w:val="24"/>
          <w:lang w:val="es-DO"/>
        </w:rPr>
        <w:t>ivar a la población a vacunarse.</w:t>
      </w:r>
    </w:p>
    <w:p w:rsidR="008F6303" w:rsidRPr="003D39E6" w:rsidRDefault="008F6303" w:rsidP="008F6303">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La inversión en apoyo logístico en lo que va de año supera los </w:t>
      </w:r>
      <w:r w:rsidRPr="003D39E6">
        <w:rPr>
          <w:rFonts w:ascii="Times New Roman" w:eastAsia="Calibri" w:hAnsi="Times New Roman" w:cs="Times New Roman"/>
          <w:b/>
          <w:color w:val="4C4747"/>
          <w:spacing w:val="20"/>
          <w:sz w:val="24"/>
          <w:szCs w:val="24"/>
          <w:lang w:val="es-DO"/>
        </w:rPr>
        <w:t>871 millones de pesos</w:t>
      </w:r>
      <w:r w:rsidRPr="003D39E6">
        <w:rPr>
          <w:rFonts w:ascii="Times New Roman" w:eastAsia="Calibri" w:hAnsi="Times New Roman" w:cs="Times New Roman"/>
          <w:color w:val="4C4747"/>
          <w:spacing w:val="20"/>
          <w:sz w:val="24"/>
          <w:szCs w:val="24"/>
          <w:lang w:val="es-DO"/>
        </w:rPr>
        <w:t>, distribuidos e</w:t>
      </w:r>
      <w:r w:rsidR="00CE3EDC" w:rsidRPr="003D39E6">
        <w:rPr>
          <w:rFonts w:ascii="Times New Roman" w:eastAsia="Calibri" w:hAnsi="Times New Roman" w:cs="Times New Roman"/>
          <w:color w:val="4C4747"/>
          <w:spacing w:val="20"/>
          <w:sz w:val="24"/>
          <w:szCs w:val="24"/>
          <w:lang w:val="es-DO"/>
        </w:rPr>
        <w:t xml:space="preserve">n gastos para el suministro de </w:t>
      </w:r>
      <w:r w:rsidRPr="003D39E6">
        <w:rPr>
          <w:rFonts w:ascii="Times New Roman" w:eastAsia="Calibri" w:hAnsi="Times New Roman" w:cs="Times New Roman"/>
          <w:color w:val="4C4747"/>
          <w:spacing w:val="20"/>
          <w:sz w:val="24"/>
          <w:szCs w:val="24"/>
          <w:lang w:val="es-DO"/>
        </w:rPr>
        <w:t>c</w:t>
      </w:r>
      <w:r w:rsidR="00CE3EDC" w:rsidRPr="003D39E6">
        <w:rPr>
          <w:rFonts w:ascii="Times New Roman" w:eastAsia="Calibri" w:hAnsi="Times New Roman" w:cs="Times New Roman"/>
          <w:color w:val="4C4747"/>
          <w:spacing w:val="20"/>
          <w:sz w:val="24"/>
          <w:szCs w:val="24"/>
          <w:lang w:val="es-DO"/>
        </w:rPr>
        <w:t>o</w:t>
      </w:r>
      <w:r w:rsidRPr="003D39E6">
        <w:rPr>
          <w:rFonts w:ascii="Times New Roman" w:eastAsia="Calibri" w:hAnsi="Times New Roman" w:cs="Times New Roman"/>
          <w:color w:val="4C4747"/>
          <w:spacing w:val="20"/>
          <w:sz w:val="24"/>
          <w:szCs w:val="24"/>
          <w:lang w:val="es-DO"/>
        </w:rPr>
        <w:t xml:space="preserve">mbustible, pagos de viáticos </w:t>
      </w:r>
      <w:r w:rsidR="00900437" w:rsidRPr="003D39E6">
        <w:rPr>
          <w:rFonts w:ascii="Times New Roman" w:eastAsia="Calibri" w:hAnsi="Times New Roman" w:cs="Times New Roman"/>
          <w:color w:val="4C4747"/>
          <w:spacing w:val="20"/>
          <w:sz w:val="24"/>
          <w:szCs w:val="24"/>
          <w:lang w:val="es-DO"/>
        </w:rPr>
        <w:t xml:space="preserve">y dietas, </w:t>
      </w:r>
      <w:r w:rsidRPr="003D39E6">
        <w:rPr>
          <w:rFonts w:ascii="Times New Roman" w:eastAsia="Calibri" w:hAnsi="Times New Roman" w:cs="Times New Roman"/>
          <w:color w:val="4C4747"/>
          <w:spacing w:val="20"/>
          <w:sz w:val="24"/>
          <w:szCs w:val="24"/>
          <w:lang w:val="es-DO"/>
        </w:rPr>
        <w:t>y almace</w:t>
      </w:r>
      <w:r w:rsidR="00CE3EDC" w:rsidRPr="003D39E6">
        <w:rPr>
          <w:rFonts w:ascii="Times New Roman" w:eastAsia="Calibri" w:hAnsi="Times New Roman" w:cs="Times New Roman"/>
          <w:color w:val="4C4747"/>
          <w:spacing w:val="20"/>
          <w:sz w:val="24"/>
          <w:szCs w:val="24"/>
          <w:lang w:val="es-DO"/>
        </w:rPr>
        <w:t xml:space="preserve">namiento, además de las compras </w:t>
      </w:r>
      <w:r w:rsidRPr="003D39E6">
        <w:rPr>
          <w:rFonts w:ascii="Times New Roman" w:eastAsia="Calibri" w:hAnsi="Times New Roman" w:cs="Times New Roman"/>
          <w:color w:val="4C4747"/>
          <w:spacing w:val="20"/>
          <w:sz w:val="24"/>
          <w:szCs w:val="24"/>
          <w:lang w:val="es-DO"/>
        </w:rPr>
        <w:t>de</w:t>
      </w:r>
      <w:r w:rsidR="00CE3EDC" w:rsidRPr="003D39E6">
        <w:rPr>
          <w:rFonts w:ascii="Times New Roman" w:eastAsia="Calibri" w:hAnsi="Times New Roman" w:cs="Times New Roman"/>
          <w:color w:val="4C4747"/>
          <w:spacing w:val="20"/>
          <w:sz w:val="24"/>
          <w:szCs w:val="24"/>
          <w:lang w:val="es-DO"/>
        </w:rPr>
        <w:t xml:space="preserve"> </w:t>
      </w:r>
      <w:r w:rsidRPr="003D39E6">
        <w:rPr>
          <w:rFonts w:ascii="Times New Roman" w:eastAsia="Calibri" w:hAnsi="Times New Roman" w:cs="Times New Roman"/>
          <w:color w:val="4C4747"/>
          <w:spacing w:val="20"/>
          <w:sz w:val="24"/>
          <w:szCs w:val="24"/>
          <w:lang w:val="es-DO"/>
        </w:rPr>
        <w:t>medicamentos y material gastable</w:t>
      </w:r>
      <w:r w:rsidR="00900437" w:rsidRPr="003D39E6">
        <w:rPr>
          <w:rFonts w:ascii="Times New Roman" w:eastAsia="Calibri" w:hAnsi="Times New Roman" w:cs="Times New Roman"/>
          <w:color w:val="4C4747"/>
          <w:spacing w:val="20"/>
          <w:sz w:val="24"/>
          <w:szCs w:val="24"/>
          <w:lang w:val="es-DO"/>
        </w:rPr>
        <w:t xml:space="preserve"> requeridos</w:t>
      </w:r>
      <w:r w:rsidRPr="003D39E6">
        <w:rPr>
          <w:rFonts w:ascii="Times New Roman" w:eastAsia="Calibri" w:hAnsi="Times New Roman" w:cs="Times New Roman"/>
          <w:color w:val="4C4747"/>
          <w:spacing w:val="20"/>
          <w:sz w:val="24"/>
          <w:szCs w:val="24"/>
          <w:lang w:val="es-DO"/>
        </w:rPr>
        <w:t>.</w:t>
      </w:r>
    </w:p>
    <w:p w:rsidR="008F6303" w:rsidRPr="003D39E6" w:rsidRDefault="008F6303" w:rsidP="008F6303">
      <w:pPr>
        <w:pStyle w:val="Sinespaciado"/>
        <w:spacing w:line="360" w:lineRule="auto"/>
        <w:rPr>
          <w:b/>
          <w:color w:val="4C4747"/>
          <w:szCs w:val="24"/>
          <w:lang w:val="es-DO"/>
        </w:rPr>
      </w:pPr>
    </w:p>
    <w:p w:rsidR="008F6303" w:rsidRPr="003D39E6" w:rsidRDefault="008F6303" w:rsidP="00900437">
      <w:pPr>
        <w:spacing w:line="360" w:lineRule="auto"/>
        <w:jc w:val="both"/>
        <w:rPr>
          <w:rFonts w:ascii="Times New Roman" w:eastAsia="Calibri" w:hAnsi="Times New Roman" w:cs="Times New Roman"/>
          <w:b/>
          <w:color w:val="4C4747"/>
          <w:spacing w:val="20"/>
          <w:sz w:val="24"/>
          <w:szCs w:val="24"/>
          <w:lang w:val="es-DO"/>
        </w:rPr>
      </w:pPr>
      <w:r w:rsidRPr="003D39E6">
        <w:rPr>
          <w:rFonts w:ascii="Times New Roman" w:eastAsia="Calibri" w:hAnsi="Times New Roman" w:cs="Times New Roman"/>
          <w:b/>
          <w:color w:val="4C4747"/>
          <w:spacing w:val="20"/>
          <w:sz w:val="24"/>
          <w:szCs w:val="24"/>
          <w:lang w:val="es-DO"/>
        </w:rPr>
        <w:lastRenderedPageBreak/>
        <w:t>Resumiendo nuestros principales logros:</w:t>
      </w:r>
    </w:p>
    <w:p w:rsidR="008F6303" w:rsidRPr="003D39E6" w:rsidRDefault="008F6303" w:rsidP="0002521A">
      <w:pPr>
        <w:pStyle w:val="Prrafodelista"/>
        <w:numPr>
          <w:ilvl w:val="0"/>
          <w:numId w:val="1"/>
        </w:numPr>
        <w:spacing w:line="360" w:lineRule="auto"/>
        <w:ind w:left="45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Hemos relanzado la institución; y recuperado la confianza de la ciudadanía.</w:t>
      </w:r>
    </w:p>
    <w:p w:rsidR="008F6303" w:rsidRPr="003D39E6" w:rsidRDefault="008F6303" w:rsidP="0002521A">
      <w:pPr>
        <w:pStyle w:val="Prrafodelista"/>
        <w:numPr>
          <w:ilvl w:val="0"/>
          <w:numId w:val="1"/>
        </w:numPr>
        <w:spacing w:line="360" w:lineRule="auto"/>
        <w:ind w:left="45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Hemos consolidado la relación con los suplidores; de la mano de la transparencia, la eficiencia y la rendición de cuenta.</w:t>
      </w:r>
    </w:p>
    <w:p w:rsidR="008F6303" w:rsidRPr="003D39E6" w:rsidRDefault="008F6303" w:rsidP="0002521A">
      <w:pPr>
        <w:pStyle w:val="Prrafodelista"/>
        <w:numPr>
          <w:ilvl w:val="0"/>
          <w:numId w:val="1"/>
        </w:numPr>
        <w:spacing w:line="360" w:lineRule="auto"/>
        <w:ind w:left="45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Hemos </w:t>
      </w:r>
      <w:r w:rsidRPr="003D39E6">
        <w:rPr>
          <w:rFonts w:ascii="Times New Roman" w:eastAsia="Calibri" w:hAnsi="Times New Roman" w:cs="Times New Roman"/>
          <w:b/>
          <w:color w:val="4C4747"/>
          <w:spacing w:val="20"/>
          <w:sz w:val="24"/>
          <w:szCs w:val="24"/>
          <w:lang w:val="es-DO"/>
        </w:rPr>
        <w:t>ahorrado más de 500 millones de pesos en la compra de medicamentos e insumos médicos</w:t>
      </w:r>
      <w:r w:rsidRPr="003D39E6">
        <w:rPr>
          <w:rFonts w:ascii="Times New Roman" w:eastAsia="Calibri" w:hAnsi="Times New Roman" w:cs="Times New Roman"/>
          <w:color w:val="4C4747"/>
          <w:spacing w:val="20"/>
          <w:sz w:val="24"/>
          <w:szCs w:val="24"/>
          <w:lang w:val="es-DO"/>
        </w:rPr>
        <w:t>, ahorros que hemos utilizado en la compra de más medicamentos.</w:t>
      </w:r>
    </w:p>
    <w:p w:rsidR="008F6303" w:rsidRPr="003D39E6" w:rsidRDefault="008F6303" w:rsidP="0002521A">
      <w:pPr>
        <w:pStyle w:val="Prrafodelista"/>
        <w:numPr>
          <w:ilvl w:val="0"/>
          <w:numId w:val="1"/>
        </w:numPr>
        <w:spacing w:line="360" w:lineRule="auto"/>
        <w:ind w:left="45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Hemos </w:t>
      </w:r>
      <w:r w:rsidRPr="003D39E6">
        <w:rPr>
          <w:rFonts w:ascii="Times New Roman" w:eastAsia="Calibri" w:hAnsi="Times New Roman" w:cs="Times New Roman"/>
          <w:b/>
          <w:color w:val="4C4747"/>
          <w:spacing w:val="20"/>
          <w:sz w:val="24"/>
          <w:szCs w:val="24"/>
          <w:lang w:val="es-DO"/>
        </w:rPr>
        <w:t>inaugurado 29</w:t>
      </w:r>
      <w:r w:rsidRPr="003D39E6">
        <w:rPr>
          <w:rFonts w:ascii="Times New Roman" w:eastAsia="Calibri" w:hAnsi="Times New Roman" w:cs="Times New Roman"/>
          <w:color w:val="4C4747"/>
          <w:spacing w:val="20"/>
          <w:sz w:val="24"/>
          <w:szCs w:val="24"/>
          <w:lang w:val="es-DO"/>
        </w:rPr>
        <w:t xml:space="preserve"> Farmacias del Pueblo y hemos </w:t>
      </w:r>
      <w:r w:rsidRPr="003D39E6">
        <w:rPr>
          <w:rFonts w:ascii="Times New Roman" w:eastAsia="Calibri" w:hAnsi="Times New Roman" w:cs="Times New Roman"/>
          <w:b/>
          <w:color w:val="4C4747"/>
          <w:spacing w:val="20"/>
          <w:sz w:val="24"/>
          <w:szCs w:val="24"/>
          <w:lang w:val="es-DO"/>
        </w:rPr>
        <w:t>reabierto otras 6, y habilitado 3 nuevas</w:t>
      </w:r>
      <w:r w:rsidRPr="003D39E6">
        <w:rPr>
          <w:rFonts w:ascii="Times New Roman" w:eastAsia="Calibri" w:hAnsi="Times New Roman" w:cs="Times New Roman"/>
          <w:color w:val="4C4747"/>
          <w:spacing w:val="20"/>
          <w:sz w:val="24"/>
          <w:szCs w:val="24"/>
          <w:lang w:val="es-DO"/>
        </w:rPr>
        <w:t xml:space="preserve"> pendientes de inauguración, con una inversión mayor a los 60 millones de pesos, elevando la red a </w:t>
      </w:r>
      <w:r w:rsidRPr="003D39E6">
        <w:rPr>
          <w:rFonts w:ascii="Times New Roman" w:eastAsia="Calibri" w:hAnsi="Times New Roman" w:cs="Times New Roman"/>
          <w:b/>
          <w:color w:val="4C4747"/>
          <w:spacing w:val="20"/>
          <w:sz w:val="24"/>
          <w:szCs w:val="24"/>
          <w:lang w:val="es-DO"/>
        </w:rPr>
        <w:t xml:space="preserve">595 </w:t>
      </w:r>
      <w:r w:rsidR="00900437" w:rsidRPr="003D39E6">
        <w:rPr>
          <w:rFonts w:ascii="Times New Roman" w:eastAsia="Calibri" w:hAnsi="Times New Roman" w:cs="Times New Roman"/>
          <w:b/>
          <w:color w:val="4C4747"/>
          <w:spacing w:val="20"/>
          <w:sz w:val="24"/>
          <w:szCs w:val="24"/>
          <w:lang w:val="es-DO"/>
        </w:rPr>
        <w:t xml:space="preserve">farmacias </w:t>
      </w:r>
      <w:r w:rsidRPr="003D39E6">
        <w:rPr>
          <w:rFonts w:ascii="Times New Roman" w:eastAsia="Calibri" w:hAnsi="Times New Roman" w:cs="Times New Roman"/>
          <w:b/>
          <w:color w:val="4C4747"/>
          <w:spacing w:val="20"/>
          <w:sz w:val="24"/>
          <w:szCs w:val="24"/>
          <w:lang w:val="es-DO"/>
        </w:rPr>
        <w:t>en todo el territorio nacional</w:t>
      </w:r>
      <w:r w:rsidRPr="003D39E6">
        <w:rPr>
          <w:rFonts w:ascii="Times New Roman" w:eastAsia="Calibri" w:hAnsi="Times New Roman" w:cs="Times New Roman"/>
          <w:color w:val="4C4747"/>
          <w:spacing w:val="20"/>
          <w:sz w:val="24"/>
          <w:szCs w:val="24"/>
          <w:lang w:val="es-DO"/>
        </w:rPr>
        <w:t xml:space="preserve">, </w:t>
      </w:r>
      <w:r w:rsidRPr="003D39E6">
        <w:rPr>
          <w:rFonts w:ascii="Times New Roman" w:eastAsia="Calibri" w:hAnsi="Times New Roman" w:cs="Times New Roman"/>
          <w:b/>
          <w:color w:val="4C4747"/>
          <w:spacing w:val="20"/>
          <w:sz w:val="24"/>
          <w:szCs w:val="24"/>
          <w:lang w:val="es-DO"/>
        </w:rPr>
        <w:t>impactando cada mes a más de 4 millones de dominicanos</w:t>
      </w:r>
      <w:r w:rsidRPr="003D39E6">
        <w:rPr>
          <w:rFonts w:ascii="Times New Roman" w:eastAsia="Calibri" w:hAnsi="Times New Roman" w:cs="Times New Roman"/>
          <w:color w:val="4C4747"/>
          <w:spacing w:val="20"/>
          <w:sz w:val="24"/>
          <w:szCs w:val="24"/>
          <w:lang w:val="es-DO"/>
        </w:rPr>
        <w:t xml:space="preserve"> de especialmente los de escasos recursos.</w:t>
      </w:r>
    </w:p>
    <w:p w:rsidR="008F6303" w:rsidRPr="003D39E6" w:rsidRDefault="008F6303" w:rsidP="0002521A">
      <w:pPr>
        <w:pStyle w:val="Prrafodelista"/>
        <w:numPr>
          <w:ilvl w:val="0"/>
          <w:numId w:val="1"/>
        </w:numPr>
        <w:spacing w:line="360" w:lineRule="auto"/>
        <w:ind w:left="45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Asumimos la </w:t>
      </w:r>
      <w:r w:rsidRPr="003D39E6">
        <w:rPr>
          <w:rFonts w:ascii="Times New Roman" w:eastAsia="Calibri" w:hAnsi="Times New Roman" w:cs="Times New Roman"/>
          <w:b/>
          <w:color w:val="4C4747"/>
          <w:spacing w:val="20"/>
          <w:sz w:val="24"/>
          <w:szCs w:val="24"/>
          <w:lang w:val="es-DO"/>
        </w:rPr>
        <w:t>gestión de almacenamiento y las operaciones logísticas de los medicamentos para tratar el VIH</w:t>
      </w:r>
      <w:r w:rsidRPr="003D39E6">
        <w:rPr>
          <w:rFonts w:ascii="Times New Roman" w:eastAsia="Calibri" w:hAnsi="Times New Roman" w:cs="Times New Roman"/>
          <w:color w:val="4C4747"/>
          <w:spacing w:val="20"/>
          <w:sz w:val="24"/>
          <w:szCs w:val="24"/>
          <w:lang w:val="es-DO"/>
        </w:rPr>
        <w:t xml:space="preserve">, con lo que el Estado </w:t>
      </w:r>
      <w:r w:rsidRPr="003D39E6">
        <w:rPr>
          <w:rFonts w:ascii="Times New Roman" w:eastAsia="Calibri" w:hAnsi="Times New Roman" w:cs="Times New Roman"/>
          <w:b/>
          <w:color w:val="4C4747"/>
          <w:spacing w:val="20"/>
          <w:sz w:val="24"/>
          <w:szCs w:val="24"/>
          <w:lang w:val="es-DO"/>
        </w:rPr>
        <w:t>se ahorrará RD$14.4 millones al año</w:t>
      </w:r>
      <w:r w:rsidRPr="003D39E6">
        <w:rPr>
          <w:rFonts w:ascii="Times New Roman" w:eastAsia="Calibri" w:hAnsi="Times New Roman" w:cs="Times New Roman"/>
          <w:color w:val="4C4747"/>
          <w:spacing w:val="20"/>
          <w:sz w:val="24"/>
          <w:szCs w:val="24"/>
          <w:lang w:val="es-DO"/>
        </w:rPr>
        <w:t>.</w:t>
      </w:r>
    </w:p>
    <w:p w:rsidR="008F6303" w:rsidRPr="003D39E6" w:rsidRDefault="008F6303" w:rsidP="0002521A">
      <w:pPr>
        <w:pStyle w:val="Prrafodelista"/>
        <w:numPr>
          <w:ilvl w:val="0"/>
          <w:numId w:val="1"/>
        </w:numPr>
        <w:spacing w:line="360" w:lineRule="auto"/>
        <w:ind w:left="45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Lo propio con los </w:t>
      </w:r>
      <w:r w:rsidRPr="003D39E6">
        <w:rPr>
          <w:rFonts w:ascii="Times New Roman" w:eastAsia="Calibri" w:hAnsi="Times New Roman" w:cs="Times New Roman"/>
          <w:b/>
          <w:color w:val="4C4747"/>
          <w:spacing w:val="20"/>
          <w:sz w:val="24"/>
          <w:szCs w:val="24"/>
          <w:lang w:val="es-DO"/>
        </w:rPr>
        <w:t>medicamentos de Alto Costo</w:t>
      </w:r>
      <w:r w:rsidRPr="003D39E6">
        <w:rPr>
          <w:rFonts w:ascii="Times New Roman" w:eastAsia="Calibri" w:hAnsi="Times New Roman" w:cs="Times New Roman"/>
          <w:color w:val="4C4747"/>
          <w:spacing w:val="20"/>
          <w:sz w:val="24"/>
          <w:szCs w:val="24"/>
          <w:lang w:val="es-DO"/>
        </w:rPr>
        <w:t xml:space="preserve">, proceso que ya tenemos avanzado en un 95%, con un </w:t>
      </w:r>
      <w:r w:rsidRPr="003D39E6">
        <w:rPr>
          <w:rFonts w:ascii="Times New Roman" w:eastAsia="Calibri" w:hAnsi="Times New Roman" w:cs="Times New Roman"/>
          <w:b/>
          <w:color w:val="4C4747"/>
          <w:spacing w:val="20"/>
          <w:sz w:val="24"/>
          <w:szCs w:val="24"/>
          <w:lang w:val="es-DO"/>
        </w:rPr>
        <w:t>ahorro general superior a los 300 millones de pesos</w:t>
      </w:r>
      <w:r w:rsidRPr="003D39E6">
        <w:rPr>
          <w:rFonts w:ascii="Times New Roman" w:eastAsia="Calibri" w:hAnsi="Times New Roman" w:cs="Times New Roman"/>
          <w:color w:val="4C4747"/>
          <w:spacing w:val="20"/>
          <w:sz w:val="24"/>
          <w:szCs w:val="24"/>
          <w:lang w:val="es-DO"/>
        </w:rPr>
        <w:t>.</w:t>
      </w:r>
    </w:p>
    <w:p w:rsidR="008F6303" w:rsidRPr="003D39E6" w:rsidRDefault="008F6303" w:rsidP="0002521A">
      <w:pPr>
        <w:pStyle w:val="Prrafodelista"/>
        <w:numPr>
          <w:ilvl w:val="0"/>
          <w:numId w:val="1"/>
        </w:numPr>
        <w:spacing w:line="360" w:lineRule="auto"/>
        <w:ind w:left="45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Hemos elaborado el </w:t>
      </w:r>
      <w:r w:rsidRPr="003D39E6">
        <w:rPr>
          <w:rFonts w:ascii="Times New Roman" w:eastAsia="Calibri" w:hAnsi="Times New Roman" w:cs="Times New Roman"/>
          <w:b/>
          <w:color w:val="4C4747"/>
          <w:spacing w:val="20"/>
          <w:sz w:val="24"/>
          <w:szCs w:val="24"/>
          <w:lang w:val="es-DO"/>
        </w:rPr>
        <w:t>Plan</w:t>
      </w:r>
      <w:r w:rsidRPr="003D39E6">
        <w:rPr>
          <w:rFonts w:ascii="Times New Roman" w:eastAsia="Calibri" w:hAnsi="Times New Roman" w:cs="Times New Roman"/>
          <w:color w:val="4C4747"/>
          <w:spacing w:val="20"/>
          <w:sz w:val="24"/>
          <w:szCs w:val="24"/>
          <w:lang w:val="es-DO"/>
        </w:rPr>
        <w:t xml:space="preserve"> </w:t>
      </w:r>
      <w:r w:rsidR="00900437" w:rsidRPr="003D39E6">
        <w:rPr>
          <w:rFonts w:ascii="Times New Roman" w:eastAsia="Calibri" w:hAnsi="Times New Roman" w:cs="Times New Roman"/>
          <w:b/>
          <w:color w:val="4C4747"/>
          <w:spacing w:val="20"/>
          <w:sz w:val="24"/>
          <w:szCs w:val="24"/>
          <w:lang w:val="es-DO"/>
        </w:rPr>
        <w:t>Estratégico</w:t>
      </w:r>
      <w:r w:rsidRPr="003D39E6">
        <w:rPr>
          <w:rFonts w:ascii="Times New Roman" w:eastAsia="Calibri" w:hAnsi="Times New Roman" w:cs="Times New Roman"/>
          <w:b/>
          <w:color w:val="4C4747"/>
          <w:spacing w:val="20"/>
          <w:sz w:val="24"/>
          <w:szCs w:val="24"/>
          <w:lang w:val="es-DO"/>
        </w:rPr>
        <w:t xml:space="preserve"> Institucional 2021-2024</w:t>
      </w:r>
      <w:r w:rsidRPr="003D39E6">
        <w:rPr>
          <w:rFonts w:ascii="Times New Roman" w:eastAsia="Calibri" w:hAnsi="Times New Roman" w:cs="Times New Roman"/>
          <w:color w:val="4C4747"/>
          <w:spacing w:val="20"/>
          <w:sz w:val="24"/>
          <w:szCs w:val="24"/>
          <w:lang w:val="es-DO"/>
        </w:rPr>
        <w:t xml:space="preserve">, con la validación del Ministerio de </w:t>
      </w:r>
      <w:r w:rsidR="00900437" w:rsidRPr="003D39E6">
        <w:rPr>
          <w:rFonts w:ascii="Times New Roman" w:eastAsia="Calibri" w:hAnsi="Times New Roman" w:cs="Times New Roman"/>
          <w:color w:val="4C4747"/>
          <w:spacing w:val="20"/>
          <w:sz w:val="24"/>
          <w:szCs w:val="24"/>
          <w:lang w:val="es-DO"/>
        </w:rPr>
        <w:t>Economía</w:t>
      </w:r>
      <w:r w:rsidRPr="003D39E6">
        <w:rPr>
          <w:rFonts w:ascii="Times New Roman" w:eastAsia="Calibri" w:hAnsi="Times New Roman" w:cs="Times New Roman"/>
          <w:color w:val="4C4747"/>
          <w:spacing w:val="20"/>
          <w:sz w:val="24"/>
          <w:szCs w:val="24"/>
          <w:lang w:val="es-DO"/>
        </w:rPr>
        <w:t xml:space="preserve">, </w:t>
      </w:r>
      <w:r w:rsidR="00900437" w:rsidRPr="003D39E6">
        <w:rPr>
          <w:rFonts w:ascii="Times New Roman" w:eastAsia="Calibri" w:hAnsi="Times New Roman" w:cs="Times New Roman"/>
          <w:color w:val="4C4747"/>
          <w:spacing w:val="20"/>
          <w:sz w:val="24"/>
          <w:szCs w:val="24"/>
          <w:lang w:val="es-DO"/>
        </w:rPr>
        <w:t>Planificación y Desa</w:t>
      </w:r>
      <w:r w:rsidRPr="003D39E6">
        <w:rPr>
          <w:rFonts w:ascii="Times New Roman" w:eastAsia="Calibri" w:hAnsi="Times New Roman" w:cs="Times New Roman"/>
          <w:color w:val="4C4747"/>
          <w:spacing w:val="20"/>
          <w:sz w:val="24"/>
          <w:szCs w:val="24"/>
          <w:lang w:val="es-DO"/>
        </w:rPr>
        <w:t>rrollo.</w:t>
      </w:r>
    </w:p>
    <w:p w:rsidR="008F6303" w:rsidRPr="003D39E6" w:rsidRDefault="008F6303" w:rsidP="0002521A">
      <w:pPr>
        <w:pStyle w:val="Prrafodelista"/>
        <w:numPr>
          <w:ilvl w:val="0"/>
          <w:numId w:val="1"/>
        </w:numPr>
        <w:spacing w:line="360" w:lineRule="auto"/>
        <w:ind w:left="45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Logramos la aprobación por parte del Ministerio de </w:t>
      </w:r>
      <w:r w:rsidR="006F0B86" w:rsidRPr="003D39E6">
        <w:rPr>
          <w:rFonts w:ascii="Times New Roman" w:eastAsia="Calibri" w:hAnsi="Times New Roman" w:cs="Times New Roman"/>
          <w:color w:val="4C4747"/>
          <w:spacing w:val="20"/>
          <w:sz w:val="24"/>
          <w:szCs w:val="24"/>
          <w:lang w:val="es-DO"/>
        </w:rPr>
        <w:t>Administración</w:t>
      </w:r>
      <w:r w:rsidRPr="003D39E6">
        <w:rPr>
          <w:rFonts w:ascii="Times New Roman" w:eastAsia="Calibri" w:hAnsi="Times New Roman" w:cs="Times New Roman"/>
          <w:color w:val="4C4747"/>
          <w:spacing w:val="20"/>
          <w:sz w:val="24"/>
          <w:szCs w:val="24"/>
          <w:lang w:val="es-DO"/>
        </w:rPr>
        <w:t xml:space="preserve"> Publica de nuestra </w:t>
      </w:r>
      <w:r w:rsidRPr="003D39E6">
        <w:rPr>
          <w:rFonts w:ascii="Times New Roman" w:eastAsia="Calibri" w:hAnsi="Times New Roman" w:cs="Times New Roman"/>
          <w:b/>
          <w:color w:val="4C4747"/>
          <w:spacing w:val="20"/>
          <w:sz w:val="24"/>
          <w:szCs w:val="24"/>
          <w:lang w:val="es-DO"/>
        </w:rPr>
        <w:t>Carta Compromiso al Ciudadano</w:t>
      </w:r>
      <w:r w:rsidRPr="003D39E6">
        <w:rPr>
          <w:rFonts w:ascii="Times New Roman" w:eastAsia="Calibri" w:hAnsi="Times New Roman" w:cs="Times New Roman"/>
          <w:color w:val="4C4747"/>
          <w:spacing w:val="20"/>
          <w:sz w:val="24"/>
          <w:szCs w:val="24"/>
          <w:lang w:val="es-DO"/>
        </w:rPr>
        <w:t>, en su segunda versión.</w:t>
      </w:r>
    </w:p>
    <w:p w:rsidR="00900437" w:rsidRPr="003D39E6" w:rsidRDefault="00900437" w:rsidP="00900437">
      <w:pPr>
        <w:spacing w:line="360" w:lineRule="auto"/>
        <w:jc w:val="both"/>
        <w:rPr>
          <w:rFonts w:ascii="Times New Roman" w:eastAsia="Calibri" w:hAnsi="Times New Roman" w:cs="Times New Roman"/>
          <w:color w:val="4C4747"/>
          <w:spacing w:val="20"/>
          <w:sz w:val="24"/>
          <w:szCs w:val="24"/>
          <w:lang w:val="es-DO"/>
        </w:rPr>
      </w:pPr>
    </w:p>
    <w:p w:rsidR="00F91BE7" w:rsidRPr="003D39E6" w:rsidRDefault="00F91BE7" w:rsidP="00900437">
      <w:pPr>
        <w:spacing w:line="360" w:lineRule="auto"/>
        <w:jc w:val="both"/>
        <w:rPr>
          <w:rFonts w:ascii="Times New Roman" w:eastAsia="Calibri" w:hAnsi="Times New Roman" w:cs="Times New Roman"/>
          <w:color w:val="4C4747"/>
          <w:spacing w:val="20"/>
          <w:sz w:val="24"/>
          <w:szCs w:val="24"/>
          <w:lang w:val="es-DO"/>
        </w:rPr>
      </w:pPr>
    </w:p>
    <w:p w:rsidR="008F6303" w:rsidRPr="003D39E6" w:rsidRDefault="008F6303" w:rsidP="00900437">
      <w:pPr>
        <w:spacing w:line="360" w:lineRule="auto"/>
        <w:jc w:val="both"/>
        <w:rPr>
          <w:rFonts w:ascii="Times New Roman" w:eastAsia="Calibri" w:hAnsi="Times New Roman" w:cs="Times New Roman"/>
          <w:b/>
          <w:color w:val="4C4747"/>
          <w:spacing w:val="20"/>
          <w:sz w:val="24"/>
          <w:szCs w:val="24"/>
          <w:lang w:val="es-DO"/>
        </w:rPr>
      </w:pPr>
      <w:r w:rsidRPr="003D39E6">
        <w:rPr>
          <w:rFonts w:ascii="Times New Roman" w:eastAsia="Calibri" w:hAnsi="Times New Roman" w:cs="Times New Roman"/>
          <w:b/>
          <w:color w:val="4C4747"/>
          <w:spacing w:val="20"/>
          <w:sz w:val="24"/>
          <w:szCs w:val="24"/>
          <w:lang w:val="es-DO"/>
        </w:rPr>
        <w:lastRenderedPageBreak/>
        <w:t>Reconocimientos recibidos:</w:t>
      </w:r>
    </w:p>
    <w:p w:rsidR="008F6303" w:rsidRPr="003D39E6" w:rsidRDefault="008F6303" w:rsidP="00900437">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Gracias a los esfuerzos realizados y al apoyo del presidente de la República, Luis Abinader, hemos sido reconocidos como un modelo de gestión eficiente y transparente, por la Dirección General de Compras y Contrataciones, y por la Dirección General de Ética e Integridad Gubernamental.</w:t>
      </w:r>
    </w:p>
    <w:p w:rsidR="008F6303" w:rsidRPr="003D39E6" w:rsidRDefault="008F6303" w:rsidP="00900437">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Así mismo, la Dirección General de Contabilidad Gubernamental, reconoció la institución por haber cumplido con las normas contables vigentes del Sector Público.</w:t>
      </w:r>
    </w:p>
    <w:p w:rsidR="008F6303" w:rsidRPr="003D39E6" w:rsidRDefault="008F6303" w:rsidP="00900437">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Dentro del marco de la celebración de la XIII Semana de la Calidad, en el mes de noviembre el Ministerio de Administración Pública (MAP) otorgó un reconocimiento a PROMESE/CAL por promover las buenas prácticas para el cumplimiento de las metas de los Objetivos de Desarrollo Sostenible, para lograr la cobertura sanitaria universal, incluida la protección contra los riesgos financieros, el acceso a los servicios de salud esenciales de calidad y el acceso a medicamentos y vacunas inocuos, eficaces asequibles y de calidad para todos.</w:t>
      </w:r>
    </w:p>
    <w:p w:rsidR="008F6303" w:rsidRPr="003D39E6" w:rsidRDefault="008F6303" w:rsidP="00900437">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La Sociedad Europea para la Investigación de la Calidad (ESQR por sus siglas en inglés), reconoció </w:t>
      </w:r>
      <w:r w:rsidR="00900437" w:rsidRPr="003D39E6">
        <w:rPr>
          <w:rFonts w:ascii="Times New Roman" w:eastAsia="Calibri" w:hAnsi="Times New Roman" w:cs="Times New Roman"/>
          <w:color w:val="4C4747"/>
          <w:spacing w:val="20"/>
          <w:sz w:val="24"/>
          <w:szCs w:val="24"/>
          <w:lang w:val="es-DO"/>
        </w:rPr>
        <w:t>a</w:t>
      </w:r>
      <w:r w:rsidRPr="003D39E6">
        <w:rPr>
          <w:rFonts w:ascii="Times New Roman" w:eastAsia="Calibri" w:hAnsi="Times New Roman" w:cs="Times New Roman"/>
          <w:color w:val="4C4747"/>
          <w:spacing w:val="20"/>
          <w:sz w:val="24"/>
          <w:szCs w:val="24"/>
          <w:lang w:val="es-DO"/>
        </w:rPr>
        <w:t xml:space="preserve"> PROMESE/CAL con el premio "Quality Achievements Award 2021", por su alto nivel de calidad y entrega como institución pública.</w:t>
      </w:r>
    </w:p>
    <w:p w:rsidR="00FB7EE3" w:rsidRPr="003D39E6" w:rsidRDefault="008F6303" w:rsidP="002B4451">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Todas estas acciones y resultados han permitido que</w:t>
      </w:r>
      <w:r w:rsidR="00900437" w:rsidRPr="003D39E6">
        <w:rPr>
          <w:rFonts w:ascii="Times New Roman" w:eastAsia="Calibri" w:hAnsi="Times New Roman" w:cs="Times New Roman"/>
          <w:color w:val="4C4747"/>
          <w:spacing w:val="20"/>
          <w:sz w:val="24"/>
          <w:szCs w:val="24"/>
          <w:lang w:val="es-DO"/>
        </w:rPr>
        <w:t xml:space="preserve"> a 37 años de su fundación, </w:t>
      </w:r>
      <w:r w:rsidRPr="003D39E6">
        <w:rPr>
          <w:rFonts w:ascii="Times New Roman" w:eastAsia="Calibri" w:hAnsi="Times New Roman" w:cs="Times New Roman"/>
          <w:color w:val="4C4747"/>
          <w:spacing w:val="20"/>
          <w:sz w:val="24"/>
          <w:szCs w:val="24"/>
          <w:lang w:val="es-DO"/>
        </w:rPr>
        <w:t>PROMESE/CAL se ha consolidado como principal vía de compras en el sector salud, y evidencian el compromiso asumido por esta gestión con la transparencia y la eficiencia de sus operaciones, y con la meta del Gobierno del Cambio de brindar Calidad de Vida a los dominicanos y dominicanas.</w:t>
      </w:r>
    </w:p>
    <w:p w:rsidR="00F91BE7" w:rsidRPr="003D39E6" w:rsidRDefault="00E94341" w:rsidP="002744E1">
      <w:pPr>
        <w:pStyle w:val="Prrafodelista"/>
        <w:numPr>
          <w:ilvl w:val="0"/>
          <w:numId w:val="2"/>
        </w:numPr>
        <w:jc w:val="center"/>
        <w:outlineLvl w:val="0"/>
        <w:rPr>
          <w:rFonts w:ascii="Times New Roman" w:hAnsi="Times New Roman" w:cs="Times New Roman"/>
          <w:b/>
          <w:bCs/>
          <w:color w:val="4C4747"/>
          <w:spacing w:val="20"/>
          <w:sz w:val="28"/>
          <w:lang w:val="es-DO"/>
        </w:rPr>
      </w:pPr>
      <w:bookmarkStart w:id="4" w:name="_Toc92211157"/>
      <w:r w:rsidRPr="003D39E6">
        <w:rPr>
          <w:rFonts w:ascii="Times New Roman" w:hAnsi="Times New Roman" w:cs="Times New Roman"/>
          <w:b/>
          <w:bCs/>
          <w:color w:val="4C4747"/>
          <w:spacing w:val="20"/>
          <w:sz w:val="28"/>
          <w:lang w:val="es-DO"/>
        </w:rPr>
        <w:lastRenderedPageBreak/>
        <w:t>Información Institucional</w:t>
      </w:r>
      <w:bookmarkEnd w:id="4"/>
    </w:p>
    <w:p w:rsidR="00F91BE7" w:rsidRPr="003D39E6" w:rsidRDefault="00952D09" w:rsidP="00F91BE7">
      <w:pPr>
        <w:jc w:val="both"/>
        <w:rPr>
          <w:rFonts w:ascii="Times New Roman" w:eastAsia="Calibri" w:hAnsi="Times New Roman" w:cs="Times New Roman"/>
          <w:color w:val="4C4747"/>
          <w:sz w:val="18"/>
          <w:lang w:val="es-DO"/>
        </w:rPr>
      </w:pPr>
      <w:r>
        <w:rPr>
          <w:rFonts w:ascii="Times New Roman" w:eastAsia="Calibri" w:hAnsi="Times New Roman" w:cs="Times New Roman"/>
          <w:color w:val="4C4747"/>
          <w:sz w:val="18"/>
          <w:lang w:val="es-DO"/>
        </w:rPr>
        <w:pict>
          <v:line id="_x0000_s1062" style="position:absolute;left:0;text-align:left;z-index:251691008;visibility:visible;mso-position-horizontal-relative:margin"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h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" strokecolor="#ee2a24" strokeweight="2.25pt">
            <v:stroke joinstyle="miter"/>
            <w10:wrap anchorx="margin"/>
          </v:line>
        </w:pict>
      </w:r>
    </w:p>
    <w:p w:rsidR="00F91BE7" w:rsidRPr="003D39E6" w:rsidRDefault="00F91BE7" w:rsidP="00F91BE7">
      <w:pPr>
        <w:jc w:val="center"/>
        <w:rPr>
          <w:rFonts w:ascii="Times New Roman" w:eastAsia="Calibri" w:hAnsi="Times New Roman" w:cs="Times New Roman"/>
          <w:color w:val="4C4747"/>
          <w:spacing w:val="20"/>
          <w:sz w:val="24"/>
          <w:szCs w:val="36"/>
          <w:lang w:val="es-DO"/>
        </w:rPr>
      </w:pPr>
      <w:r w:rsidRPr="003D39E6">
        <w:rPr>
          <w:rFonts w:ascii="Times New Roman" w:eastAsia="Calibri" w:hAnsi="Times New Roman" w:cs="Times New Roman"/>
          <w:color w:val="4C4747"/>
          <w:spacing w:val="20"/>
          <w:sz w:val="24"/>
          <w:szCs w:val="36"/>
          <w:lang w:val="es-DO"/>
        </w:rPr>
        <w:t>Memoria institucional 2021</w:t>
      </w:r>
    </w:p>
    <w:p w:rsidR="00026543" w:rsidRPr="003D39E6" w:rsidRDefault="00026543" w:rsidP="00026543">
      <w:pPr>
        <w:pStyle w:val="ProjectName"/>
        <w:tabs>
          <w:tab w:val="left" w:pos="3969"/>
        </w:tabs>
        <w:jc w:val="center"/>
        <w:rPr>
          <w:rFonts w:ascii="Times New Roman" w:hAnsi="Times New Roman"/>
          <w:b/>
          <w:color w:val="767171"/>
          <w:sz w:val="24"/>
          <w:szCs w:val="24"/>
          <w:lang w:val="es-DO"/>
        </w:rPr>
      </w:pPr>
      <w:r w:rsidRPr="003D39E6">
        <w:rPr>
          <w:rFonts w:ascii="Times New Roman" w:hAnsi="Times New Roman"/>
          <w:noProof/>
          <w:color w:val="767171"/>
          <w:lang w:val="es-DO" w:eastAsia="es-DO"/>
        </w:rPr>
        <w:drawing>
          <wp:inline distT="0" distB="0" distL="0" distR="0">
            <wp:extent cx="1218385" cy="800100"/>
            <wp:effectExtent l="0" t="0" r="1270" b="0"/>
            <wp:docPr id="2" name="Imagen 5" descr="C:\Users\guzman.sineyda\AppData\Local\Microsoft\Windows\INetCache\Content.Word\Screenshot_20210908_124003_com.instagram.andro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zman.sineyda\AppData\Local\Microsoft\Windows\INetCache\Content.Word\Screenshot_20210908_124003_com.instagram.android.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2956"/>
                    <a:stretch/>
                  </pic:blipFill>
                  <pic:spPr bwMode="auto">
                    <a:xfrm>
                      <a:off x="0" y="0"/>
                      <a:ext cx="1231352" cy="808616"/>
                    </a:xfrm>
                    <a:prstGeom prst="rect">
                      <a:avLst/>
                    </a:prstGeom>
                    <a:noFill/>
                    <a:ln w="28575">
                      <a:noFill/>
                    </a:ln>
                    <a:extLst>
                      <a:ext uri="{53640926-AAD7-44D8-BBD7-CCE9431645EC}">
                        <a14:shadowObscured xmlns:a14="http://schemas.microsoft.com/office/drawing/2010/main"/>
                      </a:ext>
                    </a:extLst>
                  </pic:spPr>
                </pic:pic>
              </a:graphicData>
            </a:graphic>
          </wp:inline>
        </w:drawing>
      </w:r>
      <w:r w:rsidRPr="003D39E6">
        <w:rPr>
          <w:rFonts w:ascii="Times New Roman" w:hAnsi="Times New Roman"/>
          <w:noProof/>
          <w:color w:val="767171"/>
          <w:lang w:val="es-DO" w:eastAsia="es-DO"/>
        </w:rPr>
        <w:drawing>
          <wp:inline distT="0" distB="0" distL="0" distR="0">
            <wp:extent cx="1187151" cy="800100"/>
            <wp:effectExtent l="0" t="0" r="0" b="0"/>
            <wp:docPr id="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srcRect l="29575" t="27835" r="30702" b="24570"/>
                    <a:stretch/>
                  </pic:blipFill>
                  <pic:spPr bwMode="auto">
                    <a:xfrm>
                      <a:off x="0" y="0"/>
                      <a:ext cx="1207265" cy="813656"/>
                    </a:xfrm>
                    <a:prstGeom prst="rect">
                      <a:avLst/>
                    </a:prstGeom>
                    <a:noFill/>
                    <a:ln w="28575">
                      <a:noFill/>
                    </a:ln>
                    <a:extLst>
                      <a:ext uri="{53640926-AAD7-44D8-BBD7-CCE9431645EC}">
                        <a14:shadowObscured xmlns:a14="http://schemas.microsoft.com/office/drawing/2010/main"/>
                      </a:ext>
                    </a:extLst>
                  </pic:spPr>
                </pic:pic>
              </a:graphicData>
            </a:graphic>
          </wp:inline>
        </w:drawing>
      </w:r>
      <w:r w:rsidRPr="003D39E6">
        <w:rPr>
          <w:rFonts w:ascii="Times New Roman" w:hAnsi="Times New Roman"/>
          <w:noProof/>
          <w:color w:val="767171"/>
          <w:lang w:val="es-DO" w:eastAsia="es-DO"/>
        </w:rPr>
        <w:drawing>
          <wp:inline distT="0" distB="0" distL="0" distR="0">
            <wp:extent cx="1199520" cy="800929"/>
            <wp:effectExtent l="0" t="0" r="635" b="0"/>
            <wp:docPr id="6" name="Imagen 104" descr="C:\Users\guzman.sineyda\Downloads\2449_1630936096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zman.sineyda\Downloads\2449_1630936096_larg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7271" cy="806105"/>
                    </a:xfrm>
                    <a:prstGeom prst="rect">
                      <a:avLst/>
                    </a:prstGeom>
                    <a:noFill/>
                    <a:ln w="28575">
                      <a:noFill/>
                    </a:ln>
                  </pic:spPr>
                </pic:pic>
              </a:graphicData>
            </a:graphic>
          </wp:inline>
        </w:drawing>
      </w:r>
      <w:r w:rsidRPr="003D39E6">
        <w:rPr>
          <w:rFonts w:ascii="Times New Roman" w:hAnsi="Times New Roman"/>
          <w:noProof/>
          <w:color w:val="767171"/>
          <w:lang w:val="es-DO" w:eastAsia="es-DO"/>
        </w:rPr>
        <w:drawing>
          <wp:inline distT="0" distB="0" distL="0" distR="0">
            <wp:extent cx="1192875" cy="795647"/>
            <wp:effectExtent l="0" t="0" r="7620" b="5080"/>
            <wp:docPr id="7" name="Imagen 105" descr="C:\Users\guzman.sineyda\Downloads\2450_1628785034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uzman.sineyda\Downloads\2450_1628785034_original.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04454" cy="803370"/>
                    </a:xfrm>
                    <a:prstGeom prst="rect">
                      <a:avLst/>
                    </a:prstGeom>
                    <a:noFill/>
                    <a:ln w="28575">
                      <a:noFill/>
                    </a:ln>
                  </pic:spPr>
                </pic:pic>
              </a:graphicData>
            </a:graphic>
          </wp:inline>
        </w:drawing>
      </w:r>
    </w:p>
    <w:p w:rsidR="00F91BE7" w:rsidRPr="003D39E6" w:rsidRDefault="00F91BE7">
      <w:pPr>
        <w:rPr>
          <w:rFonts w:ascii="Times New Roman" w:hAnsi="Times New Roman" w:cs="Times New Roman"/>
          <w:lang w:val="es-DO"/>
        </w:rPr>
      </w:pPr>
    </w:p>
    <w:p w:rsidR="00026543" w:rsidRPr="003D39E6" w:rsidRDefault="00026543" w:rsidP="00026543">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El Programa de Medicamentos Esenciales/Central de Apoyo Logístico (PROMESE/CAL) es una institución dedicada a garantizar el funcionamiento y la consolidación de un sistema de suministro de medicamentos, productos, e insumos sanitarios y reactivos de laboratorio, de manera oportuna, segura y suficiente. El mismo funge como la única central de suministro destinada a satisfacer la demanda del Sistema Público Nacional de Salud.</w:t>
      </w:r>
    </w:p>
    <w:p w:rsidR="00026543" w:rsidRPr="003D39E6" w:rsidRDefault="00026543" w:rsidP="00026543">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Breve reseña histórica de la institución:</w:t>
      </w:r>
    </w:p>
    <w:p w:rsidR="00026543" w:rsidRPr="003D39E6" w:rsidRDefault="00026543" w:rsidP="00026543">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Los altos costos de los medicamentos esenciales y la carencia de equipos adecuados en los centros de salud pública, trajeron como resultado ciertas dificultades para la población de menores ingresos. En tal sentido, el Poder Ejecutivo emitió el 22 de agosto de 1984 el Decreto Núm. 2265, en el cual se creó el Programa de Medicamentos Esenciales (PROMESE), cuya finalidad fue adquirir directamente de los proveedores los medicamentos esenciales, a fin de abaratar el precio de estos productos al consumidor final.</w:t>
      </w:r>
    </w:p>
    <w:p w:rsidR="00026543" w:rsidRPr="003D39E6" w:rsidRDefault="00026543" w:rsidP="00026543">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Luego, el 18 de octubre de 2000, el Presidente de la República emitió el Decreto Núm. 991-00, en el cual dispone que el Programa de Medicamentos Esenciales (PROMESE) funcionara como una Central de Apoyo Logístico (CAL), cuyo objetivo era garantizar la implementación de un nuevo sistema de suministro mediante una serie de acciones y estrategias que tienen por finalidad la provisión </w:t>
      </w:r>
      <w:r w:rsidRPr="003D39E6">
        <w:rPr>
          <w:rFonts w:ascii="Times New Roman" w:eastAsia="Calibri" w:hAnsi="Times New Roman" w:cs="Times New Roman"/>
          <w:color w:val="4C4747"/>
          <w:spacing w:val="20"/>
          <w:sz w:val="24"/>
          <w:szCs w:val="24"/>
          <w:lang w:val="es-DO"/>
        </w:rPr>
        <w:lastRenderedPageBreak/>
        <w:t>a todo el sector público de suministros médicos de calidad, básicos y necesarios para las atenciones de salud de la población; de manera oportuna, segura y eficiente. En el referido decreto se derogan los artículos del 1 al 5 del Decreto Núm. 2265.</w:t>
      </w:r>
    </w:p>
    <w:p w:rsidR="00026543" w:rsidRPr="003D39E6" w:rsidRDefault="00026543" w:rsidP="00026543">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En los últimos años el Sistema Nacional de Salud ha experimentado un crecimiento importante, produciendo un gran impacto en el objetivo de PROMESE/CAL, por lo que el Poder Ejecutivo, mediante el Decreto No. 608-12 de fecha 5 de octubre de 2012, modificado mediante el Decreto No. 168-13 de fecha 21 de junio de 2013, estableció como objeto de PROMESE/CAL la provisión de medicamentos, productos e insumos sanitarios y reactivos de laboratorio al Sistema Nacional de Salud, garantizando la calidad, acceso y uso racional de manera oportuna, segura y suficiente; generando mediante la economía de escala, ahorros sustantivos en la compra de medicamentos e insumos médicos sanitarios.</w:t>
      </w:r>
    </w:p>
    <w:p w:rsidR="00026543" w:rsidRPr="003D39E6" w:rsidRDefault="00026543" w:rsidP="00026543">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El 19 de febrero de 2021, el presidente de la República Dominicana, Lic. Luis Abinader Corona, mediante el Decreto Núm. 113-21, transfiere las compras de todos los medicamentos de alto costo del Programa de Medicamentos de Alto Costo del Ministerio de Salud Pública y Asistencia Social, al Programa de Medicamentos Esenciales / Central de Apoyo Logístico. </w:t>
      </w:r>
    </w:p>
    <w:p w:rsidR="00026543" w:rsidRPr="003D39E6" w:rsidRDefault="00026543" w:rsidP="00026543">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PROMESE/CAL funge como la única central de suministro de medicamentos, productos e insumos sanitarios y reactivos de laboratorio para satisfacer la demanda del Sistema Público Nacional de Salud</w:t>
      </w:r>
      <w:r w:rsidR="00705F60" w:rsidRPr="003D39E6">
        <w:rPr>
          <w:rFonts w:ascii="Times New Roman" w:eastAsia="Calibri" w:hAnsi="Times New Roman" w:cs="Times New Roman"/>
          <w:color w:val="4C4747"/>
          <w:spacing w:val="20"/>
          <w:sz w:val="24"/>
          <w:szCs w:val="24"/>
          <w:lang w:val="es-DO"/>
        </w:rPr>
        <w:t>; c</w:t>
      </w:r>
      <w:r w:rsidRPr="003D39E6">
        <w:rPr>
          <w:rFonts w:ascii="Times New Roman" w:eastAsia="Calibri" w:hAnsi="Times New Roman" w:cs="Times New Roman"/>
          <w:color w:val="4C4747"/>
          <w:spacing w:val="20"/>
          <w:sz w:val="24"/>
          <w:szCs w:val="24"/>
          <w:lang w:val="es-DO"/>
        </w:rPr>
        <w:t>on estas atribuciones se ha convertido en la herramienta más idónea para los procesos de compra y distribución de insumos médicos y medicamentos destinados al abastecimiento de todas las instituciones de salud que se encuentran bajo la responsabilidad del Estado Dominicano.</w:t>
      </w:r>
    </w:p>
    <w:p w:rsidR="00705F60" w:rsidRPr="002744E1" w:rsidRDefault="00705F60" w:rsidP="002744E1">
      <w:pPr>
        <w:pStyle w:val="Ttulo3"/>
        <w:rPr>
          <w:rFonts w:ascii="Times New Roman" w:eastAsia="Calibri" w:hAnsi="Times New Roman" w:cs="Times New Roman"/>
          <w:b w:val="0"/>
          <w:color w:val="4C4747"/>
          <w:spacing w:val="20"/>
          <w:sz w:val="24"/>
          <w:szCs w:val="24"/>
          <w:lang w:val="es-DO"/>
        </w:rPr>
      </w:pPr>
      <w:bookmarkStart w:id="5" w:name="_Toc92211158"/>
      <w:r w:rsidRPr="002744E1">
        <w:rPr>
          <w:rFonts w:ascii="Times New Roman" w:eastAsia="Calibri" w:hAnsi="Times New Roman" w:cs="Times New Roman"/>
          <w:b w:val="0"/>
          <w:color w:val="4C4747"/>
          <w:spacing w:val="20"/>
          <w:sz w:val="24"/>
          <w:szCs w:val="24"/>
          <w:lang w:val="es-DO"/>
        </w:rPr>
        <w:lastRenderedPageBreak/>
        <w:t>Objetivo principal</w:t>
      </w:r>
      <w:bookmarkEnd w:id="5"/>
    </w:p>
    <w:p w:rsidR="00705F60" w:rsidRPr="003D39E6" w:rsidRDefault="00705F60" w:rsidP="0002521A">
      <w:pPr>
        <w:pStyle w:val="Prrafodelista"/>
        <w:numPr>
          <w:ilvl w:val="0"/>
          <w:numId w:val="3"/>
        </w:numPr>
        <w:spacing w:line="360" w:lineRule="auto"/>
        <w:ind w:left="270" w:hanging="27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La provisión de medicamentos, productos e insumos sanitarios y reactivos de laboratorio, al Sistema Público Nacional de Salud, garantizando calidad, acceso y uso racional de manera oportuna, segura y suficiente.</w:t>
      </w:r>
    </w:p>
    <w:p w:rsidR="00705F60" w:rsidRPr="003D39E6" w:rsidRDefault="00705F60" w:rsidP="0002521A">
      <w:pPr>
        <w:pStyle w:val="Prrafodelista"/>
        <w:numPr>
          <w:ilvl w:val="0"/>
          <w:numId w:val="3"/>
        </w:numPr>
        <w:spacing w:line="360" w:lineRule="auto"/>
        <w:ind w:left="270" w:hanging="27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Dispensar medicamentos de calidad y a bajo costo a los usuarios del Sistema Público Nacional de Salud, a través de la Red de Farmacias del Pueblo ubicadas en toda la geografía nacional.</w:t>
      </w:r>
    </w:p>
    <w:p w:rsidR="00705F60" w:rsidRPr="003D39E6" w:rsidRDefault="00705F60" w:rsidP="0002521A">
      <w:pPr>
        <w:pStyle w:val="Prrafodelista"/>
        <w:numPr>
          <w:ilvl w:val="0"/>
          <w:numId w:val="3"/>
        </w:numPr>
        <w:spacing w:line="360" w:lineRule="auto"/>
        <w:ind w:left="270" w:hanging="27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Abastecer de fármacos e insumos sanitarios a los hospitales (SRS, FFAA, FAD, Policía Nacional, etc.) y Unidades de Atención Primaria (UNAP) de la Red Pública de Salud, a los Servicios Regionales de Salud (SRS) ubicados en todo el territorio nacional; así como a los pacientes de los diferentes programas sociales de PROMESE/CAL y a los beneficiarios del Régimen Subsidiado en la modalidad ambulatoria, a través de SeNaSa.</w:t>
      </w:r>
    </w:p>
    <w:p w:rsidR="00705F60" w:rsidRPr="002744E1" w:rsidRDefault="00952D09" w:rsidP="002744E1">
      <w:pPr>
        <w:pStyle w:val="Ttulo3"/>
        <w:rPr>
          <w:rFonts w:ascii="Times New Roman" w:eastAsia="Calibri" w:hAnsi="Times New Roman" w:cs="Times New Roman"/>
          <w:b w:val="0"/>
          <w:color w:val="4C4747"/>
          <w:spacing w:val="20"/>
          <w:sz w:val="24"/>
          <w:szCs w:val="24"/>
          <w:lang w:val="es-DO"/>
        </w:rPr>
      </w:pPr>
      <w:bookmarkStart w:id="6" w:name="_Toc92211159"/>
      <w:r w:rsidRPr="002744E1">
        <w:rPr>
          <w:rFonts w:ascii="Times New Roman" w:eastAsia="Calibri" w:hAnsi="Times New Roman" w:cs="Times New Roman"/>
          <w:b w:val="0"/>
          <w:color w:val="4C4747"/>
          <w:spacing w:val="20"/>
          <w:sz w:val="24"/>
          <w:szCs w:val="24"/>
          <w:lang w:val="es-DO" w:eastAsia="es-DO"/>
        </w:rPr>
        <w:pict>
          <v:shape id="image2.jpg" o:spid="_x0000_s1064" type="#_x0000_t75" style="position:absolute;margin-left:312.9pt;margin-top:27.2pt;width:119.25pt;height:121.1pt;z-index:251692032;visibility:visible">
            <v:imagedata r:id="rId15" o:title="" croptop="43055f" cropbottom="2836f" cropleft="10188f" cropright="12357f"/>
            <w10:wrap type="square"/>
          </v:shape>
        </w:pict>
      </w:r>
      <w:r w:rsidR="00705F60" w:rsidRPr="002744E1">
        <w:rPr>
          <w:rFonts w:ascii="Times New Roman" w:eastAsia="Calibri" w:hAnsi="Times New Roman" w:cs="Times New Roman"/>
          <w:b w:val="0"/>
          <w:color w:val="4C4747"/>
          <w:spacing w:val="20"/>
          <w:sz w:val="24"/>
          <w:szCs w:val="24"/>
          <w:lang w:val="es-DO"/>
        </w:rPr>
        <w:t>Catálogo de Servicios</w:t>
      </w:r>
      <w:bookmarkEnd w:id="6"/>
    </w:p>
    <w:p w:rsidR="00705F60" w:rsidRPr="003D39E6" w:rsidRDefault="00952D09" w:rsidP="0002521A">
      <w:pPr>
        <w:pStyle w:val="Prrafodelista"/>
        <w:numPr>
          <w:ilvl w:val="0"/>
          <w:numId w:val="3"/>
        </w:numPr>
        <w:spacing w:line="360" w:lineRule="auto"/>
        <w:ind w:left="270" w:hanging="270"/>
        <w:jc w:val="both"/>
        <w:rPr>
          <w:rFonts w:ascii="Times New Roman" w:eastAsia="Calibri" w:hAnsi="Times New Roman" w:cs="Times New Roman"/>
          <w:color w:val="4C4747"/>
          <w:spacing w:val="20"/>
          <w:sz w:val="24"/>
          <w:szCs w:val="24"/>
          <w:lang w:val="es-DO"/>
        </w:rPr>
      </w:pPr>
      <w:r>
        <w:rPr>
          <w:rFonts w:ascii="Times New Roman" w:eastAsia="Calibri" w:hAnsi="Times New Roman" w:cs="Times New Roman"/>
          <w:color w:val="4C4747"/>
          <w:spacing w:val="20"/>
          <w:sz w:val="24"/>
          <w:szCs w:val="24"/>
          <w:lang w:val="es-DO" w:eastAsia="es-DO"/>
        </w:rPr>
        <w:pict>
          <v:shape id="_x0000_s1066" type="#_x0000_t75" style="position:absolute;left:0;text-align:left;margin-left:310.85pt;margin-top:140.1pt;width:128.95pt;height:124.5pt;z-index:251694080;visibility:visible">
            <v:imagedata r:id="rId15" o:title="" cropbottom="44467f" cropleft="8857f" cropright="8147f"/>
            <w10:wrap type="square"/>
          </v:shape>
        </w:pict>
      </w:r>
      <w:r w:rsidR="00705F60" w:rsidRPr="003D39E6">
        <w:rPr>
          <w:rFonts w:ascii="Times New Roman" w:eastAsia="Calibri" w:hAnsi="Times New Roman" w:cs="Times New Roman"/>
          <w:color w:val="4C4747"/>
          <w:spacing w:val="20"/>
          <w:sz w:val="24"/>
          <w:szCs w:val="24"/>
          <w:lang w:val="es-DO"/>
        </w:rPr>
        <w:t>Suministro oportuno de medicamentos y dispositivos médicos: Suministro de medicamentos, productos, insumos sanitarios y reactivos de laboratorio a hospitales, subcentros, y unidades de Atención Primaria del Ministerio de Salud Pública, así como a los afiliados al régimen subsidiado de la seguridad social en la modalidad ambulatoria.</w:t>
      </w:r>
    </w:p>
    <w:p w:rsidR="00705F60" w:rsidRPr="003D39E6" w:rsidRDefault="00705F60" w:rsidP="0002521A">
      <w:pPr>
        <w:pStyle w:val="Prrafodelista"/>
        <w:numPr>
          <w:ilvl w:val="0"/>
          <w:numId w:val="3"/>
        </w:numPr>
        <w:spacing w:line="360" w:lineRule="auto"/>
        <w:ind w:left="270" w:hanging="27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Atención Farmacéutica a través de la Red Nacional de Farmacias del Pueblo: Dispensación de medicamentos y productos farmacéuticos de calidad y a bajo costo a través de la red nacional de Farmacias del Pueblo. Dirigido a personas físicas.</w:t>
      </w:r>
    </w:p>
    <w:p w:rsidR="00212902" w:rsidRPr="003D39E6" w:rsidRDefault="00952D09" w:rsidP="0002521A">
      <w:pPr>
        <w:pStyle w:val="Prrafodelista"/>
        <w:numPr>
          <w:ilvl w:val="0"/>
          <w:numId w:val="3"/>
        </w:numPr>
        <w:spacing w:line="360" w:lineRule="auto"/>
        <w:ind w:left="270" w:hanging="270"/>
        <w:jc w:val="both"/>
        <w:rPr>
          <w:rFonts w:ascii="Times New Roman" w:eastAsia="Calibri" w:hAnsi="Times New Roman" w:cs="Times New Roman"/>
          <w:color w:val="4C4747"/>
          <w:spacing w:val="20"/>
          <w:sz w:val="24"/>
          <w:szCs w:val="24"/>
          <w:lang w:val="es-DO"/>
        </w:rPr>
      </w:pPr>
      <w:r>
        <w:rPr>
          <w:rFonts w:ascii="Times New Roman" w:eastAsia="Calibri" w:hAnsi="Times New Roman" w:cs="Times New Roman"/>
          <w:color w:val="4C4747"/>
          <w:spacing w:val="20"/>
          <w:sz w:val="24"/>
          <w:szCs w:val="24"/>
          <w:lang w:val="es-DO" w:eastAsia="es-DO"/>
        </w:rPr>
        <w:lastRenderedPageBreak/>
        <w:pict>
          <v:shape id="_x0000_s1065" type="#_x0000_t75" style="position:absolute;left:0;text-align:left;margin-left:312.15pt;margin-top:12.5pt;width:129.7pt;height:140.45pt;z-index:251693056;visibility:visible">
            <v:imagedata r:id="rId15" o:title="" croptop="21680f" cropbottom="23295f" cropleft="10630f" cropright="10363f"/>
            <w10:wrap type="square"/>
          </v:shape>
        </w:pict>
      </w:r>
      <w:r w:rsidR="00705F60" w:rsidRPr="003D39E6">
        <w:rPr>
          <w:rFonts w:ascii="Times New Roman" w:eastAsia="Calibri" w:hAnsi="Times New Roman" w:cs="Times New Roman"/>
          <w:color w:val="4C4747"/>
          <w:spacing w:val="20"/>
          <w:sz w:val="24"/>
          <w:szCs w:val="24"/>
          <w:lang w:val="es-DO"/>
        </w:rPr>
        <w:t>Donación de medicamentos: Donación de medicamentos y productos farmacéuticos. Dirigido a Personas Físicas, Beneficiarios de los programas sociales de la institución ((PAREC, PAUCIN, PESCCA, PRODPERA, PRONEPAR, PROMEDIA, PROMEGOTAS, PROPACER, PROMEPSAL, PRONEPARK), Entidades Eclesiásticas, Entidades Gubernamentales, Entidades Sin Fines de Lucro.</w:t>
      </w:r>
    </w:p>
    <w:p w:rsidR="00212902" w:rsidRPr="003D39E6" w:rsidRDefault="00212902" w:rsidP="00212902">
      <w:pPr>
        <w:pStyle w:val="Prrafodelista"/>
        <w:spacing w:line="360" w:lineRule="auto"/>
        <w:ind w:left="270"/>
        <w:jc w:val="both"/>
        <w:rPr>
          <w:rFonts w:ascii="Times New Roman" w:eastAsia="Calibri" w:hAnsi="Times New Roman" w:cs="Times New Roman"/>
          <w:color w:val="4C4747"/>
          <w:spacing w:val="20"/>
          <w:sz w:val="24"/>
          <w:szCs w:val="24"/>
          <w:lang w:val="es-DO"/>
        </w:rPr>
      </w:pPr>
    </w:p>
    <w:p w:rsidR="00212902" w:rsidRPr="002744E1" w:rsidRDefault="00212902" w:rsidP="002744E1">
      <w:pPr>
        <w:pStyle w:val="Ttulo3"/>
        <w:rPr>
          <w:rFonts w:ascii="Times New Roman" w:eastAsia="Calibri" w:hAnsi="Times New Roman" w:cs="Times New Roman"/>
          <w:b w:val="0"/>
          <w:color w:val="4C4747"/>
          <w:spacing w:val="20"/>
          <w:sz w:val="24"/>
          <w:szCs w:val="24"/>
          <w:lang w:val="es-DO"/>
        </w:rPr>
      </w:pPr>
      <w:bookmarkStart w:id="7" w:name="_Toc92211160"/>
      <w:r w:rsidRPr="002744E1">
        <w:rPr>
          <w:rFonts w:ascii="Times New Roman" w:eastAsia="Calibri" w:hAnsi="Times New Roman" w:cs="Times New Roman"/>
          <w:b w:val="0"/>
          <w:color w:val="4C4747"/>
          <w:spacing w:val="20"/>
          <w:sz w:val="24"/>
          <w:szCs w:val="24"/>
          <w:lang w:val="es-DO"/>
        </w:rPr>
        <w:t>Grupos de Interés</w:t>
      </w:r>
      <w:bookmarkEnd w:id="7"/>
    </w:p>
    <w:p w:rsidR="00212902" w:rsidRPr="003D39E6" w:rsidRDefault="00212902" w:rsidP="0002521A">
      <w:pPr>
        <w:pStyle w:val="Prrafodelista"/>
        <w:numPr>
          <w:ilvl w:val="0"/>
          <w:numId w:val="7"/>
        </w:numPr>
        <w:spacing w:line="360" w:lineRule="auto"/>
        <w:ind w:left="360" w:hanging="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Prestadores de servicios de salud (hospitales públicos, subcentros y Unidades de Atención Primaria (UNAP)</w:t>
      </w:r>
      <w:r w:rsidR="00E16405" w:rsidRPr="003D39E6">
        <w:rPr>
          <w:rFonts w:ascii="Times New Roman" w:eastAsia="Calibri" w:hAnsi="Times New Roman" w:cs="Times New Roman"/>
          <w:color w:val="4C4747"/>
          <w:spacing w:val="20"/>
          <w:sz w:val="24"/>
          <w:szCs w:val="24"/>
          <w:lang w:val="es-DO"/>
        </w:rPr>
        <w:t>.</w:t>
      </w:r>
    </w:p>
    <w:p w:rsidR="00212902" w:rsidRPr="003D39E6" w:rsidRDefault="00212902" w:rsidP="0002521A">
      <w:pPr>
        <w:pStyle w:val="Prrafodelista"/>
        <w:numPr>
          <w:ilvl w:val="0"/>
          <w:numId w:val="7"/>
        </w:numPr>
        <w:spacing w:line="360" w:lineRule="auto"/>
        <w:ind w:left="360" w:hanging="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Usuarios de la Red de Farmacias del Pueblo</w:t>
      </w:r>
      <w:r w:rsidR="00E16405" w:rsidRPr="003D39E6">
        <w:rPr>
          <w:rFonts w:ascii="Times New Roman" w:eastAsia="Calibri" w:hAnsi="Times New Roman" w:cs="Times New Roman"/>
          <w:color w:val="4C4747"/>
          <w:spacing w:val="20"/>
          <w:sz w:val="24"/>
          <w:szCs w:val="24"/>
          <w:lang w:val="es-DO"/>
        </w:rPr>
        <w:t>.</w:t>
      </w:r>
    </w:p>
    <w:p w:rsidR="00212902" w:rsidRPr="003D39E6" w:rsidRDefault="00212902" w:rsidP="0002521A">
      <w:pPr>
        <w:pStyle w:val="Prrafodelista"/>
        <w:numPr>
          <w:ilvl w:val="0"/>
          <w:numId w:val="7"/>
        </w:numPr>
        <w:spacing w:line="360" w:lineRule="auto"/>
        <w:ind w:left="360" w:hanging="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Beneficiarios de los Programas Sociales de PROMESE/CAL</w:t>
      </w:r>
      <w:r w:rsidR="00E16405" w:rsidRPr="003D39E6">
        <w:rPr>
          <w:rFonts w:ascii="Times New Roman" w:eastAsia="Calibri" w:hAnsi="Times New Roman" w:cs="Times New Roman"/>
          <w:color w:val="4C4747"/>
          <w:spacing w:val="20"/>
          <w:sz w:val="24"/>
          <w:szCs w:val="24"/>
          <w:lang w:val="es-DO"/>
        </w:rPr>
        <w:t>.</w:t>
      </w:r>
    </w:p>
    <w:p w:rsidR="00212902" w:rsidRPr="003D39E6" w:rsidRDefault="00212902" w:rsidP="0002521A">
      <w:pPr>
        <w:pStyle w:val="Prrafodelista"/>
        <w:numPr>
          <w:ilvl w:val="0"/>
          <w:numId w:val="7"/>
        </w:numPr>
        <w:spacing w:line="360" w:lineRule="auto"/>
        <w:ind w:left="360" w:hanging="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Afiliados al Seguro Nacional de Salud (SeNaSa) bajo el Régimen Subsidiado, en la modalidad de atención ambulatoria</w:t>
      </w:r>
      <w:r w:rsidR="00E16405" w:rsidRPr="003D39E6">
        <w:rPr>
          <w:rFonts w:ascii="Times New Roman" w:eastAsia="Calibri" w:hAnsi="Times New Roman" w:cs="Times New Roman"/>
          <w:color w:val="4C4747"/>
          <w:spacing w:val="20"/>
          <w:sz w:val="24"/>
          <w:szCs w:val="24"/>
          <w:lang w:val="es-DO"/>
        </w:rPr>
        <w:t>.</w:t>
      </w:r>
    </w:p>
    <w:p w:rsidR="00212902" w:rsidRPr="003D39E6" w:rsidRDefault="00212902" w:rsidP="0002521A">
      <w:pPr>
        <w:pStyle w:val="Prrafodelista"/>
        <w:numPr>
          <w:ilvl w:val="0"/>
          <w:numId w:val="7"/>
        </w:numPr>
        <w:spacing w:line="360" w:lineRule="auto"/>
        <w:ind w:left="360" w:hanging="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Programa de Medicamentos de Alto Costo del Ministerio de Salud Pública y Asistencia Social</w:t>
      </w:r>
      <w:r w:rsidR="00E16405" w:rsidRPr="003D39E6">
        <w:rPr>
          <w:rFonts w:ascii="Times New Roman" w:eastAsia="Calibri" w:hAnsi="Times New Roman" w:cs="Times New Roman"/>
          <w:color w:val="4C4747"/>
          <w:spacing w:val="20"/>
          <w:sz w:val="24"/>
          <w:szCs w:val="24"/>
          <w:lang w:val="es-DO"/>
        </w:rPr>
        <w:t>.</w:t>
      </w:r>
    </w:p>
    <w:p w:rsidR="00212902" w:rsidRPr="003D39E6" w:rsidRDefault="00212902" w:rsidP="0002521A">
      <w:pPr>
        <w:pStyle w:val="Prrafodelista"/>
        <w:numPr>
          <w:ilvl w:val="0"/>
          <w:numId w:val="7"/>
        </w:numPr>
        <w:spacing w:line="360" w:lineRule="auto"/>
        <w:ind w:left="360" w:hanging="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Laboratorio Nacional Dr. Defilló</w:t>
      </w:r>
      <w:r w:rsidR="00E16405" w:rsidRPr="003D39E6">
        <w:rPr>
          <w:rFonts w:ascii="Times New Roman" w:eastAsia="Calibri" w:hAnsi="Times New Roman" w:cs="Times New Roman"/>
          <w:color w:val="4C4747"/>
          <w:spacing w:val="20"/>
          <w:sz w:val="24"/>
          <w:szCs w:val="24"/>
          <w:lang w:val="es-DO"/>
        </w:rPr>
        <w:t>.</w:t>
      </w:r>
    </w:p>
    <w:p w:rsidR="00212902" w:rsidRPr="003D39E6" w:rsidRDefault="00212902" w:rsidP="0002521A">
      <w:pPr>
        <w:pStyle w:val="Prrafodelista"/>
        <w:numPr>
          <w:ilvl w:val="0"/>
          <w:numId w:val="7"/>
        </w:numPr>
        <w:spacing w:line="360" w:lineRule="auto"/>
        <w:ind w:left="360" w:hanging="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Consejo Nacional para el VIH y SIDA (CONAVIHSIDA)</w:t>
      </w:r>
      <w:r w:rsidR="00E16405" w:rsidRPr="003D39E6">
        <w:rPr>
          <w:rFonts w:ascii="Times New Roman" w:eastAsia="Calibri" w:hAnsi="Times New Roman" w:cs="Times New Roman"/>
          <w:color w:val="4C4747"/>
          <w:spacing w:val="20"/>
          <w:sz w:val="24"/>
          <w:szCs w:val="24"/>
          <w:lang w:val="es-DO"/>
        </w:rPr>
        <w:t>.</w:t>
      </w:r>
    </w:p>
    <w:p w:rsidR="00212902" w:rsidRPr="003D39E6" w:rsidRDefault="00212902" w:rsidP="0002521A">
      <w:pPr>
        <w:pStyle w:val="Prrafodelista"/>
        <w:numPr>
          <w:ilvl w:val="0"/>
          <w:numId w:val="7"/>
        </w:numPr>
        <w:spacing w:line="360" w:lineRule="auto"/>
        <w:ind w:left="360" w:hanging="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Entidades gubernamentales, no gubernamentales, eclesiásticas sin fines de lucro</w:t>
      </w:r>
      <w:r w:rsidR="00E16405" w:rsidRPr="003D39E6">
        <w:rPr>
          <w:rFonts w:ascii="Times New Roman" w:eastAsia="Calibri" w:hAnsi="Times New Roman" w:cs="Times New Roman"/>
          <w:color w:val="4C4747"/>
          <w:spacing w:val="20"/>
          <w:sz w:val="24"/>
          <w:szCs w:val="24"/>
          <w:lang w:val="es-DO"/>
        </w:rPr>
        <w:t>.</w:t>
      </w:r>
    </w:p>
    <w:p w:rsidR="00212902" w:rsidRPr="003D39E6" w:rsidRDefault="00212902" w:rsidP="0002521A">
      <w:pPr>
        <w:pStyle w:val="Prrafodelista"/>
        <w:numPr>
          <w:ilvl w:val="0"/>
          <w:numId w:val="7"/>
        </w:numPr>
        <w:spacing w:line="360" w:lineRule="auto"/>
        <w:ind w:left="360" w:hanging="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Proveedores</w:t>
      </w:r>
      <w:r w:rsidR="00E16405" w:rsidRPr="003D39E6">
        <w:rPr>
          <w:rFonts w:ascii="Times New Roman" w:eastAsia="Calibri" w:hAnsi="Times New Roman" w:cs="Times New Roman"/>
          <w:color w:val="4C4747"/>
          <w:spacing w:val="20"/>
          <w:sz w:val="24"/>
          <w:szCs w:val="24"/>
          <w:lang w:val="es-DO"/>
        </w:rPr>
        <w:t>.</w:t>
      </w:r>
    </w:p>
    <w:p w:rsidR="00212902" w:rsidRPr="003D39E6" w:rsidRDefault="00212902" w:rsidP="0002521A">
      <w:pPr>
        <w:pStyle w:val="Prrafodelista"/>
        <w:numPr>
          <w:ilvl w:val="0"/>
          <w:numId w:val="7"/>
        </w:numPr>
        <w:spacing w:line="360" w:lineRule="auto"/>
        <w:ind w:left="360" w:hanging="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Personal de la Institución</w:t>
      </w:r>
      <w:r w:rsidR="00E16405" w:rsidRPr="003D39E6">
        <w:rPr>
          <w:rFonts w:ascii="Times New Roman" w:eastAsia="Calibri" w:hAnsi="Times New Roman" w:cs="Times New Roman"/>
          <w:color w:val="4C4747"/>
          <w:spacing w:val="20"/>
          <w:sz w:val="24"/>
          <w:szCs w:val="24"/>
          <w:lang w:val="es-DO"/>
        </w:rPr>
        <w:t>.</w:t>
      </w:r>
    </w:p>
    <w:p w:rsidR="00212902" w:rsidRPr="003D39E6" w:rsidRDefault="00212902" w:rsidP="0002521A">
      <w:pPr>
        <w:pStyle w:val="Prrafodelista"/>
        <w:numPr>
          <w:ilvl w:val="0"/>
          <w:numId w:val="7"/>
        </w:numPr>
        <w:spacing w:line="360" w:lineRule="auto"/>
        <w:ind w:left="360" w:hanging="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Cooperativa de PROMESE/CAL (COOPREMECAL)</w:t>
      </w:r>
      <w:r w:rsidR="00E16405" w:rsidRPr="003D39E6">
        <w:rPr>
          <w:rFonts w:ascii="Times New Roman" w:eastAsia="Calibri" w:hAnsi="Times New Roman" w:cs="Times New Roman"/>
          <w:color w:val="4C4747"/>
          <w:spacing w:val="20"/>
          <w:sz w:val="24"/>
          <w:szCs w:val="24"/>
          <w:lang w:val="es-DO"/>
        </w:rPr>
        <w:t>.</w:t>
      </w:r>
    </w:p>
    <w:p w:rsidR="00212902" w:rsidRPr="003D39E6" w:rsidRDefault="00212902" w:rsidP="0002521A">
      <w:pPr>
        <w:pStyle w:val="Prrafodelista"/>
        <w:numPr>
          <w:ilvl w:val="0"/>
          <w:numId w:val="7"/>
        </w:numPr>
        <w:spacing w:line="360" w:lineRule="auto"/>
        <w:ind w:left="360" w:hanging="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Ministerio Administrativo de la Presidencia</w:t>
      </w:r>
      <w:r w:rsidR="00E16405" w:rsidRPr="003D39E6">
        <w:rPr>
          <w:rFonts w:ascii="Times New Roman" w:eastAsia="Calibri" w:hAnsi="Times New Roman" w:cs="Times New Roman"/>
          <w:color w:val="4C4747"/>
          <w:spacing w:val="20"/>
          <w:sz w:val="24"/>
          <w:szCs w:val="24"/>
          <w:lang w:val="es-DO"/>
        </w:rPr>
        <w:t>.</w:t>
      </w:r>
    </w:p>
    <w:p w:rsidR="00212902" w:rsidRPr="003D39E6" w:rsidRDefault="00212902" w:rsidP="0002521A">
      <w:pPr>
        <w:pStyle w:val="Prrafodelista"/>
        <w:numPr>
          <w:ilvl w:val="0"/>
          <w:numId w:val="7"/>
        </w:numPr>
        <w:spacing w:line="360" w:lineRule="auto"/>
        <w:ind w:left="360" w:hanging="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Ministerio de Hacienda</w:t>
      </w:r>
      <w:r w:rsidR="00E16405" w:rsidRPr="003D39E6">
        <w:rPr>
          <w:rFonts w:ascii="Times New Roman" w:eastAsia="Calibri" w:hAnsi="Times New Roman" w:cs="Times New Roman"/>
          <w:color w:val="4C4747"/>
          <w:spacing w:val="20"/>
          <w:sz w:val="24"/>
          <w:szCs w:val="24"/>
          <w:lang w:val="es-DO"/>
        </w:rPr>
        <w:t>.</w:t>
      </w:r>
    </w:p>
    <w:p w:rsidR="00212902" w:rsidRPr="003D39E6" w:rsidRDefault="00212902" w:rsidP="0002521A">
      <w:pPr>
        <w:pStyle w:val="Prrafodelista"/>
        <w:numPr>
          <w:ilvl w:val="0"/>
          <w:numId w:val="7"/>
        </w:numPr>
        <w:spacing w:line="360" w:lineRule="auto"/>
        <w:ind w:left="360" w:hanging="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Consejo Nacional de Ética y Combate a la Corrupción</w:t>
      </w:r>
      <w:r w:rsidR="00E16405" w:rsidRPr="003D39E6">
        <w:rPr>
          <w:rFonts w:ascii="Times New Roman" w:eastAsia="Calibri" w:hAnsi="Times New Roman" w:cs="Times New Roman"/>
          <w:color w:val="4C4747"/>
          <w:spacing w:val="20"/>
          <w:sz w:val="24"/>
          <w:szCs w:val="24"/>
          <w:lang w:val="es-DO"/>
        </w:rPr>
        <w:t>.</w:t>
      </w:r>
    </w:p>
    <w:p w:rsidR="00212902" w:rsidRPr="003D39E6" w:rsidRDefault="00212902" w:rsidP="0002521A">
      <w:pPr>
        <w:pStyle w:val="Prrafodelista"/>
        <w:numPr>
          <w:ilvl w:val="0"/>
          <w:numId w:val="7"/>
        </w:numPr>
        <w:spacing w:line="360" w:lineRule="auto"/>
        <w:ind w:left="360" w:hanging="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Ministerio de Salud Pública (MSP) / Servicio Nacional de Salud </w:t>
      </w:r>
      <w:r w:rsidRPr="003D39E6">
        <w:rPr>
          <w:rFonts w:ascii="Times New Roman" w:eastAsia="Calibri" w:hAnsi="Times New Roman" w:cs="Times New Roman"/>
          <w:color w:val="4C4747"/>
          <w:spacing w:val="20"/>
          <w:sz w:val="24"/>
          <w:szCs w:val="24"/>
          <w:lang w:val="es-DO"/>
        </w:rPr>
        <w:lastRenderedPageBreak/>
        <w:t>(SNS)</w:t>
      </w:r>
      <w:r w:rsidR="00E16405" w:rsidRPr="003D39E6">
        <w:rPr>
          <w:rFonts w:ascii="Times New Roman" w:eastAsia="Calibri" w:hAnsi="Times New Roman" w:cs="Times New Roman"/>
          <w:color w:val="4C4747"/>
          <w:spacing w:val="20"/>
          <w:sz w:val="24"/>
          <w:szCs w:val="24"/>
          <w:lang w:val="es-DO"/>
        </w:rPr>
        <w:t>.</w:t>
      </w:r>
    </w:p>
    <w:p w:rsidR="00212902" w:rsidRPr="003D39E6" w:rsidRDefault="00212902" w:rsidP="0002521A">
      <w:pPr>
        <w:pStyle w:val="Prrafodelista"/>
        <w:numPr>
          <w:ilvl w:val="0"/>
          <w:numId w:val="7"/>
        </w:numPr>
        <w:spacing w:line="360" w:lineRule="auto"/>
        <w:ind w:left="360" w:hanging="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Ministerio de Administración Pública (MAP)</w:t>
      </w:r>
      <w:r w:rsidR="00E16405" w:rsidRPr="003D39E6">
        <w:rPr>
          <w:rFonts w:ascii="Times New Roman" w:eastAsia="Calibri" w:hAnsi="Times New Roman" w:cs="Times New Roman"/>
          <w:color w:val="4C4747"/>
          <w:spacing w:val="20"/>
          <w:sz w:val="24"/>
          <w:szCs w:val="24"/>
          <w:lang w:val="es-DO"/>
        </w:rPr>
        <w:t>.</w:t>
      </w:r>
    </w:p>
    <w:p w:rsidR="00212902" w:rsidRPr="003D39E6" w:rsidRDefault="00212902" w:rsidP="0002521A">
      <w:pPr>
        <w:pStyle w:val="Prrafodelista"/>
        <w:numPr>
          <w:ilvl w:val="0"/>
          <w:numId w:val="7"/>
        </w:numPr>
        <w:spacing w:line="360" w:lineRule="auto"/>
        <w:ind w:left="360" w:hanging="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Ministerio de Economía, Planificación y Desarrollo (MEPyD)</w:t>
      </w:r>
      <w:r w:rsidR="00E16405" w:rsidRPr="003D39E6">
        <w:rPr>
          <w:rFonts w:ascii="Times New Roman" w:eastAsia="Calibri" w:hAnsi="Times New Roman" w:cs="Times New Roman"/>
          <w:color w:val="4C4747"/>
          <w:spacing w:val="20"/>
          <w:sz w:val="24"/>
          <w:szCs w:val="24"/>
          <w:lang w:val="es-DO"/>
        </w:rPr>
        <w:t>.</w:t>
      </w:r>
    </w:p>
    <w:p w:rsidR="00212902" w:rsidRPr="003D39E6" w:rsidRDefault="00212902" w:rsidP="0002521A">
      <w:pPr>
        <w:pStyle w:val="Prrafodelista"/>
        <w:numPr>
          <w:ilvl w:val="0"/>
          <w:numId w:val="7"/>
        </w:numPr>
        <w:spacing w:line="360" w:lineRule="auto"/>
        <w:ind w:left="360" w:hanging="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Aliados Institucionales (USAID/MSH, CERSS, OPS, Banco Mundial, Universidades, Sociedades Médicas Especializadas)</w:t>
      </w:r>
      <w:r w:rsidR="00E16405" w:rsidRPr="003D39E6">
        <w:rPr>
          <w:rFonts w:ascii="Times New Roman" w:eastAsia="Calibri" w:hAnsi="Times New Roman" w:cs="Times New Roman"/>
          <w:color w:val="4C4747"/>
          <w:spacing w:val="20"/>
          <w:sz w:val="24"/>
          <w:szCs w:val="24"/>
          <w:lang w:val="es-DO"/>
        </w:rPr>
        <w:t>.</w:t>
      </w:r>
    </w:p>
    <w:p w:rsidR="00212902" w:rsidRPr="003D39E6" w:rsidRDefault="00212902" w:rsidP="0002521A">
      <w:pPr>
        <w:pStyle w:val="Prrafodelista"/>
        <w:numPr>
          <w:ilvl w:val="0"/>
          <w:numId w:val="7"/>
        </w:numPr>
        <w:spacing w:line="360" w:lineRule="auto"/>
        <w:ind w:left="360" w:hanging="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Dirigentes comunitarios y provinciales</w:t>
      </w:r>
      <w:r w:rsidR="00E16405" w:rsidRPr="003D39E6">
        <w:rPr>
          <w:rFonts w:ascii="Times New Roman" w:eastAsia="Calibri" w:hAnsi="Times New Roman" w:cs="Times New Roman"/>
          <w:color w:val="4C4747"/>
          <w:spacing w:val="20"/>
          <w:sz w:val="24"/>
          <w:szCs w:val="24"/>
          <w:lang w:val="es-DO"/>
        </w:rPr>
        <w:t>.</w:t>
      </w:r>
    </w:p>
    <w:p w:rsidR="00C411D2" w:rsidRPr="003D39E6" w:rsidRDefault="00C411D2" w:rsidP="00C411D2">
      <w:pPr>
        <w:pStyle w:val="Prrafodelista"/>
        <w:spacing w:line="360" w:lineRule="auto"/>
        <w:ind w:left="360"/>
        <w:jc w:val="both"/>
        <w:rPr>
          <w:rFonts w:ascii="Times New Roman" w:eastAsia="Calibri" w:hAnsi="Times New Roman" w:cs="Times New Roman"/>
          <w:color w:val="4C4747"/>
          <w:spacing w:val="20"/>
          <w:sz w:val="24"/>
          <w:szCs w:val="24"/>
          <w:lang w:val="es-DO"/>
        </w:rPr>
      </w:pPr>
    </w:p>
    <w:p w:rsidR="00F21126" w:rsidRPr="003D39E6" w:rsidRDefault="00F21126" w:rsidP="002744E1">
      <w:pPr>
        <w:pStyle w:val="Prrafodelista"/>
        <w:numPr>
          <w:ilvl w:val="1"/>
          <w:numId w:val="2"/>
        </w:numPr>
        <w:spacing w:before="240" w:line="360" w:lineRule="auto"/>
        <w:ind w:left="450"/>
        <w:jc w:val="both"/>
        <w:outlineLvl w:val="1"/>
        <w:rPr>
          <w:rFonts w:ascii="Times New Roman" w:eastAsia="Calibri" w:hAnsi="Times New Roman" w:cs="Times New Roman"/>
          <w:color w:val="4C4747"/>
          <w:spacing w:val="20"/>
          <w:sz w:val="24"/>
          <w:szCs w:val="24"/>
          <w:lang w:val="es-DO"/>
        </w:rPr>
      </w:pPr>
      <w:bookmarkStart w:id="8" w:name="_Toc92211161"/>
      <w:r w:rsidRPr="003D39E6">
        <w:rPr>
          <w:rFonts w:ascii="Times New Roman" w:eastAsia="Calibri" w:hAnsi="Times New Roman" w:cs="Times New Roman"/>
          <w:color w:val="4C4747"/>
          <w:spacing w:val="20"/>
          <w:sz w:val="24"/>
          <w:szCs w:val="24"/>
          <w:lang w:val="es-DO"/>
        </w:rPr>
        <w:t xml:space="preserve">Marco </w:t>
      </w:r>
      <w:r w:rsidR="002578C4" w:rsidRPr="003D39E6">
        <w:rPr>
          <w:rFonts w:ascii="Times New Roman" w:eastAsia="Calibri" w:hAnsi="Times New Roman" w:cs="Times New Roman"/>
          <w:color w:val="4C4747"/>
          <w:spacing w:val="20"/>
          <w:sz w:val="24"/>
          <w:szCs w:val="24"/>
          <w:lang w:val="es-DO"/>
        </w:rPr>
        <w:t>Filosófico</w:t>
      </w:r>
      <w:r w:rsidRPr="003D39E6">
        <w:rPr>
          <w:rFonts w:ascii="Times New Roman" w:eastAsia="Calibri" w:hAnsi="Times New Roman" w:cs="Times New Roman"/>
          <w:color w:val="4C4747"/>
          <w:spacing w:val="20"/>
          <w:sz w:val="24"/>
          <w:szCs w:val="24"/>
          <w:lang w:val="es-DO"/>
        </w:rPr>
        <w:t xml:space="preserve"> Institucional</w:t>
      </w:r>
      <w:bookmarkEnd w:id="8"/>
    </w:p>
    <w:p w:rsidR="002578C4" w:rsidRPr="003D39E6" w:rsidRDefault="002578C4" w:rsidP="0002521A">
      <w:pPr>
        <w:pStyle w:val="Prrafodelista"/>
        <w:numPr>
          <w:ilvl w:val="0"/>
          <w:numId w:val="4"/>
        </w:num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Misión</w:t>
      </w:r>
    </w:p>
    <w:p w:rsidR="002578C4" w:rsidRPr="003D39E6" w:rsidRDefault="002578C4" w:rsidP="002578C4">
      <w:pPr>
        <w:pStyle w:val="Prrafodelista"/>
        <w:spacing w:line="360" w:lineRule="auto"/>
        <w:ind w:left="81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“Somos la única central de suministro de medicamentos, productos, insumos sanitarios y reactivos de laboratorio que satisface la demanda del Sistema Público Nacional de Salud y realiza dispensación farmacéutica ambulatoria del Cuadro Básico de Medicamentos Esenciales a través de las Farmacias del Pueblo”.</w:t>
      </w:r>
    </w:p>
    <w:p w:rsidR="002578C4" w:rsidRPr="003D39E6" w:rsidRDefault="002578C4" w:rsidP="002578C4">
      <w:pPr>
        <w:pStyle w:val="Prrafodelista"/>
        <w:spacing w:line="360" w:lineRule="auto"/>
        <w:ind w:left="810"/>
        <w:jc w:val="both"/>
        <w:rPr>
          <w:rFonts w:ascii="Times New Roman" w:eastAsia="Calibri" w:hAnsi="Times New Roman" w:cs="Times New Roman"/>
          <w:color w:val="4C4747"/>
          <w:spacing w:val="20"/>
          <w:sz w:val="24"/>
          <w:szCs w:val="24"/>
          <w:lang w:val="es-DO"/>
        </w:rPr>
      </w:pPr>
    </w:p>
    <w:p w:rsidR="002578C4" w:rsidRPr="003D39E6" w:rsidRDefault="002578C4" w:rsidP="0002521A">
      <w:pPr>
        <w:pStyle w:val="Prrafodelista"/>
        <w:numPr>
          <w:ilvl w:val="0"/>
          <w:numId w:val="4"/>
        </w:num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Visión</w:t>
      </w:r>
    </w:p>
    <w:p w:rsidR="002578C4" w:rsidRPr="003D39E6" w:rsidRDefault="002578C4" w:rsidP="002578C4">
      <w:pPr>
        <w:pStyle w:val="Prrafodelista"/>
        <w:spacing w:line="360" w:lineRule="auto"/>
        <w:ind w:left="81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Convertirnos en una agencia descentralizada, única en el suministro de productos farmacéuticos y dispositivos médicos, que satisfaga la demanda del Sistema Público Nacional de Salud y la Seguridad Social, y garantice la dispensación farmacéutica ambulatoria a través de las Farmacias del Pueblo, consolidándonos como un modelo regional de gestión transparente”</w:t>
      </w:r>
    </w:p>
    <w:p w:rsidR="002578C4" w:rsidRPr="003D39E6" w:rsidRDefault="002578C4" w:rsidP="002578C4">
      <w:pPr>
        <w:pStyle w:val="Prrafodelista"/>
        <w:spacing w:line="360" w:lineRule="auto"/>
        <w:ind w:left="810"/>
        <w:jc w:val="both"/>
        <w:rPr>
          <w:rFonts w:ascii="Times New Roman" w:eastAsia="Calibri" w:hAnsi="Times New Roman" w:cs="Times New Roman"/>
          <w:color w:val="4C4747"/>
          <w:spacing w:val="20"/>
          <w:sz w:val="24"/>
          <w:szCs w:val="24"/>
          <w:lang w:val="es-DO"/>
        </w:rPr>
      </w:pPr>
    </w:p>
    <w:p w:rsidR="002578C4" w:rsidRPr="003D39E6" w:rsidRDefault="002578C4" w:rsidP="0002521A">
      <w:pPr>
        <w:pStyle w:val="Prrafodelista"/>
        <w:numPr>
          <w:ilvl w:val="0"/>
          <w:numId w:val="4"/>
        </w:num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Valores</w:t>
      </w:r>
    </w:p>
    <w:tbl>
      <w:tblPr>
        <w:tblStyle w:val="Tablaconcuadrcula"/>
        <w:tblW w:w="0" w:type="auto"/>
        <w:jc w:val="center"/>
        <w:tblLook w:val="04A0" w:firstRow="1" w:lastRow="0" w:firstColumn="1" w:lastColumn="0" w:noHBand="0" w:noVBand="1"/>
      </w:tblPr>
      <w:tblGrid>
        <w:gridCol w:w="2898"/>
        <w:gridCol w:w="2475"/>
        <w:gridCol w:w="2687"/>
      </w:tblGrid>
      <w:tr w:rsidR="00E16405" w:rsidRPr="003D39E6" w:rsidTr="00E16405">
        <w:trPr>
          <w:jc w:val="center"/>
        </w:trPr>
        <w:tc>
          <w:tcPr>
            <w:tcW w:w="2898" w:type="dxa"/>
          </w:tcPr>
          <w:p w:rsidR="00E16405" w:rsidRPr="003D39E6" w:rsidRDefault="00E16405" w:rsidP="00E16405">
            <w:pPr>
              <w:jc w:val="center"/>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Vocación de Servicios</w:t>
            </w:r>
          </w:p>
        </w:tc>
        <w:tc>
          <w:tcPr>
            <w:tcW w:w="2475" w:type="dxa"/>
          </w:tcPr>
          <w:p w:rsidR="00E16405" w:rsidRPr="003D39E6" w:rsidRDefault="00E16405" w:rsidP="00E16405">
            <w:pPr>
              <w:spacing w:line="360" w:lineRule="auto"/>
              <w:jc w:val="center"/>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Liderazgo</w:t>
            </w:r>
          </w:p>
        </w:tc>
        <w:tc>
          <w:tcPr>
            <w:tcW w:w="2687" w:type="dxa"/>
          </w:tcPr>
          <w:p w:rsidR="00E16405" w:rsidRPr="003D39E6" w:rsidRDefault="00E16405" w:rsidP="00E16405">
            <w:pPr>
              <w:spacing w:line="360" w:lineRule="auto"/>
              <w:jc w:val="center"/>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Calidad</w:t>
            </w:r>
          </w:p>
        </w:tc>
      </w:tr>
      <w:tr w:rsidR="00E16405" w:rsidRPr="003D39E6" w:rsidTr="00E16405">
        <w:trPr>
          <w:jc w:val="center"/>
        </w:trPr>
        <w:tc>
          <w:tcPr>
            <w:tcW w:w="2898" w:type="dxa"/>
          </w:tcPr>
          <w:p w:rsidR="00E16405" w:rsidRPr="003D39E6" w:rsidRDefault="00E16405" w:rsidP="00E16405">
            <w:pPr>
              <w:spacing w:line="360" w:lineRule="auto"/>
              <w:jc w:val="center"/>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Integridad</w:t>
            </w:r>
          </w:p>
        </w:tc>
        <w:tc>
          <w:tcPr>
            <w:tcW w:w="2475" w:type="dxa"/>
          </w:tcPr>
          <w:p w:rsidR="00E16405" w:rsidRPr="003D39E6" w:rsidRDefault="00E16405" w:rsidP="00E16405">
            <w:pPr>
              <w:spacing w:line="360" w:lineRule="auto"/>
              <w:jc w:val="center"/>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Eficiencia</w:t>
            </w:r>
          </w:p>
        </w:tc>
        <w:tc>
          <w:tcPr>
            <w:tcW w:w="2687" w:type="dxa"/>
          </w:tcPr>
          <w:p w:rsidR="00E16405" w:rsidRPr="003D39E6" w:rsidRDefault="00E16405" w:rsidP="00E16405">
            <w:pPr>
              <w:spacing w:line="360" w:lineRule="auto"/>
              <w:jc w:val="center"/>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Transparencia</w:t>
            </w:r>
          </w:p>
        </w:tc>
      </w:tr>
    </w:tbl>
    <w:p w:rsidR="00EE1239" w:rsidRDefault="00EE1239" w:rsidP="00EE1239">
      <w:pPr>
        <w:pStyle w:val="Prrafodelista"/>
        <w:spacing w:line="360" w:lineRule="auto"/>
        <w:ind w:left="450"/>
        <w:jc w:val="both"/>
        <w:rPr>
          <w:rFonts w:ascii="Times New Roman" w:eastAsia="Calibri" w:hAnsi="Times New Roman" w:cs="Times New Roman"/>
          <w:color w:val="4C4747"/>
          <w:spacing w:val="20"/>
          <w:sz w:val="24"/>
          <w:szCs w:val="24"/>
          <w:lang w:val="es-DO"/>
        </w:rPr>
      </w:pPr>
    </w:p>
    <w:p w:rsidR="002744E1" w:rsidRPr="003D39E6" w:rsidRDefault="002744E1" w:rsidP="00EE1239">
      <w:pPr>
        <w:pStyle w:val="Prrafodelista"/>
        <w:spacing w:line="360" w:lineRule="auto"/>
        <w:ind w:left="450"/>
        <w:jc w:val="both"/>
        <w:rPr>
          <w:rFonts w:ascii="Times New Roman" w:eastAsia="Calibri" w:hAnsi="Times New Roman" w:cs="Times New Roman"/>
          <w:color w:val="4C4747"/>
          <w:spacing w:val="20"/>
          <w:sz w:val="24"/>
          <w:szCs w:val="24"/>
          <w:lang w:val="es-DO"/>
        </w:rPr>
      </w:pPr>
    </w:p>
    <w:p w:rsidR="00F21126" w:rsidRPr="003D39E6" w:rsidRDefault="002578C4" w:rsidP="002744E1">
      <w:pPr>
        <w:pStyle w:val="Prrafodelista"/>
        <w:numPr>
          <w:ilvl w:val="1"/>
          <w:numId w:val="2"/>
        </w:numPr>
        <w:spacing w:line="360" w:lineRule="auto"/>
        <w:ind w:left="450"/>
        <w:jc w:val="both"/>
        <w:outlineLvl w:val="1"/>
        <w:rPr>
          <w:rFonts w:ascii="Times New Roman" w:eastAsia="Calibri" w:hAnsi="Times New Roman" w:cs="Times New Roman"/>
          <w:color w:val="4C4747"/>
          <w:spacing w:val="20"/>
          <w:sz w:val="24"/>
          <w:szCs w:val="24"/>
          <w:lang w:val="es-DO"/>
        </w:rPr>
      </w:pPr>
      <w:bookmarkStart w:id="9" w:name="_Toc92211162"/>
      <w:r w:rsidRPr="003D39E6">
        <w:rPr>
          <w:rFonts w:ascii="Times New Roman" w:eastAsia="Calibri" w:hAnsi="Times New Roman" w:cs="Times New Roman"/>
          <w:color w:val="4C4747"/>
          <w:spacing w:val="20"/>
          <w:sz w:val="24"/>
          <w:szCs w:val="24"/>
          <w:lang w:val="es-DO"/>
        </w:rPr>
        <w:lastRenderedPageBreak/>
        <w:t>Base Legal</w:t>
      </w:r>
      <w:bookmarkEnd w:id="9"/>
    </w:p>
    <w:p w:rsidR="002578C4" w:rsidRPr="003D39E6" w:rsidRDefault="002578C4" w:rsidP="0002521A">
      <w:pPr>
        <w:pStyle w:val="Prrafodelista"/>
        <w:numPr>
          <w:ilvl w:val="0"/>
          <w:numId w:val="5"/>
        </w:numPr>
        <w:spacing w:line="360" w:lineRule="auto"/>
        <w:ind w:left="720" w:hanging="27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Decreto Núm. 2265, del 22 de agosto de 1984, que crea el Programa de Medicamentos Esenciales (PROMESE).</w:t>
      </w:r>
    </w:p>
    <w:p w:rsidR="002578C4" w:rsidRPr="003D39E6" w:rsidRDefault="002578C4" w:rsidP="0002521A">
      <w:pPr>
        <w:pStyle w:val="Prrafodelista"/>
        <w:numPr>
          <w:ilvl w:val="0"/>
          <w:numId w:val="5"/>
        </w:numPr>
        <w:spacing w:line="360" w:lineRule="auto"/>
        <w:ind w:left="720" w:hanging="27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Decreto Núm. 991-00, del 18 de octubre de 2000, G.O. 10062, que dispone que el Programa de Medicamentos Esenciales (PROMESE) funcione como una Central de Apoyo Logístico (CAL).</w:t>
      </w:r>
    </w:p>
    <w:p w:rsidR="002578C4" w:rsidRPr="003D39E6" w:rsidRDefault="002578C4" w:rsidP="0002521A">
      <w:pPr>
        <w:pStyle w:val="Prrafodelista"/>
        <w:numPr>
          <w:ilvl w:val="0"/>
          <w:numId w:val="5"/>
        </w:numPr>
        <w:spacing w:line="360" w:lineRule="auto"/>
        <w:ind w:left="720" w:hanging="27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Decreto Núm. 608-12, del 5 de octubre de 2012, que incorpora el Programa de Medicamentos Esenciales (PROMESE/CAL) al Ministerio de Salud Pública y Asistencia Social. </w:t>
      </w:r>
    </w:p>
    <w:p w:rsidR="002578C4" w:rsidRPr="003D39E6" w:rsidRDefault="002578C4" w:rsidP="0002521A">
      <w:pPr>
        <w:pStyle w:val="Prrafodelista"/>
        <w:numPr>
          <w:ilvl w:val="0"/>
          <w:numId w:val="5"/>
        </w:numPr>
        <w:spacing w:line="360" w:lineRule="auto"/>
        <w:ind w:left="720" w:hanging="27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Decreto Núm. 168-13, del 21 de junio de 2013, que modifica los Artículos 2, 3 y 5 del Decreto Núm. 608-12, del 5 de octubre de 2012.</w:t>
      </w:r>
    </w:p>
    <w:p w:rsidR="002578C4" w:rsidRPr="003D39E6" w:rsidRDefault="002578C4" w:rsidP="0002521A">
      <w:pPr>
        <w:pStyle w:val="Prrafodelista"/>
        <w:numPr>
          <w:ilvl w:val="0"/>
          <w:numId w:val="5"/>
        </w:numPr>
        <w:spacing w:line="360" w:lineRule="auto"/>
        <w:ind w:left="720" w:hanging="27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Resolución Núm. 2016-0002 del 10 de mayo de 2016, que aprueba el Manual de Cargos de PROMESE/CAL.</w:t>
      </w:r>
    </w:p>
    <w:p w:rsidR="00741AB7" w:rsidRPr="003D39E6" w:rsidRDefault="00741AB7" w:rsidP="0002521A">
      <w:pPr>
        <w:pStyle w:val="Prrafodelista"/>
        <w:numPr>
          <w:ilvl w:val="0"/>
          <w:numId w:val="5"/>
        </w:numPr>
        <w:spacing w:line="360" w:lineRule="auto"/>
        <w:ind w:left="720" w:hanging="27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Decreto 168-19 del 6 de mayo de 2019, que fomenta el Desarrollo de la Producción Nacional.</w:t>
      </w:r>
    </w:p>
    <w:p w:rsidR="00741AB7" w:rsidRPr="003D39E6" w:rsidRDefault="00741AB7" w:rsidP="0002521A">
      <w:pPr>
        <w:pStyle w:val="Prrafodelista"/>
        <w:numPr>
          <w:ilvl w:val="0"/>
          <w:numId w:val="5"/>
        </w:numPr>
        <w:spacing w:line="360" w:lineRule="auto"/>
        <w:ind w:left="720" w:hanging="27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Resolución Núm. 2021-0005, del 4 de febrero de 2021, y su adenda en la Resolución Núm. 2021-0021 del 10 de noviembre del 2021, que aprueba la estructura organizativa de PROMESE/CAL.</w:t>
      </w:r>
    </w:p>
    <w:p w:rsidR="002578C4" w:rsidRPr="003D39E6" w:rsidRDefault="002578C4" w:rsidP="0002521A">
      <w:pPr>
        <w:pStyle w:val="Prrafodelista"/>
        <w:numPr>
          <w:ilvl w:val="0"/>
          <w:numId w:val="5"/>
        </w:numPr>
        <w:spacing w:line="360" w:lineRule="auto"/>
        <w:ind w:left="720" w:hanging="27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Decreto Núm. 113-21, del 19 de febrero de 2021, que transfiere las compras de todos los medicamentos de alto costo del Programa de Medicamentos de Alto Costo del Ministerio de Salud Pública y Asistencia Social, al Programa de Medicamentos Esenciales / Central de Apoyo </w:t>
      </w:r>
      <w:r w:rsidR="006F0B86" w:rsidRPr="003D39E6">
        <w:rPr>
          <w:rFonts w:ascii="Times New Roman" w:eastAsia="Calibri" w:hAnsi="Times New Roman" w:cs="Times New Roman"/>
          <w:color w:val="4C4747"/>
          <w:spacing w:val="20"/>
          <w:sz w:val="24"/>
          <w:szCs w:val="24"/>
          <w:lang w:val="es-DO"/>
        </w:rPr>
        <w:t>Logístico</w:t>
      </w:r>
      <w:r w:rsidRPr="003D39E6">
        <w:rPr>
          <w:rFonts w:ascii="Times New Roman" w:eastAsia="Calibri" w:hAnsi="Times New Roman" w:cs="Times New Roman"/>
          <w:color w:val="4C4747"/>
          <w:spacing w:val="20"/>
          <w:sz w:val="24"/>
          <w:szCs w:val="24"/>
          <w:lang w:val="es-DO"/>
        </w:rPr>
        <w:t>.</w:t>
      </w:r>
    </w:p>
    <w:p w:rsidR="002578C4" w:rsidRPr="003D39E6" w:rsidRDefault="002578C4" w:rsidP="0002521A">
      <w:pPr>
        <w:pStyle w:val="Prrafodelista"/>
        <w:numPr>
          <w:ilvl w:val="0"/>
          <w:numId w:val="5"/>
        </w:numPr>
        <w:spacing w:line="360" w:lineRule="auto"/>
        <w:ind w:left="720" w:hanging="27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Resolución Núm. 2021-0009 del 26 de abril de 2021, que aprueba el Manual de Organización y Funciones de PROMESE/CAL.</w:t>
      </w:r>
    </w:p>
    <w:p w:rsidR="002578C4" w:rsidRPr="003D39E6" w:rsidRDefault="002578C4" w:rsidP="002578C4">
      <w:pPr>
        <w:pStyle w:val="Prrafodelista"/>
        <w:spacing w:line="360" w:lineRule="auto"/>
        <w:ind w:left="450"/>
        <w:jc w:val="both"/>
        <w:rPr>
          <w:rFonts w:ascii="Times New Roman" w:eastAsia="Calibri" w:hAnsi="Times New Roman" w:cs="Times New Roman"/>
          <w:color w:val="4C4747"/>
          <w:spacing w:val="20"/>
          <w:sz w:val="24"/>
          <w:szCs w:val="24"/>
          <w:lang w:val="es-DO"/>
        </w:rPr>
      </w:pPr>
    </w:p>
    <w:p w:rsidR="002578C4" w:rsidRPr="003D39E6" w:rsidRDefault="002578C4" w:rsidP="002744E1">
      <w:pPr>
        <w:pStyle w:val="Prrafodelista"/>
        <w:numPr>
          <w:ilvl w:val="1"/>
          <w:numId w:val="2"/>
        </w:numPr>
        <w:spacing w:line="360" w:lineRule="auto"/>
        <w:ind w:left="450"/>
        <w:jc w:val="both"/>
        <w:outlineLvl w:val="1"/>
        <w:rPr>
          <w:rFonts w:ascii="Times New Roman" w:eastAsia="Calibri" w:hAnsi="Times New Roman" w:cs="Times New Roman"/>
          <w:color w:val="4C4747"/>
          <w:spacing w:val="20"/>
          <w:sz w:val="24"/>
          <w:szCs w:val="24"/>
          <w:lang w:val="es-DO"/>
        </w:rPr>
      </w:pPr>
      <w:bookmarkStart w:id="10" w:name="_Toc92211163"/>
      <w:r w:rsidRPr="003D39E6">
        <w:rPr>
          <w:rFonts w:ascii="Times New Roman" w:eastAsia="Calibri" w:hAnsi="Times New Roman" w:cs="Times New Roman"/>
          <w:color w:val="4C4747"/>
          <w:spacing w:val="20"/>
          <w:sz w:val="24"/>
          <w:szCs w:val="24"/>
          <w:lang w:val="es-DO"/>
        </w:rPr>
        <w:lastRenderedPageBreak/>
        <w:t>Estructura Organizativa</w:t>
      </w:r>
      <w:bookmarkEnd w:id="10"/>
    </w:p>
    <w:p w:rsidR="00741AB7" w:rsidRPr="003D39E6" w:rsidRDefault="00741AB7" w:rsidP="00741AB7">
      <w:pPr>
        <w:pStyle w:val="Sinespaciado"/>
        <w:spacing w:before="240" w:line="360" w:lineRule="auto"/>
        <w:jc w:val="both"/>
        <w:rPr>
          <w:color w:val="4C4747"/>
          <w:spacing w:val="20"/>
          <w:szCs w:val="24"/>
          <w:lang w:val="es-DO"/>
        </w:rPr>
      </w:pPr>
      <w:bookmarkStart w:id="11" w:name="_Toc60128738"/>
      <w:r w:rsidRPr="003D39E6">
        <w:rPr>
          <w:color w:val="4C4747"/>
          <w:spacing w:val="20"/>
          <w:szCs w:val="24"/>
          <w:lang w:val="es-DO"/>
        </w:rPr>
        <w:t>Unidades Organizativas que integran la institución, aprobados por resolución refrendada por el Ministerio de Administración Pública: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0"/>
      </w:tblGrid>
      <w:tr w:rsidR="00741AB7" w:rsidRPr="003D39E6" w:rsidTr="00F774DE">
        <w:tc>
          <w:tcPr>
            <w:tcW w:w="8060" w:type="dxa"/>
          </w:tcPr>
          <w:p w:rsidR="00741AB7" w:rsidRPr="003D39E6" w:rsidRDefault="00E94341" w:rsidP="00E94341">
            <w:pPr>
              <w:pStyle w:val="Sinespaciado"/>
              <w:spacing w:before="240" w:line="360" w:lineRule="auto"/>
              <w:rPr>
                <w:color w:val="4C4747"/>
                <w:spacing w:val="20"/>
                <w:szCs w:val="24"/>
                <w:lang w:val="es-DO"/>
              </w:rPr>
            </w:pPr>
            <w:r w:rsidRPr="003D39E6">
              <w:rPr>
                <w:color w:val="4C4747"/>
                <w:spacing w:val="20"/>
                <w:szCs w:val="24"/>
                <w:lang w:val="es-DO"/>
              </w:rPr>
              <w:t>Unidades de Máxima Dirección:</w:t>
            </w:r>
          </w:p>
        </w:tc>
      </w:tr>
      <w:tr w:rsidR="00741AB7" w:rsidRPr="003D39E6" w:rsidTr="00F774DE">
        <w:tc>
          <w:tcPr>
            <w:tcW w:w="8060" w:type="dxa"/>
          </w:tcPr>
          <w:p w:rsidR="00741AB7" w:rsidRPr="003D39E6" w:rsidRDefault="00741AB7" w:rsidP="0002521A">
            <w:pPr>
              <w:pStyle w:val="Sinespaciado"/>
              <w:numPr>
                <w:ilvl w:val="0"/>
                <w:numId w:val="6"/>
              </w:numPr>
              <w:spacing w:before="240" w:line="360" w:lineRule="auto"/>
              <w:ind w:left="270" w:hanging="180"/>
              <w:rPr>
                <w:color w:val="4C4747"/>
                <w:spacing w:val="20"/>
                <w:szCs w:val="24"/>
                <w:lang w:val="es-DO"/>
              </w:rPr>
            </w:pPr>
            <w:r w:rsidRPr="003D39E6">
              <w:rPr>
                <w:color w:val="4C4747"/>
                <w:spacing w:val="20"/>
                <w:szCs w:val="24"/>
                <w:lang w:val="es-DO"/>
              </w:rPr>
              <w:t>Consejo Ejecutivo</w:t>
            </w:r>
          </w:p>
          <w:p w:rsidR="00741AB7" w:rsidRPr="003D39E6" w:rsidRDefault="00741AB7" w:rsidP="0002521A">
            <w:pPr>
              <w:pStyle w:val="Sinespaciado"/>
              <w:numPr>
                <w:ilvl w:val="0"/>
                <w:numId w:val="6"/>
              </w:numPr>
              <w:spacing w:line="360" w:lineRule="auto"/>
              <w:ind w:left="270" w:hanging="180"/>
              <w:rPr>
                <w:color w:val="4C4747"/>
                <w:spacing w:val="20"/>
                <w:szCs w:val="24"/>
                <w:lang w:val="es-DO"/>
              </w:rPr>
            </w:pPr>
            <w:r w:rsidRPr="003D39E6">
              <w:rPr>
                <w:color w:val="4C4747"/>
                <w:spacing w:val="20"/>
                <w:szCs w:val="24"/>
                <w:lang w:val="es-DO"/>
              </w:rPr>
              <w:t>Dirección General</w:t>
            </w:r>
          </w:p>
        </w:tc>
      </w:tr>
      <w:tr w:rsidR="00741AB7" w:rsidRPr="003D39E6" w:rsidTr="00F774DE">
        <w:tc>
          <w:tcPr>
            <w:tcW w:w="8060" w:type="dxa"/>
          </w:tcPr>
          <w:p w:rsidR="00741AB7" w:rsidRPr="003D39E6" w:rsidRDefault="00E94341" w:rsidP="00E16405">
            <w:pPr>
              <w:pStyle w:val="Sinespaciado"/>
              <w:spacing w:before="240" w:line="360" w:lineRule="auto"/>
              <w:rPr>
                <w:color w:val="4C4747"/>
                <w:spacing w:val="20"/>
                <w:szCs w:val="24"/>
                <w:lang w:val="es-DO"/>
              </w:rPr>
            </w:pPr>
            <w:r w:rsidRPr="003D39E6">
              <w:rPr>
                <w:color w:val="4C4747"/>
                <w:spacing w:val="20"/>
                <w:szCs w:val="24"/>
                <w:lang w:val="es-DO"/>
              </w:rPr>
              <w:t>Unidades Consultivas o Asesoras:</w:t>
            </w:r>
          </w:p>
        </w:tc>
      </w:tr>
      <w:tr w:rsidR="00741AB7" w:rsidRPr="003D39E6" w:rsidTr="00E16405">
        <w:trPr>
          <w:trHeight w:val="8082"/>
        </w:trPr>
        <w:tc>
          <w:tcPr>
            <w:tcW w:w="8060" w:type="dxa"/>
          </w:tcPr>
          <w:p w:rsidR="00A54794" w:rsidRPr="003D39E6" w:rsidRDefault="00741AB7" w:rsidP="0002521A">
            <w:pPr>
              <w:pStyle w:val="Sinespaciado"/>
              <w:numPr>
                <w:ilvl w:val="0"/>
                <w:numId w:val="6"/>
              </w:numPr>
              <w:spacing w:before="240" w:line="360" w:lineRule="auto"/>
              <w:ind w:left="270" w:hanging="180"/>
              <w:rPr>
                <w:color w:val="4C4747"/>
                <w:spacing w:val="20"/>
                <w:szCs w:val="24"/>
                <w:lang w:val="es-DO"/>
              </w:rPr>
            </w:pPr>
            <w:r w:rsidRPr="003D39E6">
              <w:rPr>
                <w:color w:val="4C4747"/>
                <w:spacing w:val="20"/>
                <w:szCs w:val="24"/>
                <w:lang w:val="es-DO"/>
              </w:rPr>
              <w:t>Dirección de Planificación y Desarrollo, con:</w:t>
            </w:r>
          </w:p>
          <w:p w:rsidR="00A54794" w:rsidRPr="003D39E6" w:rsidRDefault="00741AB7" w:rsidP="0002521A">
            <w:pPr>
              <w:pStyle w:val="Sinespaciado"/>
              <w:numPr>
                <w:ilvl w:val="1"/>
                <w:numId w:val="6"/>
              </w:numPr>
              <w:spacing w:line="360" w:lineRule="auto"/>
              <w:ind w:left="540" w:hanging="270"/>
              <w:jc w:val="both"/>
              <w:rPr>
                <w:color w:val="4C4747"/>
                <w:spacing w:val="20"/>
                <w:szCs w:val="24"/>
                <w:lang w:val="es-DO"/>
              </w:rPr>
            </w:pPr>
            <w:r w:rsidRPr="003D39E6">
              <w:rPr>
                <w:color w:val="4C4747"/>
                <w:spacing w:val="20"/>
                <w:szCs w:val="24"/>
                <w:lang w:val="es-DO"/>
              </w:rPr>
              <w:t>Departamento de Formulación, Monitoreo y Evaluación de Planes, Programas y</w:t>
            </w:r>
            <w:r w:rsidR="00A54794" w:rsidRPr="003D39E6">
              <w:rPr>
                <w:color w:val="4C4747"/>
                <w:spacing w:val="20"/>
                <w:szCs w:val="24"/>
                <w:lang w:val="es-DO"/>
              </w:rPr>
              <w:t xml:space="preserve"> </w:t>
            </w:r>
            <w:r w:rsidRPr="003D39E6">
              <w:rPr>
                <w:color w:val="4C4747"/>
                <w:spacing w:val="20"/>
                <w:szCs w:val="24"/>
                <w:lang w:val="es-DO"/>
              </w:rPr>
              <w:t>Proyectos</w:t>
            </w:r>
          </w:p>
          <w:p w:rsidR="00A54794" w:rsidRPr="003D39E6" w:rsidRDefault="00741AB7" w:rsidP="0002521A">
            <w:pPr>
              <w:pStyle w:val="Sinespaciado"/>
              <w:numPr>
                <w:ilvl w:val="1"/>
                <w:numId w:val="6"/>
              </w:numPr>
              <w:spacing w:line="360" w:lineRule="auto"/>
              <w:ind w:left="540" w:hanging="270"/>
              <w:jc w:val="both"/>
              <w:rPr>
                <w:color w:val="4C4747"/>
                <w:spacing w:val="20"/>
                <w:szCs w:val="24"/>
                <w:lang w:val="es-DO"/>
              </w:rPr>
            </w:pPr>
            <w:r w:rsidRPr="003D39E6">
              <w:rPr>
                <w:color w:val="4C4747"/>
                <w:spacing w:val="20"/>
                <w:szCs w:val="24"/>
                <w:lang w:val="es-DO"/>
              </w:rPr>
              <w:t>Departamento de Desarrollo Institucional</w:t>
            </w:r>
          </w:p>
          <w:p w:rsidR="00741AB7" w:rsidRPr="003D39E6" w:rsidRDefault="00741AB7" w:rsidP="0002521A">
            <w:pPr>
              <w:pStyle w:val="Sinespaciado"/>
              <w:numPr>
                <w:ilvl w:val="1"/>
                <w:numId w:val="6"/>
              </w:numPr>
              <w:spacing w:line="360" w:lineRule="auto"/>
              <w:ind w:left="540" w:hanging="270"/>
              <w:jc w:val="both"/>
              <w:rPr>
                <w:color w:val="4C4747"/>
                <w:spacing w:val="20"/>
                <w:szCs w:val="24"/>
                <w:lang w:val="es-DO"/>
              </w:rPr>
            </w:pPr>
            <w:r w:rsidRPr="003D39E6">
              <w:rPr>
                <w:color w:val="4C4747"/>
                <w:spacing w:val="20"/>
                <w:szCs w:val="24"/>
                <w:lang w:val="es-DO"/>
              </w:rPr>
              <w:t>Departamento de Calidad en la Gestión</w:t>
            </w:r>
          </w:p>
          <w:p w:rsidR="00741AB7" w:rsidRPr="003D39E6" w:rsidRDefault="00741AB7" w:rsidP="0002521A">
            <w:pPr>
              <w:pStyle w:val="Sinespaciado"/>
              <w:numPr>
                <w:ilvl w:val="0"/>
                <w:numId w:val="6"/>
              </w:numPr>
              <w:spacing w:line="360" w:lineRule="auto"/>
              <w:ind w:left="270" w:hanging="180"/>
              <w:jc w:val="both"/>
              <w:rPr>
                <w:color w:val="4C4747"/>
                <w:spacing w:val="20"/>
                <w:szCs w:val="24"/>
                <w:lang w:val="es-DO"/>
              </w:rPr>
            </w:pPr>
            <w:r w:rsidRPr="003D39E6">
              <w:rPr>
                <w:color w:val="4C4747"/>
                <w:spacing w:val="20"/>
                <w:szCs w:val="24"/>
                <w:lang w:val="es-DO"/>
              </w:rPr>
              <w:t>Dirección de Recursos Humanos, con:</w:t>
            </w:r>
          </w:p>
          <w:p w:rsidR="00741AB7" w:rsidRPr="003D39E6" w:rsidRDefault="00741AB7" w:rsidP="0002521A">
            <w:pPr>
              <w:pStyle w:val="Sinespaciado"/>
              <w:numPr>
                <w:ilvl w:val="1"/>
                <w:numId w:val="6"/>
              </w:numPr>
              <w:spacing w:line="360" w:lineRule="auto"/>
              <w:ind w:left="540" w:hanging="270"/>
              <w:jc w:val="both"/>
              <w:rPr>
                <w:color w:val="4C4747"/>
                <w:spacing w:val="20"/>
                <w:szCs w:val="24"/>
                <w:lang w:val="es-DO"/>
              </w:rPr>
            </w:pPr>
            <w:r w:rsidRPr="003D39E6">
              <w:rPr>
                <w:color w:val="4C4747"/>
                <w:spacing w:val="20"/>
                <w:szCs w:val="24"/>
                <w:lang w:val="es-DO"/>
              </w:rPr>
              <w:t>Departamento de Reclutamiento, Selección y Evaluación del Desempeño</w:t>
            </w:r>
          </w:p>
          <w:p w:rsidR="00741AB7" w:rsidRPr="003D39E6" w:rsidRDefault="00741AB7" w:rsidP="0002521A">
            <w:pPr>
              <w:pStyle w:val="Sinespaciado"/>
              <w:numPr>
                <w:ilvl w:val="1"/>
                <w:numId w:val="6"/>
              </w:numPr>
              <w:spacing w:line="360" w:lineRule="auto"/>
              <w:ind w:left="540" w:hanging="270"/>
              <w:jc w:val="both"/>
              <w:rPr>
                <w:color w:val="4C4747"/>
                <w:spacing w:val="20"/>
                <w:szCs w:val="24"/>
                <w:lang w:val="es-DO"/>
              </w:rPr>
            </w:pPr>
            <w:r w:rsidRPr="003D39E6">
              <w:rPr>
                <w:color w:val="4C4747"/>
                <w:spacing w:val="20"/>
                <w:szCs w:val="24"/>
                <w:lang w:val="es-DO"/>
              </w:rPr>
              <w:t>Departamento de Compensación, Beneficios y Capacitación</w:t>
            </w:r>
          </w:p>
          <w:p w:rsidR="00741AB7" w:rsidRPr="003D39E6" w:rsidRDefault="00741AB7" w:rsidP="0002521A">
            <w:pPr>
              <w:pStyle w:val="Sinespaciado"/>
              <w:numPr>
                <w:ilvl w:val="1"/>
                <w:numId w:val="6"/>
              </w:numPr>
              <w:spacing w:line="360" w:lineRule="auto"/>
              <w:ind w:left="540" w:hanging="270"/>
              <w:jc w:val="both"/>
              <w:rPr>
                <w:color w:val="4C4747"/>
                <w:spacing w:val="20"/>
                <w:szCs w:val="24"/>
                <w:lang w:val="es-DO"/>
              </w:rPr>
            </w:pPr>
            <w:r w:rsidRPr="003D39E6">
              <w:rPr>
                <w:color w:val="4C4747"/>
                <w:spacing w:val="20"/>
                <w:szCs w:val="24"/>
                <w:lang w:val="es-DO"/>
              </w:rPr>
              <w:t>Departamento de Registro, Control y Nómina</w:t>
            </w:r>
          </w:p>
          <w:p w:rsidR="00741AB7" w:rsidRPr="003D39E6" w:rsidRDefault="00741AB7" w:rsidP="0002521A">
            <w:pPr>
              <w:pStyle w:val="Sinespaciado"/>
              <w:numPr>
                <w:ilvl w:val="0"/>
                <w:numId w:val="6"/>
              </w:numPr>
              <w:spacing w:line="360" w:lineRule="auto"/>
              <w:ind w:left="270" w:hanging="180"/>
              <w:jc w:val="both"/>
              <w:rPr>
                <w:color w:val="4C4747"/>
                <w:spacing w:val="20"/>
                <w:szCs w:val="24"/>
                <w:lang w:val="es-DO"/>
              </w:rPr>
            </w:pPr>
            <w:r w:rsidRPr="003D39E6">
              <w:rPr>
                <w:color w:val="4C4747"/>
                <w:spacing w:val="20"/>
                <w:szCs w:val="24"/>
                <w:lang w:val="es-DO"/>
              </w:rPr>
              <w:t>Dirección Jurídica, con:</w:t>
            </w:r>
          </w:p>
          <w:p w:rsidR="00741AB7" w:rsidRPr="003D39E6" w:rsidRDefault="00741AB7" w:rsidP="0002521A">
            <w:pPr>
              <w:pStyle w:val="Sinespaciado"/>
              <w:numPr>
                <w:ilvl w:val="1"/>
                <w:numId w:val="6"/>
              </w:numPr>
              <w:spacing w:line="360" w:lineRule="auto"/>
              <w:ind w:left="540" w:hanging="270"/>
              <w:jc w:val="both"/>
              <w:rPr>
                <w:color w:val="4C4747"/>
                <w:spacing w:val="20"/>
                <w:szCs w:val="24"/>
                <w:lang w:val="es-DO"/>
              </w:rPr>
            </w:pPr>
            <w:r w:rsidRPr="003D39E6">
              <w:rPr>
                <w:color w:val="4C4747"/>
                <w:spacing w:val="20"/>
                <w:szCs w:val="24"/>
                <w:lang w:val="es-DO"/>
              </w:rPr>
              <w:t>Departamento de Elaboración de Documentos Legales</w:t>
            </w:r>
          </w:p>
          <w:p w:rsidR="00741AB7" w:rsidRPr="003D39E6" w:rsidRDefault="00741AB7" w:rsidP="0002521A">
            <w:pPr>
              <w:pStyle w:val="Sinespaciado"/>
              <w:numPr>
                <w:ilvl w:val="1"/>
                <w:numId w:val="6"/>
              </w:numPr>
              <w:spacing w:line="360" w:lineRule="auto"/>
              <w:ind w:left="540" w:hanging="270"/>
              <w:jc w:val="both"/>
              <w:rPr>
                <w:color w:val="4C4747"/>
                <w:spacing w:val="20"/>
                <w:szCs w:val="24"/>
                <w:lang w:val="es-DO"/>
              </w:rPr>
            </w:pPr>
            <w:r w:rsidRPr="003D39E6">
              <w:rPr>
                <w:color w:val="4C4747"/>
                <w:spacing w:val="20"/>
                <w:szCs w:val="24"/>
                <w:lang w:val="es-DO"/>
              </w:rPr>
              <w:t>Departamento de Litigios</w:t>
            </w:r>
          </w:p>
          <w:p w:rsidR="00741AB7" w:rsidRPr="003D39E6" w:rsidRDefault="00741AB7" w:rsidP="0002521A">
            <w:pPr>
              <w:pStyle w:val="Sinespaciado"/>
              <w:numPr>
                <w:ilvl w:val="0"/>
                <w:numId w:val="6"/>
              </w:numPr>
              <w:spacing w:line="360" w:lineRule="auto"/>
              <w:ind w:left="270" w:hanging="180"/>
              <w:jc w:val="both"/>
              <w:rPr>
                <w:color w:val="4C4747"/>
                <w:spacing w:val="20"/>
                <w:szCs w:val="24"/>
                <w:lang w:val="es-DO"/>
              </w:rPr>
            </w:pPr>
            <w:r w:rsidRPr="003D39E6">
              <w:rPr>
                <w:color w:val="4C4747"/>
                <w:spacing w:val="20"/>
                <w:szCs w:val="24"/>
                <w:lang w:val="es-DO"/>
              </w:rPr>
              <w:t>Departamento de Comunicaciones, con:</w:t>
            </w:r>
          </w:p>
          <w:p w:rsidR="00741AB7" w:rsidRPr="003D39E6" w:rsidRDefault="00741AB7" w:rsidP="0002521A">
            <w:pPr>
              <w:pStyle w:val="Sinespaciado"/>
              <w:numPr>
                <w:ilvl w:val="1"/>
                <w:numId w:val="6"/>
              </w:numPr>
              <w:spacing w:line="360" w:lineRule="auto"/>
              <w:ind w:left="540" w:hanging="270"/>
              <w:jc w:val="both"/>
              <w:rPr>
                <w:color w:val="4C4747"/>
                <w:spacing w:val="20"/>
                <w:szCs w:val="24"/>
                <w:lang w:val="es-DO"/>
              </w:rPr>
            </w:pPr>
            <w:r w:rsidRPr="003D39E6">
              <w:rPr>
                <w:color w:val="4C4747"/>
                <w:spacing w:val="20"/>
                <w:szCs w:val="24"/>
                <w:lang w:val="es-DO"/>
              </w:rPr>
              <w:t>División de Multimedia y Contenido Web</w:t>
            </w:r>
          </w:p>
          <w:p w:rsidR="00741AB7" w:rsidRPr="003D39E6" w:rsidRDefault="00741AB7" w:rsidP="0002521A">
            <w:pPr>
              <w:pStyle w:val="Sinespaciado"/>
              <w:numPr>
                <w:ilvl w:val="0"/>
                <w:numId w:val="6"/>
              </w:numPr>
              <w:spacing w:line="360" w:lineRule="auto"/>
              <w:ind w:left="270" w:hanging="180"/>
              <w:jc w:val="both"/>
              <w:rPr>
                <w:color w:val="4C4747"/>
                <w:spacing w:val="20"/>
                <w:szCs w:val="24"/>
                <w:lang w:val="es-DO"/>
              </w:rPr>
            </w:pPr>
            <w:r w:rsidRPr="003D39E6">
              <w:rPr>
                <w:color w:val="4C4747"/>
                <w:spacing w:val="20"/>
                <w:szCs w:val="24"/>
                <w:lang w:val="es-DO"/>
              </w:rPr>
              <w:t>Departamento de Fiscalización</w:t>
            </w:r>
          </w:p>
          <w:p w:rsidR="00A54794" w:rsidRPr="003D39E6" w:rsidRDefault="00741AB7" w:rsidP="0002521A">
            <w:pPr>
              <w:pStyle w:val="Sinespaciado"/>
              <w:numPr>
                <w:ilvl w:val="0"/>
                <w:numId w:val="6"/>
              </w:numPr>
              <w:spacing w:line="360" w:lineRule="auto"/>
              <w:ind w:left="270" w:hanging="180"/>
              <w:jc w:val="both"/>
              <w:rPr>
                <w:color w:val="4C4747"/>
                <w:spacing w:val="20"/>
                <w:szCs w:val="24"/>
                <w:lang w:val="es-DO"/>
              </w:rPr>
            </w:pPr>
            <w:r w:rsidRPr="003D39E6">
              <w:rPr>
                <w:color w:val="4C4747"/>
                <w:spacing w:val="20"/>
                <w:szCs w:val="24"/>
                <w:lang w:val="es-DO"/>
              </w:rPr>
              <w:t>Departamento de Acceso a la Información</w:t>
            </w:r>
          </w:p>
        </w:tc>
      </w:tr>
      <w:tr w:rsidR="00741AB7" w:rsidRPr="003D39E6" w:rsidTr="00F774DE">
        <w:tc>
          <w:tcPr>
            <w:tcW w:w="8060" w:type="dxa"/>
          </w:tcPr>
          <w:p w:rsidR="00741AB7" w:rsidRPr="003D39E6" w:rsidRDefault="00E94341" w:rsidP="00E94341">
            <w:pPr>
              <w:pStyle w:val="Sinespaciado"/>
              <w:spacing w:before="240" w:after="240" w:line="360" w:lineRule="auto"/>
              <w:rPr>
                <w:color w:val="4C4747"/>
                <w:spacing w:val="20"/>
                <w:szCs w:val="24"/>
                <w:lang w:val="es-DO"/>
              </w:rPr>
            </w:pPr>
            <w:r w:rsidRPr="003D39E6">
              <w:rPr>
                <w:color w:val="4C4747"/>
                <w:spacing w:val="20"/>
                <w:szCs w:val="24"/>
                <w:lang w:val="es-DO"/>
              </w:rPr>
              <w:lastRenderedPageBreak/>
              <w:t>Unidades Auxiliares o de Apoyo:</w:t>
            </w:r>
          </w:p>
        </w:tc>
      </w:tr>
      <w:tr w:rsidR="00A54794" w:rsidRPr="003D39E6" w:rsidTr="00F774DE">
        <w:tc>
          <w:tcPr>
            <w:tcW w:w="8060" w:type="dxa"/>
          </w:tcPr>
          <w:p w:rsidR="00A54794" w:rsidRPr="003D39E6" w:rsidRDefault="00A54794" w:rsidP="0002521A">
            <w:pPr>
              <w:pStyle w:val="Sinespaciado"/>
              <w:numPr>
                <w:ilvl w:val="0"/>
                <w:numId w:val="6"/>
              </w:numPr>
              <w:spacing w:line="360" w:lineRule="auto"/>
              <w:ind w:left="270" w:hanging="180"/>
              <w:jc w:val="both"/>
              <w:rPr>
                <w:color w:val="4C4747"/>
                <w:spacing w:val="20"/>
                <w:szCs w:val="24"/>
                <w:lang w:val="es-DO"/>
              </w:rPr>
            </w:pPr>
            <w:r w:rsidRPr="003D39E6">
              <w:rPr>
                <w:color w:val="4C4747"/>
                <w:spacing w:val="20"/>
                <w:szCs w:val="24"/>
                <w:lang w:val="es-DO"/>
              </w:rPr>
              <w:t>Dirección Administrativa Financiera, con:</w:t>
            </w:r>
          </w:p>
          <w:p w:rsidR="00A54794" w:rsidRPr="003D39E6" w:rsidRDefault="00A54794" w:rsidP="0002521A">
            <w:pPr>
              <w:pStyle w:val="Sinespaciado"/>
              <w:numPr>
                <w:ilvl w:val="1"/>
                <w:numId w:val="6"/>
              </w:numPr>
              <w:spacing w:line="360" w:lineRule="auto"/>
              <w:ind w:left="540" w:hanging="270"/>
              <w:jc w:val="both"/>
              <w:rPr>
                <w:color w:val="4C4747"/>
                <w:spacing w:val="20"/>
                <w:szCs w:val="24"/>
                <w:lang w:val="es-DO"/>
              </w:rPr>
            </w:pPr>
            <w:r w:rsidRPr="003D39E6">
              <w:rPr>
                <w:color w:val="4C4747"/>
                <w:spacing w:val="20"/>
                <w:szCs w:val="24"/>
                <w:lang w:val="es-DO"/>
              </w:rPr>
              <w:t>Departamento Administrativo, con:</w:t>
            </w:r>
          </w:p>
          <w:p w:rsidR="00A54794" w:rsidRPr="003D39E6" w:rsidRDefault="00A54794" w:rsidP="0002521A">
            <w:pPr>
              <w:pStyle w:val="Sinespaciado"/>
              <w:numPr>
                <w:ilvl w:val="2"/>
                <w:numId w:val="6"/>
              </w:numPr>
              <w:spacing w:line="360" w:lineRule="auto"/>
              <w:ind w:left="720" w:hanging="270"/>
              <w:jc w:val="both"/>
              <w:rPr>
                <w:color w:val="4C4747"/>
                <w:spacing w:val="20"/>
                <w:szCs w:val="24"/>
                <w:lang w:val="es-DO"/>
              </w:rPr>
            </w:pPr>
            <w:r w:rsidRPr="003D39E6">
              <w:rPr>
                <w:color w:val="4C4747"/>
                <w:spacing w:val="20"/>
                <w:szCs w:val="24"/>
                <w:lang w:val="es-DO"/>
              </w:rPr>
              <w:t>División de Servicios Generales, con:</w:t>
            </w:r>
          </w:p>
          <w:p w:rsidR="00A54794" w:rsidRPr="003D39E6" w:rsidRDefault="00A54794" w:rsidP="0002521A">
            <w:pPr>
              <w:pStyle w:val="Sinespaciado"/>
              <w:numPr>
                <w:ilvl w:val="3"/>
                <w:numId w:val="6"/>
              </w:numPr>
              <w:spacing w:line="360" w:lineRule="auto"/>
              <w:ind w:left="1170"/>
              <w:jc w:val="both"/>
              <w:rPr>
                <w:color w:val="4C4747"/>
                <w:spacing w:val="20"/>
                <w:szCs w:val="24"/>
                <w:lang w:val="es-DO"/>
              </w:rPr>
            </w:pPr>
            <w:r w:rsidRPr="003D39E6">
              <w:rPr>
                <w:color w:val="4C4747"/>
                <w:spacing w:val="20"/>
                <w:szCs w:val="24"/>
                <w:lang w:val="es-DO"/>
              </w:rPr>
              <w:t xml:space="preserve">Sección de Mayordomía </w:t>
            </w:r>
          </w:p>
          <w:p w:rsidR="00A54794" w:rsidRPr="003D39E6" w:rsidRDefault="00A54794" w:rsidP="0002521A">
            <w:pPr>
              <w:pStyle w:val="Sinespaciado"/>
              <w:numPr>
                <w:ilvl w:val="3"/>
                <w:numId w:val="6"/>
              </w:numPr>
              <w:spacing w:line="360" w:lineRule="auto"/>
              <w:ind w:left="1170"/>
              <w:jc w:val="both"/>
              <w:rPr>
                <w:color w:val="4C4747"/>
                <w:spacing w:val="20"/>
                <w:szCs w:val="24"/>
                <w:lang w:val="es-DO"/>
              </w:rPr>
            </w:pPr>
            <w:r w:rsidRPr="003D39E6">
              <w:rPr>
                <w:color w:val="4C4747"/>
                <w:spacing w:val="20"/>
                <w:szCs w:val="24"/>
                <w:lang w:val="es-DO"/>
              </w:rPr>
              <w:t>Sección de Almacén y Suministro</w:t>
            </w:r>
          </w:p>
          <w:p w:rsidR="00A54794" w:rsidRPr="003D39E6" w:rsidRDefault="00A54794" w:rsidP="0002521A">
            <w:pPr>
              <w:pStyle w:val="Sinespaciado"/>
              <w:numPr>
                <w:ilvl w:val="2"/>
                <w:numId w:val="6"/>
              </w:numPr>
              <w:spacing w:line="360" w:lineRule="auto"/>
              <w:ind w:left="720" w:hanging="270"/>
              <w:jc w:val="both"/>
              <w:rPr>
                <w:color w:val="4C4747"/>
                <w:spacing w:val="20"/>
                <w:szCs w:val="24"/>
                <w:lang w:val="es-DO"/>
              </w:rPr>
            </w:pPr>
            <w:r w:rsidRPr="003D39E6">
              <w:rPr>
                <w:color w:val="4C4747"/>
                <w:spacing w:val="20"/>
                <w:szCs w:val="24"/>
                <w:lang w:val="es-DO"/>
              </w:rPr>
              <w:t>Sección de Archivo y Correspondencia</w:t>
            </w:r>
          </w:p>
          <w:p w:rsidR="00A54794" w:rsidRPr="003D39E6" w:rsidRDefault="00A54794" w:rsidP="0002521A">
            <w:pPr>
              <w:pStyle w:val="Sinespaciado"/>
              <w:numPr>
                <w:ilvl w:val="2"/>
                <w:numId w:val="6"/>
              </w:numPr>
              <w:spacing w:line="360" w:lineRule="auto"/>
              <w:ind w:left="720" w:hanging="270"/>
              <w:jc w:val="both"/>
              <w:rPr>
                <w:color w:val="4C4747"/>
                <w:spacing w:val="20"/>
                <w:szCs w:val="24"/>
                <w:lang w:val="es-DO"/>
              </w:rPr>
            </w:pPr>
            <w:r w:rsidRPr="003D39E6">
              <w:rPr>
                <w:color w:val="4C4747"/>
                <w:spacing w:val="20"/>
                <w:szCs w:val="24"/>
                <w:lang w:val="es-DO"/>
              </w:rPr>
              <w:t>División de Transportación</w:t>
            </w:r>
          </w:p>
          <w:p w:rsidR="00A54794" w:rsidRPr="003D39E6" w:rsidRDefault="00A54794" w:rsidP="0002521A">
            <w:pPr>
              <w:pStyle w:val="Sinespaciado"/>
              <w:numPr>
                <w:ilvl w:val="1"/>
                <w:numId w:val="6"/>
              </w:numPr>
              <w:spacing w:line="360" w:lineRule="auto"/>
              <w:ind w:left="540" w:hanging="270"/>
              <w:jc w:val="both"/>
              <w:rPr>
                <w:color w:val="4C4747"/>
                <w:spacing w:val="20"/>
                <w:szCs w:val="24"/>
                <w:lang w:val="es-DO"/>
              </w:rPr>
            </w:pPr>
            <w:r w:rsidRPr="003D39E6">
              <w:rPr>
                <w:color w:val="4C4747"/>
                <w:spacing w:val="20"/>
                <w:szCs w:val="24"/>
                <w:lang w:val="es-DO"/>
              </w:rPr>
              <w:t>Departamento Financiero, con:</w:t>
            </w:r>
          </w:p>
          <w:p w:rsidR="00A54794" w:rsidRPr="003D39E6" w:rsidRDefault="00A54794" w:rsidP="0002521A">
            <w:pPr>
              <w:pStyle w:val="Sinespaciado"/>
              <w:numPr>
                <w:ilvl w:val="2"/>
                <w:numId w:val="6"/>
              </w:numPr>
              <w:spacing w:line="360" w:lineRule="auto"/>
              <w:ind w:left="720" w:hanging="270"/>
              <w:jc w:val="both"/>
              <w:rPr>
                <w:color w:val="4C4747"/>
                <w:spacing w:val="20"/>
                <w:szCs w:val="24"/>
                <w:lang w:val="es-DO"/>
              </w:rPr>
            </w:pPr>
            <w:r w:rsidRPr="003D39E6">
              <w:rPr>
                <w:color w:val="4C4747"/>
                <w:spacing w:val="20"/>
                <w:szCs w:val="24"/>
                <w:lang w:val="es-DO"/>
              </w:rPr>
              <w:t>División de Contabilidad, con:</w:t>
            </w:r>
          </w:p>
          <w:p w:rsidR="00A54794" w:rsidRPr="003D39E6" w:rsidRDefault="00A54794" w:rsidP="0002521A">
            <w:pPr>
              <w:pStyle w:val="Sinespaciado"/>
              <w:numPr>
                <w:ilvl w:val="3"/>
                <w:numId w:val="6"/>
              </w:numPr>
              <w:spacing w:line="360" w:lineRule="auto"/>
              <w:ind w:left="1170"/>
              <w:jc w:val="both"/>
              <w:rPr>
                <w:color w:val="4C4747"/>
                <w:spacing w:val="20"/>
                <w:szCs w:val="24"/>
                <w:lang w:val="es-DO"/>
              </w:rPr>
            </w:pPr>
            <w:r w:rsidRPr="003D39E6">
              <w:rPr>
                <w:color w:val="4C4747"/>
                <w:spacing w:val="20"/>
                <w:szCs w:val="24"/>
                <w:lang w:val="es-DO"/>
              </w:rPr>
              <w:t xml:space="preserve">Sección de Cuentas por Pagar </w:t>
            </w:r>
          </w:p>
          <w:p w:rsidR="00A54794" w:rsidRPr="003D39E6" w:rsidRDefault="00A54794" w:rsidP="0002521A">
            <w:pPr>
              <w:pStyle w:val="Sinespaciado"/>
              <w:numPr>
                <w:ilvl w:val="3"/>
                <w:numId w:val="6"/>
              </w:numPr>
              <w:spacing w:line="360" w:lineRule="auto"/>
              <w:ind w:left="1170"/>
              <w:jc w:val="both"/>
              <w:rPr>
                <w:color w:val="4C4747"/>
                <w:spacing w:val="20"/>
                <w:szCs w:val="24"/>
                <w:lang w:val="es-DO"/>
              </w:rPr>
            </w:pPr>
            <w:r w:rsidRPr="003D39E6">
              <w:rPr>
                <w:color w:val="4C4747"/>
                <w:spacing w:val="20"/>
                <w:szCs w:val="24"/>
                <w:lang w:val="es-DO"/>
              </w:rPr>
              <w:t>Sección de Cuentas por Cobrar</w:t>
            </w:r>
          </w:p>
          <w:p w:rsidR="00A54794" w:rsidRPr="003D39E6" w:rsidRDefault="00A54794" w:rsidP="0002521A">
            <w:pPr>
              <w:pStyle w:val="Sinespaciado"/>
              <w:numPr>
                <w:ilvl w:val="2"/>
                <w:numId w:val="6"/>
              </w:numPr>
              <w:spacing w:line="360" w:lineRule="auto"/>
              <w:ind w:left="720" w:hanging="270"/>
              <w:jc w:val="both"/>
              <w:rPr>
                <w:color w:val="4C4747"/>
                <w:spacing w:val="20"/>
                <w:szCs w:val="24"/>
                <w:lang w:val="es-DO"/>
              </w:rPr>
            </w:pPr>
            <w:r w:rsidRPr="003D39E6">
              <w:rPr>
                <w:color w:val="4C4747"/>
                <w:spacing w:val="20"/>
                <w:szCs w:val="24"/>
                <w:lang w:val="es-DO"/>
              </w:rPr>
              <w:t>División de Control de Bienes, con:</w:t>
            </w:r>
          </w:p>
          <w:p w:rsidR="00A54794" w:rsidRPr="003D39E6" w:rsidRDefault="00A54794" w:rsidP="0002521A">
            <w:pPr>
              <w:pStyle w:val="Sinespaciado"/>
              <w:numPr>
                <w:ilvl w:val="3"/>
                <w:numId w:val="6"/>
              </w:numPr>
              <w:spacing w:line="360" w:lineRule="auto"/>
              <w:ind w:left="1170"/>
              <w:jc w:val="both"/>
              <w:rPr>
                <w:color w:val="4C4747"/>
                <w:spacing w:val="20"/>
                <w:szCs w:val="24"/>
                <w:lang w:val="es-DO"/>
              </w:rPr>
            </w:pPr>
            <w:r w:rsidRPr="003D39E6">
              <w:rPr>
                <w:color w:val="4C4747"/>
                <w:spacing w:val="20"/>
                <w:szCs w:val="24"/>
                <w:lang w:val="es-DO"/>
              </w:rPr>
              <w:t>Sección de Inventarios de Insumos para la Salud</w:t>
            </w:r>
          </w:p>
          <w:p w:rsidR="00A54794" w:rsidRPr="003D39E6" w:rsidRDefault="00A54794" w:rsidP="0002521A">
            <w:pPr>
              <w:pStyle w:val="Sinespaciado"/>
              <w:numPr>
                <w:ilvl w:val="2"/>
                <w:numId w:val="6"/>
              </w:numPr>
              <w:spacing w:line="360" w:lineRule="auto"/>
              <w:ind w:left="720" w:hanging="270"/>
              <w:jc w:val="both"/>
              <w:rPr>
                <w:color w:val="4C4747"/>
                <w:spacing w:val="20"/>
                <w:szCs w:val="24"/>
                <w:lang w:val="es-DO"/>
              </w:rPr>
            </w:pPr>
            <w:r w:rsidRPr="003D39E6">
              <w:rPr>
                <w:color w:val="4C4747"/>
                <w:spacing w:val="20"/>
                <w:szCs w:val="24"/>
                <w:lang w:val="es-DO"/>
              </w:rPr>
              <w:t>División de Tesorería, con:</w:t>
            </w:r>
          </w:p>
          <w:p w:rsidR="00A54794" w:rsidRPr="003D39E6" w:rsidRDefault="00A54794" w:rsidP="0002521A">
            <w:pPr>
              <w:pStyle w:val="Sinespaciado"/>
              <w:numPr>
                <w:ilvl w:val="3"/>
                <w:numId w:val="6"/>
              </w:numPr>
              <w:spacing w:line="360" w:lineRule="auto"/>
              <w:ind w:left="1170"/>
              <w:jc w:val="both"/>
              <w:rPr>
                <w:color w:val="4C4747"/>
                <w:spacing w:val="20"/>
                <w:szCs w:val="24"/>
                <w:lang w:val="es-DO"/>
              </w:rPr>
            </w:pPr>
            <w:r w:rsidRPr="003D39E6">
              <w:rPr>
                <w:color w:val="4C4747"/>
                <w:spacing w:val="20"/>
                <w:szCs w:val="24"/>
                <w:lang w:val="es-DO"/>
              </w:rPr>
              <w:t>Sección de Ingresos</w:t>
            </w:r>
          </w:p>
          <w:p w:rsidR="00A54794" w:rsidRPr="003D39E6" w:rsidRDefault="00A54794" w:rsidP="0002521A">
            <w:pPr>
              <w:pStyle w:val="Sinespaciado"/>
              <w:numPr>
                <w:ilvl w:val="1"/>
                <w:numId w:val="6"/>
              </w:numPr>
              <w:spacing w:line="360" w:lineRule="auto"/>
              <w:ind w:left="540" w:hanging="270"/>
              <w:jc w:val="both"/>
              <w:rPr>
                <w:color w:val="4C4747"/>
                <w:spacing w:val="20"/>
                <w:szCs w:val="24"/>
                <w:lang w:val="es-DO"/>
              </w:rPr>
            </w:pPr>
            <w:r w:rsidRPr="003D39E6">
              <w:rPr>
                <w:color w:val="4C4747"/>
                <w:spacing w:val="20"/>
                <w:szCs w:val="24"/>
                <w:lang w:val="es-DO"/>
              </w:rPr>
              <w:t>Departamento de Ingeniería e Infraestructura, con:</w:t>
            </w:r>
          </w:p>
          <w:p w:rsidR="00A54794" w:rsidRPr="003D39E6" w:rsidRDefault="00A54794" w:rsidP="0002521A">
            <w:pPr>
              <w:pStyle w:val="Sinespaciado"/>
              <w:numPr>
                <w:ilvl w:val="2"/>
                <w:numId w:val="6"/>
              </w:numPr>
              <w:spacing w:line="360" w:lineRule="auto"/>
              <w:ind w:left="720" w:hanging="270"/>
              <w:jc w:val="both"/>
              <w:rPr>
                <w:color w:val="4C4747"/>
                <w:spacing w:val="20"/>
                <w:szCs w:val="24"/>
                <w:lang w:val="es-DO"/>
              </w:rPr>
            </w:pPr>
            <w:r w:rsidRPr="003D39E6">
              <w:rPr>
                <w:color w:val="4C4747"/>
                <w:spacing w:val="20"/>
                <w:szCs w:val="24"/>
                <w:lang w:val="es-DO"/>
              </w:rPr>
              <w:t>División de Obras, Construcciones y Servicios</w:t>
            </w:r>
          </w:p>
          <w:p w:rsidR="00A54794" w:rsidRPr="003D39E6" w:rsidRDefault="00A54794" w:rsidP="0002521A">
            <w:pPr>
              <w:pStyle w:val="Sinespaciado"/>
              <w:numPr>
                <w:ilvl w:val="2"/>
                <w:numId w:val="6"/>
              </w:numPr>
              <w:spacing w:line="360" w:lineRule="auto"/>
              <w:ind w:left="720" w:hanging="270"/>
              <w:jc w:val="both"/>
              <w:rPr>
                <w:color w:val="4C4747"/>
                <w:spacing w:val="20"/>
                <w:szCs w:val="24"/>
                <w:lang w:val="es-DO"/>
              </w:rPr>
            </w:pPr>
            <w:r w:rsidRPr="003D39E6">
              <w:rPr>
                <w:color w:val="4C4747"/>
                <w:spacing w:val="20"/>
                <w:szCs w:val="24"/>
                <w:lang w:val="es-DO"/>
              </w:rPr>
              <w:t>División de Mejora y Acondicionamiento Físico</w:t>
            </w:r>
          </w:p>
          <w:p w:rsidR="00A54794" w:rsidRPr="003D39E6" w:rsidRDefault="00A54794" w:rsidP="0002521A">
            <w:pPr>
              <w:pStyle w:val="Sinespaciado"/>
              <w:numPr>
                <w:ilvl w:val="1"/>
                <w:numId w:val="6"/>
              </w:numPr>
              <w:spacing w:line="360" w:lineRule="auto"/>
              <w:ind w:left="540" w:hanging="270"/>
              <w:jc w:val="both"/>
              <w:rPr>
                <w:color w:val="4C4747"/>
                <w:spacing w:val="20"/>
                <w:szCs w:val="24"/>
                <w:lang w:val="es-DO"/>
              </w:rPr>
            </w:pPr>
            <w:r w:rsidRPr="003D39E6">
              <w:rPr>
                <w:color w:val="4C4747"/>
                <w:spacing w:val="20"/>
                <w:szCs w:val="24"/>
                <w:lang w:val="es-DO"/>
              </w:rPr>
              <w:t>Departamento de Compras y Contrataciones, con:</w:t>
            </w:r>
          </w:p>
          <w:p w:rsidR="00A54794" w:rsidRPr="003D39E6" w:rsidRDefault="00A54794" w:rsidP="0002521A">
            <w:pPr>
              <w:pStyle w:val="Sinespaciado"/>
              <w:numPr>
                <w:ilvl w:val="2"/>
                <w:numId w:val="6"/>
              </w:numPr>
              <w:spacing w:line="360" w:lineRule="auto"/>
              <w:ind w:left="720" w:hanging="270"/>
              <w:jc w:val="both"/>
              <w:rPr>
                <w:color w:val="4C4747"/>
                <w:spacing w:val="20"/>
                <w:szCs w:val="24"/>
                <w:lang w:val="es-DO"/>
              </w:rPr>
            </w:pPr>
            <w:r w:rsidRPr="003D39E6">
              <w:rPr>
                <w:color w:val="4C4747"/>
                <w:spacing w:val="20"/>
                <w:szCs w:val="24"/>
                <w:lang w:val="es-DO"/>
              </w:rPr>
              <w:t>División de Licitaciones, con:</w:t>
            </w:r>
          </w:p>
          <w:p w:rsidR="00A54794" w:rsidRPr="003D39E6" w:rsidRDefault="00A54794" w:rsidP="0002521A">
            <w:pPr>
              <w:pStyle w:val="Sinespaciado"/>
              <w:numPr>
                <w:ilvl w:val="3"/>
                <w:numId w:val="6"/>
              </w:numPr>
              <w:spacing w:line="360" w:lineRule="auto"/>
              <w:ind w:left="1170"/>
              <w:jc w:val="both"/>
              <w:rPr>
                <w:color w:val="4C4747"/>
                <w:spacing w:val="20"/>
                <w:szCs w:val="24"/>
                <w:lang w:val="es-DO"/>
              </w:rPr>
            </w:pPr>
            <w:r w:rsidRPr="003D39E6">
              <w:rPr>
                <w:color w:val="4C4747"/>
                <w:spacing w:val="20"/>
                <w:szCs w:val="24"/>
                <w:lang w:val="es-DO"/>
              </w:rPr>
              <w:t>Sección de Muestras</w:t>
            </w:r>
          </w:p>
          <w:p w:rsidR="00A54794" w:rsidRPr="003D39E6" w:rsidRDefault="00A54794" w:rsidP="0002521A">
            <w:pPr>
              <w:pStyle w:val="Sinespaciado"/>
              <w:numPr>
                <w:ilvl w:val="2"/>
                <w:numId w:val="6"/>
              </w:numPr>
              <w:spacing w:line="360" w:lineRule="auto"/>
              <w:ind w:left="720" w:hanging="270"/>
              <w:jc w:val="both"/>
              <w:rPr>
                <w:color w:val="4C4747"/>
                <w:spacing w:val="20"/>
                <w:szCs w:val="24"/>
                <w:lang w:val="es-DO"/>
              </w:rPr>
            </w:pPr>
            <w:r w:rsidRPr="003D39E6">
              <w:rPr>
                <w:color w:val="4C4747"/>
                <w:spacing w:val="20"/>
                <w:szCs w:val="24"/>
                <w:lang w:val="es-DO"/>
              </w:rPr>
              <w:t>División de Adquisiciones Internacionales</w:t>
            </w:r>
          </w:p>
          <w:p w:rsidR="00A54794" w:rsidRPr="003D39E6" w:rsidRDefault="00A54794" w:rsidP="0002521A">
            <w:pPr>
              <w:pStyle w:val="Sinespaciado"/>
              <w:numPr>
                <w:ilvl w:val="0"/>
                <w:numId w:val="6"/>
              </w:numPr>
              <w:spacing w:line="360" w:lineRule="auto"/>
              <w:ind w:left="270" w:hanging="180"/>
              <w:jc w:val="both"/>
              <w:rPr>
                <w:color w:val="4C4747"/>
                <w:spacing w:val="20"/>
                <w:szCs w:val="24"/>
                <w:lang w:val="es-DO"/>
              </w:rPr>
            </w:pPr>
            <w:r w:rsidRPr="003D39E6">
              <w:rPr>
                <w:color w:val="4C4747"/>
                <w:spacing w:val="20"/>
                <w:szCs w:val="24"/>
                <w:lang w:val="es-DO"/>
              </w:rPr>
              <w:t>Dirección de Tecnologías de la Información y Comunicación, con:</w:t>
            </w:r>
          </w:p>
          <w:p w:rsidR="00A54794" w:rsidRPr="003D39E6" w:rsidRDefault="00A54794" w:rsidP="0002521A">
            <w:pPr>
              <w:pStyle w:val="Sinespaciado"/>
              <w:numPr>
                <w:ilvl w:val="1"/>
                <w:numId w:val="6"/>
              </w:numPr>
              <w:spacing w:line="360" w:lineRule="auto"/>
              <w:ind w:left="540" w:hanging="270"/>
              <w:jc w:val="both"/>
              <w:rPr>
                <w:color w:val="4C4747"/>
                <w:spacing w:val="20"/>
                <w:szCs w:val="24"/>
                <w:lang w:val="es-DO"/>
              </w:rPr>
            </w:pPr>
            <w:r w:rsidRPr="003D39E6">
              <w:rPr>
                <w:color w:val="4C4747"/>
                <w:spacing w:val="20"/>
                <w:szCs w:val="24"/>
                <w:lang w:val="es-DO"/>
              </w:rPr>
              <w:t>Departamento de Operaciones TIC</w:t>
            </w:r>
          </w:p>
          <w:p w:rsidR="00A54794" w:rsidRPr="003D39E6" w:rsidRDefault="00A54794" w:rsidP="0002521A">
            <w:pPr>
              <w:pStyle w:val="Sinespaciado"/>
              <w:numPr>
                <w:ilvl w:val="1"/>
                <w:numId w:val="6"/>
              </w:numPr>
              <w:spacing w:line="360" w:lineRule="auto"/>
              <w:ind w:left="540" w:hanging="270"/>
              <w:jc w:val="both"/>
              <w:rPr>
                <w:color w:val="4C4747"/>
                <w:spacing w:val="20"/>
                <w:szCs w:val="24"/>
                <w:lang w:val="es-DO"/>
              </w:rPr>
            </w:pPr>
            <w:r w:rsidRPr="003D39E6">
              <w:rPr>
                <w:color w:val="4C4747"/>
                <w:spacing w:val="20"/>
                <w:szCs w:val="24"/>
                <w:lang w:val="es-DO"/>
              </w:rPr>
              <w:t>Departamento de Desarrollo e Implementación de Sistemas</w:t>
            </w:r>
          </w:p>
          <w:p w:rsidR="00A54794" w:rsidRPr="003D39E6" w:rsidRDefault="00A54794" w:rsidP="0002521A">
            <w:pPr>
              <w:pStyle w:val="Sinespaciado"/>
              <w:numPr>
                <w:ilvl w:val="1"/>
                <w:numId w:val="6"/>
              </w:numPr>
              <w:spacing w:line="360" w:lineRule="auto"/>
              <w:ind w:left="540" w:hanging="270"/>
              <w:jc w:val="both"/>
              <w:rPr>
                <w:color w:val="4C4747"/>
                <w:spacing w:val="20"/>
                <w:szCs w:val="24"/>
                <w:lang w:val="es-DO"/>
              </w:rPr>
            </w:pPr>
            <w:r w:rsidRPr="003D39E6">
              <w:rPr>
                <w:color w:val="4C4747"/>
                <w:spacing w:val="20"/>
                <w:szCs w:val="24"/>
                <w:lang w:val="es-DO"/>
              </w:rPr>
              <w:t>Departamento de Administración del Servicio TIC</w:t>
            </w:r>
          </w:p>
          <w:p w:rsidR="00F774DE" w:rsidRPr="003D39E6" w:rsidRDefault="00F774DE" w:rsidP="00E16405">
            <w:pPr>
              <w:pStyle w:val="Sinespaciado"/>
              <w:spacing w:line="360" w:lineRule="auto"/>
              <w:jc w:val="both"/>
              <w:rPr>
                <w:color w:val="4C4747"/>
                <w:spacing w:val="20"/>
                <w:szCs w:val="24"/>
                <w:lang w:val="es-DO"/>
              </w:rPr>
            </w:pPr>
          </w:p>
        </w:tc>
      </w:tr>
      <w:tr w:rsidR="00A54794" w:rsidRPr="003D39E6" w:rsidTr="00F774DE">
        <w:tc>
          <w:tcPr>
            <w:tcW w:w="8060" w:type="dxa"/>
          </w:tcPr>
          <w:p w:rsidR="00A54794" w:rsidRPr="003D39E6" w:rsidRDefault="00E94341" w:rsidP="00E16405">
            <w:pPr>
              <w:pStyle w:val="Sinespaciado"/>
              <w:spacing w:before="240" w:line="360" w:lineRule="auto"/>
              <w:rPr>
                <w:color w:val="4C4747"/>
                <w:spacing w:val="20"/>
                <w:szCs w:val="24"/>
                <w:lang w:val="es-DO"/>
              </w:rPr>
            </w:pPr>
            <w:r w:rsidRPr="003D39E6">
              <w:rPr>
                <w:color w:val="4C4747"/>
                <w:spacing w:val="20"/>
                <w:szCs w:val="24"/>
                <w:lang w:val="es-DO"/>
              </w:rPr>
              <w:lastRenderedPageBreak/>
              <w:t>Unidades Sustantivas u Operativas:</w:t>
            </w:r>
          </w:p>
          <w:p w:rsidR="00F774DE" w:rsidRPr="003D39E6" w:rsidRDefault="00F774DE" w:rsidP="0002521A">
            <w:pPr>
              <w:pStyle w:val="Sinespaciado"/>
              <w:numPr>
                <w:ilvl w:val="0"/>
                <w:numId w:val="6"/>
              </w:numPr>
              <w:spacing w:line="360" w:lineRule="auto"/>
              <w:ind w:left="270" w:hanging="180"/>
              <w:jc w:val="both"/>
              <w:rPr>
                <w:color w:val="4C4747"/>
                <w:spacing w:val="20"/>
                <w:szCs w:val="24"/>
                <w:lang w:val="es-DO"/>
              </w:rPr>
            </w:pPr>
            <w:r w:rsidRPr="003D39E6">
              <w:rPr>
                <w:color w:val="4C4747"/>
                <w:spacing w:val="20"/>
                <w:szCs w:val="24"/>
                <w:lang w:val="es-DO"/>
              </w:rPr>
              <w:t>Dirección de Trámites y Servicios para la Salud, con:</w:t>
            </w:r>
          </w:p>
          <w:p w:rsidR="00F774DE" w:rsidRPr="003D39E6" w:rsidRDefault="00F774DE" w:rsidP="0002521A">
            <w:pPr>
              <w:pStyle w:val="Sinespaciado"/>
              <w:numPr>
                <w:ilvl w:val="1"/>
                <w:numId w:val="6"/>
              </w:numPr>
              <w:spacing w:line="360" w:lineRule="auto"/>
              <w:ind w:left="540" w:hanging="270"/>
              <w:jc w:val="both"/>
              <w:rPr>
                <w:color w:val="4C4747"/>
                <w:spacing w:val="20"/>
                <w:szCs w:val="24"/>
                <w:lang w:val="es-DO"/>
              </w:rPr>
            </w:pPr>
            <w:r w:rsidRPr="003D39E6">
              <w:rPr>
                <w:color w:val="4C4747"/>
                <w:spacing w:val="20"/>
                <w:szCs w:val="24"/>
                <w:lang w:val="es-DO"/>
              </w:rPr>
              <w:t>Departamento de Gestión de la Demanda</w:t>
            </w:r>
          </w:p>
          <w:p w:rsidR="00F774DE" w:rsidRPr="003D39E6" w:rsidRDefault="00F774DE" w:rsidP="0002521A">
            <w:pPr>
              <w:pStyle w:val="Sinespaciado"/>
              <w:numPr>
                <w:ilvl w:val="1"/>
                <w:numId w:val="6"/>
              </w:numPr>
              <w:spacing w:line="360" w:lineRule="auto"/>
              <w:ind w:left="540" w:hanging="270"/>
              <w:jc w:val="both"/>
              <w:rPr>
                <w:color w:val="4C4747"/>
                <w:spacing w:val="20"/>
                <w:szCs w:val="24"/>
                <w:lang w:val="es-DO"/>
              </w:rPr>
            </w:pPr>
            <w:r w:rsidRPr="003D39E6">
              <w:rPr>
                <w:color w:val="4C4747"/>
                <w:spacing w:val="20"/>
                <w:szCs w:val="24"/>
                <w:lang w:val="es-DO"/>
              </w:rPr>
              <w:t>Departamento de Atención al Cliente</w:t>
            </w:r>
          </w:p>
        </w:tc>
      </w:tr>
      <w:tr w:rsidR="00A54794" w:rsidRPr="003D39E6" w:rsidTr="00F774DE">
        <w:tc>
          <w:tcPr>
            <w:tcW w:w="8060" w:type="dxa"/>
          </w:tcPr>
          <w:p w:rsidR="00F774DE" w:rsidRPr="003D39E6" w:rsidRDefault="00F774DE" w:rsidP="0002521A">
            <w:pPr>
              <w:pStyle w:val="Sinespaciado"/>
              <w:numPr>
                <w:ilvl w:val="0"/>
                <w:numId w:val="6"/>
              </w:numPr>
              <w:spacing w:line="360" w:lineRule="auto"/>
              <w:ind w:left="270" w:hanging="180"/>
              <w:jc w:val="both"/>
              <w:rPr>
                <w:color w:val="4C4747"/>
                <w:spacing w:val="20"/>
                <w:szCs w:val="24"/>
                <w:lang w:val="es-DO"/>
              </w:rPr>
            </w:pPr>
            <w:r w:rsidRPr="003D39E6">
              <w:rPr>
                <w:color w:val="4C4747"/>
                <w:spacing w:val="20"/>
                <w:szCs w:val="24"/>
                <w:lang w:val="es-DO"/>
              </w:rPr>
              <w:t>Dirección de Operaciones y Logística, con:</w:t>
            </w:r>
          </w:p>
          <w:p w:rsidR="00F774DE" w:rsidRPr="003D39E6" w:rsidRDefault="00F774DE" w:rsidP="0002521A">
            <w:pPr>
              <w:pStyle w:val="Sinespaciado"/>
              <w:numPr>
                <w:ilvl w:val="1"/>
                <w:numId w:val="6"/>
              </w:numPr>
              <w:spacing w:line="360" w:lineRule="auto"/>
              <w:ind w:left="540" w:hanging="270"/>
              <w:jc w:val="both"/>
              <w:rPr>
                <w:color w:val="4C4747"/>
                <w:spacing w:val="20"/>
                <w:szCs w:val="24"/>
                <w:lang w:val="es-DO"/>
              </w:rPr>
            </w:pPr>
            <w:r w:rsidRPr="003D39E6">
              <w:rPr>
                <w:color w:val="4C4747"/>
                <w:spacing w:val="20"/>
                <w:szCs w:val="24"/>
                <w:lang w:val="es-DO"/>
              </w:rPr>
              <w:t>Departamento de Almacén General de Insumos para la Salud, con:</w:t>
            </w:r>
          </w:p>
          <w:p w:rsidR="00F774DE" w:rsidRPr="003D39E6" w:rsidRDefault="00F774DE" w:rsidP="0002521A">
            <w:pPr>
              <w:pStyle w:val="Sinespaciado"/>
              <w:numPr>
                <w:ilvl w:val="2"/>
                <w:numId w:val="6"/>
              </w:numPr>
              <w:spacing w:line="360" w:lineRule="auto"/>
              <w:ind w:left="720" w:hanging="270"/>
              <w:jc w:val="both"/>
              <w:rPr>
                <w:color w:val="4C4747"/>
                <w:spacing w:val="20"/>
                <w:szCs w:val="24"/>
                <w:lang w:val="es-DO"/>
              </w:rPr>
            </w:pPr>
            <w:r w:rsidRPr="003D39E6">
              <w:rPr>
                <w:color w:val="4C4747"/>
                <w:spacing w:val="20"/>
                <w:szCs w:val="24"/>
                <w:lang w:val="es-DO"/>
              </w:rPr>
              <w:t>División de Recepción de Insumos para la Salud</w:t>
            </w:r>
          </w:p>
          <w:p w:rsidR="00F774DE" w:rsidRPr="003D39E6" w:rsidRDefault="00F774DE" w:rsidP="0002521A">
            <w:pPr>
              <w:pStyle w:val="Sinespaciado"/>
              <w:numPr>
                <w:ilvl w:val="2"/>
                <w:numId w:val="6"/>
              </w:numPr>
              <w:spacing w:line="360" w:lineRule="auto"/>
              <w:ind w:left="720" w:hanging="270"/>
              <w:jc w:val="both"/>
              <w:rPr>
                <w:color w:val="4C4747"/>
                <w:spacing w:val="20"/>
                <w:szCs w:val="24"/>
                <w:lang w:val="es-DO"/>
              </w:rPr>
            </w:pPr>
            <w:r w:rsidRPr="003D39E6">
              <w:rPr>
                <w:color w:val="4C4747"/>
                <w:spacing w:val="20"/>
                <w:szCs w:val="24"/>
                <w:lang w:val="es-DO"/>
              </w:rPr>
              <w:t>División de Despacho de Insumos para la Salud</w:t>
            </w:r>
          </w:p>
          <w:p w:rsidR="00F774DE" w:rsidRPr="003D39E6" w:rsidRDefault="00F774DE" w:rsidP="0002521A">
            <w:pPr>
              <w:pStyle w:val="Sinespaciado"/>
              <w:numPr>
                <w:ilvl w:val="2"/>
                <w:numId w:val="6"/>
              </w:numPr>
              <w:spacing w:line="360" w:lineRule="auto"/>
              <w:ind w:left="720" w:hanging="270"/>
              <w:jc w:val="both"/>
              <w:rPr>
                <w:color w:val="4C4747"/>
                <w:spacing w:val="20"/>
                <w:szCs w:val="24"/>
                <w:lang w:val="es-DO"/>
              </w:rPr>
            </w:pPr>
            <w:r w:rsidRPr="003D39E6">
              <w:rPr>
                <w:color w:val="4C4747"/>
                <w:spacing w:val="20"/>
                <w:szCs w:val="24"/>
                <w:lang w:val="es-DO"/>
              </w:rPr>
              <w:t xml:space="preserve">División de Devolución y Decomiso de Insumos para la Salud </w:t>
            </w:r>
          </w:p>
          <w:p w:rsidR="00F774DE" w:rsidRPr="003D39E6" w:rsidRDefault="00F774DE" w:rsidP="0002521A">
            <w:pPr>
              <w:pStyle w:val="Sinespaciado"/>
              <w:numPr>
                <w:ilvl w:val="1"/>
                <w:numId w:val="6"/>
              </w:numPr>
              <w:spacing w:line="360" w:lineRule="auto"/>
              <w:ind w:left="540" w:hanging="270"/>
              <w:jc w:val="both"/>
              <w:rPr>
                <w:color w:val="4C4747"/>
                <w:spacing w:val="20"/>
                <w:szCs w:val="24"/>
                <w:lang w:val="es-DO"/>
              </w:rPr>
            </w:pPr>
            <w:r w:rsidRPr="003D39E6">
              <w:rPr>
                <w:color w:val="4C4747"/>
                <w:spacing w:val="20"/>
                <w:szCs w:val="24"/>
                <w:lang w:val="es-DO"/>
              </w:rPr>
              <w:t>Departamento de Distribución de Insumos para la Salud</w:t>
            </w:r>
          </w:p>
          <w:p w:rsidR="00F774DE" w:rsidRPr="003D39E6" w:rsidRDefault="00F774DE" w:rsidP="0002521A">
            <w:pPr>
              <w:pStyle w:val="Sinespaciado"/>
              <w:numPr>
                <w:ilvl w:val="1"/>
                <w:numId w:val="6"/>
              </w:numPr>
              <w:spacing w:line="360" w:lineRule="auto"/>
              <w:ind w:left="540" w:hanging="270"/>
              <w:jc w:val="both"/>
              <w:rPr>
                <w:color w:val="4C4747"/>
                <w:spacing w:val="20"/>
                <w:szCs w:val="24"/>
                <w:lang w:val="es-DO"/>
              </w:rPr>
            </w:pPr>
            <w:r w:rsidRPr="003D39E6">
              <w:rPr>
                <w:color w:val="4C4747"/>
                <w:spacing w:val="20"/>
                <w:szCs w:val="24"/>
                <w:lang w:val="es-DO"/>
              </w:rPr>
              <w:t>Almacenes Regionales</w:t>
            </w:r>
          </w:p>
          <w:p w:rsidR="00F774DE" w:rsidRPr="003D39E6" w:rsidRDefault="00F774DE" w:rsidP="0002521A">
            <w:pPr>
              <w:pStyle w:val="Sinespaciado"/>
              <w:numPr>
                <w:ilvl w:val="0"/>
                <w:numId w:val="6"/>
              </w:numPr>
              <w:spacing w:line="360" w:lineRule="auto"/>
              <w:ind w:left="270" w:hanging="180"/>
              <w:jc w:val="both"/>
              <w:rPr>
                <w:color w:val="4C4747"/>
                <w:spacing w:val="20"/>
                <w:szCs w:val="24"/>
                <w:lang w:val="es-DO"/>
              </w:rPr>
            </w:pPr>
            <w:r w:rsidRPr="003D39E6">
              <w:rPr>
                <w:color w:val="4C4747"/>
                <w:spacing w:val="20"/>
                <w:szCs w:val="24"/>
                <w:lang w:val="es-DO"/>
              </w:rPr>
              <w:t>Departamento de Vigilancia y Control de Calidad de Insumos para la Salud, con:</w:t>
            </w:r>
          </w:p>
          <w:p w:rsidR="00F774DE" w:rsidRPr="003D39E6" w:rsidRDefault="00F774DE" w:rsidP="0002521A">
            <w:pPr>
              <w:pStyle w:val="Sinespaciado"/>
              <w:numPr>
                <w:ilvl w:val="1"/>
                <w:numId w:val="6"/>
              </w:numPr>
              <w:spacing w:line="360" w:lineRule="auto"/>
              <w:ind w:left="540" w:hanging="270"/>
              <w:jc w:val="both"/>
              <w:rPr>
                <w:color w:val="4C4747"/>
                <w:spacing w:val="20"/>
                <w:szCs w:val="24"/>
                <w:lang w:val="es-DO"/>
              </w:rPr>
            </w:pPr>
            <w:r w:rsidRPr="003D39E6">
              <w:rPr>
                <w:color w:val="4C4747"/>
                <w:spacing w:val="20"/>
                <w:szCs w:val="24"/>
                <w:lang w:val="es-DO"/>
              </w:rPr>
              <w:t>División de Inspección de Calidad de Medicamentos</w:t>
            </w:r>
          </w:p>
          <w:p w:rsidR="00F774DE" w:rsidRPr="003D39E6" w:rsidRDefault="00F774DE" w:rsidP="0002521A">
            <w:pPr>
              <w:pStyle w:val="Sinespaciado"/>
              <w:numPr>
                <w:ilvl w:val="1"/>
                <w:numId w:val="6"/>
              </w:numPr>
              <w:spacing w:line="360" w:lineRule="auto"/>
              <w:ind w:left="540" w:hanging="270"/>
              <w:jc w:val="both"/>
              <w:rPr>
                <w:color w:val="4C4747"/>
                <w:spacing w:val="20"/>
                <w:szCs w:val="24"/>
                <w:lang w:val="es-DO"/>
              </w:rPr>
            </w:pPr>
            <w:r w:rsidRPr="003D39E6">
              <w:rPr>
                <w:color w:val="4C4747"/>
                <w:spacing w:val="20"/>
                <w:szCs w:val="24"/>
                <w:lang w:val="es-DO"/>
              </w:rPr>
              <w:t>División de Analítica de Medicamentos</w:t>
            </w:r>
          </w:p>
          <w:p w:rsidR="00F774DE" w:rsidRPr="003D39E6" w:rsidRDefault="00F774DE" w:rsidP="0002521A">
            <w:pPr>
              <w:pStyle w:val="Sinespaciado"/>
              <w:numPr>
                <w:ilvl w:val="0"/>
                <w:numId w:val="6"/>
              </w:numPr>
              <w:spacing w:line="360" w:lineRule="auto"/>
              <w:ind w:left="270" w:hanging="180"/>
              <w:jc w:val="both"/>
              <w:rPr>
                <w:color w:val="4C4747"/>
                <w:spacing w:val="20"/>
                <w:szCs w:val="24"/>
                <w:lang w:val="es-DO"/>
              </w:rPr>
            </w:pPr>
            <w:r w:rsidRPr="003D39E6">
              <w:rPr>
                <w:color w:val="4C4747"/>
                <w:spacing w:val="20"/>
                <w:szCs w:val="24"/>
                <w:lang w:val="es-DO"/>
              </w:rPr>
              <w:t>Departamento de Bienestar Social</w:t>
            </w:r>
          </w:p>
          <w:p w:rsidR="00F774DE" w:rsidRPr="003D39E6" w:rsidRDefault="00F774DE" w:rsidP="0002521A">
            <w:pPr>
              <w:pStyle w:val="Sinespaciado"/>
              <w:numPr>
                <w:ilvl w:val="0"/>
                <w:numId w:val="6"/>
              </w:numPr>
              <w:spacing w:line="360" w:lineRule="auto"/>
              <w:ind w:left="270" w:hanging="180"/>
              <w:jc w:val="both"/>
              <w:rPr>
                <w:color w:val="4C4747"/>
                <w:spacing w:val="20"/>
                <w:szCs w:val="24"/>
                <w:lang w:val="es-DO"/>
              </w:rPr>
            </w:pPr>
            <w:r w:rsidRPr="003D39E6">
              <w:rPr>
                <w:color w:val="4C4747"/>
                <w:spacing w:val="20"/>
                <w:szCs w:val="24"/>
                <w:lang w:val="es-DO"/>
              </w:rPr>
              <w:t>Dirección de Farmacias del Pueblo, con:</w:t>
            </w:r>
          </w:p>
          <w:p w:rsidR="00A54794" w:rsidRPr="003D39E6" w:rsidRDefault="00F774DE" w:rsidP="0002521A">
            <w:pPr>
              <w:pStyle w:val="Sinespaciado"/>
              <w:numPr>
                <w:ilvl w:val="1"/>
                <w:numId w:val="6"/>
              </w:numPr>
              <w:spacing w:line="360" w:lineRule="auto"/>
              <w:ind w:left="540" w:hanging="270"/>
              <w:jc w:val="both"/>
              <w:rPr>
                <w:color w:val="4C4747"/>
                <w:spacing w:val="20"/>
                <w:szCs w:val="24"/>
                <w:lang w:val="es-DO"/>
              </w:rPr>
            </w:pPr>
            <w:r w:rsidRPr="003D39E6">
              <w:rPr>
                <w:color w:val="4C4747"/>
                <w:spacing w:val="20"/>
                <w:szCs w:val="24"/>
                <w:lang w:val="es-DO"/>
              </w:rPr>
              <w:t>Departamento Técnico Farmacéutico</w:t>
            </w:r>
          </w:p>
        </w:tc>
      </w:tr>
    </w:tbl>
    <w:p w:rsidR="00741AB7" w:rsidRPr="003D39E6" w:rsidRDefault="00741AB7" w:rsidP="002744E1">
      <w:pPr>
        <w:pStyle w:val="Sinespaciado"/>
        <w:spacing w:before="240" w:line="360" w:lineRule="auto"/>
        <w:outlineLvl w:val="2"/>
        <w:rPr>
          <w:color w:val="4C4747"/>
          <w:spacing w:val="20"/>
          <w:szCs w:val="24"/>
          <w:lang w:val="es-DO"/>
        </w:rPr>
      </w:pPr>
      <w:bookmarkStart w:id="12" w:name="_Toc92211164"/>
      <w:r w:rsidRPr="003D39E6">
        <w:rPr>
          <w:color w:val="4C4747"/>
          <w:spacing w:val="20"/>
          <w:szCs w:val="24"/>
          <w:lang w:val="es-DO"/>
        </w:rPr>
        <w:t>Principales Funcionarios</w:t>
      </w:r>
      <w:bookmarkEnd w:id="11"/>
      <w:bookmarkEnd w:id="12"/>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0"/>
        <w:gridCol w:w="4030"/>
      </w:tblGrid>
      <w:tr w:rsidR="00F774DE" w:rsidRPr="003D39E6" w:rsidTr="00BC094B">
        <w:tc>
          <w:tcPr>
            <w:tcW w:w="4030" w:type="dxa"/>
          </w:tcPr>
          <w:p w:rsidR="00F774DE" w:rsidRPr="003D39E6" w:rsidRDefault="00F774DE" w:rsidP="00E16405">
            <w:pPr>
              <w:pStyle w:val="Sinespaciado"/>
              <w:rPr>
                <w:color w:val="4C4747"/>
                <w:spacing w:val="20"/>
                <w:szCs w:val="24"/>
                <w:lang w:val="es-DO"/>
              </w:rPr>
            </w:pPr>
            <w:r w:rsidRPr="003D39E6">
              <w:rPr>
                <w:color w:val="4C4747"/>
                <w:spacing w:val="20"/>
                <w:szCs w:val="24"/>
                <w:lang w:val="es-DO"/>
              </w:rPr>
              <w:t>Rafael Adolfo Pérez de León</w:t>
            </w:r>
          </w:p>
          <w:p w:rsidR="00F774DE" w:rsidRPr="003D39E6" w:rsidRDefault="00F774DE" w:rsidP="00E16405">
            <w:pPr>
              <w:pStyle w:val="Sinespaciado"/>
              <w:rPr>
                <w:b/>
                <w:color w:val="4C4747"/>
                <w:spacing w:val="20"/>
                <w:szCs w:val="24"/>
                <w:lang w:val="es-DO"/>
              </w:rPr>
            </w:pPr>
            <w:r w:rsidRPr="003D39E6">
              <w:rPr>
                <w:b/>
                <w:color w:val="4C4747"/>
                <w:spacing w:val="20"/>
                <w:szCs w:val="24"/>
                <w:lang w:val="es-DO"/>
              </w:rPr>
              <w:t>Director General</w:t>
            </w:r>
          </w:p>
        </w:tc>
        <w:tc>
          <w:tcPr>
            <w:tcW w:w="4030" w:type="dxa"/>
          </w:tcPr>
          <w:p w:rsidR="00F774DE" w:rsidRPr="003D39E6" w:rsidRDefault="00F774DE" w:rsidP="00E16405">
            <w:pPr>
              <w:pStyle w:val="Sinespaciado"/>
              <w:rPr>
                <w:color w:val="4C4747"/>
                <w:spacing w:val="20"/>
                <w:szCs w:val="24"/>
                <w:lang w:val="es-DO"/>
              </w:rPr>
            </w:pPr>
          </w:p>
        </w:tc>
      </w:tr>
      <w:tr w:rsidR="00F774DE" w:rsidRPr="003D39E6" w:rsidTr="00BC094B">
        <w:tc>
          <w:tcPr>
            <w:tcW w:w="4030" w:type="dxa"/>
          </w:tcPr>
          <w:p w:rsidR="00F774DE" w:rsidRPr="003D39E6" w:rsidRDefault="00F774DE" w:rsidP="00E16405">
            <w:pPr>
              <w:pStyle w:val="Sinespaciado"/>
              <w:spacing w:before="240"/>
              <w:rPr>
                <w:color w:val="4C4747"/>
                <w:spacing w:val="20"/>
                <w:szCs w:val="24"/>
                <w:lang w:val="es-DO"/>
              </w:rPr>
            </w:pPr>
            <w:r w:rsidRPr="003D39E6">
              <w:rPr>
                <w:color w:val="4C4747"/>
                <w:spacing w:val="20"/>
                <w:szCs w:val="24"/>
                <w:lang w:val="es-DO"/>
              </w:rPr>
              <w:t>Gilberto Santana de León</w:t>
            </w:r>
          </w:p>
          <w:p w:rsidR="00F774DE" w:rsidRPr="003D39E6" w:rsidRDefault="00F774DE" w:rsidP="00E16405">
            <w:pPr>
              <w:pStyle w:val="Sinespaciado"/>
              <w:rPr>
                <w:color w:val="4C4747"/>
                <w:spacing w:val="20"/>
                <w:szCs w:val="24"/>
                <w:lang w:val="es-DO"/>
              </w:rPr>
            </w:pPr>
            <w:r w:rsidRPr="003D39E6">
              <w:rPr>
                <w:b/>
                <w:color w:val="4C4747"/>
                <w:spacing w:val="20"/>
                <w:szCs w:val="24"/>
                <w:lang w:val="es-DO"/>
              </w:rPr>
              <w:t>Subdirector</w:t>
            </w:r>
          </w:p>
        </w:tc>
        <w:tc>
          <w:tcPr>
            <w:tcW w:w="4030" w:type="dxa"/>
          </w:tcPr>
          <w:p w:rsidR="00F774DE" w:rsidRPr="003D39E6" w:rsidRDefault="00F774DE" w:rsidP="00E16405">
            <w:pPr>
              <w:pStyle w:val="Sinespaciado"/>
              <w:spacing w:before="240"/>
              <w:rPr>
                <w:color w:val="4C4747"/>
                <w:spacing w:val="20"/>
                <w:szCs w:val="24"/>
                <w:lang w:val="es-DO"/>
              </w:rPr>
            </w:pPr>
            <w:r w:rsidRPr="003D39E6">
              <w:rPr>
                <w:color w:val="4C4747"/>
                <w:spacing w:val="20"/>
                <w:szCs w:val="24"/>
                <w:lang w:val="es-DO"/>
              </w:rPr>
              <w:t xml:space="preserve">Carlos Alberto Padilla Durán </w:t>
            </w:r>
            <w:r w:rsidRPr="003D39E6">
              <w:rPr>
                <w:b/>
                <w:color w:val="4C4747"/>
                <w:spacing w:val="20"/>
                <w:szCs w:val="24"/>
                <w:lang w:val="es-DO"/>
              </w:rPr>
              <w:t>Subdirector</w:t>
            </w:r>
          </w:p>
        </w:tc>
      </w:tr>
      <w:tr w:rsidR="00F774DE" w:rsidRPr="003D39E6" w:rsidTr="00BC094B">
        <w:tc>
          <w:tcPr>
            <w:tcW w:w="4030" w:type="dxa"/>
          </w:tcPr>
          <w:p w:rsidR="00F774DE" w:rsidRPr="003D39E6" w:rsidRDefault="00F774DE" w:rsidP="00E16405">
            <w:pPr>
              <w:pStyle w:val="Sinespaciado"/>
              <w:spacing w:before="240"/>
              <w:rPr>
                <w:color w:val="4C4747"/>
                <w:spacing w:val="20"/>
                <w:szCs w:val="24"/>
                <w:lang w:val="es-DO"/>
              </w:rPr>
            </w:pPr>
            <w:r w:rsidRPr="003D39E6">
              <w:rPr>
                <w:color w:val="4C4747"/>
                <w:spacing w:val="20"/>
                <w:szCs w:val="24"/>
                <w:lang w:val="es-DO"/>
              </w:rPr>
              <w:t>Luis Francisco Lizardo Guzmán</w:t>
            </w:r>
          </w:p>
          <w:p w:rsidR="00F774DE" w:rsidRPr="003D39E6" w:rsidRDefault="00F774DE" w:rsidP="00E16405">
            <w:pPr>
              <w:pStyle w:val="Sinespaciado"/>
              <w:rPr>
                <w:color w:val="4C4747"/>
                <w:spacing w:val="20"/>
                <w:szCs w:val="24"/>
                <w:lang w:val="es-DO"/>
              </w:rPr>
            </w:pPr>
            <w:r w:rsidRPr="003D39E6">
              <w:rPr>
                <w:b/>
                <w:color w:val="4C4747"/>
                <w:spacing w:val="20"/>
                <w:szCs w:val="24"/>
                <w:lang w:val="es-DO"/>
              </w:rPr>
              <w:t>Subdirector</w:t>
            </w:r>
          </w:p>
        </w:tc>
        <w:tc>
          <w:tcPr>
            <w:tcW w:w="4030" w:type="dxa"/>
          </w:tcPr>
          <w:p w:rsidR="00F774DE" w:rsidRPr="003D39E6" w:rsidRDefault="00F774DE" w:rsidP="00E16405">
            <w:pPr>
              <w:pStyle w:val="Sinespaciado"/>
              <w:spacing w:before="240"/>
              <w:rPr>
                <w:color w:val="4C4747"/>
                <w:spacing w:val="20"/>
                <w:szCs w:val="24"/>
                <w:lang w:val="es-DO"/>
              </w:rPr>
            </w:pPr>
            <w:r w:rsidRPr="003D39E6">
              <w:rPr>
                <w:color w:val="4C4747"/>
                <w:spacing w:val="20"/>
                <w:szCs w:val="24"/>
                <w:lang w:val="es-DO"/>
              </w:rPr>
              <w:t>Andrea Candida Difó Marte</w:t>
            </w:r>
          </w:p>
          <w:p w:rsidR="00F774DE" w:rsidRPr="003D39E6" w:rsidRDefault="00F774DE" w:rsidP="00E16405">
            <w:pPr>
              <w:pStyle w:val="Sinespaciado"/>
              <w:rPr>
                <w:b/>
                <w:color w:val="4C4747"/>
                <w:spacing w:val="20"/>
                <w:szCs w:val="24"/>
                <w:lang w:val="es-DO"/>
              </w:rPr>
            </w:pPr>
            <w:r w:rsidRPr="003D39E6">
              <w:rPr>
                <w:b/>
                <w:color w:val="4C4747"/>
                <w:spacing w:val="20"/>
                <w:szCs w:val="24"/>
                <w:lang w:val="es-DO"/>
              </w:rPr>
              <w:t>Subdirectora</w:t>
            </w:r>
          </w:p>
        </w:tc>
      </w:tr>
      <w:tr w:rsidR="00F774DE" w:rsidRPr="003D39E6" w:rsidTr="00BC094B">
        <w:tc>
          <w:tcPr>
            <w:tcW w:w="4030" w:type="dxa"/>
          </w:tcPr>
          <w:p w:rsidR="00F774DE" w:rsidRPr="003D39E6" w:rsidRDefault="00F774DE" w:rsidP="00E16405">
            <w:pPr>
              <w:pStyle w:val="Sinespaciado"/>
              <w:spacing w:before="240"/>
              <w:rPr>
                <w:color w:val="4C4747"/>
                <w:spacing w:val="20"/>
                <w:szCs w:val="24"/>
                <w:lang w:val="es-DO"/>
              </w:rPr>
            </w:pPr>
            <w:r w:rsidRPr="003D39E6">
              <w:rPr>
                <w:color w:val="4C4747"/>
                <w:spacing w:val="20"/>
                <w:szCs w:val="24"/>
                <w:lang w:val="es-DO"/>
              </w:rPr>
              <w:t>Georgina Victoriano Moreno</w:t>
            </w:r>
          </w:p>
          <w:p w:rsidR="00F774DE" w:rsidRPr="003D39E6" w:rsidRDefault="00F774DE" w:rsidP="00E16405">
            <w:pPr>
              <w:pStyle w:val="Sinespaciado"/>
              <w:rPr>
                <w:b/>
                <w:color w:val="4C4747"/>
                <w:spacing w:val="20"/>
                <w:szCs w:val="24"/>
                <w:lang w:val="es-DO"/>
              </w:rPr>
            </w:pPr>
            <w:r w:rsidRPr="003D39E6">
              <w:rPr>
                <w:b/>
                <w:color w:val="4C4747"/>
                <w:spacing w:val="20"/>
                <w:szCs w:val="24"/>
                <w:lang w:val="es-DO"/>
              </w:rPr>
              <w:t>Directora Administrativa Financiera</w:t>
            </w:r>
          </w:p>
        </w:tc>
        <w:tc>
          <w:tcPr>
            <w:tcW w:w="4030" w:type="dxa"/>
          </w:tcPr>
          <w:p w:rsidR="00F774DE" w:rsidRPr="003D39E6" w:rsidRDefault="00F774DE" w:rsidP="00E16405">
            <w:pPr>
              <w:pStyle w:val="Sinespaciado"/>
              <w:spacing w:before="240"/>
              <w:rPr>
                <w:color w:val="4C4747"/>
                <w:spacing w:val="20"/>
                <w:szCs w:val="24"/>
                <w:lang w:val="es-DO"/>
              </w:rPr>
            </w:pPr>
            <w:r w:rsidRPr="003D39E6">
              <w:rPr>
                <w:color w:val="4C4747"/>
                <w:spacing w:val="20"/>
                <w:szCs w:val="24"/>
                <w:lang w:val="es-DO"/>
              </w:rPr>
              <w:t xml:space="preserve">Paúl José Maldonado  </w:t>
            </w:r>
          </w:p>
          <w:p w:rsidR="00F774DE" w:rsidRPr="003D39E6" w:rsidRDefault="00F774DE" w:rsidP="00E16405">
            <w:pPr>
              <w:pStyle w:val="Sinespaciado"/>
              <w:rPr>
                <w:b/>
                <w:color w:val="4C4747"/>
                <w:spacing w:val="20"/>
                <w:szCs w:val="24"/>
                <w:lang w:val="es-DO"/>
              </w:rPr>
            </w:pPr>
            <w:r w:rsidRPr="003D39E6">
              <w:rPr>
                <w:b/>
                <w:color w:val="4C4747"/>
                <w:spacing w:val="20"/>
                <w:szCs w:val="24"/>
                <w:lang w:val="es-DO"/>
              </w:rPr>
              <w:t xml:space="preserve">Director Jurídico  </w:t>
            </w:r>
          </w:p>
        </w:tc>
      </w:tr>
      <w:tr w:rsidR="00BC094B" w:rsidRPr="003D39E6" w:rsidTr="00BC094B">
        <w:tc>
          <w:tcPr>
            <w:tcW w:w="4030" w:type="dxa"/>
          </w:tcPr>
          <w:p w:rsidR="00BC094B" w:rsidRPr="003D39E6" w:rsidRDefault="00BC094B" w:rsidP="00E16405">
            <w:pPr>
              <w:pStyle w:val="Sinespaciado"/>
              <w:spacing w:before="240"/>
              <w:rPr>
                <w:color w:val="4C4747"/>
                <w:spacing w:val="20"/>
                <w:szCs w:val="24"/>
                <w:lang w:val="es-DO"/>
              </w:rPr>
            </w:pPr>
            <w:r w:rsidRPr="003D39E6">
              <w:rPr>
                <w:color w:val="4C4747"/>
                <w:spacing w:val="20"/>
                <w:szCs w:val="24"/>
                <w:lang w:val="es-DO"/>
              </w:rPr>
              <w:lastRenderedPageBreak/>
              <w:t>Sergio Mauricio Sánchez Gelista</w:t>
            </w:r>
          </w:p>
          <w:p w:rsidR="00BC094B" w:rsidRPr="003D39E6" w:rsidRDefault="00BC094B" w:rsidP="00E16405">
            <w:pPr>
              <w:pStyle w:val="Sinespaciado"/>
              <w:rPr>
                <w:b/>
                <w:color w:val="4C4747"/>
                <w:spacing w:val="20"/>
                <w:szCs w:val="24"/>
                <w:lang w:val="es-DO"/>
              </w:rPr>
            </w:pPr>
            <w:r w:rsidRPr="003D39E6">
              <w:rPr>
                <w:b/>
                <w:color w:val="4C4747"/>
                <w:spacing w:val="20"/>
                <w:szCs w:val="24"/>
                <w:lang w:val="es-DO"/>
              </w:rPr>
              <w:t>Director de Planificación y Desarrollo</w:t>
            </w:r>
          </w:p>
        </w:tc>
        <w:tc>
          <w:tcPr>
            <w:tcW w:w="4030" w:type="dxa"/>
          </w:tcPr>
          <w:p w:rsidR="00BC094B" w:rsidRPr="003D39E6" w:rsidRDefault="00BC094B" w:rsidP="00E16405">
            <w:pPr>
              <w:pStyle w:val="Sinespaciado"/>
              <w:spacing w:before="240"/>
              <w:rPr>
                <w:color w:val="4C4747"/>
                <w:spacing w:val="20"/>
                <w:szCs w:val="24"/>
                <w:lang w:val="es-DO"/>
              </w:rPr>
            </w:pPr>
            <w:r w:rsidRPr="003D39E6">
              <w:rPr>
                <w:color w:val="4C4747"/>
                <w:spacing w:val="20"/>
                <w:szCs w:val="24"/>
                <w:lang w:val="es-DO"/>
              </w:rPr>
              <w:t>José Luis Fernández Jesurum</w:t>
            </w:r>
          </w:p>
          <w:p w:rsidR="00BC094B" w:rsidRPr="003D39E6" w:rsidRDefault="00BC094B" w:rsidP="00E16405">
            <w:pPr>
              <w:pStyle w:val="Sinespaciado"/>
              <w:rPr>
                <w:b/>
                <w:color w:val="4C4747"/>
                <w:spacing w:val="20"/>
                <w:szCs w:val="24"/>
                <w:lang w:val="es-DO"/>
              </w:rPr>
            </w:pPr>
            <w:r w:rsidRPr="003D39E6">
              <w:rPr>
                <w:b/>
                <w:color w:val="4C4747"/>
                <w:spacing w:val="20"/>
                <w:szCs w:val="24"/>
                <w:lang w:val="es-DO"/>
              </w:rPr>
              <w:t>Director de Recursos Humanos</w:t>
            </w:r>
          </w:p>
        </w:tc>
      </w:tr>
      <w:tr w:rsidR="00BC094B" w:rsidRPr="003D39E6" w:rsidTr="00BC094B">
        <w:tc>
          <w:tcPr>
            <w:tcW w:w="4030" w:type="dxa"/>
          </w:tcPr>
          <w:p w:rsidR="00BC094B" w:rsidRPr="003D39E6" w:rsidRDefault="00BC094B" w:rsidP="00E16405">
            <w:pPr>
              <w:pStyle w:val="Sinespaciado"/>
              <w:spacing w:before="240"/>
              <w:rPr>
                <w:color w:val="4C4747"/>
                <w:spacing w:val="20"/>
                <w:szCs w:val="24"/>
                <w:lang w:val="es-DO"/>
              </w:rPr>
            </w:pPr>
            <w:r w:rsidRPr="003D39E6">
              <w:rPr>
                <w:color w:val="4C4747"/>
                <w:spacing w:val="20"/>
                <w:szCs w:val="24"/>
                <w:lang w:val="es-DO"/>
              </w:rPr>
              <w:t>Doris Hesni</w:t>
            </w:r>
            <w:r w:rsidR="00E16405" w:rsidRPr="003D39E6">
              <w:rPr>
                <w:color w:val="4C4747"/>
                <w:spacing w:val="20"/>
                <w:szCs w:val="24"/>
                <w:lang w:val="es-DO"/>
              </w:rPr>
              <w:t xml:space="preserve"> Nehme</w:t>
            </w:r>
          </w:p>
          <w:p w:rsidR="00BC094B" w:rsidRPr="003D39E6" w:rsidRDefault="00BC094B" w:rsidP="00E16405">
            <w:pPr>
              <w:pStyle w:val="Sinespaciado"/>
              <w:rPr>
                <w:b/>
                <w:color w:val="4C4747"/>
                <w:spacing w:val="20"/>
                <w:szCs w:val="24"/>
                <w:lang w:val="es-DO"/>
              </w:rPr>
            </w:pPr>
            <w:r w:rsidRPr="003D39E6">
              <w:rPr>
                <w:b/>
                <w:color w:val="4C4747"/>
                <w:spacing w:val="20"/>
                <w:szCs w:val="24"/>
                <w:lang w:val="es-DO"/>
              </w:rPr>
              <w:t>Directora Interina de Trámites y Servicios para la Salud</w:t>
            </w:r>
          </w:p>
        </w:tc>
        <w:tc>
          <w:tcPr>
            <w:tcW w:w="4030" w:type="dxa"/>
          </w:tcPr>
          <w:p w:rsidR="00BC094B" w:rsidRPr="003D39E6" w:rsidRDefault="00BC094B" w:rsidP="00E16405">
            <w:pPr>
              <w:pStyle w:val="Sinespaciado"/>
              <w:spacing w:before="240"/>
              <w:rPr>
                <w:color w:val="4C4747"/>
                <w:spacing w:val="20"/>
                <w:szCs w:val="24"/>
                <w:lang w:val="es-DO"/>
              </w:rPr>
            </w:pPr>
            <w:r w:rsidRPr="003D39E6">
              <w:rPr>
                <w:color w:val="4C4747"/>
                <w:spacing w:val="20"/>
                <w:szCs w:val="24"/>
                <w:lang w:val="es-DO"/>
              </w:rPr>
              <w:t>Philips Contreras Reynoso</w:t>
            </w:r>
          </w:p>
          <w:p w:rsidR="00BC094B" w:rsidRPr="003D39E6" w:rsidRDefault="00BC094B" w:rsidP="00E16405">
            <w:pPr>
              <w:pStyle w:val="Sinespaciado"/>
              <w:rPr>
                <w:b/>
                <w:color w:val="4C4747"/>
                <w:spacing w:val="20"/>
                <w:szCs w:val="24"/>
                <w:lang w:val="es-DO"/>
              </w:rPr>
            </w:pPr>
            <w:r w:rsidRPr="003D39E6">
              <w:rPr>
                <w:b/>
                <w:color w:val="4C4747"/>
                <w:spacing w:val="20"/>
                <w:szCs w:val="24"/>
                <w:lang w:val="es-DO"/>
              </w:rPr>
              <w:t>Director de Tecnología de la Información y Comunicación</w:t>
            </w:r>
          </w:p>
        </w:tc>
      </w:tr>
      <w:tr w:rsidR="00BC094B" w:rsidRPr="003D39E6" w:rsidTr="00BC094B">
        <w:tc>
          <w:tcPr>
            <w:tcW w:w="4030" w:type="dxa"/>
          </w:tcPr>
          <w:p w:rsidR="00BC094B" w:rsidRPr="003D39E6" w:rsidRDefault="00BC094B" w:rsidP="00E16405">
            <w:pPr>
              <w:pStyle w:val="Sinespaciado"/>
              <w:spacing w:before="240"/>
              <w:rPr>
                <w:color w:val="4C4747"/>
                <w:spacing w:val="20"/>
                <w:szCs w:val="24"/>
                <w:lang w:val="es-DO"/>
              </w:rPr>
            </w:pPr>
            <w:r w:rsidRPr="003D39E6">
              <w:rPr>
                <w:color w:val="4C4747"/>
                <w:spacing w:val="20"/>
                <w:szCs w:val="24"/>
                <w:lang w:val="es-DO"/>
              </w:rPr>
              <w:t>Junior Antonio Arias Collado</w:t>
            </w:r>
          </w:p>
          <w:p w:rsidR="00BC094B" w:rsidRPr="003D39E6" w:rsidRDefault="00BC094B" w:rsidP="00E16405">
            <w:pPr>
              <w:pStyle w:val="Sinespaciado"/>
              <w:rPr>
                <w:b/>
                <w:color w:val="4C4747"/>
                <w:spacing w:val="20"/>
                <w:szCs w:val="24"/>
                <w:lang w:val="es-DO"/>
              </w:rPr>
            </w:pPr>
            <w:r w:rsidRPr="003D39E6">
              <w:rPr>
                <w:b/>
                <w:color w:val="4C4747"/>
                <w:spacing w:val="20"/>
                <w:szCs w:val="24"/>
                <w:lang w:val="es-DO"/>
              </w:rPr>
              <w:t>Director de Operaciones y Logística</w:t>
            </w:r>
          </w:p>
        </w:tc>
        <w:tc>
          <w:tcPr>
            <w:tcW w:w="4030" w:type="dxa"/>
          </w:tcPr>
          <w:p w:rsidR="00BC094B" w:rsidRPr="003D39E6" w:rsidRDefault="00BC094B" w:rsidP="00E16405">
            <w:pPr>
              <w:pStyle w:val="Sinespaciado"/>
              <w:spacing w:before="240"/>
              <w:rPr>
                <w:color w:val="4C4747"/>
                <w:spacing w:val="20"/>
                <w:szCs w:val="24"/>
                <w:lang w:val="es-DO"/>
              </w:rPr>
            </w:pPr>
            <w:r w:rsidRPr="003D39E6">
              <w:rPr>
                <w:color w:val="4C4747"/>
                <w:spacing w:val="20"/>
                <w:szCs w:val="24"/>
                <w:lang w:val="es-DO"/>
              </w:rPr>
              <w:t xml:space="preserve">Luis Emmanuel Gamborena </w:t>
            </w:r>
          </w:p>
          <w:p w:rsidR="00BC094B" w:rsidRPr="003D39E6" w:rsidRDefault="00BC094B" w:rsidP="00E16405">
            <w:pPr>
              <w:pStyle w:val="Sinespaciado"/>
              <w:rPr>
                <w:b/>
                <w:color w:val="4C4747"/>
                <w:spacing w:val="20"/>
                <w:szCs w:val="24"/>
                <w:lang w:val="es-DO"/>
              </w:rPr>
            </w:pPr>
            <w:r w:rsidRPr="003D39E6">
              <w:rPr>
                <w:b/>
                <w:color w:val="4C4747"/>
                <w:spacing w:val="20"/>
                <w:szCs w:val="24"/>
                <w:lang w:val="es-DO"/>
              </w:rPr>
              <w:t>Director de Farmacias del Pueblo</w:t>
            </w:r>
          </w:p>
        </w:tc>
      </w:tr>
      <w:tr w:rsidR="00BC094B" w:rsidRPr="003D39E6" w:rsidTr="00BC094B">
        <w:tc>
          <w:tcPr>
            <w:tcW w:w="4030" w:type="dxa"/>
          </w:tcPr>
          <w:p w:rsidR="00BC094B" w:rsidRPr="003D39E6" w:rsidRDefault="00BC094B" w:rsidP="00E16405">
            <w:pPr>
              <w:pStyle w:val="Sinespaciado"/>
              <w:spacing w:before="240"/>
              <w:rPr>
                <w:color w:val="4C4747"/>
                <w:spacing w:val="20"/>
                <w:szCs w:val="24"/>
                <w:lang w:val="es-DO"/>
              </w:rPr>
            </w:pPr>
            <w:r w:rsidRPr="003D39E6">
              <w:rPr>
                <w:color w:val="4C4747"/>
                <w:spacing w:val="20"/>
                <w:szCs w:val="24"/>
                <w:lang w:val="es-DO"/>
              </w:rPr>
              <w:t xml:space="preserve">María de Los Ángeles Rodríguez </w:t>
            </w:r>
          </w:p>
          <w:p w:rsidR="00BC094B" w:rsidRPr="003D39E6" w:rsidRDefault="00BC094B" w:rsidP="00E16405">
            <w:pPr>
              <w:pStyle w:val="Sinespaciado"/>
              <w:rPr>
                <w:b/>
                <w:color w:val="4C4747"/>
                <w:spacing w:val="20"/>
                <w:szCs w:val="24"/>
                <w:lang w:val="es-DO"/>
              </w:rPr>
            </w:pPr>
            <w:r w:rsidRPr="003D39E6">
              <w:rPr>
                <w:b/>
                <w:color w:val="4C4747"/>
                <w:spacing w:val="20"/>
                <w:szCs w:val="24"/>
                <w:lang w:val="es-DO"/>
              </w:rPr>
              <w:t>Encargada Departamento de Acceso a la Información</w:t>
            </w:r>
          </w:p>
        </w:tc>
        <w:tc>
          <w:tcPr>
            <w:tcW w:w="4030" w:type="dxa"/>
          </w:tcPr>
          <w:p w:rsidR="00BC094B" w:rsidRPr="003D39E6" w:rsidRDefault="00BC094B" w:rsidP="00E16405">
            <w:pPr>
              <w:pStyle w:val="Sinespaciado"/>
              <w:spacing w:before="240"/>
              <w:rPr>
                <w:color w:val="4C4747"/>
                <w:spacing w:val="20"/>
                <w:szCs w:val="24"/>
                <w:lang w:val="es-DO"/>
              </w:rPr>
            </w:pPr>
            <w:r w:rsidRPr="003D39E6">
              <w:rPr>
                <w:color w:val="4C4747"/>
                <w:spacing w:val="20"/>
                <w:szCs w:val="24"/>
                <w:lang w:val="es-DO"/>
              </w:rPr>
              <w:t>Miguel Ramón Iñiguez</w:t>
            </w:r>
          </w:p>
          <w:p w:rsidR="00BC094B" w:rsidRPr="003D39E6" w:rsidRDefault="00BC094B" w:rsidP="00E16405">
            <w:pPr>
              <w:pStyle w:val="Sinespaciado"/>
              <w:rPr>
                <w:b/>
                <w:color w:val="4C4747"/>
                <w:spacing w:val="20"/>
                <w:szCs w:val="24"/>
                <w:lang w:val="es-DO"/>
              </w:rPr>
            </w:pPr>
            <w:r w:rsidRPr="003D39E6">
              <w:rPr>
                <w:b/>
                <w:color w:val="4C4747"/>
                <w:spacing w:val="20"/>
                <w:szCs w:val="24"/>
                <w:lang w:val="es-DO"/>
              </w:rPr>
              <w:t>Encargado Departamento de Compras y Contrataciones</w:t>
            </w:r>
          </w:p>
        </w:tc>
      </w:tr>
      <w:tr w:rsidR="00BC094B" w:rsidRPr="003D39E6" w:rsidTr="00BC094B">
        <w:tc>
          <w:tcPr>
            <w:tcW w:w="4030" w:type="dxa"/>
          </w:tcPr>
          <w:p w:rsidR="00BC094B" w:rsidRPr="003D39E6" w:rsidRDefault="00BC094B" w:rsidP="00E16405">
            <w:pPr>
              <w:pStyle w:val="Sinespaciado"/>
              <w:spacing w:before="240"/>
              <w:rPr>
                <w:color w:val="4C4747"/>
                <w:spacing w:val="20"/>
                <w:szCs w:val="24"/>
                <w:lang w:val="es-DO"/>
              </w:rPr>
            </w:pPr>
            <w:r w:rsidRPr="003D39E6">
              <w:rPr>
                <w:color w:val="4C4747"/>
                <w:spacing w:val="20"/>
                <w:szCs w:val="24"/>
                <w:lang w:val="es-DO"/>
              </w:rPr>
              <w:t>Efrain Feliz Terrero</w:t>
            </w:r>
          </w:p>
          <w:p w:rsidR="00BC094B" w:rsidRPr="003D39E6" w:rsidRDefault="00BC094B" w:rsidP="00E16405">
            <w:pPr>
              <w:pStyle w:val="Sinespaciado"/>
              <w:rPr>
                <w:b/>
                <w:color w:val="4C4747"/>
                <w:spacing w:val="20"/>
                <w:szCs w:val="24"/>
                <w:lang w:val="es-DO"/>
              </w:rPr>
            </w:pPr>
            <w:r w:rsidRPr="003D39E6">
              <w:rPr>
                <w:b/>
                <w:color w:val="4C4747"/>
                <w:spacing w:val="20"/>
                <w:szCs w:val="24"/>
                <w:lang w:val="es-DO"/>
              </w:rPr>
              <w:t>Encargado Departamento de Fiscalización</w:t>
            </w:r>
          </w:p>
        </w:tc>
        <w:tc>
          <w:tcPr>
            <w:tcW w:w="4030" w:type="dxa"/>
          </w:tcPr>
          <w:p w:rsidR="00BC094B" w:rsidRPr="003D39E6" w:rsidRDefault="00BC094B" w:rsidP="00E16405">
            <w:pPr>
              <w:pStyle w:val="Sinespaciado"/>
              <w:spacing w:before="240"/>
              <w:rPr>
                <w:color w:val="4C4747"/>
                <w:spacing w:val="20"/>
                <w:szCs w:val="24"/>
                <w:lang w:val="es-DO"/>
              </w:rPr>
            </w:pPr>
            <w:r w:rsidRPr="003D39E6">
              <w:rPr>
                <w:color w:val="4C4747"/>
                <w:spacing w:val="20"/>
                <w:szCs w:val="24"/>
                <w:lang w:val="es-DO"/>
              </w:rPr>
              <w:t>Glennys Josel Herrera Lara</w:t>
            </w:r>
          </w:p>
          <w:p w:rsidR="00BC094B" w:rsidRPr="003D39E6" w:rsidRDefault="00BC094B" w:rsidP="00E16405">
            <w:pPr>
              <w:pStyle w:val="Sinespaciado"/>
              <w:rPr>
                <w:b/>
                <w:color w:val="4C4747"/>
                <w:spacing w:val="20"/>
                <w:szCs w:val="24"/>
                <w:lang w:val="es-DO"/>
              </w:rPr>
            </w:pPr>
            <w:r w:rsidRPr="003D39E6">
              <w:rPr>
                <w:b/>
                <w:color w:val="4C4747"/>
                <w:spacing w:val="20"/>
                <w:szCs w:val="24"/>
                <w:lang w:val="es-DO"/>
              </w:rPr>
              <w:t>Encargada Departamento de Comunicaciones</w:t>
            </w:r>
          </w:p>
        </w:tc>
      </w:tr>
      <w:tr w:rsidR="00BC094B" w:rsidRPr="003D39E6" w:rsidTr="00BC094B">
        <w:tc>
          <w:tcPr>
            <w:tcW w:w="4030" w:type="dxa"/>
          </w:tcPr>
          <w:p w:rsidR="00BC094B" w:rsidRPr="003D39E6" w:rsidRDefault="00BC094B" w:rsidP="00E16405">
            <w:pPr>
              <w:pStyle w:val="Sinespaciado"/>
              <w:spacing w:before="240"/>
              <w:rPr>
                <w:color w:val="4C4747"/>
                <w:spacing w:val="20"/>
                <w:szCs w:val="24"/>
                <w:lang w:val="es-DO"/>
              </w:rPr>
            </w:pPr>
            <w:r w:rsidRPr="003D39E6">
              <w:rPr>
                <w:color w:val="4C4747"/>
                <w:spacing w:val="20"/>
                <w:szCs w:val="24"/>
                <w:lang w:val="es-DO"/>
              </w:rPr>
              <w:t>Jesucita Féliz</w:t>
            </w:r>
          </w:p>
          <w:p w:rsidR="00BC094B" w:rsidRPr="003D39E6" w:rsidRDefault="00BC094B" w:rsidP="00E16405">
            <w:pPr>
              <w:pStyle w:val="Sinespaciado"/>
              <w:rPr>
                <w:b/>
                <w:color w:val="4C4747"/>
                <w:spacing w:val="20"/>
                <w:szCs w:val="24"/>
                <w:lang w:val="es-DO"/>
              </w:rPr>
            </w:pPr>
            <w:r w:rsidRPr="003D39E6">
              <w:rPr>
                <w:b/>
                <w:color w:val="4C4747"/>
                <w:spacing w:val="20"/>
                <w:szCs w:val="24"/>
                <w:lang w:val="es-DO"/>
              </w:rPr>
              <w:t>Encargada Departamento Financiero</w:t>
            </w:r>
          </w:p>
        </w:tc>
        <w:tc>
          <w:tcPr>
            <w:tcW w:w="4030" w:type="dxa"/>
          </w:tcPr>
          <w:p w:rsidR="00BC094B" w:rsidRPr="003D39E6" w:rsidRDefault="00BC094B" w:rsidP="00E16405">
            <w:pPr>
              <w:pStyle w:val="Sinespaciado"/>
              <w:spacing w:before="240"/>
              <w:rPr>
                <w:color w:val="4C4747"/>
                <w:spacing w:val="20"/>
                <w:szCs w:val="24"/>
                <w:lang w:val="es-DO"/>
              </w:rPr>
            </w:pPr>
            <w:r w:rsidRPr="003D39E6">
              <w:rPr>
                <w:color w:val="4C4747"/>
                <w:spacing w:val="20"/>
                <w:szCs w:val="24"/>
                <w:lang w:val="es-DO"/>
              </w:rPr>
              <w:t>Nelson Alcides Minyety</w:t>
            </w:r>
          </w:p>
          <w:p w:rsidR="00BC094B" w:rsidRPr="003D39E6" w:rsidRDefault="00BC094B" w:rsidP="00E16405">
            <w:pPr>
              <w:pStyle w:val="Sinespaciado"/>
              <w:rPr>
                <w:b/>
                <w:color w:val="4C4747"/>
                <w:spacing w:val="20"/>
                <w:szCs w:val="24"/>
                <w:lang w:val="es-DO"/>
              </w:rPr>
            </w:pPr>
            <w:r w:rsidRPr="003D39E6">
              <w:rPr>
                <w:b/>
                <w:color w:val="4C4747"/>
                <w:spacing w:val="20"/>
                <w:szCs w:val="24"/>
                <w:lang w:val="es-DO"/>
              </w:rPr>
              <w:t>Encargado Departamento Administrativo</w:t>
            </w:r>
          </w:p>
        </w:tc>
      </w:tr>
      <w:tr w:rsidR="00BC094B" w:rsidRPr="003D39E6" w:rsidTr="00BC094B">
        <w:tc>
          <w:tcPr>
            <w:tcW w:w="4030" w:type="dxa"/>
          </w:tcPr>
          <w:p w:rsidR="00BC094B" w:rsidRPr="003D39E6" w:rsidRDefault="00BC094B" w:rsidP="00E16405">
            <w:pPr>
              <w:pStyle w:val="Sinespaciado"/>
              <w:spacing w:before="240"/>
              <w:rPr>
                <w:color w:val="4C4747"/>
                <w:spacing w:val="20"/>
                <w:szCs w:val="24"/>
                <w:lang w:val="es-DO"/>
              </w:rPr>
            </w:pPr>
            <w:r w:rsidRPr="003D39E6">
              <w:rPr>
                <w:color w:val="4C4747"/>
                <w:spacing w:val="20"/>
                <w:szCs w:val="24"/>
                <w:lang w:val="es-DO"/>
              </w:rPr>
              <w:t>Manuela Jiménez</w:t>
            </w:r>
          </w:p>
          <w:p w:rsidR="00BC094B" w:rsidRPr="003D39E6" w:rsidRDefault="00BC094B" w:rsidP="00E16405">
            <w:pPr>
              <w:pStyle w:val="Sinespaciado"/>
              <w:rPr>
                <w:b/>
                <w:color w:val="4C4747"/>
                <w:spacing w:val="20"/>
                <w:szCs w:val="24"/>
                <w:lang w:val="es-DO"/>
              </w:rPr>
            </w:pPr>
            <w:r w:rsidRPr="003D39E6">
              <w:rPr>
                <w:b/>
                <w:color w:val="4C4747"/>
                <w:spacing w:val="20"/>
                <w:szCs w:val="24"/>
                <w:lang w:val="es-DO"/>
              </w:rPr>
              <w:t>Encargada Departamento de Bienestar Social</w:t>
            </w:r>
          </w:p>
        </w:tc>
        <w:tc>
          <w:tcPr>
            <w:tcW w:w="4030" w:type="dxa"/>
          </w:tcPr>
          <w:p w:rsidR="00BC094B" w:rsidRPr="003D39E6" w:rsidRDefault="00BC094B" w:rsidP="00E16405">
            <w:pPr>
              <w:pStyle w:val="Sinespaciado"/>
              <w:spacing w:before="240"/>
              <w:rPr>
                <w:color w:val="4C4747"/>
                <w:spacing w:val="20"/>
                <w:szCs w:val="24"/>
                <w:lang w:val="es-DO"/>
              </w:rPr>
            </w:pPr>
            <w:r w:rsidRPr="003D39E6">
              <w:rPr>
                <w:color w:val="4C4747"/>
                <w:spacing w:val="20"/>
                <w:szCs w:val="24"/>
                <w:lang w:val="es-DO"/>
              </w:rPr>
              <w:t xml:space="preserve">Omar Eladio Grateraux </w:t>
            </w:r>
            <w:r w:rsidRPr="003D39E6">
              <w:rPr>
                <w:b/>
                <w:color w:val="4C4747"/>
                <w:spacing w:val="20"/>
                <w:szCs w:val="24"/>
                <w:lang w:val="es-DO"/>
              </w:rPr>
              <w:t>Encargado Departamento de Ingeniería e Infraestructura</w:t>
            </w:r>
          </w:p>
        </w:tc>
      </w:tr>
      <w:tr w:rsidR="00BC094B" w:rsidRPr="003D39E6" w:rsidTr="00BC094B">
        <w:tc>
          <w:tcPr>
            <w:tcW w:w="4030" w:type="dxa"/>
          </w:tcPr>
          <w:p w:rsidR="00BC094B" w:rsidRPr="003D39E6" w:rsidRDefault="00BC094B" w:rsidP="00E16405">
            <w:pPr>
              <w:pStyle w:val="Sinespaciado"/>
              <w:spacing w:before="240"/>
              <w:rPr>
                <w:color w:val="4C4747"/>
                <w:spacing w:val="20"/>
                <w:szCs w:val="24"/>
                <w:lang w:val="es-DO"/>
              </w:rPr>
            </w:pPr>
            <w:r w:rsidRPr="003D39E6">
              <w:rPr>
                <w:color w:val="4C4747"/>
                <w:spacing w:val="20"/>
                <w:szCs w:val="24"/>
                <w:lang w:val="es-DO"/>
              </w:rPr>
              <w:t>Leocadia Moronta Espinal</w:t>
            </w:r>
          </w:p>
          <w:p w:rsidR="00BC094B" w:rsidRPr="003D39E6" w:rsidRDefault="00BC094B" w:rsidP="00E16405">
            <w:pPr>
              <w:pStyle w:val="Sinespaciado"/>
              <w:rPr>
                <w:b/>
                <w:color w:val="4C4747"/>
                <w:spacing w:val="20"/>
                <w:szCs w:val="24"/>
                <w:lang w:val="es-DO"/>
              </w:rPr>
            </w:pPr>
            <w:r w:rsidRPr="003D39E6">
              <w:rPr>
                <w:b/>
                <w:color w:val="4C4747"/>
                <w:spacing w:val="20"/>
                <w:szCs w:val="24"/>
                <w:lang w:val="es-DO"/>
              </w:rPr>
              <w:t>Encargada Departamento de Vigilancia y Control de Calidad</w:t>
            </w:r>
          </w:p>
        </w:tc>
        <w:tc>
          <w:tcPr>
            <w:tcW w:w="4030" w:type="dxa"/>
          </w:tcPr>
          <w:p w:rsidR="00BC094B" w:rsidRPr="003D39E6" w:rsidRDefault="00BC094B" w:rsidP="00E16405">
            <w:pPr>
              <w:pStyle w:val="Sinespaciado"/>
              <w:spacing w:before="240"/>
              <w:rPr>
                <w:color w:val="4C4747"/>
                <w:spacing w:val="20"/>
                <w:szCs w:val="24"/>
                <w:lang w:val="es-DO"/>
              </w:rPr>
            </w:pPr>
            <w:r w:rsidRPr="003D39E6">
              <w:rPr>
                <w:color w:val="4C4747"/>
                <w:spacing w:val="20"/>
                <w:szCs w:val="24"/>
                <w:lang w:val="es-DO"/>
              </w:rPr>
              <w:t xml:space="preserve">Dulce Rosario Villalona Castillo </w:t>
            </w:r>
          </w:p>
          <w:p w:rsidR="00BC094B" w:rsidRPr="003D39E6" w:rsidRDefault="00BC094B" w:rsidP="00E16405">
            <w:pPr>
              <w:pStyle w:val="Sinespaciado"/>
              <w:rPr>
                <w:b/>
                <w:color w:val="4C4747"/>
                <w:spacing w:val="20"/>
                <w:szCs w:val="24"/>
                <w:lang w:val="es-DO"/>
              </w:rPr>
            </w:pPr>
            <w:r w:rsidRPr="003D39E6">
              <w:rPr>
                <w:b/>
                <w:color w:val="4C4747"/>
                <w:spacing w:val="20"/>
                <w:szCs w:val="24"/>
                <w:lang w:val="es-DO"/>
              </w:rPr>
              <w:t>Encargada Departamento Técnico Farmacéutico</w:t>
            </w:r>
          </w:p>
        </w:tc>
      </w:tr>
      <w:tr w:rsidR="00BC094B" w:rsidRPr="003D39E6" w:rsidTr="00BC094B">
        <w:tc>
          <w:tcPr>
            <w:tcW w:w="4030" w:type="dxa"/>
          </w:tcPr>
          <w:p w:rsidR="00BC094B" w:rsidRPr="003D39E6" w:rsidRDefault="00BC094B" w:rsidP="00E16405">
            <w:pPr>
              <w:pStyle w:val="Sinespaciado"/>
              <w:spacing w:before="240"/>
              <w:rPr>
                <w:color w:val="4C4747"/>
                <w:spacing w:val="20"/>
                <w:szCs w:val="24"/>
                <w:lang w:val="es-DO"/>
              </w:rPr>
            </w:pPr>
            <w:r w:rsidRPr="003D39E6">
              <w:rPr>
                <w:color w:val="4C4747"/>
                <w:spacing w:val="20"/>
                <w:szCs w:val="24"/>
                <w:lang w:val="es-DO"/>
              </w:rPr>
              <w:t>Rubert Augusto Alcántara</w:t>
            </w:r>
          </w:p>
          <w:p w:rsidR="00BC094B" w:rsidRPr="003D39E6" w:rsidRDefault="00BC094B" w:rsidP="00E16405">
            <w:pPr>
              <w:pStyle w:val="Sinespaciado"/>
              <w:rPr>
                <w:b/>
                <w:color w:val="4C4747"/>
                <w:spacing w:val="20"/>
                <w:szCs w:val="24"/>
                <w:lang w:val="es-DO"/>
              </w:rPr>
            </w:pPr>
            <w:r w:rsidRPr="003D39E6">
              <w:rPr>
                <w:b/>
                <w:color w:val="4C4747"/>
                <w:spacing w:val="20"/>
                <w:szCs w:val="24"/>
                <w:lang w:val="es-DO"/>
              </w:rPr>
              <w:t>Encargado Departamento de Almacén General de Insumos para la Salud</w:t>
            </w:r>
          </w:p>
        </w:tc>
        <w:tc>
          <w:tcPr>
            <w:tcW w:w="4030" w:type="dxa"/>
          </w:tcPr>
          <w:p w:rsidR="00BC094B" w:rsidRPr="003D39E6" w:rsidRDefault="00BC094B" w:rsidP="00E16405">
            <w:pPr>
              <w:pStyle w:val="Sinespaciado"/>
              <w:spacing w:before="240"/>
              <w:rPr>
                <w:color w:val="4C4747"/>
                <w:spacing w:val="20"/>
                <w:szCs w:val="24"/>
                <w:lang w:val="es-DO"/>
              </w:rPr>
            </w:pPr>
            <w:r w:rsidRPr="003D39E6">
              <w:rPr>
                <w:color w:val="4C4747"/>
                <w:spacing w:val="20"/>
                <w:szCs w:val="24"/>
                <w:lang w:val="es-DO"/>
              </w:rPr>
              <w:t>Jean Paul Vargas Frías</w:t>
            </w:r>
          </w:p>
          <w:p w:rsidR="00BC094B" w:rsidRPr="003D39E6" w:rsidRDefault="00BC094B" w:rsidP="00E16405">
            <w:pPr>
              <w:pStyle w:val="Sinespaciado"/>
              <w:rPr>
                <w:b/>
                <w:color w:val="4C4747"/>
                <w:spacing w:val="20"/>
                <w:szCs w:val="24"/>
                <w:lang w:val="es-DO"/>
              </w:rPr>
            </w:pPr>
            <w:r w:rsidRPr="003D39E6">
              <w:rPr>
                <w:b/>
                <w:color w:val="4C4747"/>
                <w:spacing w:val="20"/>
                <w:szCs w:val="24"/>
                <w:lang w:val="es-DO"/>
              </w:rPr>
              <w:t>Encargado Departamento de Distribución de Insumos para la Salud</w:t>
            </w:r>
          </w:p>
        </w:tc>
      </w:tr>
      <w:tr w:rsidR="00BC094B" w:rsidRPr="003D39E6" w:rsidTr="00BC094B">
        <w:tc>
          <w:tcPr>
            <w:tcW w:w="4030" w:type="dxa"/>
          </w:tcPr>
          <w:p w:rsidR="00BC094B" w:rsidRPr="003D39E6" w:rsidRDefault="00BC094B" w:rsidP="00E16405">
            <w:pPr>
              <w:pStyle w:val="Sinespaciado"/>
              <w:spacing w:before="240"/>
              <w:rPr>
                <w:color w:val="4C4747"/>
                <w:spacing w:val="20"/>
                <w:szCs w:val="24"/>
                <w:lang w:val="es-DO"/>
              </w:rPr>
            </w:pPr>
            <w:r w:rsidRPr="003D39E6">
              <w:rPr>
                <w:color w:val="4C4747"/>
                <w:spacing w:val="20"/>
                <w:szCs w:val="24"/>
                <w:lang w:val="es-DO"/>
              </w:rPr>
              <w:t>Juan Pablo Ureña González</w:t>
            </w:r>
          </w:p>
          <w:p w:rsidR="00BC094B" w:rsidRPr="003D39E6" w:rsidRDefault="00BC094B" w:rsidP="00E16405">
            <w:pPr>
              <w:pStyle w:val="Sinespaciado"/>
              <w:rPr>
                <w:b/>
                <w:color w:val="4C4747"/>
                <w:spacing w:val="20"/>
                <w:szCs w:val="24"/>
                <w:lang w:val="es-DO"/>
              </w:rPr>
            </w:pPr>
            <w:r w:rsidRPr="003D39E6">
              <w:rPr>
                <w:b/>
                <w:color w:val="4C4747"/>
                <w:spacing w:val="20"/>
                <w:szCs w:val="24"/>
                <w:lang w:val="es-DO"/>
              </w:rPr>
              <w:t>Encargado Almacén Regional Norte</w:t>
            </w:r>
          </w:p>
        </w:tc>
        <w:tc>
          <w:tcPr>
            <w:tcW w:w="4030" w:type="dxa"/>
          </w:tcPr>
          <w:p w:rsidR="00BC094B" w:rsidRPr="003D39E6" w:rsidRDefault="00BC094B" w:rsidP="00E16405">
            <w:pPr>
              <w:pStyle w:val="Sinespaciado"/>
              <w:spacing w:before="240"/>
              <w:rPr>
                <w:color w:val="4C4747"/>
                <w:spacing w:val="20"/>
                <w:szCs w:val="24"/>
                <w:lang w:val="es-DO"/>
              </w:rPr>
            </w:pPr>
            <w:r w:rsidRPr="003D39E6">
              <w:rPr>
                <w:color w:val="4C4747"/>
                <w:spacing w:val="20"/>
                <w:szCs w:val="24"/>
                <w:lang w:val="es-DO"/>
              </w:rPr>
              <w:t xml:space="preserve">Jeffrey E. Pérez Pérez </w:t>
            </w:r>
          </w:p>
          <w:p w:rsidR="00BC094B" w:rsidRPr="003D39E6" w:rsidRDefault="00BC094B" w:rsidP="00E16405">
            <w:pPr>
              <w:pStyle w:val="Sinespaciado"/>
              <w:rPr>
                <w:b/>
                <w:color w:val="4C4747"/>
                <w:spacing w:val="20"/>
                <w:szCs w:val="24"/>
                <w:lang w:val="es-DO"/>
              </w:rPr>
            </w:pPr>
            <w:r w:rsidRPr="003D39E6">
              <w:rPr>
                <w:b/>
                <w:color w:val="4C4747"/>
                <w:spacing w:val="20"/>
                <w:szCs w:val="24"/>
                <w:lang w:val="es-DO"/>
              </w:rPr>
              <w:t>Seguridad Militar</w:t>
            </w:r>
          </w:p>
        </w:tc>
      </w:tr>
      <w:tr w:rsidR="00BC094B" w:rsidRPr="003D39E6" w:rsidTr="00BC094B">
        <w:tc>
          <w:tcPr>
            <w:tcW w:w="4030" w:type="dxa"/>
          </w:tcPr>
          <w:p w:rsidR="00BC094B" w:rsidRPr="003D39E6" w:rsidRDefault="00BC094B" w:rsidP="00E16405">
            <w:pPr>
              <w:pStyle w:val="Sinespaciado"/>
              <w:rPr>
                <w:color w:val="4C4747"/>
                <w:spacing w:val="20"/>
                <w:szCs w:val="24"/>
                <w:lang w:val="es-DO"/>
              </w:rPr>
            </w:pPr>
          </w:p>
          <w:p w:rsidR="008C3004" w:rsidRPr="003D39E6" w:rsidRDefault="008C3004" w:rsidP="00E16405">
            <w:pPr>
              <w:pStyle w:val="Sinespaciado"/>
              <w:rPr>
                <w:color w:val="4C4747"/>
                <w:spacing w:val="20"/>
                <w:szCs w:val="24"/>
                <w:lang w:val="es-DO"/>
              </w:rPr>
            </w:pPr>
          </w:p>
          <w:p w:rsidR="008C3004" w:rsidRPr="003D39E6" w:rsidRDefault="008C3004" w:rsidP="00E16405">
            <w:pPr>
              <w:pStyle w:val="Sinespaciado"/>
              <w:rPr>
                <w:color w:val="4C4747"/>
                <w:spacing w:val="20"/>
                <w:szCs w:val="24"/>
                <w:lang w:val="es-DO"/>
              </w:rPr>
            </w:pPr>
          </w:p>
          <w:p w:rsidR="008C3004" w:rsidRPr="003D39E6" w:rsidRDefault="008C3004" w:rsidP="00E16405">
            <w:pPr>
              <w:pStyle w:val="Sinespaciado"/>
              <w:rPr>
                <w:color w:val="4C4747"/>
                <w:spacing w:val="20"/>
                <w:szCs w:val="24"/>
                <w:lang w:val="es-DO"/>
              </w:rPr>
            </w:pPr>
          </w:p>
        </w:tc>
        <w:tc>
          <w:tcPr>
            <w:tcW w:w="4030" w:type="dxa"/>
          </w:tcPr>
          <w:p w:rsidR="00E16405" w:rsidRPr="003D39E6" w:rsidRDefault="00E16405" w:rsidP="00E16405">
            <w:pPr>
              <w:pStyle w:val="Sinespaciado"/>
              <w:rPr>
                <w:color w:val="4C4747"/>
                <w:spacing w:val="20"/>
                <w:szCs w:val="24"/>
                <w:lang w:val="es-DO"/>
              </w:rPr>
            </w:pPr>
          </w:p>
        </w:tc>
      </w:tr>
    </w:tbl>
    <w:p w:rsidR="002578C4" w:rsidRPr="003D39E6" w:rsidRDefault="002578C4" w:rsidP="002744E1">
      <w:pPr>
        <w:pStyle w:val="Prrafodelista"/>
        <w:numPr>
          <w:ilvl w:val="1"/>
          <w:numId w:val="2"/>
        </w:numPr>
        <w:spacing w:line="360" w:lineRule="auto"/>
        <w:ind w:left="450"/>
        <w:jc w:val="both"/>
        <w:outlineLvl w:val="1"/>
        <w:rPr>
          <w:rFonts w:ascii="Times New Roman" w:eastAsia="Calibri" w:hAnsi="Times New Roman" w:cs="Times New Roman"/>
          <w:color w:val="4C4747"/>
          <w:spacing w:val="20"/>
          <w:sz w:val="24"/>
          <w:szCs w:val="24"/>
          <w:lang w:val="es-DO"/>
        </w:rPr>
      </w:pPr>
      <w:bookmarkStart w:id="13" w:name="_Toc92211165"/>
      <w:r w:rsidRPr="003D39E6">
        <w:rPr>
          <w:rFonts w:ascii="Times New Roman" w:eastAsia="Calibri" w:hAnsi="Times New Roman" w:cs="Times New Roman"/>
          <w:color w:val="4C4747"/>
          <w:spacing w:val="20"/>
          <w:sz w:val="24"/>
          <w:szCs w:val="24"/>
          <w:lang w:val="es-DO"/>
        </w:rPr>
        <w:lastRenderedPageBreak/>
        <w:t>Planificación Estratégica Institucional</w:t>
      </w:r>
      <w:bookmarkEnd w:id="13"/>
    </w:p>
    <w:p w:rsidR="00EE1239" w:rsidRPr="003D39E6" w:rsidRDefault="00EE1239" w:rsidP="00EE1239">
      <w:pPr>
        <w:spacing w:line="360" w:lineRule="auto"/>
        <w:ind w:left="1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PROMESE/CAL, en cumplimiento a la Ley 498-06 de Planificación e Inversión Pública y alineado al Plan de Gobierno del Cambio, elaboró el Plan Estratégico Institucional 2021-2024, con el acompañamiento del Ministerio de Economía Planificación y Desarrollo que lo ha revisado y validado.</w:t>
      </w:r>
    </w:p>
    <w:p w:rsidR="00EE1239" w:rsidRPr="003D39E6" w:rsidRDefault="00EE1239" w:rsidP="00EE1239">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Las estratégicas, objetivos y resultados plasmado en nuestro Plan Estratégico Institucional (PEI) están alineados a la Estrategia Nacional de Desarrollo 2030 (END), en su eje estratégico 2 que procura una Sociedad con Igualdad de Derechos y Oportunidades, el mismo permite el seguimiento a través del cumplimiento del objetivo estratégico 2.2.1 que plantea “Garantizar el derecho de la población al acceso a un modelo de atención integral, con calidad y calidez, que privilegie la promoción de la salud y la prevención de la enfermedad, mediante la consolidación del Sistema Nacional de Salud”.</w:t>
      </w:r>
    </w:p>
    <w:p w:rsidR="00EE1239" w:rsidRPr="003D39E6" w:rsidRDefault="00EE1239" w:rsidP="00EE1239">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Así mismo el PEI está vinculado a los Objetivos de Desarrollo Sostenible (ODS), directamente en el ODS 3 que indica que se debe “Garantizar la salud y bienestar de una vida sana para todos en todas las edades”, por tal motivo en la meta 3.8 establece “Lograr la cobertura sanitaria universal, incluida la protección contra los riesgos financieros, el acceso a servicios de salud esencial de calidad y el acceso a medicamentos y vacuna inocuos, eficaces, asequibles y de calidad para todos”.</w:t>
      </w:r>
    </w:p>
    <w:p w:rsidR="00EE1239" w:rsidRPr="003D39E6" w:rsidRDefault="00EE1239" w:rsidP="00EE1239">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En cuanto a los lineamientos del Plan de Gobierno plasmados en el Plan Nacional Plurianual del Sector Público (PNPSP) 2021-2024, nuestras acciones y productos están relacionados con la política priorizada “Acceso Universal a Salud” y al resultado “Garantizado el acceso universal, oportuno, con precios asequibles y el uso </w:t>
      </w:r>
      <w:r w:rsidRPr="003D39E6">
        <w:rPr>
          <w:rFonts w:ascii="Times New Roman" w:eastAsia="Calibri" w:hAnsi="Times New Roman" w:cs="Times New Roman"/>
          <w:color w:val="4C4747"/>
          <w:spacing w:val="20"/>
          <w:sz w:val="24"/>
          <w:szCs w:val="24"/>
          <w:lang w:val="es-DO"/>
        </w:rPr>
        <w:lastRenderedPageBreak/>
        <w:t>racional de medicamentos esenciales, seguros y eficaces”.</w:t>
      </w:r>
    </w:p>
    <w:p w:rsidR="00EE1239" w:rsidRPr="003D39E6" w:rsidRDefault="00EE1239" w:rsidP="00EE1239">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El Plan Estratégico Institucional y sus Planes Operativos Anuales (POA´s) se encuentran relacionados a los procesos de apoyo de las diferentes unidades organizativa. </w:t>
      </w:r>
    </w:p>
    <w:p w:rsidR="009D01F8" w:rsidRPr="003D39E6" w:rsidRDefault="00EE1239" w:rsidP="00EE1239">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A través del seguimiento y monitoreo de la ejecución de estos, y la presentación de informes en el tiempo estipulado, determinamos que el porcentaje de cumplimiento de metas correspondiente a los 3 primeros trimestres del 2021 (Enero –Septiembre 2021) del total de las dependencias de PROMESE/CAL es del 78% según la programación de las diferentes unidades organizativa, lo cual de acuerdo a la metodología de evaluación antes descrita refleja un cumplimiento parcialmente satisfactorio de metas.</w:t>
      </w:r>
    </w:p>
    <w:p w:rsidR="009D01F8" w:rsidRPr="003D39E6" w:rsidRDefault="009D01F8" w:rsidP="00EE1239">
      <w:pPr>
        <w:pStyle w:val="Sinespaciado"/>
        <w:spacing w:line="360" w:lineRule="auto"/>
        <w:rPr>
          <w:color w:val="767171"/>
          <w:szCs w:val="24"/>
          <w:lang w:val="es-DO"/>
        </w:rPr>
      </w:pPr>
    </w:p>
    <w:p w:rsidR="00F21126" w:rsidRPr="003D39E6" w:rsidRDefault="00F21126" w:rsidP="00026543">
      <w:pPr>
        <w:spacing w:line="360" w:lineRule="auto"/>
        <w:jc w:val="both"/>
        <w:rPr>
          <w:rFonts w:ascii="Times New Roman" w:eastAsia="Calibri" w:hAnsi="Times New Roman" w:cs="Times New Roman"/>
          <w:color w:val="4C4747"/>
          <w:spacing w:val="20"/>
          <w:sz w:val="24"/>
          <w:szCs w:val="24"/>
          <w:lang w:val="es-DO"/>
        </w:rPr>
      </w:pPr>
    </w:p>
    <w:p w:rsidR="00F21126" w:rsidRPr="003D39E6" w:rsidRDefault="00F21126" w:rsidP="00026543">
      <w:pPr>
        <w:spacing w:line="360" w:lineRule="auto"/>
        <w:jc w:val="both"/>
        <w:rPr>
          <w:rFonts w:ascii="Times New Roman" w:eastAsia="Calibri" w:hAnsi="Times New Roman" w:cs="Times New Roman"/>
          <w:color w:val="4C4747"/>
          <w:spacing w:val="20"/>
          <w:sz w:val="24"/>
          <w:szCs w:val="24"/>
          <w:lang w:val="es-DO"/>
        </w:rPr>
      </w:pPr>
    </w:p>
    <w:p w:rsidR="00F21126" w:rsidRPr="003D39E6" w:rsidRDefault="00F21126" w:rsidP="00026543">
      <w:pPr>
        <w:spacing w:line="360" w:lineRule="auto"/>
        <w:jc w:val="both"/>
        <w:rPr>
          <w:rFonts w:ascii="Times New Roman" w:eastAsia="Calibri" w:hAnsi="Times New Roman" w:cs="Times New Roman"/>
          <w:color w:val="4C4747"/>
          <w:spacing w:val="20"/>
          <w:sz w:val="24"/>
          <w:szCs w:val="24"/>
          <w:lang w:val="es-DO"/>
        </w:rPr>
      </w:pPr>
    </w:p>
    <w:p w:rsidR="00F21126" w:rsidRPr="003D39E6" w:rsidRDefault="00F21126" w:rsidP="00026543">
      <w:pPr>
        <w:spacing w:line="360" w:lineRule="auto"/>
        <w:jc w:val="both"/>
        <w:rPr>
          <w:rFonts w:ascii="Times New Roman" w:eastAsia="Calibri" w:hAnsi="Times New Roman" w:cs="Times New Roman"/>
          <w:color w:val="4C4747"/>
          <w:spacing w:val="20"/>
          <w:sz w:val="24"/>
          <w:szCs w:val="24"/>
          <w:lang w:val="es-DO"/>
        </w:rPr>
      </w:pPr>
    </w:p>
    <w:p w:rsidR="00705F60" w:rsidRPr="003D39E6" w:rsidRDefault="00705F60" w:rsidP="00026543">
      <w:pPr>
        <w:spacing w:line="360" w:lineRule="auto"/>
        <w:jc w:val="both"/>
        <w:rPr>
          <w:rFonts w:ascii="Times New Roman" w:eastAsia="Calibri" w:hAnsi="Times New Roman" w:cs="Times New Roman"/>
          <w:color w:val="4C4747"/>
          <w:spacing w:val="20"/>
          <w:sz w:val="24"/>
          <w:szCs w:val="24"/>
          <w:lang w:val="es-DO"/>
        </w:rPr>
      </w:pPr>
    </w:p>
    <w:p w:rsidR="000D42EE" w:rsidRPr="003D39E6" w:rsidRDefault="000D42EE">
      <w:pPr>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br w:type="page"/>
      </w:r>
    </w:p>
    <w:p w:rsidR="000D42EE" w:rsidRPr="003D39E6" w:rsidRDefault="00E94341" w:rsidP="002744E1">
      <w:pPr>
        <w:pStyle w:val="Prrafodelista"/>
        <w:numPr>
          <w:ilvl w:val="0"/>
          <w:numId w:val="2"/>
        </w:numPr>
        <w:jc w:val="center"/>
        <w:outlineLvl w:val="0"/>
        <w:rPr>
          <w:rFonts w:ascii="Times New Roman" w:hAnsi="Times New Roman" w:cs="Times New Roman"/>
          <w:b/>
          <w:bCs/>
          <w:color w:val="4C4747"/>
          <w:spacing w:val="20"/>
          <w:sz w:val="28"/>
          <w:lang w:val="es-DO"/>
        </w:rPr>
      </w:pPr>
      <w:bookmarkStart w:id="14" w:name="_Toc92211166"/>
      <w:r w:rsidRPr="003D39E6">
        <w:rPr>
          <w:rFonts w:ascii="Times New Roman" w:hAnsi="Times New Roman" w:cs="Times New Roman"/>
          <w:b/>
          <w:bCs/>
          <w:color w:val="4C4747"/>
          <w:spacing w:val="20"/>
          <w:sz w:val="28"/>
          <w:lang w:val="es-DO"/>
        </w:rPr>
        <w:lastRenderedPageBreak/>
        <w:t>Resultados de la Gestión Año 2021</w:t>
      </w:r>
      <w:bookmarkEnd w:id="14"/>
    </w:p>
    <w:p w:rsidR="000D42EE" w:rsidRPr="003D39E6" w:rsidRDefault="00952D09" w:rsidP="000D42EE">
      <w:pPr>
        <w:jc w:val="both"/>
        <w:rPr>
          <w:rFonts w:ascii="Times New Roman" w:eastAsia="Calibri" w:hAnsi="Times New Roman" w:cs="Times New Roman"/>
          <w:color w:val="4C4747"/>
          <w:sz w:val="18"/>
          <w:lang w:val="es-DO"/>
        </w:rPr>
      </w:pPr>
      <w:r>
        <w:rPr>
          <w:rFonts w:ascii="Times New Roman" w:eastAsia="Calibri" w:hAnsi="Times New Roman" w:cs="Times New Roman"/>
          <w:color w:val="4C4747"/>
          <w:sz w:val="18"/>
          <w:lang w:val="es-DO"/>
        </w:rPr>
        <w:pict>
          <v:line id="_x0000_s1067" style="position:absolute;left:0;text-align:left;z-index:251695104;visibility:visible;mso-position-horizontal-relative:margin"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h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" strokecolor="#ee2a24" strokeweight="2.25pt">
            <v:stroke joinstyle="miter"/>
            <w10:wrap anchorx="margin"/>
          </v:line>
        </w:pict>
      </w:r>
    </w:p>
    <w:p w:rsidR="000D42EE" w:rsidRPr="003D39E6" w:rsidRDefault="000D42EE" w:rsidP="000D42EE">
      <w:pPr>
        <w:jc w:val="center"/>
        <w:rPr>
          <w:rFonts w:ascii="Times New Roman" w:eastAsia="Calibri" w:hAnsi="Times New Roman" w:cs="Times New Roman"/>
          <w:color w:val="4C4747"/>
          <w:spacing w:val="20"/>
          <w:sz w:val="24"/>
          <w:szCs w:val="36"/>
          <w:lang w:val="es-DO"/>
        </w:rPr>
      </w:pPr>
      <w:r w:rsidRPr="003D39E6">
        <w:rPr>
          <w:rFonts w:ascii="Times New Roman" w:eastAsia="Calibri" w:hAnsi="Times New Roman" w:cs="Times New Roman"/>
          <w:color w:val="4C4747"/>
          <w:spacing w:val="20"/>
          <w:sz w:val="24"/>
          <w:szCs w:val="36"/>
          <w:lang w:val="es-DO"/>
        </w:rPr>
        <w:t>Memoria institucional 2021</w:t>
      </w:r>
    </w:p>
    <w:p w:rsidR="00EE1239" w:rsidRPr="003D39E6" w:rsidRDefault="00EE1239" w:rsidP="000D42EE">
      <w:pPr>
        <w:jc w:val="center"/>
        <w:rPr>
          <w:rFonts w:ascii="Times New Roman" w:eastAsia="Calibri" w:hAnsi="Times New Roman" w:cs="Times New Roman"/>
          <w:color w:val="4C4747"/>
          <w:spacing w:val="20"/>
          <w:sz w:val="24"/>
          <w:szCs w:val="36"/>
          <w:lang w:val="es-DO"/>
        </w:rPr>
      </w:pPr>
    </w:p>
    <w:p w:rsidR="00EE1239" w:rsidRPr="003D39E6" w:rsidRDefault="00EE1239" w:rsidP="002744E1">
      <w:pPr>
        <w:pStyle w:val="Prrafodelista"/>
        <w:numPr>
          <w:ilvl w:val="0"/>
          <w:numId w:val="8"/>
        </w:numPr>
        <w:spacing w:line="360" w:lineRule="auto"/>
        <w:ind w:left="360"/>
        <w:jc w:val="both"/>
        <w:outlineLvl w:val="1"/>
        <w:rPr>
          <w:rFonts w:ascii="Times New Roman" w:eastAsia="Calibri" w:hAnsi="Times New Roman" w:cs="Times New Roman"/>
          <w:color w:val="4C4747"/>
          <w:spacing w:val="20"/>
          <w:sz w:val="24"/>
          <w:szCs w:val="24"/>
          <w:lang w:val="es-DO"/>
        </w:rPr>
      </w:pPr>
      <w:bookmarkStart w:id="15" w:name="_Toc60128741"/>
      <w:bookmarkStart w:id="16" w:name="_Toc92211167"/>
      <w:r w:rsidRPr="003D39E6">
        <w:rPr>
          <w:rFonts w:ascii="Times New Roman" w:eastAsia="Calibri" w:hAnsi="Times New Roman" w:cs="Times New Roman"/>
          <w:color w:val="4C4747"/>
          <w:spacing w:val="20"/>
          <w:sz w:val="24"/>
          <w:szCs w:val="24"/>
          <w:lang w:val="es-DO"/>
        </w:rPr>
        <w:t>Metas Institucionales de Impacto a la Ciudadanía</w:t>
      </w:r>
      <w:bookmarkEnd w:id="15"/>
      <w:bookmarkEnd w:id="16"/>
    </w:p>
    <w:p w:rsidR="00EE1239" w:rsidRPr="003D39E6" w:rsidRDefault="00EE1239" w:rsidP="00EE1239">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PROMESE/CAL a través de su Red de Farmacias del Pueblo impacta a más de 4 millones de personas mensualmente, generando un ahorro en el gasto de bolsillo a la población más vulnerable en un monto de RD$2,331,277,477.11 sólo en el primer trimestre (enero/marzo) del 2021, esto es comparando los 30 productos de mayor venta en las Farmacias del Pueblo contra el precio más bajo de venta en las farmacias privadas. </w:t>
      </w:r>
    </w:p>
    <w:p w:rsidR="00EE1239" w:rsidRPr="003D39E6" w:rsidRDefault="00EE1239" w:rsidP="00EE1239">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Actualmente la institución cuenta con doce (12) Programas Sociales, que han permitido brindar atención en este periodo a un promedio de 12,037 pacientes, con una inversión social RD$54,868,831.96.</w:t>
      </w:r>
    </w:p>
    <w:p w:rsidR="00EE1239" w:rsidRPr="003D39E6" w:rsidRDefault="00EE1239" w:rsidP="00EE1239">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Con estos resultados el gobierno refleja su compromiso de llevar salud de calidad a los más necesitados.</w:t>
      </w:r>
    </w:p>
    <w:p w:rsidR="00EE1239" w:rsidRPr="003D39E6" w:rsidRDefault="00EE1239" w:rsidP="002744E1">
      <w:pPr>
        <w:pStyle w:val="Prrafodelista"/>
        <w:numPr>
          <w:ilvl w:val="0"/>
          <w:numId w:val="8"/>
        </w:numPr>
        <w:spacing w:line="360" w:lineRule="auto"/>
        <w:ind w:left="360"/>
        <w:jc w:val="both"/>
        <w:outlineLvl w:val="1"/>
        <w:rPr>
          <w:rFonts w:ascii="Times New Roman" w:eastAsia="Calibri" w:hAnsi="Times New Roman" w:cs="Times New Roman"/>
          <w:color w:val="4C4747"/>
          <w:spacing w:val="20"/>
          <w:sz w:val="24"/>
          <w:szCs w:val="24"/>
          <w:lang w:val="es-DO"/>
        </w:rPr>
      </w:pPr>
      <w:bookmarkStart w:id="17" w:name="_Toc60128742"/>
      <w:bookmarkStart w:id="18" w:name="_Toc92211168"/>
      <w:r w:rsidRPr="003D39E6">
        <w:rPr>
          <w:rFonts w:ascii="Times New Roman" w:eastAsia="Calibri" w:hAnsi="Times New Roman" w:cs="Times New Roman"/>
          <w:color w:val="4C4747"/>
          <w:spacing w:val="20"/>
          <w:sz w:val="24"/>
          <w:szCs w:val="24"/>
          <w:lang w:val="es-DO"/>
        </w:rPr>
        <w:t>Indicadores de Gestión</w:t>
      </w:r>
      <w:bookmarkEnd w:id="17"/>
      <w:bookmarkEnd w:id="18"/>
    </w:p>
    <w:p w:rsidR="00E76670" w:rsidRPr="003D39E6" w:rsidRDefault="00E76670" w:rsidP="002744E1">
      <w:pPr>
        <w:pStyle w:val="Prrafodelista"/>
        <w:numPr>
          <w:ilvl w:val="0"/>
          <w:numId w:val="9"/>
        </w:numPr>
        <w:spacing w:before="240" w:line="360" w:lineRule="auto"/>
        <w:ind w:left="630"/>
        <w:jc w:val="both"/>
        <w:outlineLvl w:val="2"/>
        <w:rPr>
          <w:rFonts w:ascii="Times New Roman" w:eastAsia="Calibri" w:hAnsi="Times New Roman" w:cs="Times New Roman"/>
          <w:color w:val="4C4747"/>
          <w:spacing w:val="20"/>
          <w:sz w:val="24"/>
          <w:szCs w:val="24"/>
          <w:lang w:val="es-DO"/>
        </w:rPr>
      </w:pPr>
      <w:bookmarkStart w:id="19" w:name="_Toc501104118"/>
      <w:bookmarkStart w:id="20" w:name="_Toc60128744"/>
      <w:bookmarkStart w:id="21" w:name="_Toc92211169"/>
      <w:r w:rsidRPr="003D39E6">
        <w:rPr>
          <w:rFonts w:ascii="Times New Roman" w:eastAsia="Calibri" w:hAnsi="Times New Roman" w:cs="Times New Roman"/>
          <w:color w:val="4C4747"/>
          <w:spacing w:val="20"/>
          <w:sz w:val="24"/>
          <w:szCs w:val="24"/>
          <w:lang w:val="es-DO"/>
        </w:rPr>
        <w:t>Perspectiva Estratégica</w:t>
      </w:r>
      <w:bookmarkEnd w:id="21"/>
    </w:p>
    <w:p w:rsidR="00EE1239" w:rsidRPr="003D39E6" w:rsidRDefault="00EE1239" w:rsidP="002744E1">
      <w:pPr>
        <w:pStyle w:val="Prrafodelista"/>
        <w:numPr>
          <w:ilvl w:val="0"/>
          <w:numId w:val="10"/>
        </w:numPr>
        <w:spacing w:line="360" w:lineRule="auto"/>
        <w:jc w:val="both"/>
        <w:outlineLvl w:val="2"/>
        <w:rPr>
          <w:rFonts w:ascii="Times New Roman" w:eastAsia="Calibri" w:hAnsi="Times New Roman" w:cs="Times New Roman"/>
          <w:color w:val="4C4747"/>
          <w:spacing w:val="20"/>
          <w:sz w:val="24"/>
          <w:szCs w:val="24"/>
          <w:lang w:val="es-DO"/>
        </w:rPr>
      </w:pPr>
      <w:bookmarkStart w:id="22" w:name="_Toc92211170"/>
      <w:r w:rsidRPr="003D39E6">
        <w:rPr>
          <w:rFonts w:ascii="Times New Roman" w:eastAsia="Calibri" w:hAnsi="Times New Roman" w:cs="Times New Roman"/>
          <w:color w:val="4C4747"/>
          <w:spacing w:val="20"/>
          <w:sz w:val="24"/>
          <w:szCs w:val="24"/>
          <w:lang w:val="es-DO"/>
        </w:rPr>
        <w:t>M</w:t>
      </w:r>
      <w:bookmarkEnd w:id="19"/>
      <w:r w:rsidRPr="003D39E6">
        <w:rPr>
          <w:rFonts w:ascii="Times New Roman" w:eastAsia="Calibri" w:hAnsi="Times New Roman" w:cs="Times New Roman"/>
          <w:color w:val="4C4747"/>
          <w:spacing w:val="20"/>
          <w:sz w:val="24"/>
          <w:szCs w:val="24"/>
          <w:lang w:val="es-DO"/>
        </w:rPr>
        <w:t>etas Presidenciales</w:t>
      </w:r>
      <w:bookmarkEnd w:id="20"/>
      <w:bookmarkEnd w:id="22"/>
    </w:p>
    <w:p w:rsidR="00E76670" w:rsidRPr="003D39E6" w:rsidRDefault="00EE1239" w:rsidP="00E76670">
      <w:pPr>
        <w:spacing w:line="360" w:lineRule="auto"/>
        <w:ind w:left="27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PROMESE/CAL tiene como objetivo principal el dar cumplimiento a las metas establecidas por el gobierno central a través del programa de Metas Presidenciales, las cuales son priorizaciones por parte de la Presidencia de la República, y permiten garantizar el seguimiento y buen funcionamiento d</w:t>
      </w:r>
      <w:r w:rsidR="00E76670" w:rsidRPr="003D39E6">
        <w:rPr>
          <w:rFonts w:ascii="Times New Roman" w:eastAsia="Calibri" w:hAnsi="Times New Roman" w:cs="Times New Roman"/>
          <w:color w:val="4C4747"/>
          <w:spacing w:val="20"/>
          <w:sz w:val="24"/>
          <w:szCs w:val="24"/>
          <w:lang w:val="es-DO"/>
        </w:rPr>
        <w:t>e las instituciones del estado.</w:t>
      </w:r>
    </w:p>
    <w:p w:rsidR="00E76670" w:rsidRPr="003D39E6" w:rsidRDefault="00E76670" w:rsidP="00E76670">
      <w:pPr>
        <w:spacing w:line="360" w:lineRule="auto"/>
        <w:ind w:firstLine="270"/>
        <w:jc w:val="both"/>
        <w:rPr>
          <w:rFonts w:ascii="Times New Roman" w:eastAsia="Calibri" w:hAnsi="Times New Roman" w:cs="Times New Roman"/>
          <w:color w:val="4C4747"/>
          <w:spacing w:val="20"/>
          <w:sz w:val="24"/>
          <w:szCs w:val="24"/>
          <w:lang w:val="es-DO"/>
        </w:rPr>
      </w:pPr>
    </w:p>
    <w:p w:rsidR="00EE1239" w:rsidRPr="003D39E6" w:rsidRDefault="00EE1239" w:rsidP="00E76670">
      <w:pPr>
        <w:spacing w:line="360" w:lineRule="auto"/>
        <w:ind w:left="27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lastRenderedPageBreak/>
        <w:t>En este sentido hemos ejecutado un plan de trabajo que logró en el 2021 la ina</w:t>
      </w:r>
      <w:r w:rsidR="00E76670" w:rsidRPr="003D39E6">
        <w:rPr>
          <w:rFonts w:ascii="Times New Roman" w:eastAsia="Calibri" w:hAnsi="Times New Roman" w:cs="Times New Roman"/>
          <w:color w:val="4C4747"/>
          <w:spacing w:val="20"/>
          <w:sz w:val="24"/>
          <w:szCs w:val="24"/>
          <w:lang w:val="es-DO"/>
        </w:rPr>
        <w:t>u</w:t>
      </w:r>
      <w:r w:rsidRPr="003D39E6">
        <w:rPr>
          <w:rFonts w:ascii="Times New Roman" w:eastAsia="Calibri" w:hAnsi="Times New Roman" w:cs="Times New Roman"/>
          <w:color w:val="4C4747"/>
          <w:spacing w:val="20"/>
          <w:sz w:val="24"/>
          <w:szCs w:val="24"/>
          <w:lang w:val="es-DO"/>
        </w:rPr>
        <w:t>guración de 29 nuevas Farmacias del Pueblo para ampliación de la red, 6 mejoras del servicio y 3 nuevas habilitaciones pendientes de inauguración, abarcando las provincias de: Hato Mayor, Barahona, Bahoruco, Azua, Peravia, San Cristóbal, San José de Ocoa, Sánchez Ramírez, Valverde, Duarte, San Juan de la Maguana, Monseñor Nouel, Espaillat, San Pedro de Macorís, Santo Domingo, La Vega, La Altagracia, Monte Plata y Dajabón. Para esto se invirtió un total de RD$60,068,950.80</w:t>
      </w:r>
      <w:r w:rsidR="00E76670" w:rsidRPr="003D39E6">
        <w:rPr>
          <w:rFonts w:ascii="Times New Roman" w:eastAsia="Calibri" w:hAnsi="Times New Roman" w:cs="Times New Roman"/>
          <w:color w:val="4C4747"/>
          <w:spacing w:val="20"/>
          <w:sz w:val="24"/>
          <w:szCs w:val="24"/>
          <w:lang w:val="es-DO"/>
        </w:rPr>
        <w:t>,</w:t>
      </w:r>
      <w:r w:rsidRPr="003D39E6">
        <w:rPr>
          <w:rFonts w:ascii="Times New Roman" w:eastAsia="Calibri" w:hAnsi="Times New Roman" w:cs="Times New Roman"/>
          <w:color w:val="4C4747"/>
          <w:spacing w:val="20"/>
          <w:sz w:val="24"/>
          <w:szCs w:val="24"/>
          <w:lang w:val="es-DO"/>
        </w:rPr>
        <w:t xml:space="preserve"> logrando así incrementar la ejecución en la ampliación de la red, de la meta establecida a un 69%, y beneficiando a una población de aproximadamente 222,083 habitantes, las cuales podrán tener acceso oportuno a medicamentos de calidad a bajo costo y de manera oportuna.</w:t>
      </w:r>
    </w:p>
    <w:p w:rsidR="00EE1239" w:rsidRPr="003D39E6" w:rsidRDefault="00EE1239" w:rsidP="002744E1">
      <w:pPr>
        <w:pStyle w:val="Prrafodelista"/>
        <w:numPr>
          <w:ilvl w:val="0"/>
          <w:numId w:val="10"/>
        </w:numPr>
        <w:spacing w:line="360" w:lineRule="auto"/>
        <w:jc w:val="both"/>
        <w:outlineLvl w:val="2"/>
        <w:rPr>
          <w:rFonts w:ascii="Times New Roman" w:eastAsia="Calibri" w:hAnsi="Times New Roman" w:cs="Times New Roman"/>
          <w:color w:val="4C4747"/>
          <w:spacing w:val="20"/>
          <w:sz w:val="24"/>
          <w:szCs w:val="24"/>
          <w:lang w:val="es-DO"/>
        </w:rPr>
      </w:pPr>
      <w:bookmarkStart w:id="23" w:name="_Toc60128745"/>
      <w:bookmarkStart w:id="24" w:name="_Toc92211171"/>
      <w:r w:rsidRPr="003D39E6">
        <w:rPr>
          <w:rFonts w:ascii="Times New Roman" w:eastAsia="Calibri" w:hAnsi="Times New Roman" w:cs="Times New Roman"/>
          <w:color w:val="4C4747"/>
          <w:spacing w:val="20"/>
          <w:sz w:val="24"/>
          <w:szCs w:val="24"/>
          <w:lang w:val="es-DO"/>
        </w:rPr>
        <w:t>Sistema de Monitoreo y Medición de la Gestión Pública (SMMGP)</w:t>
      </w:r>
      <w:bookmarkEnd w:id="23"/>
      <w:bookmarkEnd w:id="24"/>
    </w:p>
    <w:p w:rsidR="00EE1239" w:rsidRPr="003D39E6" w:rsidRDefault="00EE1239" w:rsidP="00EE1239">
      <w:pPr>
        <w:pStyle w:val="Sinespaciado"/>
        <w:spacing w:line="360" w:lineRule="auto"/>
        <w:rPr>
          <w:color w:val="767171"/>
          <w:szCs w:val="24"/>
          <w:lang w:val="es-DO"/>
        </w:rPr>
      </w:pPr>
      <w:r w:rsidRPr="003D39E6">
        <w:rPr>
          <w:noProof/>
          <w:color w:val="767171"/>
          <w:lang w:val="es-DO" w:eastAsia="es-DO"/>
        </w:rPr>
        <w:drawing>
          <wp:inline distT="0" distB="0" distL="0" distR="0">
            <wp:extent cx="5579816" cy="1515851"/>
            <wp:effectExtent l="19050" t="0" r="1834" b="0"/>
            <wp:docPr id="4" name="Imagen 36" descr="cid:image001.png@01D7E76B.002B17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7E76B.002B17A0"/>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5586287" cy="1517609"/>
                    </a:xfrm>
                    <a:prstGeom prst="rect">
                      <a:avLst/>
                    </a:prstGeom>
                    <a:noFill/>
                    <a:ln>
                      <a:noFill/>
                    </a:ln>
                  </pic:spPr>
                </pic:pic>
              </a:graphicData>
            </a:graphic>
          </wp:inline>
        </w:drawing>
      </w:r>
    </w:p>
    <w:p w:rsidR="00EE1239" w:rsidRPr="003D39E6" w:rsidRDefault="00EE1239" w:rsidP="00C411D2">
      <w:pPr>
        <w:pStyle w:val="Sinespaciado"/>
        <w:spacing w:after="240" w:line="360" w:lineRule="auto"/>
        <w:jc w:val="both"/>
        <w:rPr>
          <w:color w:val="4C4747"/>
          <w:spacing w:val="20"/>
          <w:szCs w:val="24"/>
          <w:lang w:val="es-DO"/>
        </w:rPr>
      </w:pPr>
      <w:r w:rsidRPr="003D39E6">
        <w:rPr>
          <w:color w:val="4C4747"/>
          <w:spacing w:val="20"/>
          <w:szCs w:val="24"/>
          <w:lang w:val="es-DO"/>
        </w:rPr>
        <w:t>PROMESE/CAL ha obtenido una alta valoración en la mayoría de los indicadores de gestión pública incluidos en el SMMGP.</w:t>
      </w:r>
    </w:p>
    <w:p w:rsidR="00EE1239" w:rsidRPr="003D39E6" w:rsidRDefault="00EE1239" w:rsidP="00C411D2">
      <w:pPr>
        <w:pStyle w:val="Sinespaciado"/>
        <w:spacing w:after="240" w:line="360" w:lineRule="auto"/>
        <w:jc w:val="both"/>
        <w:rPr>
          <w:color w:val="4C4747"/>
          <w:spacing w:val="20"/>
          <w:szCs w:val="24"/>
          <w:lang w:val="es-DO"/>
        </w:rPr>
      </w:pPr>
      <w:r w:rsidRPr="003D39E6">
        <w:rPr>
          <w:color w:val="4C4747"/>
          <w:spacing w:val="20"/>
          <w:szCs w:val="24"/>
          <w:lang w:val="es-DO"/>
        </w:rPr>
        <w:t>En cuanto al indicador de la NOBACI, en la actualidad no presenta una calificación debido a que PROMESE/CAL no fue incluida dentro de las instituciones elegidas para iniciar en la primera etapa de la implementación de la segunda versión de la norma.</w:t>
      </w:r>
    </w:p>
    <w:p w:rsidR="00E76670" w:rsidRPr="003D39E6" w:rsidRDefault="00E76670" w:rsidP="00E76670">
      <w:pPr>
        <w:pStyle w:val="Sinespaciado"/>
        <w:spacing w:line="360" w:lineRule="auto"/>
        <w:jc w:val="both"/>
        <w:rPr>
          <w:color w:val="4C4747"/>
          <w:spacing w:val="20"/>
          <w:szCs w:val="24"/>
          <w:lang w:val="es-DO"/>
        </w:rPr>
      </w:pPr>
    </w:p>
    <w:p w:rsidR="00EE1239" w:rsidRPr="003D39E6" w:rsidRDefault="00EE1239" w:rsidP="00C411D2">
      <w:pPr>
        <w:pStyle w:val="Sinespaciado"/>
        <w:spacing w:after="240" w:line="360" w:lineRule="auto"/>
        <w:jc w:val="both"/>
        <w:rPr>
          <w:color w:val="4C4747"/>
          <w:spacing w:val="20"/>
          <w:szCs w:val="24"/>
          <w:lang w:val="es-DO"/>
        </w:rPr>
      </w:pPr>
      <w:r w:rsidRPr="003D39E6">
        <w:rPr>
          <w:color w:val="4C4747"/>
          <w:spacing w:val="20"/>
          <w:szCs w:val="24"/>
          <w:lang w:val="es-DO"/>
        </w:rPr>
        <w:lastRenderedPageBreak/>
        <w:t>En el mes de noviembre se dio inicio al proceso de evaluación para la implementación de la segunda versión.</w:t>
      </w:r>
    </w:p>
    <w:p w:rsidR="00EE1239" w:rsidRPr="003D39E6" w:rsidRDefault="00EE1239" w:rsidP="002744E1">
      <w:pPr>
        <w:pStyle w:val="Prrafodelista"/>
        <w:numPr>
          <w:ilvl w:val="0"/>
          <w:numId w:val="10"/>
        </w:numPr>
        <w:spacing w:before="240" w:line="360" w:lineRule="auto"/>
        <w:jc w:val="both"/>
        <w:outlineLvl w:val="2"/>
        <w:rPr>
          <w:rFonts w:ascii="Times New Roman" w:eastAsia="Calibri" w:hAnsi="Times New Roman" w:cs="Times New Roman"/>
          <w:color w:val="4C4747"/>
          <w:spacing w:val="20"/>
          <w:sz w:val="24"/>
          <w:szCs w:val="24"/>
          <w:lang w:val="es-DO"/>
        </w:rPr>
      </w:pPr>
      <w:bookmarkStart w:id="25" w:name="_Toc60128746"/>
      <w:bookmarkStart w:id="26" w:name="_Toc92211172"/>
      <w:r w:rsidRPr="003D39E6">
        <w:rPr>
          <w:rFonts w:ascii="Times New Roman" w:eastAsia="Calibri" w:hAnsi="Times New Roman" w:cs="Times New Roman"/>
          <w:color w:val="4C4747"/>
          <w:spacing w:val="20"/>
          <w:sz w:val="24"/>
          <w:szCs w:val="24"/>
          <w:lang w:val="es-DO"/>
        </w:rPr>
        <w:t>Sistema de Monitoreo de la Administración Pública (SISMAP)</w:t>
      </w:r>
      <w:bookmarkEnd w:id="25"/>
      <w:bookmarkEnd w:id="26"/>
    </w:p>
    <w:p w:rsidR="00EE1239" w:rsidRPr="003D39E6" w:rsidRDefault="00EE1239" w:rsidP="00E76670">
      <w:pPr>
        <w:pStyle w:val="Prrafodelista"/>
        <w:tabs>
          <w:tab w:val="left" w:pos="1710"/>
        </w:tabs>
        <w:spacing w:after="0" w:line="276" w:lineRule="auto"/>
        <w:ind w:left="284"/>
        <w:jc w:val="center"/>
        <w:rPr>
          <w:rFonts w:ascii="Times New Roman" w:eastAsia="Calibri" w:hAnsi="Times New Roman" w:cs="Times New Roman"/>
          <w:color w:val="767171"/>
          <w:lang w:val="es-DO"/>
        </w:rPr>
      </w:pPr>
      <w:r w:rsidRPr="003D39E6">
        <w:rPr>
          <w:rFonts w:ascii="Times New Roman" w:eastAsia="Calibri" w:hAnsi="Times New Roman" w:cs="Times New Roman"/>
          <w:noProof/>
          <w:color w:val="767171"/>
          <w:lang w:val="es-DO" w:eastAsia="es-DO"/>
        </w:rPr>
        <w:drawing>
          <wp:inline distT="0" distB="0" distL="0" distR="0">
            <wp:extent cx="4423295" cy="1200647"/>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l="2780" t="33255" r="27404" b="33073"/>
                    <a:stretch>
                      <a:fillRect/>
                    </a:stretch>
                  </pic:blipFill>
                  <pic:spPr bwMode="auto">
                    <a:xfrm>
                      <a:off x="0" y="0"/>
                      <a:ext cx="4427169" cy="1201699"/>
                    </a:xfrm>
                    <a:prstGeom prst="rect">
                      <a:avLst/>
                    </a:prstGeom>
                    <a:noFill/>
                    <a:ln w="9525">
                      <a:noFill/>
                      <a:miter lim="800000"/>
                      <a:headEnd/>
                      <a:tailEnd/>
                    </a:ln>
                  </pic:spPr>
                </pic:pic>
              </a:graphicData>
            </a:graphic>
          </wp:inline>
        </w:drawing>
      </w:r>
    </w:p>
    <w:p w:rsidR="00EE1239" w:rsidRPr="003D39E6" w:rsidRDefault="00952D09" w:rsidP="00E76670">
      <w:pPr>
        <w:pStyle w:val="Sinespaciado"/>
        <w:spacing w:line="360" w:lineRule="auto"/>
        <w:jc w:val="center"/>
        <w:rPr>
          <w:i/>
          <w:color w:val="4C4747"/>
          <w:spacing w:val="20"/>
          <w:sz w:val="28"/>
          <w:szCs w:val="24"/>
          <w:lang w:val="es-DO"/>
        </w:rPr>
      </w:pPr>
      <w:hyperlink r:id="rId19" w:history="1">
        <w:r w:rsidR="00EE1239" w:rsidRPr="003D39E6">
          <w:rPr>
            <w:i/>
            <w:color w:val="4C4747"/>
            <w:spacing w:val="20"/>
            <w:sz w:val="20"/>
            <w:szCs w:val="24"/>
            <w:lang w:val="es-DO"/>
          </w:rPr>
          <w:t>https://www.sismap.gob.do/Central/Ranking/OrganismoEvidencias/47</w:t>
        </w:r>
      </w:hyperlink>
    </w:p>
    <w:p w:rsidR="00EE1239" w:rsidRPr="003D39E6" w:rsidRDefault="00EE1239" w:rsidP="00E76670">
      <w:pPr>
        <w:pStyle w:val="Sinespaciado"/>
        <w:spacing w:line="360" w:lineRule="auto"/>
        <w:jc w:val="both"/>
        <w:rPr>
          <w:color w:val="4C4747"/>
          <w:spacing w:val="20"/>
          <w:szCs w:val="24"/>
          <w:lang w:val="es-DO"/>
        </w:rPr>
      </w:pPr>
    </w:p>
    <w:p w:rsidR="00E76670" w:rsidRPr="003D39E6" w:rsidRDefault="00EE1239" w:rsidP="00C411D2">
      <w:pPr>
        <w:pStyle w:val="Sinespaciado"/>
        <w:spacing w:after="240" w:line="360" w:lineRule="auto"/>
        <w:jc w:val="both"/>
        <w:rPr>
          <w:color w:val="4C4747"/>
          <w:spacing w:val="20"/>
          <w:szCs w:val="24"/>
          <w:lang w:val="es-DO"/>
        </w:rPr>
      </w:pPr>
      <w:r w:rsidRPr="003D39E6">
        <w:rPr>
          <w:color w:val="4C4747"/>
          <w:spacing w:val="20"/>
          <w:szCs w:val="24"/>
          <w:lang w:val="es-DO"/>
        </w:rPr>
        <w:t xml:space="preserve">En la actualidad en el Indicador del SISMAP tiene una calificación de un 84.05%, y nos encontramos en el esfuerzo interdisciplinario para implementar planes de acción especialmente en lo relacionado al </w:t>
      </w:r>
      <w:r w:rsidR="00E76670" w:rsidRPr="003D39E6">
        <w:rPr>
          <w:color w:val="4C4747"/>
          <w:spacing w:val="20"/>
          <w:szCs w:val="24"/>
          <w:lang w:val="es-DO"/>
        </w:rPr>
        <w:t>Autodiagnó</w:t>
      </w:r>
      <w:r w:rsidRPr="003D39E6">
        <w:rPr>
          <w:color w:val="4C4747"/>
          <w:spacing w:val="20"/>
          <w:szCs w:val="24"/>
          <w:lang w:val="es-DO"/>
        </w:rPr>
        <w:t xml:space="preserve">stico CAF y al incremento de empleados de carrera </w:t>
      </w:r>
      <w:r w:rsidR="00E76670" w:rsidRPr="003D39E6">
        <w:rPr>
          <w:color w:val="4C4747"/>
          <w:spacing w:val="20"/>
          <w:szCs w:val="24"/>
          <w:lang w:val="es-DO"/>
        </w:rPr>
        <w:t>administrativa</w:t>
      </w:r>
      <w:r w:rsidRPr="003D39E6">
        <w:rPr>
          <w:color w:val="4C4747"/>
          <w:spacing w:val="20"/>
          <w:szCs w:val="24"/>
          <w:lang w:val="es-DO"/>
        </w:rPr>
        <w:t xml:space="preserve"> a través de Concursos Púbicos, lo que nos permitirá alcanzar calificación superior al 95%. </w:t>
      </w:r>
    </w:p>
    <w:p w:rsidR="00EE1239" w:rsidRPr="003D39E6" w:rsidRDefault="00EE1239" w:rsidP="002744E1">
      <w:pPr>
        <w:pStyle w:val="Prrafodelista"/>
        <w:numPr>
          <w:ilvl w:val="0"/>
          <w:numId w:val="9"/>
        </w:numPr>
        <w:spacing w:before="240" w:line="360" w:lineRule="auto"/>
        <w:ind w:left="630"/>
        <w:jc w:val="both"/>
        <w:outlineLvl w:val="2"/>
        <w:rPr>
          <w:rFonts w:ascii="Times New Roman" w:eastAsia="Calibri" w:hAnsi="Times New Roman" w:cs="Times New Roman"/>
          <w:color w:val="4C4747"/>
          <w:spacing w:val="20"/>
          <w:sz w:val="24"/>
          <w:szCs w:val="24"/>
          <w:lang w:val="es-DO"/>
        </w:rPr>
      </w:pPr>
      <w:bookmarkStart w:id="27" w:name="_Toc60128747"/>
      <w:bookmarkStart w:id="28" w:name="_Toc92211173"/>
      <w:r w:rsidRPr="003D39E6">
        <w:rPr>
          <w:rFonts w:ascii="Times New Roman" w:eastAsia="Calibri" w:hAnsi="Times New Roman" w:cs="Times New Roman"/>
          <w:color w:val="4C4747"/>
          <w:spacing w:val="20"/>
          <w:sz w:val="24"/>
          <w:szCs w:val="24"/>
          <w:lang w:val="es-DO"/>
        </w:rPr>
        <w:t>Perspectiva Operativa</w:t>
      </w:r>
      <w:bookmarkEnd w:id="27"/>
      <w:bookmarkEnd w:id="28"/>
    </w:p>
    <w:p w:rsidR="00EE1239" w:rsidRPr="003D39E6" w:rsidRDefault="00EE1239" w:rsidP="002744E1">
      <w:pPr>
        <w:pStyle w:val="Prrafodelista"/>
        <w:numPr>
          <w:ilvl w:val="0"/>
          <w:numId w:val="11"/>
        </w:numPr>
        <w:spacing w:before="240" w:line="360" w:lineRule="auto"/>
        <w:jc w:val="both"/>
        <w:outlineLvl w:val="2"/>
        <w:rPr>
          <w:rFonts w:ascii="Times New Roman" w:eastAsia="Calibri" w:hAnsi="Times New Roman" w:cs="Times New Roman"/>
          <w:color w:val="4C4747"/>
          <w:spacing w:val="20"/>
          <w:sz w:val="24"/>
          <w:szCs w:val="24"/>
          <w:lang w:val="es-DO"/>
        </w:rPr>
      </w:pPr>
      <w:bookmarkStart w:id="29" w:name="_Toc60128748"/>
      <w:bookmarkStart w:id="30" w:name="_Toc92211174"/>
      <w:r w:rsidRPr="003D39E6">
        <w:rPr>
          <w:rFonts w:ascii="Times New Roman" w:eastAsia="Calibri" w:hAnsi="Times New Roman" w:cs="Times New Roman"/>
          <w:color w:val="4C4747"/>
          <w:spacing w:val="20"/>
          <w:sz w:val="24"/>
          <w:szCs w:val="24"/>
          <w:lang w:val="es-DO"/>
        </w:rPr>
        <w:t>Índice de Transparencia</w:t>
      </w:r>
      <w:bookmarkEnd w:id="29"/>
      <w:bookmarkEnd w:id="30"/>
    </w:p>
    <w:p w:rsidR="00C411D2" w:rsidRPr="003D39E6" w:rsidRDefault="00EE1239" w:rsidP="00C411D2">
      <w:pPr>
        <w:pStyle w:val="Sinespaciado"/>
        <w:spacing w:after="240" w:line="360" w:lineRule="auto"/>
        <w:jc w:val="both"/>
        <w:rPr>
          <w:color w:val="4C4747"/>
          <w:spacing w:val="20"/>
          <w:szCs w:val="24"/>
          <w:lang w:val="es-DO"/>
        </w:rPr>
      </w:pPr>
      <w:r w:rsidRPr="003D39E6">
        <w:rPr>
          <w:color w:val="4C4747"/>
          <w:spacing w:val="20"/>
          <w:szCs w:val="24"/>
          <w:lang w:val="es-DO"/>
        </w:rPr>
        <w:t xml:space="preserve">En cumplimiento de la Ley No. 200-04 de Libre Acceso a la Información Pública y la Resolución 01/2018 sobre Políticas de Estandarización Portales de Transparencia, de fecha 29 de junio de 2018, emitida por la DIGEIG, como órgano rector en materia de transparencia. </w:t>
      </w:r>
    </w:p>
    <w:p w:rsidR="00EE1239" w:rsidRPr="003D39E6" w:rsidRDefault="00EE1239" w:rsidP="00C411D2">
      <w:pPr>
        <w:pStyle w:val="Sinespaciado"/>
        <w:spacing w:after="240" w:line="360" w:lineRule="auto"/>
        <w:jc w:val="both"/>
        <w:rPr>
          <w:color w:val="4C4747"/>
          <w:spacing w:val="20"/>
          <w:szCs w:val="24"/>
          <w:lang w:val="es-DO"/>
        </w:rPr>
      </w:pPr>
      <w:r w:rsidRPr="003D39E6">
        <w:rPr>
          <w:color w:val="4C4747"/>
          <w:spacing w:val="20"/>
          <w:szCs w:val="24"/>
          <w:lang w:val="es-DO"/>
        </w:rPr>
        <w:t xml:space="preserve">La Oficina de Acceso a la Información Pública garantiza que el sub-portal de transparencia en el sitio web de la institución, cumpla con todo lo requisito que dispone dicha resolución. </w:t>
      </w:r>
    </w:p>
    <w:p w:rsidR="00C411D2" w:rsidRPr="003D39E6" w:rsidRDefault="00C411D2" w:rsidP="00C411D2">
      <w:pPr>
        <w:pStyle w:val="Sinespaciado"/>
        <w:spacing w:after="240" w:line="360" w:lineRule="auto"/>
        <w:jc w:val="both"/>
        <w:rPr>
          <w:color w:val="4C4747"/>
          <w:spacing w:val="20"/>
          <w:szCs w:val="24"/>
          <w:lang w:val="es-DO"/>
        </w:rPr>
      </w:pPr>
    </w:p>
    <w:p w:rsidR="00EE1239" w:rsidRPr="003D39E6" w:rsidRDefault="00EE1239" w:rsidP="00C411D2">
      <w:pPr>
        <w:pStyle w:val="Sinespaciado"/>
        <w:spacing w:after="240" w:line="360" w:lineRule="auto"/>
        <w:jc w:val="both"/>
        <w:rPr>
          <w:color w:val="4C4747"/>
          <w:spacing w:val="20"/>
          <w:szCs w:val="24"/>
          <w:lang w:val="es-DO"/>
        </w:rPr>
      </w:pPr>
      <w:r w:rsidRPr="003D39E6">
        <w:rPr>
          <w:color w:val="4C4747"/>
          <w:spacing w:val="20"/>
          <w:szCs w:val="24"/>
          <w:lang w:val="es-DO"/>
        </w:rPr>
        <w:lastRenderedPageBreak/>
        <w:t>PROMESE/CAL ha implementado dentro de sus prioridades el brindar respuestas con las disposiciones que establece la Ley, con el fin de optimizar y cumplir con disposiciones para alcanzar la máxima calificación, el Departamento de Acceso a la Información (OAI) estableció lineamientos con las unidades organizativas involucradas y apoyo individual con cada uno de los inc</w:t>
      </w:r>
      <w:r w:rsidR="00E76670" w:rsidRPr="003D39E6">
        <w:rPr>
          <w:color w:val="4C4747"/>
          <w:spacing w:val="20"/>
          <w:szCs w:val="24"/>
          <w:lang w:val="es-DO"/>
        </w:rPr>
        <w:t>u</w:t>
      </w:r>
      <w:r w:rsidRPr="003D39E6">
        <w:rPr>
          <w:color w:val="4C4747"/>
          <w:spacing w:val="20"/>
          <w:szCs w:val="24"/>
          <w:lang w:val="es-DO"/>
        </w:rPr>
        <w:t>mbe</w:t>
      </w:r>
      <w:r w:rsidR="00E76670" w:rsidRPr="003D39E6">
        <w:rPr>
          <w:color w:val="4C4747"/>
          <w:spacing w:val="20"/>
          <w:szCs w:val="24"/>
          <w:lang w:val="es-DO"/>
        </w:rPr>
        <w:t>n</w:t>
      </w:r>
      <w:r w:rsidRPr="003D39E6">
        <w:rPr>
          <w:color w:val="4C4747"/>
          <w:spacing w:val="20"/>
          <w:szCs w:val="24"/>
          <w:lang w:val="es-DO"/>
        </w:rPr>
        <w:t>tes a los fines detectar las inobservancia que teníamos que mejorar, a raíz de las nueva disposiciones establecidas por el órgano rector en materia de transparencia gubernamental.</w:t>
      </w:r>
    </w:p>
    <w:p w:rsidR="00EE1239" w:rsidRPr="003D39E6" w:rsidRDefault="00EE1239" w:rsidP="00A56778">
      <w:pPr>
        <w:pStyle w:val="Sinespaciado"/>
        <w:jc w:val="center"/>
        <w:rPr>
          <w:color w:val="4C4747"/>
          <w:spacing w:val="20"/>
          <w:sz w:val="20"/>
          <w:szCs w:val="20"/>
          <w:lang w:val="es-DO"/>
        </w:rPr>
      </w:pPr>
      <w:r w:rsidRPr="003D39E6">
        <w:rPr>
          <w:color w:val="4C4747"/>
          <w:spacing w:val="20"/>
          <w:sz w:val="20"/>
          <w:szCs w:val="20"/>
          <w:lang w:val="es-DO"/>
        </w:rPr>
        <w:t>Evaluación del Portal de Transparencia</w:t>
      </w:r>
    </w:p>
    <w:p w:rsidR="00EE1239" w:rsidRPr="003D39E6" w:rsidRDefault="00EE1239" w:rsidP="00A56778">
      <w:pPr>
        <w:pStyle w:val="Sinespaciado"/>
        <w:jc w:val="center"/>
        <w:rPr>
          <w:color w:val="4C4747"/>
          <w:spacing w:val="20"/>
          <w:sz w:val="20"/>
          <w:szCs w:val="20"/>
          <w:lang w:val="es-DO"/>
        </w:rPr>
      </w:pPr>
      <w:r w:rsidRPr="003D39E6">
        <w:rPr>
          <w:color w:val="4C4747"/>
          <w:spacing w:val="20"/>
          <w:sz w:val="20"/>
          <w:szCs w:val="20"/>
          <w:lang w:val="es-DO"/>
        </w:rPr>
        <w:t>de la Institución</w:t>
      </w:r>
    </w:p>
    <w:tbl>
      <w:tblPr>
        <w:tblStyle w:val="Tabladecuadrcula6concolores-nfasis111"/>
        <w:tblpPr w:leftFromText="141" w:rightFromText="141" w:vertAnchor="text" w:horzAnchor="margin" w:tblpXSpec="center" w:tblpY="217"/>
        <w:tblW w:w="0" w:type="auto"/>
        <w:tblLook w:val="04A0" w:firstRow="1" w:lastRow="0" w:firstColumn="1" w:lastColumn="0" w:noHBand="0" w:noVBand="1"/>
      </w:tblPr>
      <w:tblGrid>
        <w:gridCol w:w="1696"/>
        <w:gridCol w:w="1843"/>
      </w:tblGrid>
      <w:tr w:rsidR="00EE1239" w:rsidRPr="003D39E6" w:rsidTr="00A54A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bottom w:val="none" w:sz="0" w:space="0" w:color="auto"/>
            </w:tcBorders>
            <w:shd w:val="clear" w:color="auto" w:fill="1F3864" w:themeFill="accent1" w:themeFillShade="80"/>
          </w:tcPr>
          <w:p w:rsidR="00EE1239" w:rsidRPr="003D39E6" w:rsidRDefault="00EE1239" w:rsidP="00A56778">
            <w:pPr>
              <w:autoSpaceDE w:val="0"/>
              <w:autoSpaceDN w:val="0"/>
              <w:adjustRightInd w:val="0"/>
              <w:jc w:val="center"/>
              <w:rPr>
                <w:rFonts w:ascii="Times New Roman" w:hAnsi="Times New Roman"/>
                <w:b w:val="0"/>
                <w:color w:val="FFFFFF" w:themeColor="background1"/>
                <w:sz w:val="22"/>
              </w:rPr>
            </w:pPr>
            <w:r w:rsidRPr="003D39E6">
              <w:rPr>
                <w:rFonts w:ascii="Times New Roman" w:hAnsi="Times New Roman"/>
                <w:b w:val="0"/>
                <w:color w:val="FFFFFF" w:themeColor="background1"/>
                <w:sz w:val="22"/>
              </w:rPr>
              <w:t>Periodo</w:t>
            </w:r>
          </w:p>
        </w:tc>
        <w:tc>
          <w:tcPr>
            <w:tcW w:w="1843" w:type="dxa"/>
            <w:tcBorders>
              <w:bottom w:val="none" w:sz="0" w:space="0" w:color="auto"/>
            </w:tcBorders>
            <w:shd w:val="clear" w:color="auto" w:fill="1F3864" w:themeFill="accent1" w:themeFillShade="80"/>
          </w:tcPr>
          <w:p w:rsidR="00EE1239" w:rsidRPr="003D39E6" w:rsidRDefault="00EE1239" w:rsidP="00A5677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FFFFFF" w:themeColor="background1"/>
                <w:sz w:val="22"/>
              </w:rPr>
            </w:pPr>
            <w:r w:rsidRPr="003D39E6">
              <w:rPr>
                <w:rFonts w:ascii="Times New Roman" w:hAnsi="Times New Roman"/>
                <w:b w:val="0"/>
                <w:color w:val="FFFFFF" w:themeColor="background1"/>
                <w:sz w:val="22"/>
              </w:rPr>
              <w:t>Calificación obtenida</w:t>
            </w:r>
          </w:p>
        </w:tc>
      </w:tr>
      <w:tr w:rsidR="00EE1239" w:rsidRPr="003D39E6" w:rsidTr="00A54A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00EE1239" w:rsidRPr="003D39E6" w:rsidRDefault="00EE1239" w:rsidP="00A56778">
            <w:pPr>
              <w:autoSpaceDE w:val="0"/>
              <w:autoSpaceDN w:val="0"/>
              <w:adjustRightInd w:val="0"/>
              <w:jc w:val="center"/>
              <w:rPr>
                <w:rFonts w:ascii="Times New Roman" w:hAnsi="Times New Roman"/>
                <w:b w:val="0"/>
                <w:color w:val="767171"/>
                <w:sz w:val="22"/>
              </w:rPr>
            </w:pPr>
            <w:r w:rsidRPr="003D39E6">
              <w:rPr>
                <w:rFonts w:ascii="Times New Roman" w:hAnsi="Times New Roman"/>
                <w:b w:val="0"/>
                <w:color w:val="767171"/>
                <w:sz w:val="22"/>
              </w:rPr>
              <w:t>Enero</w:t>
            </w:r>
          </w:p>
        </w:tc>
        <w:tc>
          <w:tcPr>
            <w:tcW w:w="1843" w:type="dxa"/>
          </w:tcPr>
          <w:p w:rsidR="00EE1239" w:rsidRPr="003D39E6" w:rsidRDefault="00EE1239" w:rsidP="00A5677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98</w:t>
            </w:r>
          </w:p>
        </w:tc>
      </w:tr>
      <w:tr w:rsidR="00EE1239" w:rsidRPr="003D39E6" w:rsidTr="00A54A1A">
        <w:tc>
          <w:tcPr>
            <w:cnfStyle w:val="001000000000" w:firstRow="0" w:lastRow="0" w:firstColumn="1" w:lastColumn="0" w:oddVBand="0" w:evenVBand="0" w:oddHBand="0" w:evenHBand="0" w:firstRowFirstColumn="0" w:firstRowLastColumn="0" w:lastRowFirstColumn="0" w:lastRowLastColumn="0"/>
            <w:tcW w:w="1696" w:type="dxa"/>
          </w:tcPr>
          <w:p w:rsidR="00EE1239" w:rsidRPr="003D39E6" w:rsidRDefault="00EE1239" w:rsidP="00A56778">
            <w:pPr>
              <w:autoSpaceDE w:val="0"/>
              <w:autoSpaceDN w:val="0"/>
              <w:adjustRightInd w:val="0"/>
              <w:jc w:val="center"/>
              <w:rPr>
                <w:rFonts w:ascii="Times New Roman" w:hAnsi="Times New Roman"/>
                <w:b w:val="0"/>
                <w:color w:val="767171"/>
                <w:sz w:val="22"/>
              </w:rPr>
            </w:pPr>
            <w:r w:rsidRPr="003D39E6">
              <w:rPr>
                <w:rFonts w:ascii="Times New Roman" w:hAnsi="Times New Roman"/>
                <w:b w:val="0"/>
                <w:color w:val="767171"/>
                <w:sz w:val="22"/>
              </w:rPr>
              <w:t>Febrero</w:t>
            </w:r>
          </w:p>
        </w:tc>
        <w:tc>
          <w:tcPr>
            <w:tcW w:w="1843" w:type="dxa"/>
          </w:tcPr>
          <w:p w:rsidR="00EE1239" w:rsidRPr="003D39E6" w:rsidRDefault="00EE1239" w:rsidP="00A5677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100</w:t>
            </w:r>
          </w:p>
        </w:tc>
      </w:tr>
      <w:tr w:rsidR="00EE1239" w:rsidRPr="003D39E6" w:rsidTr="00A54A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00EE1239" w:rsidRPr="003D39E6" w:rsidRDefault="00EE1239" w:rsidP="00A56778">
            <w:pPr>
              <w:autoSpaceDE w:val="0"/>
              <w:autoSpaceDN w:val="0"/>
              <w:adjustRightInd w:val="0"/>
              <w:jc w:val="center"/>
              <w:rPr>
                <w:rFonts w:ascii="Times New Roman" w:hAnsi="Times New Roman"/>
                <w:b w:val="0"/>
                <w:color w:val="767171"/>
                <w:sz w:val="22"/>
              </w:rPr>
            </w:pPr>
            <w:r w:rsidRPr="003D39E6">
              <w:rPr>
                <w:rFonts w:ascii="Times New Roman" w:hAnsi="Times New Roman"/>
                <w:b w:val="0"/>
                <w:color w:val="767171"/>
                <w:sz w:val="22"/>
              </w:rPr>
              <w:t>Marzo</w:t>
            </w:r>
          </w:p>
        </w:tc>
        <w:tc>
          <w:tcPr>
            <w:tcW w:w="1843" w:type="dxa"/>
          </w:tcPr>
          <w:p w:rsidR="00EE1239" w:rsidRPr="003D39E6" w:rsidRDefault="00EE1239" w:rsidP="00A5677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767171"/>
                <w:sz w:val="22"/>
              </w:rPr>
            </w:pPr>
            <w:r w:rsidRPr="003D39E6">
              <w:rPr>
                <w:rFonts w:ascii="Times New Roman" w:hAnsi="Times New Roman"/>
                <w:bCs/>
                <w:color w:val="767171"/>
                <w:sz w:val="22"/>
              </w:rPr>
              <w:t>100</w:t>
            </w:r>
          </w:p>
        </w:tc>
      </w:tr>
      <w:tr w:rsidR="00EE1239" w:rsidRPr="003D39E6" w:rsidTr="00A54A1A">
        <w:tc>
          <w:tcPr>
            <w:cnfStyle w:val="001000000000" w:firstRow="0" w:lastRow="0" w:firstColumn="1" w:lastColumn="0" w:oddVBand="0" w:evenVBand="0" w:oddHBand="0" w:evenHBand="0" w:firstRowFirstColumn="0" w:firstRowLastColumn="0" w:lastRowFirstColumn="0" w:lastRowLastColumn="0"/>
            <w:tcW w:w="1696" w:type="dxa"/>
          </w:tcPr>
          <w:p w:rsidR="00EE1239" w:rsidRPr="003D39E6" w:rsidRDefault="00EE1239" w:rsidP="00A56778">
            <w:pPr>
              <w:autoSpaceDE w:val="0"/>
              <w:autoSpaceDN w:val="0"/>
              <w:adjustRightInd w:val="0"/>
              <w:jc w:val="center"/>
              <w:rPr>
                <w:rFonts w:ascii="Times New Roman" w:hAnsi="Times New Roman"/>
                <w:b w:val="0"/>
                <w:color w:val="767171"/>
                <w:sz w:val="22"/>
              </w:rPr>
            </w:pPr>
            <w:r w:rsidRPr="003D39E6">
              <w:rPr>
                <w:rFonts w:ascii="Times New Roman" w:hAnsi="Times New Roman"/>
                <w:b w:val="0"/>
                <w:color w:val="767171"/>
                <w:sz w:val="22"/>
              </w:rPr>
              <w:t>Abril</w:t>
            </w:r>
          </w:p>
        </w:tc>
        <w:tc>
          <w:tcPr>
            <w:tcW w:w="1843" w:type="dxa"/>
          </w:tcPr>
          <w:p w:rsidR="00EE1239" w:rsidRPr="003D39E6" w:rsidRDefault="00EE1239" w:rsidP="00A5677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z w:val="22"/>
              </w:rPr>
            </w:pPr>
            <w:r w:rsidRPr="003D39E6">
              <w:rPr>
                <w:rFonts w:ascii="Times New Roman" w:hAnsi="Times New Roman"/>
                <w:bCs/>
                <w:color w:val="767171"/>
                <w:sz w:val="22"/>
              </w:rPr>
              <w:t>100</w:t>
            </w:r>
          </w:p>
        </w:tc>
      </w:tr>
      <w:tr w:rsidR="00EE1239" w:rsidRPr="003D39E6" w:rsidTr="00A54A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00EE1239" w:rsidRPr="003D39E6" w:rsidRDefault="00EE1239" w:rsidP="00A56778">
            <w:pPr>
              <w:autoSpaceDE w:val="0"/>
              <w:autoSpaceDN w:val="0"/>
              <w:adjustRightInd w:val="0"/>
              <w:jc w:val="center"/>
              <w:rPr>
                <w:rFonts w:ascii="Times New Roman" w:hAnsi="Times New Roman"/>
                <w:b w:val="0"/>
                <w:color w:val="767171"/>
                <w:sz w:val="22"/>
              </w:rPr>
            </w:pPr>
            <w:r w:rsidRPr="003D39E6">
              <w:rPr>
                <w:rFonts w:ascii="Times New Roman" w:hAnsi="Times New Roman"/>
                <w:b w:val="0"/>
                <w:color w:val="767171"/>
                <w:sz w:val="22"/>
              </w:rPr>
              <w:t>Mayo</w:t>
            </w:r>
          </w:p>
        </w:tc>
        <w:tc>
          <w:tcPr>
            <w:tcW w:w="1843" w:type="dxa"/>
          </w:tcPr>
          <w:p w:rsidR="00EE1239" w:rsidRPr="003D39E6" w:rsidRDefault="00EE1239" w:rsidP="00A5677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767171"/>
                <w:sz w:val="22"/>
              </w:rPr>
            </w:pPr>
            <w:r w:rsidRPr="003D39E6">
              <w:rPr>
                <w:rFonts w:ascii="Times New Roman" w:hAnsi="Times New Roman"/>
                <w:bCs/>
                <w:color w:val="767171"/>
                <w:sz w:val="22"/>
              </w:rPr>
              <w:t>100</w:t>
            </w:r>
          </w:p>
        </w:tc>
      </w:tr>
      <w:tr w:rsidR="00EE1239" w:rsidRPr="003D39E6" w:rsidTr="00A54A1A">
        <w:tc>
          <w:tcPr>
            <w:cnfStyle w:val="001000000000" w:firstRow="0" w:lastRow="0" w:firstColumn="1" w:lastColumn="0" w:oddVBand="0" w:evenVBand="0" w:oddHBand="0" w:evenHBand="0" w:firstRowFirstColumn="0" w:firstRowLastColumn="0" w:lastRowFirstColumn="0" w:lastRowLastColumn="0"/>
            <w:tcW w:w="1696" w:type="dxa"/>
          </w:tcPr>
          <w:p w:rsidR="00EE1239" w:rsidRPr="003D39E6" w:rsidRDefault="00EE1239" w:rsidP="00A56778">
            <w:pPr>
              <w:autoSpaceDE w:val="0"/>
              <w:autoSpaceDN w:val="0"/>
              <w:adjustRightInd w:val="0"/>
              <w:jc w:val="center"/>
              <w:rPr>
                <w:rFonts w:ascii="Times New Roman" w:hAnsi="Times New Roman"/>
                <w:b w:val="0"/>
                <w:color w:val="767171"/>
                <w:sz w:val="22"/>
              </w:rPr>
            </w:pPr>
            <w:r w:rsidRPr="003D39E6">
              <w:rPr>
                <w:rFonts w:ascii="Times New Roman" w:hAnsi="Times New Roman"/>
                <w:b w:val="0"/>
                <w:color w:val="767171"/>
                <w:sz w:val="22"/>
              </w:rPr>
              <w:t>Junio</w:t>
            </w:r>
          </w:p>
        </w:tc>
        <w:tc>
          <w:tcPr>
            <w:tcW w:w="1843" w:type="dxa"/>
          </w:tcPr>
          <w:p w:rsidR="00EE1239" w:rsidRPr="003D39E6" w:rsidRDefault="00EE1239" w:rsidP="00A5677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z w:val="22"/>
              </w:rPr>
            </w:pPr>
            <w:r w:rsidRPr="003D39E6">
              <w:rPr>
                <w:rFonts w:ascii="Times New Roman" w:hAnsi="Times New Roman"/>
                <w:bCs/>
                <w:color w:val="767171"/>
                <w:sz w:val="22"/>
              </w:rPr>
              <w:t>100</w:t>
            </w:r>
          </w:p>
        </w:tc>
      </w:tr>
      <w:tr w:rsidR="00EE1239" w:rsidRPr="003D39E6" w:rsidTr="00A54A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00EE1239" w:rsidRPr="003D39E6" w:rsidRDefault="00EE1239" w:rsidP="00A56778">
            <w:pPr>
              <w:autoSpaceDE w:val="0"/>
              <w:autoSpaceDN w:val="0"/>
              <w:adjustRightInd w:val="0"/>
              <w:jc w:val="center"/>
              <w:rPr>
                <w:rFonts w:ascii="Times New Roman" w:hAnsi="Times New Roman"/>
                <w:b w:val="0"/>
                <w:color w:val="767171"/>
                <w:sz w:val="22"/>
              </w:rPr>
            </w:pPr>
            <w:r w:rsidRPr="003D39E6">
              <w:rPr>
                <w:rFonts w:ascii="Times New Roman" w:hAnsi="Times New Roman"/>
                <w:b w:val="0"/>
                <w:color w:val="767171"/>
                <w:sz w:val="22"/>
              </w:rPr>
              <w:t>Julio</w:t>
            </w:r>
          </w:p>
        </w:tc>
        <w:tc>
          <w:tcPr>
            <w:tcW w:w="1843" w:type="dxa"/>
          </w:tcPr>
          <w:p w:rsidR="00EE1239" w:rsidRPr="003D39E6" w:rsidRDefault="00EE1239" w:rsidP="00A5677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767171"/>
                <w:sz w:val="22"/>
              </w:rPr>
            </w:pPr>
            <w:r w:rsidRPr="003D39E6">
              <w:rPr>
                <w:rFonts w:ascii="Times New Roman" w:hAnsi="Times New Roman"/>
                <w:bCs/>
                <w:color w:val="767171"/>
                <w:sz w:val="22"/>
              </w:rPr>
              <w:t>99.45</w:t>
            </w:r>
          </w:p>
        </w:tc>
      </w:tr>
      <w:tr w:rsidR="00EE1239" w:rsidRPr="003D39E6" w:rsidTr="00A54A1A">
        <w:tc>
          <w:tcPr>
            <w:cnfStyle w:val="001000000000" w:firstRow="0" w:lastRow="0" w:firstColumn="1" w:lastColumn="0" w:oddVBand="0" w:evenVBand="0" w:oddHBand="0" w:evenHBand="0" w:firstRowFirstColumn="0" w:firstRowLastColumn="0" w:lastRowFirstColumn="0" w:lastRowLastColumn="0"/>
            <w:tcW w:w="1696" w:type="dxa"/>
          </w:tcPr>
          <w:p w:rsidR="00EE1239" w:rsidRPr="003D39E6" w:rsidRDefault="00EE1239" w:rsidP="00A56778">
            <w:pPr>
              <w:autoSpaceDE w:val="0"/>
              <w:autoSpaceDN w:val="0"/>
              <w:adjustRightInd w:val="0"/>
              <w:jc w:val="center"/>
              <w:rPr>
                <w:rFonts w:ascii="Times New Roman" w:hAnsi="Times New Roman"/>
                <w:b w:val="0"/>
                <w:color w:val="767171"/>
                <w:sz w:val="22"/>
              </w:rPr>
            </w:pPr>
            <w:r w:rsidRPr="003D39E6">
              <w:rPr>
                <w:rFonts w:ascii="Times New Roman" w:hAnsi="Times New Roman"/>
                <w:b w:val="0"/>
                <w:color w:val="767171"/>
                <w:sz w:val="22"/>
              </w:rPr>
              <w:t>Agosto</w:t>
            </w:r>
          </w:p>
        </w:tc>
        <w:tc>
          <w:tcPr>
            <w:tcW w:w="1843" w:type="dxa"/>
          </w:tcPr>
          <w:p w:rsidR="00EE1239" w:rsidRPr="003D39E6" w:rsidRDefault="00EE1239" w:rsidP="00A5677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z w:val="22"/>
              </w:rPr>
            </w:pPr>
            <w:r w:rsidRPr="003D39E6">
              <w:rPr>
                <w:rFonts w:ascii="Times New Roman" w:hAnsi="Times New Roman"/>
                <w:bCs/>
                <w:color w:val="767171"/>
                <w:sz w:val="22"/>
              </w:rPr>
              <w:t>*</w:t>
            </w:r>
          </w:p>
        </w:tc>
      </w:tr>
      <w:tr w:rsidR="00EE1239" w:rsidRPr="003D39E6" w:rsidTr="00A54A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00EE1239" w:rsidRPr="003D39E6" w:rsidRDefault="00EE1239" w:rsidP="00A56778">
            <w:pPr>
              <w:autoSpaceDE w:val="0"/>
              <w:autoSpaceDN w:val="0"/>
              <w:adjustRightInd w:val="0"/>
              <w:jc w:val="center"/>
              <w:rPr>
                <w:rFonts w:ascii="Times New Roman" w:hAnsi="Times New Roman"/>
                <w:b w:val="0"/>
                <w:color w:val="767171"/>
                <w:sz w:val="22"/>
              </w:rPr>
            </w:pPr>
            <w:r w:rsidRPr="003D39E6">
              <w:rPr>
                <w:rFonts w:ascii="Times New Roman" w:hAnsi="Times New Roman"/>
                <w:b w:val="0"/>
                <w:color w:val="767171"/>
                <w:sz w:val="22"/>
              </w:rPr>
              <w:t>Septiembre</w:t>
            </w:r>
          </w:p>
        </w:tc>
        <w:tc>
          <w:tcPr>
            <w:tcW w:w="1843" w:type="dxa"/>
          </w:tcPr>
          <w:p w:rsidR="00EE1239" w:rsidRPr="003D39E6" w:rsidRDefault="00EE1239" w:rsidP="00A5677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767171"/>
                <w:sz w:val="22"/>
              </w:rPr>
            </w:pPr>
            <w:r w:rsidRPr="003D39E6">
              <w:rPr>
                <w:rFonts w:ascii="Times New Roman" w:hAnsi="Times New Roman"/>
                <w:bCs/>
                <w:color w:val="767171"/>
                <w:sz w:val="22"/>
              </w:rPr>
              <w:t>*</w:t>
            </w:r>
          </w:p>
        </w:tc>
      </w:tr>
      <w:tr w:rsidR="00EE1239" w:rsidRPr="003D39E6" w:rsidTr="00A54A1A">
        <w:tc>
          <w:tcPr>
            <w:cnfStyle w:val="001000000000" w:firstRow="0" w:lastRow="0" w:firstColumn="1" w:lastColumn="0" w:oddVBand="0" w:evenVBand="0" w:oddHBand="0" w:evenHBand="0" w:firstRowFirstColumn="0" w:firstRowLastColumn="0" w:lastRowFirstColumn="0" w:lastRowLastColumn="0"/>
            <w:tcW w:w="1696" w:type="dxa"/>
          </w:tcPr>
          <w:p w:rsidR="00EE1239" w:rsidRPr="003D39E6" w:rsidRDefault="00EE1239" w:rsidP="00A56778">
            <w:pPr>
              <w:autoSpaceDE w:val="0"/>
              <w:autoSpaceDN w:val="0"/>
              <w:adjustRightInd w:val="0"/>
              <w:jc w:val="center"/>
              <w:rPr>
                <w:rFonts w:ascii="Times New Roman" w:hAnsi="Times New Roman"/>
                <w:b w:val="0"/>
                <w:color w:val="767171"/>
                <w:sz w:val="22"/>
              </w:rPr>
            </w:pPr>
            <w:r w:rsidRPr="003D39E6">
              <w:rPr>
                <w:rFonts w:ascii="Times New Roman" w:hAnsi="Times New Roman"/>
                <w:b w:val="0"/>
                <w:color w:val="767171"/>
                <w:sz w:val="22"/>
              </w:rPr>
              <w:t>Octubre</w:t>
            </w:r>
          </w:p>
        </w:tc>
        <w:tc>
          <w:tcPr>
            <w:tcW w:w="1843" w:type="dxa"/>
          </w:tcPr>
          <w:p w:rsidR="00EE1239" w:rsidRPr="003D39E6" w:rsidRDefault="00EE1239" w:rsidP="00A5677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767171"/>
                <w:sz w:val="22"/>
              </w:rPr>
            </w:pPr>
            <w:r w:rsidRPr="003D39E6">
              <w:rPr>
                <w:rFonts w:ascii="Times New Roman" w:hAnsi="Times New Roman"/>
                <w:bCs/>
                <w:color w:val="767171"/>
                <w:sz w:val="22"/>
              </w:rPr>
              <w:t>*</w:t>
            </w:r>
          </w:p>
        </w:tc>
      </w:tr>
      <w:tr w:rsidR="00EE1239" w:rsidRPr="003D39E6" w:rsidTr="00A54A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00EE1239" w:rsidRPr="003D39E6" w:rsidRDefault="00EE1239" w:rsidP="00A56778">
            <w:pPr>
              <w:autoSpaceDE w:val="0"/>
              <w:autoSpaceDN w:val="0"/>
              <w:adjustRightInd w:val="0"/>
              <w:jc w:val="center"/>
              <w:rPr>
                <w:rFonts w:ascii="Times New Roman" w:hAnsi="Times New Roman"/>
                <w:b w:val="0"/>
                <w:color w:val="767171"/>
                <w:sz w:val="22"/>
              </w:rPr>
            </w:pPr>
            <w:r w:rsidRPr="003D39E6">
              <w:rPr>
                <w:rFonts w:ascii="Times New Roman" w:hAnsi="Times New Roman"/>
                <w:b w:val="0"/>
                <w:color w:val="767171"/>
                <w:sz w:val="22"/>
              </w:rPr>
              <w:t>Noviembre</w:t>
            </w:r>
          </w:p>
        </w:tc>
        <w:tc>
          <w:tcPr>
            <w:tcW w:w="1843" w:type="dxa"/>
          </w:tcPr>
          <w:p w:rsidR="00EE1239" w:rsidRPr="003D39E6" w:rsidRDefault="00EE1239" w:rsidP="00A5677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767171"/>
                <w:sz w:val="22"/>
              </w:rPr>
            </w:pPr>
            <w:r w:rsidRPr="003D39E6">
              <w:rPr>
                <w:rFonts w:ascii="Times New Roman" w:hAnsi="Times New Roman"/>
                <w:bCs/>
                <w:color w:val="767171"/>
                <w:sz w:val="22"/>
              </w:rPr>
              <w:t>*</w:t>
            </w:r>
          </w:p>
        </w:tc>
      </w:tr>
      <w:tr w:rsidR="00EE1239" w:rsidRPr="003D39E6" w:rsidTr="00A54A1A">
        <w:tc>
          <w:tcPr>
            <w:cnfStyle w:val="001000000000" w:firstRow="0" w:lastRow="0" w:firstColumn="1" w:lastColumn="0" w:oddVBand="0" w:evenVBand="0" w:oddHBand="0" w:evenHBand="0" w:firstRowFirstColumn="0" w:firstRowLastColumn="0" w:lastRowFirstColumn="0" w:lastRowLastColumn="0"/>
            <w:tcW w:w="1696" w:type="dxa"/>
          </w:tcPr>
          <w:p w:rsidR="00EE1239" w:rsidRPr="003D39E6" w:rsidRDefault="00EE1239" w:rsidP="00A56778">
            <w:pPr>
              <w:autoSpaceDE w:val="0"/>
              <w:autoSpaceDN w:val="0"/>
              <w:adjustRightInd w:val="0"/>
              <w:jc w:val="center"/>
              <w:rPr>
                <w:rFonts w:ascii="Times New Roman" w:hAnsi="Times New Roman"/>
                <w:b w:val="0"/>
                <w:color w:val="767171"/>
                <w:sz w:val="22"/>
              </w:rPr>
            </w:pPr>
            <w:r w:rsidRPr="003D39E6">
              <w:rPr>
                <w:rFonts w:ascii="Times New Roman" w:hAnsi="Times New Roman"/>
                <w:b w:val="0"/>
                <w:color w:val="767171"/>
                <w:sz w:val="22"/>
              </w:rPr>
              <w:t>Diciembre</w:t>
            </w:r>
          </w:p>
        </w:tc>
        <w:tc>
          <w:tcPr>
            <w:tcW w:w="1843" w:type="dxa"/>
          </w:tcPr>
          <w:p w:rsidR="00EE1239" w:rsidRPr="003D39E6" w:rsidRDefault="00EE1239" w:rsidP="00A5677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w:t>
            </w:r>
          </w:p>
        </w:tc>
      </w:tr>
    </w:tbl>
    <w:p w:rsidR="00EE1239" w:rsidRPr="003D39E6" w:rsidRDefault="00EE1239" w:rsidP="00EE1239">
      <w:pPr>
        <w:autoSpaceDE w:val="0"/>
        <w:autoSpaceDN w:val="0"/>
        <w:adjustRightInd w:val="0"/>
        <w:jc w:val="center"/>
        <w:rPr>
          <w:rFonts w:ascii="Times New Roman" w:hAnsi="Times New Roman" w:cs="Times New Roman"/>
          <w:b/>
          <w:sz w:val="16"/>
          <w:szCs w:val="16"/>
          <w:lang w:val="es-DO"/>
        </w:rPr>
      </w:pPr>
    </w:p>
    <w:p w:rsidR="00EE1239" w:rsidRPr="003D39E6" w:rsidRDefault="00EE1239" w:rsidP="00EE1239">
      <w:pPr>
        <w:autoSpaceDE w:val="0"/>
        <w:autoSpaceDN w:val="0"/>
        <w:adjustRightInd w:val="0"/>
        <w:jc w:val="center"/>
        <w:rPr>
          <w:rFonts w:ascii="Times New Roman" w:hAnsi="Times New Roman" w:cs="Times New Roman"/>
          <w:b/>
          <w:sz w:val="16"/>
          <w:szCs w:val="16"/>
          <w:lang w:val="es-DO"/>
        </w:rPr>
      </w:pPr>
    </w:p>
    <w:p w:rsidR="00EE1239" w:rsidRPr="003D39E6" w:rsidRDefault="00EE1239" w:rsidP="00EE1239">
      <w:pPr>
        <w:autoSpaceDE w:val="0"/>
        <w:autoSpaceDN w:val="0"/>
        <w:adjustRightInd w:val="0"/>
        <w:jc w:val="center"/>
        <w:rPr>
          <w:rFonts w:ascii="Times New Roman" w:hAnsi="Times New Roman" w:cs="Times New Roman"/>
          <w:b/>
          <w:sz w:val="16"/>
          <w:szCs w:val="16"/>
          <w:lang w:val="es-DO"/>
        </w:rPr>
      </w:pPr>
    </w:p>
    <w:p w:rsidR="00EE1239" w:rsidRPr="003D39E6" w:rsidRDefault="00EE1239" w:rsidP="00EE1239">
      <w:pPr>
        <w:autoSpaceDE w:val="0"/>
        <w:autoSpaceDN w:val="0"/>
        <w:adjustRightInd w:val="0"/>
        <w:jc w:val="center"/>
        <w:rPr>
          <w:rFonts w:ascii="Times New Roman" w:hAnsi="Times New Roman" w:cs="Times New Roman"/>
          <w:b/>
          <w:sz w:val="16"/>
          <w:szCs w:val="16"/>
          <w:lang w:val="es-DO"/>
        </w:rPr>
      </w:pPr>
    </w:p>
    <w:p w:rsidR="00EE1239" w:rsidRPr="003D39E6" w:rsidRDefault="00EE1239" w:rsidP="00EE1239">
      <w:pPr>
        <w:autoSpaceDE w:val="0"/>
        <w:autoSpaceDN w:val="0"/>
        <w:adjustRightInd w:val="0"/>
        <w:jc w:val="center"/>
        <w:rPr>
          <w:rFonts w:ascii="Times New Roman" w:hAnsi="Times New Roman" w:cs="Times New Roman"/>
          <w:b/>
          <w:sz w:val="16"/>
          <w:szCs w:val="16"/>
          <w:lang w:val="es-DO"/>
        </w:rPr>
      </w:pPr>
    </w:p>
    <w:p w:rsidR="00EE1239" w:rsidRPr="003D39E6" w:rsidRDefault="00EE1239" w:rsidP="00EE1239">
      <w:pPr>
        <w:autoSpaceDE w:val="0"/>
        <w:autoSpaceDN w:val="0"/>
        <w:adjustRightInd w:val="0"/>
        <w:jc w:val="center"/>
        <w:rPr>
          <w:rFonts w:ascii="Times New Roman" w:hAnsi="Times New Roman" w:cs="Times New Roman"/>
          <w:b/>
          <w:sz w:val="16"/>
          <w:szCs w:val="16"/>
          <w:lang w:val="es-DO"/>
        </w:rPr>
      </w:pPr>
    </w:p>
    <w:p w:rsidR="00EE1239" w:rsidRPr="003D39E6" w:rsidRDefault="00EE1239" w:rsidP="00EE1239">
      <w:pPr>
        <w:autoSpaceDE w:val="0"/>
        <w:autoSpaceDN w:val="0"/>
        <w:adjustRightInd w:val="0"/>
        <w:jc w:val="center"/>
        <w:rPr>
          <w:rFonts w:ascii="Times New Roman" w:hAnsi="Times New Roman" w:cs="Times New Roman"/>
          <w:b/>
          <w:sz w:val="16"/>
          <w:szCs w:val="16"/>
          <w:lang w:val="es-DO"/>
        </w:rPr>
      </w:pPr>
    </w:p>
    <w:p w:rsidR="00EE1239" w:rsidRPr="003D39E6" w:rsidRDefault="00EE1239" w:rsidP="00EE1239">
      <w:pPr>
        <w:autoSpaceDE w:val="0"/>
        <w:autoSpaceDN w:val="0"/>
        <w:adjustRightInd w:val="0"/>
        <w:jc w:val="center"/>
        <w:rPr>
          <w:rFonts w:ascii="Times New Roman" w:hAnsi="Times New Roman" w:cs="Times New Roman"/>
          <w:b/>
          <w:sz w:val="16"/>
          <w:szCs w:val="16"/>
          <w:lang w:val="es-DO"/>
        </w:rPr>
      </w:pPr>
    </w:p>
    <w:p w:rsidR="00C411D2" w:rsidRPr="003D39E6" w:rsidRDefault="00C411D2" w:rsidP="00EE1239">
      <w:pPr>
        <w:autoSpaceDE w:val="0"/>
        <w:autoSpaceDN w:val="0"/>
        <w:adjustRightInd w:val="0"/>
        <w:jc w:val="center"/>
        <w:rPr>
          <w:rFonts w:ascii="Times New Roman" w:hAnsi="Times New Roman" w:cs="Times New Roman"/>
          <w:b/>
          <w:sz w:val="16"/>
          <w:szCs w:val="16"/>
          <w:lang w:val="es-DO"/>
        </w:rPr>
      </w:pPr>
    </w:p>
    <w:p w:rsidR="00C411D2" w:rsidRPr="003D39E6" w:rsidRDefault="00C411D2" w:rsidP="00EE1239">
      <w:pPr>
        <w:autoSpaceDE w:val="0"/>
        <w:autoSpaceDN w:val="0"/>
        <w:adjustRightInd w:val="0"/>
        <w:jc w:val="center"/>
        <w:rPr>
          <w:rFonts w:ascii="Times New Roman" w:hAnsi="Times New Roman" w:cs="Times New Roman"/>
          <w:b/>
          <w:sz w:val="16"/>
          <w:szCs w:val="16"/>
          <w:lang w:val="es-DO"/>
        </w:rPr>
      </w:pPr>
    </w:p>
    <w:p w:rsidR="00C411D2" w:rsidRPr="003D39E6" w:rsidRDefault="00C411D2" w:rsidP="00EE1239">
      <w:pPr>
        <w:autoSpaceDE w:val="0"/>
        <w:autoSpaceDN w:val="0"/>
        <w:adjustRightInd w:val="0"/>
        <w:jc w:val="center"/>
        <w:rPr>
          <w:rFonts w:ascii="Times New Roman" w:hAnsi="Times New Roman" w:cs="Times New Roman"/>
          <w:b/>
          <w:sz w:val="16"/>
          <w:szCs w:val="16"/>
          <w:lang w:val="es-DO"/>
        </w:rPr>
      </w:pPr>
    </w:p>
    <w:p w:rsidR="00EE1239" w:rsidRPr="003D39E6" w:rsidRDefault="00EE1239" w:rsidP="00A56778">
      <w:pPr>
        <w:pStyle w:val="Sinespaciado"/>
        <w:ind w:left="1080" w:right="1350"/>
        <w:jc w:val="center"/>
        <w:rPr>
          <w:i/>
          <w:color w:val="4C4747"/>
          <w:spacing w:val="20"/>
          <w:sz w:val="20"/>
          <w:szCs w:val="24"/>
          <w:lang w:val="es-DO"/>
        </w:rPr>
      </w:pPr>
      <w:r w:rsidRPr="003D39E6">
        <w:rPr>
          <w:i/>
          <w:color w:val="4C4747"/>
          <w:spacing w:val="20"/>
          <w:sz w:val="20"/>
          <w:szCs w:val="24"/>
          <w:lang w:val="es-DO"/>
        </w:rPr>
        <w:t>* Nota: Al momento de este informe sólo hemos recibido la evaluación hasta el mes de Julio 2021, la DIGEIG aun no ha evaluado los meses pendientes.</w:t>
      </w:r>
    </w:p>
    <w:p w:rsidR="00EE1239" w:rsidRPr="003D39E6" w:rsidRDefault="00EE1239" w:rsidP="00A56778">
      <w:pPr>
        <w:pStyle w:val="Sinespaciado"/>
        <w:spacing w:line="360" w:lineRule="auto"/>
        <w:jc w:val="both"/>
        <w:rPr>
          <w:color w:val="4C4747"/>
          <w:spacing w:val="20"/>
          <w:szCs w:val="24"/>
          <w:lang w:val="es-DO"/>
        </w:rPr>
      </w:pPr>
    </w:p>
    <w:p w:rsidR="00EE1239" w:rsidRPr="003D39E6" w:rsidRDefault="00EE1239" w:rsidP="00C411D2">
      <w:pPr>
        <w:pStyle w:val="Sinespaciado"/>
        <w:spacing w:after="240" w:line="360" w:lineRule="auto"/>
        <w:jc w:val="both"/>
        <w:rPr>
          <w:color w:val="4C4747"/>
          <w:spacing w:val="20"/>
          <w:szCs w:val="24"/>
          <w:lang w:val="es-DO"/>
        </w:rPr>
      </w:pPr>
      <w:r w:rsidRPr="003D39E6">
        <w:rPr>
          <w:color w:val="4C4747"/>
          <w:spacing w:val="20"/>
          <w:szCs w:val="24"/>
          <w:lang w:val="es-DO"/>
        </w:rPr>
        <w:t xml:space="preserve">Es importante señalar que mensualmente en esta unidad se elaboran reportes de estadísticas y balances de gestión en materia de acceso a la información, remitidos a la Dirección Ejecutiva de la institución, para el monitoreo y la toma de acciones de mejora en caso necesario, con el fin de mantener la máxima calificación. </w:t>
      </w:r>
    </w:p>
    <w:p w:rsidR="00A56778" w:rsidRPr="003D39E6" w:rsidRDefault="00A56778" w:rsidP="00A56778">
      <w:pPr>
        <w:pStyle w:val="Sinespaciado"/>
        <w:spacing w:line="360" w:lineRule="auto"/>
        <w:jc w:val="both"/>
        <w:rPr>
          <w:color w:val="4C4747"/>
          <w:spacing w:val="20"/>
          <w:szCs w:val="24"/>
          <w:lang w:val="es-DO"/>
        </w:rPr>
      </w:pPr>
    </w:p>
    <w:p w:rsidR="00C411D2" w:rsidRPr="003D39E6" w:rsidRDefault="00C411D2" w:rsidP="00A56778">
      <w:pPr>
        <w:pStyle w:val="Sinespaciado"/>
        <w:spacing w:line="360" w:lineRule="auto"/>
        <w:jc w:val="both"/>
        <w:rPr>
          <w:color w:val="4C4747"/>
          <w:spacing w:val="20"/>
          <w:szCs w:val="24"/>
          <w:lang w:val="es-DO"/>
        </w:rPr>
      </w:pPr>
    </w:p>
    <w:p w:rsidR="00EE1239" w:rsidRPr="003D39E6" w:rsidRDefault="00EE1239" w:rsidP="002744E1">
      <w:pPr>
        <w:pStyle w:val="Prrafodelista"/>
        <w:numPr>
          <w:ilvl w:val="0"/>
          <w:numId w:val="11"/>
        </w:numPr>
        <w:spacing w:before="240" w:line="360" w:lineRule="auto"/>
        <w:jc w:val="both"/>
        <w:outlineLvl w:val="2"/>
        <w:rPr>
          <w:rFonts w:ascii="Times New Roman" w:eastAsia="Times New Roman" w:hAnsi="Times New Roman" w:cs="Times New Roman"/>
          <w:color w:val="767171"/>
          <w:lang w:val="es-DO"/>
        </w:rPr>
      </w:pPr>
      <w:bookmarkStart w:id="31" w:name="_Toc60128749"/>
      <w:bookmarkStart w:id="32" w:name="_Toc92211175"/>
      <w:r w:rsidRPr="003D39E6">
        <w:rPr>
          <w:rFonts w:ascii="Times New Roman" w:eastAsia="Calibri" w:hAnsi="Times New Roman" w:cs="Times New Roman"/>
          <w:color w:val="4C4747"/>
          <w:spacing w:val="20"/>
          <w:sz w:val="24"/>
          <w:szCs w:val="24"/>
          <w:lang w:val="es-DO"/>
        </w:rPr>
        <w:lastRenderedPageBreak/>
        <w:t>Índice de Uso TIC e Implementación Gobierno Electrónico</w:t>
      </w:r>
      <w:bookmarkEnd w:id="31"/>
      <w:bookmarkEnd w:id="32"/>
    </w:p>
    <w:p w:rsidR="00EE1239" w:rsidRPr="003D39E6" w:rsidRDefault="00EE1239" w:rsidP="00A56778">
      <w:pPr>
        <w:pStyle w:val="Sinespaciado"/>
        <w:spacing w:after="240" w:line="360" w:lineRule="auto"/>
        <w:jc w:val="both"/>
        <w:rPr>
          <w:color w:val="4C4747"/>
          <w:spacing w:val="20"/>
          <w:szCs w:val="24"/>
          <w:lang w:val="es-DO"/>
        </w:rPr>
      </w:pPr>
      <w:r w:rsidRPr="003D39E6">
        <w:rPr>
          <w:color w:val="4C4747"/>
          <w:spacing w:val="20"/>
          <w:szCs w:val="24"/>
          <w:lang w:val="es-DO"/>
        </w:rPr>
        <w:t>Al tercer trimestre de este 2021 mantuvimos una puntuación de 83.18, posicionándonos en el puesto 74 del ranking país.</w:t>
      </w:r>
    </w:p>
    <w:p w:rsidR="00EE1239" w:rsidRPr="003D39E6" w:rsidRDefault="00EE1239" w:rsidP="00A56778">
      <w:pPr>
        <w:pStyle w:val="Sinespaciado"/>
        <w:spacing w:after="240" w:line="276" w:lineRule="auto"/>
        <w:jc w:val="center"/>
        <w:rPr>
          <w:rStyle w:val="Hipervnculo"/>
          <w:color w:val="767171"/>
          <w:sz w:val="22"/>
          <w:szCs w:val="24"/>
          <w:lang w:val="es-DO"/>
        </w:rPr>
      </w:pPr>
      <w:r w:rsidRPr="003D39E6">
        <w:rPr>
          <w:noProof/>
          <w:color w:val="767171"/>
          <w:lang w:val="es-DO" w:eastAsia="es-DO"/>
        </w:rPr>
        <w:drawing>
          <wp:inline distT="0" distB="0" distL="0" distR="0">
            <wp:extent cx="5546863" cy="906449"/>
            <wp:effectExtent l="19050" t="0" r="0" b="0"/>
            <wp:docPr id="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srcRect l="11236" t="41948" r="12110" b="42294"/>
                    <a:stretch/>
                  </pic:blipFill>
                  <pic:spPr bwMode="auto">
                    <a:xfrm>
                      <a:off x="0" y="0"/>
                      <a:ext cx="5557069" cy="908117"/>
                    </a:xfrm>
                    <a:prstGeom prst="rect">
                      <a:avLst/>
                    </a:prstGeom>
                    <a:ln>
                      <a:noFill/>
                    </a:ln>
                    <a:extLst>
                      <a:ext uri="{53640926-AAD7-44D8-BBD7-CCE9431645EC}">
                        <a14:shadowObscured xmlns:a14="http://schemas.microsoft.com/office/drawing/2010/main"/>
                      </a:ext>
                    </a:extLst>
                  </pic:spPr>
                </pic:pic>
              </a:graphicData>
            </a:graphic>
          </wp:inline>
        </w:drawing>
      </w:r>
      <w:hyperlink r:id="rId21" w:history="1">
        <w:r w:rsidRPr="003D39E6">
          <w:rPr>
            <w:i/>
            <w:color w:val="4C4747"/>
            <w:spacing w:val="20"/>
            <w:sz w:val="20"/>
            <w:szCs w:val="24"/>
            <w:lang w:val="es-DO"/>
          </w:rPr>
          <w:t>SISTICGE (dominicana.gob.do)</w:t>
        </w:r>
      </w:hyperlink>
    </w:p>
    <w:p w:rsidR="00EE1239" w:rsidRPr="003D39E6" w:rsidRDefault="00EE1239" w:rsidP="002744E1">
      <w:pPr>
        <w:pStyle w:val="Prrafodelista"/>
        <w:numPr>
          <w:ilvl w:val="0"/>
          <w:numId w:val="11"/>
        </w:numPr>
        <w:spacing w:before="240" w:line="360" w:lineRule="auto"/>
        <w:jc w:val="both"/>
        <w:outlineLvl w:val="2"/>
        <w:rPr>
          <w:rFonts w:ascii="Times New Roman" w:eastAsia="Calibri" w:hAnsi="Times New Roman" w:cs="Times New Roman"/>
          <w:color w:val="4C4747"/>
          <w:spacing w:val="20"/>
          <w:sz w:val="24"/>
          <w:szCs w:val="24"/>
          <w:lang w:val="es-DO"/>
        </w:rPr>
      </w:pPr>
      <w:bookmarkStart w:id="33" w:name="_Toc60128750"/>
      <w:bookmarkStart w:id="34" w:name="_Toc92211176"/>
      <w:r w:rsidRPr="003D39E6">
        <w:rPr>
          <w:rFonts w:ascii="Times New Roman" w:eastAsia="Calibri" w:hAnsi="Times New Roman" w:cs="Times New Roman"/>
          <w:color w:val="4C4747"/>
          <w:spacing w:val="20"/>
          <w:sz w:val="24"/>
          <w:szCs w:val="24"/>
          <w:lang w:val="es-DO"/>
        </w:rPr>
        <w:t>Normas Básica de Control Interno (NOBACI)</w:t>
      </w:r>
      <w:bookmarkEnd w:id="33"/>
      <w:bookmarkEnd w:id="34"/>
    </w:p>
    <w:p w:rsidR="00EE1239" w:rsidRPr="003D39E6" w:rsidRDefault="00EE1239" w:rsidP="00A56778">
      <w:pPr>
        <w:pStyle w:val="Sinespaciado"/>
        <w:spacing w:after="240" w:line="360" w:lineRule="auto"/>
        <w:jc w:val="both"/>
        <w:rPr>
          <w:color w:val="4C4747"/>
          <w:spacing w:val="20"/>
          <w:szCs w:val="24"/>
          <w:lang w:val="es-DO"/>
        </w:rPr>
      </w:pPr>
      <w:r w:rsidRPr="003D39E6">
        <w:rPr>
          <w:color w:val="4C4747"/>
          <w:spacing w:val="20"/>
          <w:szCs w:val="24"/>
          <w:lang w:val="es-DO"/>
        </w:rPr>
        <w:t>En la actualidad nos encontramos en el proceso de evaluación para la implantación de la segunda versión de la Norma Básica de Control Interno (NOBACI), que inició en el mes de noviembre con la orientación de la analista de Contraloría General de la República, logrando alcanzar así el compromiso de contar con un Sistema de Control Interno seguro que reafirme el buen uso de los recursos y el logro de los objetivos institucionales, promoviendo la eficiencia, eficacia, transparencia de sus operaciones.</w:t>
      </w:r>
    </w:p>
    <w:p w:rsidR="00EE1239" w:rsidRPr="003D39E6" w:rsidRDefault="00EE1239" w:rsidP="00A56778">
      <w:pPr>
        <w:pStyle w:val="Sinespaciado"/>
        <w:spacing w:after="240" w:line="360" w:lineRule="auto"/>
        <w:jc w:val="both"/>
        <w:rPr>
          <w:color w:val="4C4747"/>
          <w:spacing w:val="20"/>
          <w:szCs w:val="24"/>
          <w:lang w:val="es-DO"/>
        </w:rPr>
      </w:pPr>
      <w:r w:rsidRPr="003D39E6">
        <w:rPr>
          <w:color w:val="4C4747"/>
          <w:spacing w:val="20"/>
          <w:szCs w:val="24"/>
          <w:lang w:val="es-DO"/>
        </w:rPr>
        <w:t>Cabe destacar que en la primera versión de la norma, PROMESE/CAL logró alcanzar el 100% de su implementación.</w:t>
      </w:r>
    </w:p>
    <w:p w:rsidR="00EE1239" w:rsidRPr="003D39E6" w:rsidRDefault="00EE1239" w:rsidP="002744E1">
      <w:pPr>
        <w:pStyle w:val="Prrafodelista"/>
        <w:numPr>
          <w:ilvl w:val="0"/>
          <w:numId w:val="11"/>
        </w:numPr>
        <w:spacing w:before="240" w:line="360" w:lineRule="auto"/>
        <w:jc w:val="both"/>
        <w:outlineLvl w:val="2"/>
        <w:rPr>
          <w:rFonts w:ascii="Times New Roman" w:eastAsia="Calibri" w:hAnsi="Times New Roman" w:cs="Times New Roman"/>
          <w:color w:val="4C4747"/>
          <w:spacing w:val="20"/>
          <w:sz w:val="24"/>
          <w:szCs w:val="24"/>
          <w:lang w:val="es-DO"/>
        </w:rPr>
      </w:pPr>
      <w:bookmarkStart w:id="35" w:name="_Toc60128751"/>
      <w:bookmarkStart w:id="36" w:name="_Toc92211177"/>
      <w:r w:rsidRPr="003D39E6">
        <w:rPr>
          <w:rFonts w:ascii="Times New Roman" w:eastAsia="Calibri" w:hAnsi="Times New Roman" w:cs="Times New Roman"/>
          <w:color w:val="4C4747"/>
          <w:spacing w:val="20"/>
          <w:sz w:val="24"/>
          <w:szCs w:val="24"/>
          <w:lang w:val="es-DO"/>
        </w:rPr>
        <w:t>Gestión Presupuestaria</w:t>
      </w:r>
      <w:bookmarkEnd w:id="35"/>
      <w:bookmarkEnd w:id="36"/>
    </w:p>
    <w:p w:rsidR="00EE1239" w:rsidRPr="003D39E6" w:rsidRDefault="00EE1239" w:rsidP="00A56778">
      <w:pPr>
        <w:pStyle w:val="Sinespaciado"/>
        <w:spacing w:after="240" w:line="360" w:lineRule="auto"/>
        <w:jc w:val="both"/>
        <w:rPr>
          <w:color w:val="4C4747"/>
          <w:spacing w:val="20"/>
          <w:szCs w:val="24"/>
          <w:lang w:val="es-DO"/>
        </w:rPr>
      </w:pPr>
      <w:r w:rsidRPr="003D39E6">
        <w:rPr>
          <w:color w:val="4C4747"/>
          <w:spacing w:val="20"/>
          <w:szCs w:val="24"/>
          <w:lang w:val="es-DO"/>
        </w:rPr>
        <w:t xml:space="preserve">En la evaluación de nuestra Gestión Presupuestaria hemos obtenido una calificación en cuanto al nivel de cumplimiento de metas físicas de 68.2% y un 121.2% en cuanto al cumplimiento de la meta financiera, esto refleja el aumento de los costos de productos y la problemática de disponibilidad de productos por causas aunadas a la pandemia. </w:t>
      </w:r>
    </w:p>
    <w:p w:rsidR="00A56778" w:rsidRPr="003D39E6" w:rsidRDefault="00A56778" w:rsidP="00A56778">
      <w:pPr>
        <w:pStyle w:val="Sinespaciado"/>
        <w:spacing w:after="240" w:line="360" w:lineRule="auto"/>
        <w:jc w:val="both"/>
        <w:rPr>
          <w:color w:val="4C4747"/>
          <w:spacing w:val="20"/>
          <w:szCs w:val="24"/>
          <w:lang w:val="es-DO"/>
        </w:rPr>
      </w:pPr>
    </w:p>
    <w:p w:rsidR="00EE1239" w:rsidRPr="003D39E6" w:rsidRDefault="00EE1239" w:rsidP="002744E1">
      <w:pPr>
        <w:pStyle w:val="Prrafodelista"/>
        <w:numPr>
          <w:ilvl w:val="0"/>
          <w:numId w:val="11"/>
        </w:numPr>
        <w:spacing w:before="240" w:line="360" w:lineRule="auto"/>
        <w:jc w:val="both"/>
        <w:outlineLvl w:val="2"/>
        <w:rPr>
          <w:rFonts w:ascii="Times New Roman" w:eastAsia="Calibri" w:hAnsi="Times New Roman" w:cs="Times New Roman"/>
          <w:color w:val="4C4747"/>
          <w:spacing w:val="20"/>
          <w:sz w:val="24"/>
          <w:szCs w:val="24"/>
          <w:lang w:val="es-DO"/>
        </w:rPr>
      </w:pPr>
      <w:bookmarkStart w:id="37" w:name="_Toc60128752"/>
      <w:bookmarkStart w:id="38" w:name="_Toc92211178"/>
      <w:r w:rsidRPr="003D39E6">
        <w:rPr>
          <w:rFonts w:ascii="Times New Roman" w:eastAsia="Calibri" w:hAnsi="Times New Roman" w:cs="Times New Roman"/>
          <w:color w:val="4C4747"/>
          <w:spacing w:val="20"/>
          <w:sz w:val="24"/>
          <w:szCs w:val="24"/>
          <w:lang w:val="es-DO"/>
        </w:rPr>
        <w:lastRenderedPageBreak/>
        <w:t>Sistema Nacional de Compras y Contrataciones Públicas (SNCCP)</w:t>
      </w:r>
      <w:bookmarkEnd w:id="37"/>
      <w:bookmarkEnd w:id="38"/>
    </w:p>
    <w:p w:rsidR="00EE1239" w:rsidRPr="003D39E6" w:rsidRDefault="00EE1239" w:rsidP="00C411D2">
      <w:pPr>
        <w:pStyle w:val="Sinespaciado"/>
        <w:spacing w:after="240" w:line="360" w:lineRule="auto"/>
        <w:jc w:val="both"/>
        <w:rPr>
          <w:color w:val="4C4747"/>
          <w:spacing w:val="20"/>
          <w:szCs w:val="24"/>
          <w:lang w:val="es-DO"/>
        </w:rPr>
      </w:pPr>
      <w:r w:rsidRPr="003D39E6">
        <w:rPr>
          <w:color w:val="4C4747"/>
          <w:spacing w:val="20"/>
          <w:szCs w:val="24"/>
          <w:lang w:val="es-DO"/>
        </w:rPr>
        <w:t>PROMESE/CAL ha cumplido con los lineamientos dados por la Dirección General de Compras y Contrataciones, dando cierre en el Portal Transaccional de Compras y Contrataciones a los contratos generados de los diferentes procesos, garantizando una transparencia en los procesos de compra. En el 2021 hemos alcanzado las siguientes puntuaciones por trimestre:</w:t>
      </w:r>
    </w:p>
    <w:tbl>
      <w:tblPr>
        <w:tblStyle w:val="Tabladecuadrcula6concolores-nfasis111"/>
        <w:tblpPr w:leftFromText="141" w:rightFromText="141" w:vertAnchor="text" w:horzAnchor="margin" w:tblpXSpec="center" w:tblpY="92"/>
        <w:tblW w:w="0" w:type="auto"/>
        <w:tblLayout w:type="fixed"/>
        <w:tblLook w:val="04A0" w:firstRow="1" w:lastRow="0" w:firstColumn="1" w:lastColumn="0" w:noHBand="0" w:noVBand="1"/>
      </w:tblPr>
      <w:tblGrid>
        <w:gridCol w:w="2718"/>
        <w:gridCol w:w="2875"/>
      </w:tblGrid>
      <w:tr w:rsidR="00EE1239" w:rsidRPr="003D39E6" w:rsidTr="00A567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Borders>
              <w:bottom w:val="none" w:sz="0" w:space="0" w:color="auto"/>
            </w:tcBorders>
            <w:shd w:val="clear" w:color="auto" w:fill="1F3864" w:themeFill="accent1" w:themeFillShade="80"/>
            <w:vAlign w:val="center"/>
          </w:tcPr>
          <w:p w:rsidR="00EE1239" w:rsidRPr="003D39E6" w:rsidRDefault="00EE1239" w:rsidP="00A54A1A">
            <w:pPr>
              <w:spacing w:line="360" w:lineRule="auto"/>
              <w:jc w:val="center"/>
              <w:rPr>
                <w:rFonts w:ascii="Times New Roman" w:hAnsi="Times New Roman"/>
                <w:bCs w:val="0"/>
                <w:color w:val="FFFFFF" w:themeColor="background1"/>
                <w:spacing w:val="20"/>
                <w:sz w:val="24"/>
                <w:szCs w:val="24"/>
                <w:lang w:eastAsia="en-US"/>
              </w:rPr>
            </w:pPr>
            <w:r w:rsidRPr="003D39E6">
              <w:rPr>
                <w:rFonts w:ascii="Times New Roman" w:hAnsi="Times New Roman"/>
                <w:bCs w:val="0"/>
                <w:color w:val="FFFFFF" w:themeColor="background1"/>
                <w:spacing w:val="20"/>
                <w:sz w:val="24"/>
                <w:szCs w:val="24"/>
                <w:lang w:eastAsia="en-US"/>
              </w:rPr>
              <w:t>Trimestre 2021</w:t>
            </w:r>
          </w:p>
        </w:tc>
        <w:tc>
          <w:tcPr>
            <w:tcW w:w="2875" w:type="dxa"/>
            <w:tcBorders>
              <w:bottom w:val="none" w:sz="0" w:space="0" w:color="auto"/>
            </w:tcBorders>
            <w:shd w:val="clear" w:color="auto" w:fill="1F3864" w:themeFill="accent1" w:themeFillShade="80"/>
            <w:vAlign w:val="center"/>
          </w:tcPr>
          <w:p w:rsidR="00EE1239" w:rsidRPr="003D39E6" w:rsidRDefault="00EE1239" w:rsidP="00A54A1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FFFFFF" w:themeColor="background1"/>
                <w:spacing w:val="20"/>
                <w:sz w:val="24"/>
                <w:szCs w:val="24"/>
                <w:lang w:eastAsia="en-US"/>
              </w:rPr>
            </w:pPr>
            <w:r w:rsidRPr="003D39E6">
              <w:rPr>
                <w:rFonts w:ascii="Times New Roman" w:hAnsi="Times New Roman"/>
                <w:bCs w:val="0"/>
                <w:color w:val="FFFFFF" w:themeColor="background1"/>
                <w:spacing w:val="20"/>
                <w:sz w:val="24"/>
                <w:szCs w:val="24"/>
                <w:lang w:eastAsia="en-US"/>
              </w:rPr>
              <w:t>Puntuación</w:t>
            </w:r>
          </w:p>
        </w:tc>
      </w:tr>
      <w:tr w:rsidR="00EE1239" w:rsidRPr="003D39E6" w:rsidTr="00A56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vAlign w:val="center"/>
          </w:tcPr>
          <w:p w:rsidR="00EE1239" w:rsidRPr="003D39E6" w:rsidRDefault="00EE1239" w:rsidP="00A56778">
            <w:pPr>
              <w:rPr>
                <w:rFonts w:ascii="Times New Roman" w:hAnsi="Times New Roman"/>
                <w:b w:val="0"/>
                <w:bCs w:val="0"/>
                <w:color w:val="4C4747"/>
                <w:spacing w:val="20"/>
                <w:sz w:val="22"/>
                <w:szCs w:val="24"/>
                <w:lang w:eastAsia="en-US"/>
              </w:rPr>
            </w:pPr>
            <w:r w:rsidRPr="003D39E6">
              <w:rPr>
                <w:rFonts w:ascii="Times New Roman" w:hAnsi="Times New Roman"/>
                <w:b w:val="0"/>
                <w:bCs w:val="0"/>
                <w:color w:val="4C4747"/>
                <w:spacing w:val="20"/>
                <w:sz w:val="22"/>
                <w:szCs w:val="24"/>
                <w:lang w:eastAsia="en-US"/>
              </w:rPr>
              <w:t>Enero-Marzo</w:t>
            </w:r>
          </w:p>
        </w:tc>
        <w:tc>
          <w:tcPr>
            <w:tcW w:w="2875" w:type="dxa"/>
          </w:tcPr>
          <w:p w:rsidR="00EE1239" w:rsidRPr="003D39E6" w:rsidRDefault="00EE1239" w:rsidP="00A567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lang w:eastAsia="en-US"/>
              </w:rPr>
            </w:pPr>
            <w:r w:rsidRPr="003D39E6">
              <w:rPr>
                <w:rFonts w:ascii="Times New Roman" w:hAnsi="Times New Roman"/>
                <w:color w:val="4C4747"/>
                <w:spacing w:val="20"/>
                <w:sz w:val="22"/>
                <w:szCs w:val="24"/>
                <w:lang w:eastAsia="en-US"/>
              </w:rPr>
              <w:t>87.78</w:t>
            </w:r>
          </w:p>
        </w:tc>
      </w:tr>
      <w:tr w:rsidR="00EE1239" w:rsidRPr="003D39E6" w:rsidTr="00A56778">
        <w:tc>
          <w:tcPr>
            <w:cnfStyle w:val="001000000000" w:firstRow="0" w:lastRow="0" w:firstColumn="1" w:lastColumn="0" w:oddVBand="0" w:evenVBand="0" w:oddHBand="0" w:evenHBand="0" w:firstRowFirstColumn="0" w:firstRowLastColumn="0" w:lastRowFirstColumn="0" w:lastRowLastColumn="0"/>
            <w:tcW w:w="2718" w:type="dxa"/>
            <w:vAlign w:val="center"/>
          </w:tcPr>
          <w:p w:rsidR="00EE1239" w:rsidRPr="003D39E6" w:rsidRDefault="00EE1239" w:rsidP="00A56778">
            <w:pPr>
              <w:rPr>
                <w:rFonts w:ascii="Times New Roman" w:hAnsi="Times New Roman"/>
                <w:b w:val="0"/>
                <w:bCs w:val="0"/>
                <w:color w:val="4C4747"/>
                <w:spacing w:val="20"/>
                <w:sz w:val="22"/>
                <w:szCs w:val="24"/>
                <w:lang w:eastAsia="en-US"/>
              </w:rPr>
            </w:pPr>
            <w:r w:rsidRPr="003D39E6">
              <w:rPr>
                <w:rFonts w:ascii="Times New Roman" w:hAnsi="Times New Roman"/>
                <w:b w:val="0"/>
                <w:bCs w:val="0"/>
                <w:color w:val="4C4747"/>
                <w:spacing w:val="20"/>
                <w:sz w:val="22"/>
                <w:szCs w:val="24"/>
                <w:lang w:eastAsia="en-US"/>
              </w:rPr>
              <w:t>Abril-Junio</w:t>
            </w:r>
          </w:p>
        </w:tc>
        <w:tc>
          <w:tcPr>
            <w:tcW w:w="2875" w:type="dxa"/>
          </w:tcPr>
          <w:p w:rsidR="00EE1239" w:rsidRPr="003D39E6" w:rsidRDefault="00EE1239" w:rsidP="00A567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lang w:eastAsia="en-US"/>
              </w:rPr>
            </w:pPr>
            <w:r w:rsidRPr="003D39E6">
              <w:rPr>
                <w:rFonts w:ascii="Times New Roman" w:hAnsi="Times New Roman"/>
                <w:color w:val="4C4747"/>
                <w:spacing w:val="20"/>
                <w:sz w:val="22"/>
                <w:szCs w:val="24"/>
                <w:lang w:eastAsia="en-US"/>
              </w:rPr>
              <w:t>96.24</w:t>
            </w:r>
          </w:p>
        </w:tc>
      </w:tr>
      <w:tr w:rsidR="00EE1239" w:rsidRPr="003D39E6" w:rsidTr="00A56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vAlign w:val="center"/>
          </w:tcPr>
          <w:p w:rsidR="00EE1239" w:rsidRPr="003D39E6" w:rsidRDefault="00EE1239" w:rsidP="00A56778">
            <w:pPr>
              <w:rPr>
                <w:rFonts w:ascii="Times New Roman" w:hAnsi="Times New Roman"/>
                <w:b w:val="0"/>
                <w:bCs w:val="0"/>
                <w:color w:val="4C4747"/>
                <w:spacing w:val="20"/>
                <w:sz w:val="22"/>
                <w:szCs w:val="24"/>
                <w:lang w:eastAsia="en-US"/>
              </w:rPr>
            </w:pPr>
            <w:r w:rsidRPr="003D39E6">
              <w:rPr>
                <w:rFonts w:ascii="Times New Roman" w:hAnsi="Times New Roman"/>
                <w:b w:val="0"/>
                <w:bCs w:val="0"/>
                <w:color w:val="4C4747"/>
                <w:spacing w:val="20"/>
                <w:sz w:val="22"/>
                <w:szCs w:val="24"/>
                <w:lang w:eastAsia="en-US"/>
              </w:rPr>
              <w:t>Julio-Septiembre</w:t>
            </w:r>
          </w:p>
        </w:tc>
        <w:tc>
          <w:tcPr>
            <w:tcW w:w="2875" w:type="dxa"/>
          </w:tcPr>
          <w:p w:rsidR="00EE1239" w:rsidRPr="003D39E6" w:rsidRDefault="00EE1239" w:rsidP="00A567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lang w:eastAsia="en-US"/>
              </w:rPr>
            </w:pPr>
            <w:r w:rsidRPr="003D39E6">
              <w:rPr>
                <w:rFonts w:ascii="Times New Roman" w:hAnsi="Times New Roman"/>
                <w:color w:val="4C4747"/>
                <w:spacing w:val="20"/>
                <w:sz w:val="22"/>
                <w:szCs w:val="24"/>
                <w:lang w:eastAsia="en-US"/>
              </w:rPr>
              <w:t>88.24</w:t>
            </w:r>
          </w:p>
        </w:tc>
      </w:tr>
      <w:tr w:rsidR="00EE1239" w:rsidRPr="003D39E6" w:rsidTr="00A56778">
        <w:tc>
          <w:tcPr>
            <w:cnfStyle w:val="001000000000" w:firstRow="0" w:lastRow="0" w:firstColumn="1" w:lastColumn="0" w:oddVBand="0" w:evenVBand="0" w:oddHBand="0" w:evenHBand="0" w:firstRowFirstColumn="0" w:firstRowLastColumn="0" w:lastRowFirstColumn="0" w:lastRowLastColumn="0"/>
            <w:tcW w:w="2718" w:type="dxa"/>
            <w:vAlign w:val="center"/>
          </w:tcPr>
          <w:p w:rsidR="00EE1239" w:rsidRPr="003D39E6" w:rsidRDefault="00EE1239" w:rsidP="00A56778">
            <w:pPr>
              <w:rPr>
                <w:rFonts w:ascii="Times New Roman" w:hAnsi="Times New Roman"/>
                <w:b w:val="0"/>
                <w:bCs w:val="0"/>
                <w:color w:val="4C4747"/>
                <w:spacing w:val="20"/>
                <w:sz w:val="22"/>
                <w:szCs w:val="24"/>
                <w:lang w:eastAsia="en-US"/>
              </w:rPr>
            </w:pPr>
            <w:r w:rsidRPr="003D39E6">
              <w:rPr>
                <w:rFonts w:ascii="Times New Roman" w:hAnsi="Times New Roman"/>
                <w:b w:val="0"/>
                <w:bCs w:val="0"/>
                <w:color w:val="4C4747"/>
                <w:spacing w:val="20"/>
                <w:sz w:val="22"/>
                <w:szCs w:val="24"/>
                <w:lang w:eastAsia="en-US"/>
              </w:rPr>
              <w:t>Octubre-Diciembre*</w:t>
            </w:r>
          </w:p>
        </w:tc>
        <w:tc>
          <w:tcPr>
            <w:tcW w:w="2875" w:type="dxa"/>
          </w:tcPr>
          <w:p w:rsidR="00EE1239" w:rsidRPr="003D39E6" w:rsidRDefault="00EE1239" w:rsidP="00A567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lang w:eastAsia="en-US"/>
              </w:rPr>
            </w:pPr>
            <w:r w:rsidRPr="003D39E6">
              <w:rPr>
                <w:rFonts w:ascii="Times New Roman" w:hAnsi="Times New Roman"/>
                <w:color w:val="4C4747"/>
                <w:spacing w:val="20"/>
                <w:sz w:val="22"/>
                <w:szCs w:val="24"/>
                <w:lang w:eastAsia="en-US"/>
              </w:rPr>
              <w:t>90.04</w:t>
            </w:r>
          </w:p>
        </w:tc>
      </w:tr>
    </w:tbl>
    <w:p w:rsidR="00EE1239" w:rsidRPr="003D39E6" w:rsidRDefault="00EE1239" w:rsidP="00EE1239">
      <w:pPr>
        <w:spacing w:line="360" w:lineRule="auto"/>
        <w:ind w:firstLine="708"/>
        <w:jc w:val="both"/>
        <w:rPr>
          <w:rFonts w:ascii="Times New Roman" w:eastAsia="Calibri" w:hAnsi="Times New Roman" w:cs="Times New Roman"/>
          <w:color w:val="4C4747"/>
          <w:spacing w:val="20"/>
          <w:sz w:val="24"/>
          <w:szCs w:val="24"/>
          <w:lang w:val="es-DO"/>
        </w:rPr>
      </w:pPr>
    </w:p>
    <w:p w:rsidR="00EE1239" w:rsidRPr="003D39E6" w:rsidRDefault="00EE1239" w:rsidP="00A56778">
      <w:pPr>
        <w:suppressAutoHyphens/>
        <w:spacing w:before="100" w:beforeAutospacing="1" w:after="0" w:line="240" w:lineRule="auto"/>
        <w:ind w:left="2118" w:right="-585" w:firstLine="706"/>
        <w:jc w:val="both"/>
        <w:rPr>
          <w:rFonts w:ascii="Times New Roman" w:eastAsia="Calibri" w:hAnsi="Times New Roman" w:cs="Times New Roman"/>
          <w:color w:val="4C4747"/>
          <w:spacing w:val="20"/>
          <w:sz w:val="24"/>
          <w:szCs w:val="24"/>
          <w:lang w:val="es-DO"/>
        </w:rPr>
      </w:pPr>
    </w:p>
    <w:p w:rsidR="00EE1239" w:rsidRPr="003D39E6" w:rsidRDefault="00EE1239" w:rsidP="00C411D2">
      <w:pPr>
        <w:pStyle w:val="Sinespaciado"/>
        <w:jc w:val="center"/>
        <w:rPr>
          <w:color w:val="4C4747"/>
          <w:spacing w:val="20"/>
          <w:sz w:val="20"/>
          <w:szCs w:val="24"/>
          <w:lang w:val="es-DO"/>
        </w:rPr>
      </w:pPr>
      <w:r w:rsidRPr="003D39E6">
        <w:rPr>
          <w:color w:val="4C4747"/>
          <w:spacing w:val="20"/>
          <w:sz w:val="20"/>
          <w:szCs w:val="24"/>
          <w:lang w:val="es-DO"/>
        </w:rPr>
        <w:t>*Puntuación al 29 de noviembre 2021</w:t>
      </w:r>
    </w:p>
    <w:p w:rsidR="00A56778" w:rsidRPr="003D39E6" w:rsidRDefault="00952D09" w:rsidP="00C411D2">
      <w:pPr>
        <w:pStyle w:val="Sinespaciado"/>
        <w:spacing w:after="240" w:line="360" w:lineRule="auto"/>
        <w:jc w:val="center"/>
        <w:rPr>
          <w:i/>
          <w:color w:val="4C4747"/>
          <w:spacing w:val="20"/>
          <w:sz w:val="20"/>
          <w:szCs w:val="24"/>
          <w:lang w:val="es-DO"/>
        </w:rPr>
      </w:pPr>
      <w:hyperlink r:id="rId22" w:history="1">
        <w:r w:rsidR="00EE1239" w:rsidRPr="003D39E6">
          <w:rPr>
            <w:i/>
            <w:color w:val="4C4747"/>
            <w:spacing w:val="20"/>
            <w:sz w:val="20"/>
            <w:szCs w:val="24"/>
            <w:lang w:val="es-DO"/>
          </w:rPr>
          <w:t>Siscompras - Dirección General de Contrataciones Públicas (dgcp.gob.do)</w:t>
        </w:r>
      </w:hyperlink>
    </w:p>
    <w:p w:rsidR="00EE1239" w:rsidRPr="003D39E6" w:rsidRDefault="00EE1239" w:rsidP="002744E1">
      <w:pPr>
        <w:pStyle w:val="Prrafodelista"/>
        <w:numPr>
          <w:ilvl w:val="0"/>
          <w:numId w:val="9"/>
        </w:numPr>
        <w:spacing w:before="240" w:line="360" w:lineRule="auto"/>
        <w:ind w:left="630"/>
        <w:jc w:val="both"/>
        <w:outlineLvl w:val="2"/>
        <w:rPr>
          <w:rFonts w:ascii="Times New Roman" w:eastAsia="Calibri" w:hAnsi="Times New Roman" w:cs="Times New Roman"/>
          <w:color w:val="4C4747"/>
          <w:spacing w:val="20"/>
          <w:sz w:val="24"/>
          <w:szCs w:val="24"/>
          <w:lang w:val="es-DO"/>
        </w:rPr>
      </w:pPr>
      <w:bookmarkStart w:id="39" w:name="_Toc60128753"/>
      <w:bookmarkStart w:id="40" w:name="_Toc92211179"/>
      <w:r w:rsidRPr="003D39E6">
        <w:rPr>
          <w:rFonts w:ascii="Times New Roman" w:eastAsia="Calibri" w:hAnsi="Times New Roman" w:cs="Times New Roman"/>
          <w:color w:val="4C4747"/>
          <w:spacing w:val="20"/>
          <w:sz w:val="24"/>
          <w:szCs w:val="24"/>
          <w:lang w:val="es-DO"/>
        </w:rPr>
        <w:t>Perspectiva de los Usuarios</w:t>
      </w:r>
      <w:bookmarkEnd w:id="39"/>
      <w:bookmarkEnd w:id="40"/>
    </w:p>
    <w:p w:rsidR="00EE1239" w:rsidRPr="003D39E6" w:rsidRDefault="00EE1239" w:rsidP="002744E1">
      <w:pPr>
        <w:pStyle w:val="Prrafodelista"/>
        <w:numPr>
          <w:ilvl w:val="0"/>
          <w:numId w:val="12"/>
        </w:numPr>
        <w:spacing w:before="240" w:line="360" w:lineRule="auto"/>
        <w:jc w:val="both"/>
        <w:outlineLvl w:val="2"/>
        <w:rPr>
          <w:rFonts w:ascii="Times New Roman" w:eastAsia="Calibri" w:hAnsi="Times New Roman" w:cs="Times New Roman"/>
          <w:bCs/>
          <w:iCs/>
          <w:color w:val="4C4747"/>
          <w:spacing w:val="20"/>
          <w:sz w:val="24"/>
          <w:szCs w:val="24"/>
          <w:lang w:val="es-DO"/>
        </w:rPr>
      </w:pPr>
      <w:bookmarkStart w:id="41" w:name="_Toc60128754"/>
      <w:bookmarkStart w:id="42" w:name="_Toc92211180"/>
      <w:r w:rsidRPr="003D39E6">
        <w:rPr>
          <w:rFonts w:ascii="Times New Roman" w:eastAsia="Calibri" w:hAnsi="Times New Roman" w:cs="Times New Roman"/>
          <w:bCs/>
          <w:iCs/>
          <w:color w:val="4C4747"/>
          <w:spacing w:val="20"/>
          <w:sz w:val="24"/>
          <w:szCs w:val="24"/>
          <w:lang w:val="es-DO"/>
        </w:rPr>
        <w:t>Sistema de Atención Ciudadana 3-1-1</w:t>
      </w:r>
      <w:bookmarkEnd w:id="41"/>
      <w:bookmarkEnd w:id="42"/>
    </w:p>
    <w:p w:rsidR="00A56778" w:rsidRPr="003D39E6" w:rsidRDefault="00EE1239" w:rsidP="00A56778">
      <w:pPr>
        <w:pStyle w:val="Sinespaciado"/>
        <w:spacing w:line="360" w:lineRule="auto"/>
        <w:jc w:val="both"/>
        <w:rPr>
          <w:color w:val="4C4747"/>
          <w:spacing w:val="20"/>
          <w:szCs w:val="24"/>
          <w:lang w:val="es-DO"/>
        </w:rPr>
      </w:pPr>
      <w:r w:rsidRPr="003D39E6">
        <w:rPr>
          <w:color w:val="4C4747"/>
          <w:spacing w:val="20"/>
          <w:szCs w:val="24"/>
          <w:lang w:val="es-DO"/>
        </w:rPr>
        <w:t>A través de la línea 311 se recibieron cuatro (4) sugerencias o quejas de ciudadanos y las mismas fueron respondidas de manera inmediata, de las cuales una (01) fue recibida como transferencia por parte de la DIGEIG.</w:t>
      </w:r>
    </w:p>
    <w:tbl>
      <w:tblPr>
        <w:tblStyle w:val="Tabladecuadrcula6concolores-nfasis111"/>
        <w:tblpPr w:leftFromText="141" w:rightFromText="141" w:vertAnchor="text" w:horzAnchor="margin" w:tblpXSpec="center" w:tblpY="15"/>
        <w:tblW w:w="6066" w:type="dxa"/>
        <w:tblLook w:val="04A0" w:firstRow="1" w:lastRow="0" w:firstColumn="1" w:lastColumn="0" w:noHBand="0" w:noVBand="1"/>
      </w:tblPr>
      <w:tblGrid>
        <w:gridCol w:w="2052"/>
        <w:gridCol w:w="1338"/>
        <w:gridCol w:w="1338"/>
        <w:gridCol w:w="1338"/>
      </w:tblGrid>
      <w:tr w:rsidR="00EE1239" w:rsidRPr="003D39E6" w:rsidTr="00A5677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052" w:type="dxa"/>
            <w:tcBorders>
              <w:bottom w:val="none" w:sz="0" w:space="0" w:color="auto"/>
            </w:tcBorders>
            <w:shd w:val="clear" w:color="auto" w:fill="1F3864" w:themeFill="accent1" w:themeFillShade="80"/>
            <w:noWrap/>
            <w:hideMark/>
          </w:tcPr>
          <w:p w:rsidR="00EE1239" w:rsidRPr="003D39E6" w:rsidRDefault="00EE1239" w:rsidP="00A56778">
            <w:pPr>
              <w:jc w:val="center"/>
              <w:rPr>
                <w:rFonts w:ascii="Times New Roman" w:hAnsi="Times New Roman"/>
                <w:color w:val="FFFFFF" w:themeColor="background1"/>
                <w:sz w:val="24"/>
              </w:rPr>
            </w:pPr>
            <w:r w:rsidRPr="003D39E6">
              <w:rPr>
                <w:rFonts w:ascii="Times New Roman" w:hAnsi="Times New Roman"/>
                <w:color w:val="FFFFFF" w:themeColor="background1"/>
                <w:sz w:val="24"/>
              </w:rPr>
              <w:t>Mes</w:t>
            </w:r>
          </w:p>
        </w:tc>
        <w:tc>
          <w:tcPr>
            <w:tcW w:w="1338" w:type="dxa"/>
            <w:tcBorders>
              <w:bottom w:val="none" w:sz="0" w:space="0" w:color="auto"/>
            </w:tcBorders>
            <w:shd w:val="clear" w:color="auto" w:fill="1F3864" w:themeFill="accent1" w:themeFillShade="80"/>
            <w:noWrap/>
            <w:hideMark/>
          </w:tcPr>
          <w:p w:rsidR="00EE1239" w:rsidRPr="003D39E6" w:rsidRDefault="00EE1239" w:rsidP="00A5677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z w:val="24"/>
              </w:rPr>
            </w:pPr>
            <w:r w:rsidRPr="003D39E6">
              <w:rPr>
                <w:rFonts w:ascii="Times New Roman" w:hAnsi="Times New Roman"/>
                <w:color w:val="FFFFFF" w:themeColor="background1"/>
                <w:sz w:val="24"/>
              </w:rPr>
              <w:t>Solicitud</w:t>
            </w:r>
          </w:p>
        </w:tc>
        <w:tc>
          <w:tcPr>
            <w:tcW w:w="1338" w:type="dxa"/>
            <w:tcBorders>
              <w:bottom w:val="none" w:sz="0" w:space="0" w:color="auto"/>
            </w:tcBorders>
            <w:shd w:val="clear" w:color="auto" w:fill="1F3864" w:themeFill="accent1" w:themeFillShade="80"/>
            <w:noWrap/>
            <w:hideMark/>
          </w:tcPr>
          <w:p w:rsidR="00EE1239" w:rsidRPr="003D39E6" w:rsidRDefault="00EE1239" w:rsidP="00A5677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z w:val="24"/>
              </w:rPr>
            </w:pPr>
            <w:r w:rsidRPr="003D39E6">
              <w:rPr>
                <w:rFonts w:ascii="Times New Roman" w:hAnsi="Times New Roman"/>
                <w:color w:val="FFFFFF" w:themeColor="background1"/>
                <w:sz w:val="24"/>
              </w:rPr>
              <w:t>Línea 311</w:t>
            </w:r>
          </w:p>
        </w:tc>
        <w:tc>
          <w:tcPr>
            <w:tcW w:w="1338" w:type="dxa"/>
            <w:tcBorders>
              <w:bottom w:val="none" w:sz="0" w:space="0" w:color="auto"/>
            </w:tcBorders>
            <w:shd w:val="clear" w:color="auto" w:fill="1F3864" w:themeFill="accent1" w:themeFillShade="80"/>
            <w:noWrap/>
            <w:hideMark/>
          </w:tcPr>
          <w:p w:rsidR="00EE1239" w:rsidRPr="003D39E6" w:rsidRDefault="00EE1239" w:rsidP="00A5677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z w:val="24"/>
              </w:rPr>
            </w:pPr>
            <w:r w:rsidRPr="003D39E6">
              <w:rPr>
                <w:rFonts w:ascii="Times New Roman" w:hAnsi="Times New Roman"/>
                <w:color w:val="FFFFFF" w:themeColor="background1"/>
                <w:sz w:val="24"/>
              </w:rPr>
              <w:t>Total</w:t>
            </w:r>
          </w:p>
        </w:tc>
      </w:tr>
      <w:tr w:rsidR="00EE1239" w:rsidRPr="003D39E6" w:rsidTr="00A5677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052" w:type="dxa"/>
            <w:noWrap/>
            <w:hideMark/>
          </w:tcPr>
          <w:p w:rsidR="00EE1239" w:rsidRPr="003D39E6" w:rsidRDefault="00EE1239" w:rsidP="00A56778">
            <w:pPr>
              <w:jc w:val="center"/>
              <w:rPr>
                <w:rFonts w:ascii="Times New Roman" w:hAnsi="Times New Roman"/>
                <w:b w:val="0"/>
                <w:color w:val="767171"/>
                <w:sz w:val="22"/>
              </w:rPr>
            </w:pPr>
            <w:r w:rsidRPr="003D39E6">
              <w:rPr>
                <w:rFonts w:ascii="Times New Roman" w:hAnsi="Times New Roman"/>
                <w:b w:val="0"/>
                <w:color w:val="767171"/>
                <w:sz w:val="22"/>
              </w:rPr>
              <w:t>Enero</w:t>
            </w:r>
          </w:p>
        </w:tc>
        <w:tc>
          <w:tcPr>
            <w:tcW w:w="1338" w:type="dxa"/>
            <w:noWrap/>
            <w:hideMark/>
          </w:tcPr>
          <w:p w:rsidR="00EE1239" w:rsidRPr="003D39E6" w:rsidRDefault="00EE1239" w:rsidP="00A567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3</w:t>
            </w:r>
          </w:p>
        </w:tc>
        <w:tc>
          <w:tcPr>
            <w:tcW w:w="1338" w:type="dxa"/>
            <w:noWrap/>
            <w:hideMark/>
          </w:tcPr>
          <w:p w:rsidR="00EE1239" w:rsidRPr="003D39E6" w:rsidRDefault="00EE1239" w:rsidP="00A567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0</w:t>
            </w:r>
          </w:p>
        </w:tc>
        <w:tc>
          <w:tcPr>
            <w:tcW w:w="1338" w:type="dxa"/>
            <w:noWrap/>
            <w:hideMark/>
          </w:tcPr>
          <w:p w:rsidR="00EE1239" w:rsidRPr="003D39E6" w:rsidRDefault="00EE1239" w:rsidP="00A567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3</w:t>
            </w:r>
          </w:p>
        </w:tc>
      </w:tr>
      <w:tr w:rsidR="00EE1239" w:rsidRPr="003D39E6" w:rsidTr="00A56778">
        <w:trPr>
          <w:trHeight w:val="227"/>
        </w:trPr>
        <w:tc>
          <w:tcPr>
            <w:cnfStyle w:val="001000000000" w:firstRow="0" w:lastRow="0" w:firstColumn="1" w:lastColumn="0" w:oddVBand="0" w:evenVBand="0" w:oddHBand="0" w:evenHBand="0" w:firstRowFirstColumn="0" w:firstRowLastColumn="0" w:lastRowFirstColumn="0" w:lastRowLastColumn="0"/>
            <w:tcW w:w="2052" w:type="dxa"/>
            <w:noWrap/>
            <w:hideMark/>
          </w:tcPr>
          <w:p w:rsidR="00EE1239" w:rsidRPr="003D39E6" w:rsidRDefault="00EE1239" w:rsidP="00A56778">
            <w:pPr>
              <w:jc w:val="center"/>
              <w:rPr>
                <w:rFonts w:ascii="Times New Roman" w:hAnsi="Times New Roman"/>
                <w:b w:val="0"/>
                <w:color w:val="767171"/>
                <w:sz w:val="22"/>
              </w:rPr>
            </w:pPr>
            <w:r w:rsidRPr="003D39E6">
              <w:rPr>
                <w:rFonts w:ascii="Times New Roman" w:hAnsi="Times New Roman"/>
                <w:b w:val="0"/>
                <w:color w:val="767171"/>
                <w:sz w:val="22"/>
              </w:rPr>
              <w:t>Febrero</w:t>
            </w:r>
          </w:p>
        </w:tc>
        <w:tc>
          <w:tcPr>
            <w:tcW w:w="1338" w:type="dxa"/>
            <w:noWrap/>
            <w:hideMark/>
          </w:tcPr>
          <w:p w:rsidR="00EE1239" w:rsidRPr="003D39E6" w:rsidRDefault="00EE1239" w:rsidP="00A567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1</w:t>
            </w:r>
          </w:p>
        </w:tc>
        <w:tc>
          <w:tcPr>
            <w:tcW w:w="1338" w:type="dxa"/>
            <w:noWrap/>
            <w:hideMark/>
          </w:tcPr>
          <w:p w:rsidR="00EE1239" w:rsidRPr="003D39E6" w:rsidRDefault="00EE1239" w:rsidP="00A567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1</w:t>
            </w:r>
          </w:p>
        </w:tc>
        <w:tc>
          <w:tcPr>
            <w:tcW w:w="1338" w:type="dxa"/>
            <w:noWrap/>
            <w:hideMark/>
          </w:tcPr>
          <w:p w:rsidR="00EE1239" w:rsidRPr="003D39E6" w:rsidRDefault="00EE1239" w:rsidP="00A567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2</w:t>
            </w:r>
          </w:p>
        </w:tc>
      </w:tr>
      <w:tr w:rsidR="00EE1239" w:rsidRPr="003D39E6" w:rsidTr="00A5677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052" w:type="dxa"/>
            <w:noWrap/>
            <w:hideMark/>
          </w:tcPr>
          <w:p w:rsidR="00EE1239" w:rsidRPr="003D39E6" w:rsidRDefault="00EE1239" w:rsidP="00A56778">
            <w:pPr>
              <w:jc w:val="center"/>
              <w:rPr>
                <w:rFonts w:ascii="Times New Roman" w:hAnsi="Times New Roman"/>
                <w:b w:val="0"/>
                <w:color w:val="767171"/>
                <w:sz w:val="22"/>
              </w:rPr>
            </w:pPr>
            <w:r w:rsidRPr="003D39E6">
              <w:rPr>
                <w:rFonts w:ascii="Times New Roman" w:hAnsi="Times New Roman"/>
                <w:b w:val="0"/>
                <w:color w:val="767171"/>
                <w:sz w:val="22"/>
              </w:rPr>
              <w:t>Marzo</w:t>
            </w:r>
          </w:p>
        </w:tc>
        <w:tc>
          <w:tcPr>
            <w:tcW w:w="1338" w:type="dxa"/>
            <w:noWrap/>
            <w:hideMark/>
          </w:tcPr>
          <w:p w:rsidR="00EE1239" w:rsidRPr="003D39E6" w:rsidRDefault="00EE1239" w:rsidP="00A567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7</w:t>
            </w:r>
          </w:p>
        </w:tc>
        <w:tc>
          <w:tcPr>
            <w:tcW w:w="1338" w:type="dxa"/>
            <w:noWrap/>
            <w:hideMark/>
          </w:tcPr>
          <w:p w:rsidR="00EE1239" w:rsidRPr="003D39E6" w:rsidRDefault="00EE1239" w:rsidP="00A567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2</w:t>
            </w:r>
          </w:p>
        </w:tc>
        <w:tc>
          <w:tcPr>
            <w:tcW w:w="1338" w:type="dxa"/>
            <w:noWrap/>
            <w:hideMark/>
          </w:tcPr>
          <w:p w:rsidR="00EE1239" w:rsidRPr="003D39E6" w:rsidRDefault="00EE1239" w:rsidP="00A567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9</w:t>
            </w:r>
          </w:p>
        </w:tc>
      </w:tr>
      <w:tr w:rsidR="00EE1239" w:rsidRPr="003D39E6" w:rsidTr="00A56778">
        <w:trPr>
          <w:trHeight w:val="227"/>
        </w:trPr>
        <w:tc>
          <w:tcPr>
            <w:cnfStyle w:val="001000000000" w:firstRow="0" w:lastRow="0" w:firstColumn="1" w:lastColumn="0" w:oddVBand="0" w:evenVBand="0" w:oddHBand="0" w:evenHBand="0" w:firstRowFirstColumn="0" w:firstRowLastColumn="0" w:lastRowFirstColumn="0" w:lastRowLastColumn="0"/>
            <w:tcW w:w="2052" w:type="dxa"/>
            <w:noWrap/>
            <w:hideMark/>
          </w:tcPr>
          <w:p w:rsidR="00EE1239" w:rsidRPr="003D39E6" w:rsidRDefault="00EE1239" w:rsidP="00A56778">
            <w:pPr>
              <w:jc w:val="center"/>
              <w:rPr>
                <w:rFonts w:ascii="Times New Roman" w:hAnsi="Times New Roman"/>
                <w:b w:val="0"/>
                <w:color w:val="767171"/>
                <w:sz w:val="22"/>
              </w:rPr>
            </w:pPr>
            <w:r w:rsidRPr="003D39E6">
              <w:rPr>
                <w:rFonts w:ascii="Times New Roman" w:hAnsi="Times New Roman"/>
                <w:b w:val="0"/>
                <w:color w:val="767171"/>
                <w:sz w:val="22"/>
              </w:rPr>
              <w:t>Abril</w:t>
            </w:r>
          </w:p>
        </w:tc>
        <w:tc>
          <w:tcPr>
            <w:tcW w:w="1338" w:type="dxa"/>
            <w:noWrap/>
            <w:hideMark/>
          </w:tcPr>
          <w:p w:rsidR="00EE1239" w:rsidRPr="003D39E6" w:rsidRDefault="00EE1239" w:rsidP="00A567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2</w:t>
            </w:r>
          </w:p>
        </w:tc>
        <w:tc>
          <w:tcPr>
            <w:tcW w:w="1338" w:type="dxa"/>
            <w:noWrap/>
            <w:hideMark/>
          </w:tcPr>
          <w:p w:rsidR="00EE1239" w:rsidRPr="003D39E6" w:rsidRDefault="00EE1239" w:rsidP="00A567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0</w:t>
            </w:r>
          </w:p>
        </w:tc>
        <w:tc>
          <w:tcPr>
            <w:tcW w:w="1338" w:type="dxa"/>
            <w:noWrap/>
            <w:hideMark/>
          </w:tcPr>
          <w:p w:rsidR="00EE1239" w:rsidRPr="003D39E6" w:rsidRDefault="00EE1239" w:rsidP="00A567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2</w:t>
            </w:r>
          </w:p>
        </w:tc>
      </w:tr>
      <w:tr w:rsidR="00EE1239" w:rsidRPr="003D39E6" w:rsidTr="00A5677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052" w:type="dxa"/>
            <w:noWrap/>
            <w:hideMark/>
          </w:tcPr>
          <w:p w:rsidR="00EE1239" w:rsidRPr="003D39E6" w:rsidRDefault="00EE1239" w:rsidP="00A56778">
            <w:pPr>
              <w:jc w:val="center"/>
              <w:rPr>
                <w:rFonts w:ascii="Times New Roman" w:hAnsi="Times New Roman"/>
                <w:b w:val="0"/>
                <w:color w:val="767171"/>
                <w:sz w:val="22"/>
              </w:rPr>
            </w:pPr>
            <w:r w:rsidRPr="003D39E6">
              <w:rPr>
                <w:rFonts w:ascii="Times New Roman" w:hAnsi="Times New Roman"/>
                <w:b w:val="0"/>
                <w:color w:val="767171"/>
                <w:sz w:val="22"/>
              </w:rPr>
              <w:t>Mayo</w:t>
            </w:r>
          </w:p>
        </w:tc>
        <w:tc>
          <w:tcPr>
            <w:tcW w:w="1338" w:type="dxa"/>
            <w:noWrap/>
            <w:hideMark/>
          </w:tcPr>
          <w:p w:rsidR="00EE1239" w:rsidRPr="003D39E6" w:rsidRDefault="00EE1239" w:rsidP="00A567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4</w:t>
            </w:r>
          </w:p>
        </w:tc>
        <w:tc>
          <w:tcPr>
            <w:tcW w:w="1338" w:type="dxa"/>
            <w:noWrap/>
            <w:hideMark/>
          </w:tcPr>
          <w:p w:rsidR="00EE1239" w:rsidRPr="003D39E6" w:rsidRDefault="00EE1239" w:rsidP="00A567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0</w:t>
            </w:r>
          </w:p>
        </w:tc>
        <w:tc>
          <w:tcPr>
            <w:tcW w:w="1338" w:type="dxa"/>
            <w:noWrap/>
            <w:hideMark/>
          </w:tcPr>
          <w:p w:rsidR="00EE1239" w:rsidRPr="003D39E6" w:rsidRDefault="00EE1239" w:rsidP="00A567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4</w:t>
            </w:r>
          </w:p>
        </w:tc>
      </w:tr>
      <w:tr w:rsidR="00EE1239" w:rsidRPr="003D39E6" w:rsidTr="00A56778">
        <w:trPr>
          <w:trHeight w:val="227"/>
        </w:trPr>
        <w:tc>
          <w:tcPr>
            <w:cnfStyle w:val="001000000000" w:firstRow="0" w:lastRow="0" w:firstColumn="1" w:lastColumn="0" w:oddVBand="0" w:evenVBand="0" w:oddHBand="0" w:evenHBand="0" w:firstRowFirstColumn="0" w:firstRowLastColumn="0" w:lastRowFirstColumn="0" w:lastRowLastColumn="0"/>
            <w:tcW w:w="2052" w:type="dxa"/>
            <w:noWrap/>
            <w:hideMark/>
          </w:tcPr>
          <w:p w:rsidR="00EE1239" w:rsidRPr="003D39E6" w:rsidRDefault="00EE1239" w:rsidP="00A56778">
            <w:pPr>
              <w:jc w:val="center"/>
              <w:rPr>
                <w:rFonts w:ascii="Times New Roman" w:hAnsi="Times New Roman"/>
                <w:b w:val="0"/>
                <w:color w:val="767171"/>
                <w:sz w:val="22"/>
              </w:rPr>
            </w:pPr>
            <w:r w:rsidRPr="003D39E6">
              <w:rPr>
                <w:rFonts w:ascii="Times New Roman" w:hAnsi="Times New Roman"/>
                <w:b w:val="0"/>
                <w:color w:val="767171"/>
                <w:sz w:val="22"/>
              </w:rPr>
              <w:t>Junio</w:t>
            </w:r>
          </w:p>
        </w:tc>
        <w:tc>
          <w:tcPr>
            <w:tcW w:w="1338" w:type="dxa"/>
            <w:noWrap/>
            <w:hideMark/>
          </w:tcPr>
          <w:p w:rsidR="00EE1239" w:rsidRPr="003D39E6" w:rsidRDefault="00EE1239" w:rsidP="00A567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8</w:t>
            </w:r>
          </w:p>
        </w:tc>
        <w:tc>
          <w:tcPr>
            <w:tcW w:w="1338" w:type="dxa"/>
            <w:noWrap/>
            <w:hideMark/>
          </w:tcPr>
          <w:p w:rsidR="00EE1239" w:rsidRPr="003D39E6" w:rsidRDefault="00EE1239" w:rsidP="00A567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0</w:t>
            </w:r>
          </w:p>
        </w:tc>
        <w:tc>
          <w:tcPr>
            <w:tcW w:w="1338" w:type="dxa"/>
            <w:noWrap/>
            <w:hideMark/>
          </w:tcPr>
          <w:p w:rsidR="00EE1239" w:rsidRPr="003D39E6" w:rsidRDefault="00EE1239" w:rsidP="00A567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8</w:t>
            </w:r>
          </w:p>
        </w:tc>
      </w:tr>
      <w:tr w:rsidR="00EE1239" w:rsidRPr="003D39E6" w:rsidTr="00A5677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052" w:type="dxa"/>
            <w:noWrap/>
          </w:tcPr>
          <w:p w:rsidR="00EE1239" w:rsidRPr="003D39E6" w:rsidRDefault="00EE1239" w:rsidP="00A56778">
            <w:pPr>
              <w:jc w:val="center"/>
              <w:rPr>
                <w:rFonts w:ascii="Times New Roman" w:hAnsi="Times New Roman"/>
                <w:b w:val="0"/>
                <w:color w:val="767171"/>
                <w:sz w:val="22"/>
              </w:rPr>
            </w:pPr>
            <w:r w:rsidRPr="003D39E6">
              <w:rPr>
                <w:rFonts w:ascii="Times New Roman" w:hAnsi="Times New Roman"/>
                <w:b w:val="0"/>
                <w:color w:val="767171"/>
                <w:sz w:val="22"/>
              </w:rPr>
              <w:t>Julio</w:t>
            </w:r>
          </w:p>
        </w:tc>
        <w:tc>
          <w:tcPr>
            <w:tcW w:w="1338" w:type="dxa"/>
            <w:noWrap/>
          </w:tcPr>
          <w:p w:rsidR="00EE1239" w:rsidRPr="003D39E6" w:rsidRDefault="00EE1239" w:rsidP="00A567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4</w:t>
            </w:r>
          </w:p>
        </w:tc>
        <w:tc>
          <w:tcPr>
            <w:tcW w:w="1338" w:type="dxa"/>
            <w:noWrap/>
          </w:tcPr>
          <w:p w:rsidR="00EE1239" w:rsidRPr="003D39E6" w:rsidRDefault="00EE1239" w:rsidP="00A567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1</w:t>
            </w:r>
          </w:p>
        </w:tc>
        <w:tc>
          <w:tcPr>
            <w:tcW w:w="1338" w:type="dxa"/>
            <w:noWrap/>
          </w:tcPr>
          <w:p w:rsidR="00EE1239" w:rsidRPr="003D39E6" w:rsidRDefault="00EE1239" w:rsidP="00A567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5</w:t>
            </w:r>
          </w:p>
        </w:tc>
      </w:tr>
      <w:tr w:rsidR="00EE1239" w:rsidRPr="003D39E6" w:rsidTr="00A56778">
        <w:trPr>
          <w:trHeight w:val="227"/>
        </w:trPr>
        <w:tc>
          <w:tcPr>
            <w:cnfStyle w:val="001000000000" w:firstRow="0" w:lastRow="0" w:firstColumn="1" w:lastColumn="0" w:oddVBand="0" w:evenVBand="0" w:oddHBand="0" w:evenHBand="0" w:firstRowFirstColumn="0" w:firstRowLastColumn="0" w:lastRowFirstColumn="0" w:lastRowLastColumn="0"/>
            <w:tcW w:w="2052" w:type="dxa"/>
            <w:noWrap/>
          </w:tcPr>
          <w:p w:rsidR="00EE1239" w:rsidRPr="003D39E6" w:rsidRDefault="00EE1239" w:rsidP="00A56778">
            <w:pPr>
              <w:jc w:val="center"/>
              <w:rPr>
                <w:rFonts w:ascii="Times New Roman" w:hAnsi="Times New Roman"/>
                <w:b w:val="0"/>
                <w:color w:val="767171"/>
                <w:sz w:val="22"/>
              </w:rPr>
            </w:pPr>
            <w:r w:rsidRPr="003D39E6">
              <w:rPr>
                <w:rFonts w:ascii="Times New Roman" w:hAnsi="Times New Roman"/>
                <w:b w:val="0"/>
                <w:color w:val="767171"/>
                <w:sz w:val="22"/>
              </w:rPr>
              <w:t>Agosto</w:t>
            </w:r>
          </w:p>
        </w:tc>
        <w:tc>
          <w:tcPr>
            <w:tcW w:w="1338" w:type="dxa"/>
            <w:noWrap/>
          </w:tcPr>
          <w:p w:rsidR="00EE1239" w:rsidRPr="003D39E6" w:rsidRDefault="00EE1239" w:rsidP="00A567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3</w:t>
            </w:r>
          </w:p>
        </w:tc>
        <w:tc>
          <w:tcPr>
            <w:tcW w:w="1338" w:type="dxa"/>
            <w:noWrap/>
          </w:tcPr>
          <w:p w:rsidR="00EE1239" w:rsidRPr="003D39E6" w:rsidRDefault="00EE1239" w:rsidP="00A567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0</w:t>
            </w:r>
          </w:p>
        </w:tc>
        <w:tc>
          <w:tcPr>
            <w:tcW w:w="1338" w:type="dxa"/>
            <w:noWrap/>
          </w:tcPr>
          <w:p w:rsidR="00EE1239" w:rsidRPr="003D39E6" w:rsidRDefault="00EE1239" w:rsidP="00A567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3</w:t>
            </w:r>
          </w:p>
        </w:tc>
      </w:tr>
      <w:tr w:rsidR="00EE1239" w:rsidRPr="003D39E6" w:rsidTr="00A5677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052" w:type="dxa"/>
            <w:noWrap/>
          </w:tcPr>
          <w:p w:rsidR="00EE1239" w:rsidRPr="003D39E6" w:rsidRDefault="00EE1239" w:rsidP="00A56778">
            <w:pPr>
              <w:jc w:val="center"/>
              <w:rPr>
                <w:rFonts w:ascii="Times New Roman" w:hAnsi="Times New Roman"/>
                <w:b w:val="0"/>
                <w:color w:val="767171"/>
                <w:sz w:val="22"/>
              </w:rPr>
            </w:pPr>
            <w:r w:rsidRPr="003D39E6">
              <w:rPr>
                <w:rFonts w:ascii="Times New Roman" w:hAnsi="Times New Roman"/>
                <w:b w:val="0"/>
                <w:color w:val="767171"/>
                <w:sz w:val="22"/>
              </w:rPr>
              <w:t>Septiembre</w:t>
            </w:r>
          </w:p>
        </w:tc>
        <w:tc>
          <w:tcPr>
            <w:tcW w:w="1338" w:type="dxa"/>
            <w:noWrap/>
          </w:tcPr>
          <w:p w:rsidR="00EE1239" w:rsidRPr="003D39E6" w:rsidRDefault="00EE1239" w:rsidP="00A567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3</w:t>
            </w:r>
          </w:p>
        </w:tc>
        <w:tc>
          <w:tcPr>
            <w:tcW w:w="1338" w:type="dxa"/>
            <w:noWrap/>
          </w:tcPr>
          <w:p w:rsidR="00EE1239" w:rsidRPr="003D39E6" w:rsidRDefault="00EE1239" w:rsidP="00A567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0</w:t>
            </w:r>
          </w:p>
        </w:tc>
        <w:tc>
          <w:tcPr>
            <w:tcW w:w="1338" w:type="dxa"/>
            <w:noWrap/>
          </w:tcPr>
          <w:p w:rsidR="00EE1239" w:rsidRPr="003D39E6" w:rsidRDefault="00EE1239" w:rsidP="00A567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3</w:t>
            </w:r>
          </w:p>
        </w:tc>
      </w:tr>
      <w:tr w:rsidR="00EE1239" w:rsidRPr="003D39E6" w:rsidTr="00A56778">
        <w:trPr>
          <w:trHeight w:val="227"/>
        </w:trPr>
        <w:tc>
          <w:tcPr>
            <w:cnfStyle w:val="001000000000" w:firstRow="0" w:lastRow="0" w:firstColumn="1" w:lastColumn="0" w:oddVBand="0" w:evenVBand="0" w:oddHBand="0" w:evenHBand="0" w:firstRowFirstColumn="0" w:firstRowLastColumn="0" w:lastRowFirstColumn="0" w:lastRowLastColumn="0"/>
            <w:tcW w:w="2052" w:type="dxa"/>
            <w:noWrap/>
          </w:tcPr>
          <w:p w:rsidR="00EE1239" w:rsidRPr="003D39E6" w:rsidRDefault="00EE1239" w:rsidP="00A56778">
            <w:pPr>
              <w:jc w:val="center"/>
              <w:rPr>
                <w:rFonts w:ascii="Times New Roman" w:hAnsi="Times New Roman"/>
                <w:b w:val="0"/>
                <w:color w:val="767171"/>
                <w:sz w:val="22"/>
              </w:rPr>
            </w:pPr>
            <w:r w:rsidRPr="003D39E6">
              <w:rPr>
                <w:rFonts w:ascii="Times New Roman" w:hAnsi="Times New Roman"/>
                <w:b w:val="0"/>
                <w:color w:val="767171"/>
                <w:sz w:val="22"/>
              </w:rPr>
              <w:t>Octubre</w:t>
            </w:r>
          </w:p>
        </w:tc>
        <w:tc>
          <w:tcPr>
            <w:tcW w:w="1338" w:type="dxa"/>
            <w:noWrap/>
          </w:tcPr>
          <w:p w:rsidR="00EE1239" w:rsidRPr="003D39E6" w:rsidRDefault="00EE1239" w:rsidP="00A567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7</w:t>
            </w:r>
          </w:p>
        </w:tc>
        <w:tc>
          <w:tcPr>
            <w:tcW w:w="1338" w:type="dxa"/>
            <w:noWrap/>
          </w:tcPr>
          <w:p w:rsidR="00EE1239" w:rsidRPr="003D39E6" w:rsidRDefault="00EE1239" w:rsidP="00A567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0</w:t>
            </w:r>
          </w:p>
        </w:tc>
        <w:tc>
          <w:tcPr>
            <w:tcW w:w="1338" w:type="dxa"/>
            <w:noWrap/>
          </w:tcPr>
          <w:p w:rsidR="00EE1239" w:rsidRPr="003D39E6" w:rsidRDefault="00EE1239" w:rsidP="00A567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7</w:t>
            </w:r>
          </w:p>
        </w:tc>
      </w:tr>
      <w:tr w:rsidR="00EE1239" w:rsidRPr="003D39E6" w:rsidTr="00A5677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052" w:type="dxa"/>
            <w:noWrap/>
          </w:tcPr>
          <w:p w:rsidR="00EE1239" w:rsidRPr="003D39E6" w:rsidRDefault="00EE1239" w:rsidP="00A56778">
            <w:pPr>
              <w:jc w:val="center"/>
              <w:rPr>
                <w:rFonts w:ascii="Times New Roman" w:hAnsi="Times New Roman"/>
                <w:b w:val="0"/>
                <w:color w:val="767171"/>
                <w:sz w:val="22"/>
              </w:rPr>
            </w:pPr>
            <w:r w:rsidRPr="003D39E6">
              <w:rPr>
                <w:rFonts w:ascii="Times New Roman" w:hAnsi="Times New Roman"/>
                <w:b w:val="0"/>
                <w:color w:val="767171"/>
                <w:sz w:val="22"/>
              </w:rPr>
              <w:t>Noviembre</w:t>
            </w:r>
          </w:p>
        </w:tc>
        <w:tc>
          <w:tcPr>
            <w:tcW w:w="1338" w:type="dxa"/>
            <w:noWrap/>
          </w:tcPr>
          <w:p w:rsidR="00EE1239" w:rsidRPr="003D39E6" w:rsidRDefault="00EE1239" w:rsidP="00A567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0</w:t>
            </w:r>
          </w:p>
        </w:tc>
        <w:tc>
          <w:tcPr>
            <w:tcW w:w="1338" w:type="dxa"/>
            <w:noWrap/>
          </w:tcPr>
          <w:p w:rsidR="00EE1239" w:rsidRPr="003D39E6" w:rsidRDefault="00EE1239" w:rsidP="00A567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0</w:t>
            </w:r>
          </w:p>
        </w:tc>
        <w:tc>
          <w:tcPr>
            <w:tcW w:w="1338" w:type="dxa"/>
            <w:noWrap/>
          </w:tcPr>
          <w:p w:rsidR="00EE1239" w:rsidRPr="003D39E6" w:rsidRDefault="00EE1239" w:rsidP="00A567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0</w:t>
            </w:r>
          </w:p>
        </w:tc>
      </w:tr>
      <w:tr w:rsidR="00EE1239" w:rsidRPr="003D39E6" w:rsidTr="00A56778">
        <w:trPr>
          <w:trHeight w:val="227"/>
        </w:trPr>
        <w:tc>
          <w:tcPr>
            <w:cnfStyle w:val="001000000000" w:firstRow="0" w:lastRow="0" w:firstColumn="1" w:lastColumn="0" w:oddVBand="0" w:evenVBand="0" w:oddHBand="0" w:evenHBand="0" w:firstRowFirstColumn="0" w:firstRowLastColumn="0" w:lastRowFirstColumn="0" w:lastRowLastColumn="0"/>
            <w:tcW w:w="2052" w:type="dxa"/>
            <w:noWrap/>
          </w:tcPr>
          <w:p w:rsidR="00EE1239" w:rsidRPr="003D39E6" w:rsidRDefault="00EE1239" w:rsidP="00A56778">
            <w:pPr>
              <w:jc w:val="center"/>
              <w:rPr>
                <w:rFonts w:ascii="Times New Roman" w:hAnsi="Times New Roman"/>
                <w:b w:val="0"/>
                <w:color w:val="767171"/>
                <w:sz w:val="22"/>
              </w:rPr>
            </w:pPr>
            <w:r w:rsidRPr="003D39E6">
              <w:rPr>
                <w:rFonts w:ascii="Times New Roman" w:hAnsi="Times New Roman"/>
                <w:b w:val="0"/>
                <w:color w:val="767171"/>
                <w:sz w:val="22"/>
              </w:rPr>
              <w:t>Diciembre</w:t>
            </w:r>
          </w:p>
        </w:tc>
        <w:tc>
          <w:tcPr>
            <w:tcW w:w="1338" w:type="dxa"/>
            <w:noWrap/>
          </w:tcPr>
          <w:p w:rsidR="00EE1239" w:rsidRPr="003D39E6" w:rsidRDefault="00EE1239" w:rsidP="00A567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3</w:t>
            </w:r>
          </w:p>
        </w:tc>
        <w:tc>
          <w:tcPr>
            <w:tcW w:w="1338" w:type="dxa"/>
            <w:noWrap/>
          </w:tcPr>
          <w:p w:rsidR="00EE1239" w:rsidRPr="003D39E6" w:rsidRDefault="00EE1239" w:rsidP="00A567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0</w:t>
            </w:r>
          </w:p>
        </w:tc>
        <w:tc>
          <w:tcPr>
            <w:tcW w:w="1338" w:type="dxa"/>
            <w:noWrap/>
          </w:tcPr>
          <w:p w:rsidR="00EE1239" w:rsidRPr="003D39E6" w:rsidRDefault="00EE1239" w:rsidP="00A5677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rPr>
            </w:pPr>
            <w:r w:rsidRPr="003D39E6">
              <w:rPr>
                <w:rFonts w:ascii="Times New Roman" w:hAnsi="Times New Roman"/>
                <w:color w:val="767171"/>
                <w:sz w:val="22"/>
              </w:rPr>
              <w:t>3</w:t>
            </w:r>
          </w:p>
        </w:tc>
      </w:tr>
      <w:tr w:rsidR="00EE1239" w:rsidRPr="003D39E6" w:rsidTr="00A5677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052" w:type="dxa"/>
            <w:shd w:val="clear" w:color="auto" w:fill="1F3864" w:themeFill="accent1" w:themeFillShade="80"/>
            <w:noWrap/>
            <w:hideMark/>
          </w:tcPr>
          <w:p w:rsidR="00EE1239" w:rsidRPr="003D39E6" w:rsidRDefault="00EE1239" w:rsidP="00A56778">
            <w:pPr>
              <w:jc w:val="center"/>
              <w:rPr>
                <w:rFonts w:ascii="Times New Roman" w:hAnsi="Times New Roman"/>
                <w:color w:val="FFFFFF" w:themeColor="background1"/>
                <w:sz w:val="22"/>
              </w:rPr>
            </w:pPr>
            <w:r w:rsidRPr="003D39E6">
              <w:rPr>
                <w:rFonts w:ascii="Times New Roman" w:hAnsi="Times New Roman"/>
                <w:color w:val="FFFFFF" w:themeColor="background1"/>
                <w:sz w:val="22"/>
              </w:rPr>
              <w:t>Total</w:t>
            </w:r>
          </w:p>
        </w:tc>
        <w:tc>
          <w:tcPr>
            <w:tcW w:w="1338" w:type="dxa"/>
            <w:shd w:val="clear" w:color="auto" w:fill="1F3864" w:themeFill="accent1" w:themeFillShade="80"/>
            <w:noWrap/>
          </w:tcPr>
          <w:p w:rsidR="00EE1239" w:rsidRPr="003D39E6" w:rsidRDefault="00EE1239" w:rsidP="00A567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FFFFFF" w:themeColor="background1"/>
                <w:sz w:val="22"/>
              </w:rPr>
            </w:pPr>
            <w:r w:rsidRPr="003D39E6">
              <w:rPr>
                <w:rFonts w:ascii="Times New Roman" w:hAnsi="Times New Roman"/>
                <w:b/>
                <w:color w:val="FFFFFF" w:themeColor="background1"/>
                <w:sz w:val="22"/>
              </w:rPr>
              <w:t>45</w:t>
            </w:r>
          </w:p>
        </w:tc>
        <w:tc>
          <w:tcPr>
            <w:tcW w:w="1338" w:type="dxa"/>
            <w:shd w:val="clear" w:color="auto" w:fill="1F3864" w:themeFill="accent1" w:themeFillShade="80"/>
            <w:noWrap/>
          </w:tcPr>
          <w:p w:rsidR="00EE1239" w:rsidRPr="003D39E6" w:rsidRDefault="00EE1239" w:rsidP="00A567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FFFFFF" w:themeColor="background1"/>
                <w:sz w:val="22"/>
              </w:rPr>
            </w:pPr>
            <w:r w:rsidRPr="003D39E6">
              <w:rPr>
                <w:rFonts w:ascii="Times New Roman" w:hAnsi="Times New Roman"/>
                <w:b/>
                <w:color w:val="FFFFFF" w:themeColor="background1"/>
                <w:sz w:val="22"/>
              </w:rPr>
              <w:t>4</w:t>
            </w:r>
          </w:p>
        </w:tc>
        <w:tc>
          <w:tcPr>
            <w:tcW w:w="1338" w:type="dxa"/>
            <w:shd w:val="clear" w:color="auto" w:fill="1F3864" w:themeFill="accent1" w:themeFillShade="80"/>
            <w:noWrap/>
          </w:tcPr>
          <w:p w:rsidR="00EE1239" w:rsidRPr="003D39E6" w:rsidRDefault="00EE1239" w:rsidP="00A5677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FFFFFF" w:themeColor="background1"/>
                <w:sz w:val="22"/>
              </w:rPr>
            </w:pPr>
            <w:r w:rsidRPr="003D39E6">
              <w:rPr>
                <w:rFonts w:ascii="Times New Roman" w:hAnsi="Times New Roman"/>
                <w:b/>
                <w:color w:val="FFFFFF" w:themeColor="background1"/>
                <w:sz w:val="22"/>
              </w:rPr>
              <w:t>49</w:t>
            </w:r>
          </w:p>
        </w:tc>
      </w:tr>
    </w:tbl>
    <w:p w:rsidR="00EE1239" w:rsidRPr="003D39E6" w:rsidRDefault="00EE1239" w:rsidP="00EE1239">
      <w:pPr>
        <w:pStyle w:val="Sinespaciado"/>
        <w:rPr>
          <w:lang w:val="es-DO"/>
        </w:rPr>
      </w:pPr>
    </w:p>
    <w:p w:rsidR="00EE1239" w:rsidRPr="003D39E6" w:rsidRDefault="00EE1239" w:rsidP="00EE1239">
      <w:pPr>
        <w:pStyle w:val="Sinespaciado"/>
        <w:rPr>
          <w:lang w:val="es-DO"/>
        </w:rPr>
      </w:pPr>
    </w:p>
    <w:p w:rsidR="00EE1239" w:rsidRPr="003D39E6" w:rsidRDefault="00EE1239" w:rsidP="00EE1239">
      <w:pPr>
        <w:pStyle w:val="Sinespaciado"/>
        <w:rPr>
          <w:lang w:val="es-DO"/>
        </w:rPr>
      </w:pPr>
    </w:p>
    <w:p w:rsidR="00EE1239" w:rsidRPr="003D39E6" w:rsidRDefault="00EE1239" w:rsidP="00EE1239">
      <w:pPr>
        <w:pStyle w:val="Sinespaciado"/>
        <w:rPr>
          <w:lang w:val="es-DO"/>
        </w:rPr>
      </w:pPr>
    </w:p>
    <w:p w:rsidR="00EE1239" w:rsidRPr="003D39E6" w:rsidRDefault="00EE1239" w:rsidP="00EE1239">
      <w:pPr>
        <w:pStyle w:val="Sinespaciado"/>
        <w:rPr>
          <w:lang w:val="es-DO"/>
        </w:rPr>
      </w:pPr>
    </w:p>
    <w:p w:rsidR="00EE1239" w:rsidRPr="003D39E6" w:rsidRDefault="00EE1239" w:rsidP="00EE1239">
      <w:pPr>
        <w:pStyle w:val="Sinespaciado"/>
        <w:rPr>
          <w:color w:val="767171"/>
          <w:lang w:val="es-DO"/>
        </w:rPr>
      </w:pPr>
    </w:p>
    <w:p w:rsidR="00A56778" w:rsidRPr="003D39E6" w:rsidRDefault="00A56778" w:rsidP="00EE1239">
      <w:pPr>
        <w:pStyle w:val="Sinespaciado"/>
        <w:rPr>
          <w:color w:val="767171"/>
          <w:lang w:val="es-DO"/>
        </w:rPr>
      </w:pPr>
    </w:p>
    <w:p w:rsidR="00A56778" w:rsidRPr="003D39E6" w:rsidRDefault="00A56778" w:rsidP="00EE1239">
      <w:pPr>
        <w:pStyle w:val="Ttulo4"/>
        <w:keepNext w:val="0"/>
        <w:keepLines w:val="0"/>
        <w:spacing w:before="240" w:after="160" w:line="360" w:lineRule="auto"/>
        <w:ind w:left="426" w:hanging="426"/>
        <w:rPr>
          <w:rFonts w:ascii="Times New Roman" w:eastAsia="Times New Roman" w:hAnsi="Times New Roman" w:cs="Times New Roman"/>
          <w:color w:val="767171"/>
          <w:lang w:val="es-DO"/>
        </w:rPr>
      </w:pPr>
      <w:bookmarkStart w:id="43" w:name="_Toc60128755"/>
    </w:p>
    <w:p w:rsidR="00A56778" w:rsidRPr="003D39E6" w:rsidRDefault="00A56778" w:rsidP="00EE1239">
      <w:pPr>
        <w:pStyle w:val="Ttulo4"/>
        <w:keepNext w:val="0"/>
        <w:keepLines w:val="0"/>
        <w:spacing w:before="240" w:after="160" w:line="360" w:lineRule="auto"/>
        <w:ind w:left="426" w:hanging="426"/>
        <w:rPr>
          <w:rFonts w:ascii="Times New Roman" w:eastAsia="Times New Roman" w:hAnsi="Times New Roman" w:cs="Times New Roman"/>
          <w:color w:val="767171"/>
          <w:lang w:val="es-DO"/>
        </w:rPr>
      </w:pPr>
    </w:p>
    <w:p w:rsidR="00A56778" w:rsidRPr="003D39E6" w:rsidRDefault="00A56778" w:rsidP="00EE1239">
      <w:pPr>
        <w:pStyle w:val="Ttulo4"/>
        <w:keepNext w:val="0"/>
        <w:keepLines w:val="0"/>
        <w:spacing w:before="240" w:after="160" w:line="360" w:lineRule="auto"/>
        <w:ind w:left="426" w:hanging="426"/>
        <w:rPr>
          <w:rFonts w:ascii="Times New Roman" w:eastAsia="Times New Roman" w:hAnsi="Times New Roman" w:cs="Times New Roman"/>
          <w:color w:val="767171"/>
          <w:lang w:val="es-DO"/>
        </w:rPr>
      </w:pPr>
    </w:p>
    <w:p w:rsidR="00EE1239" w:rsidRPr="003D39E6" w:rsidRDefault="00EE1239" w:rsidP="002744E1">
      <w:pPr>
        <w:pStyle w:val="Prrafodelista"/>
        <w:numPr>
          <w:ilvl w:val="0"/>
          <w:numId w:val="12"/>
        </w:numPr>
        <w:spacing w:before="240" w:line="360" w:lineRule="auto"/>
        <w:jc w:val="both"/>
        <w:outlineLvl w:val="2"/>
        <w:rPr>
          <w:rFonts w:ascii="Times New Roman" w:eastAsia="Calibri" w:hAnsi="Times New Roman" w:cs="Times New Roman"/>
          <w:bCs/>
          <w:iCs/>
          <w:color w:val="4C4747"/>
          <w:spacing w:val="20"/>
          <w:sz w:val="24"/>
          <w:szCs w:val="24"/>
          <w:lang w:val="es-DO"/>
        </w:rPr>
      </w:pPr>
      <w:bookmarkStart w:id="44" w:name="_Toc92211181"/>
      <w:r w:rsidRPr="003D39E6">
        <w:rPr>
          <w:rFonts w:ascii="Times New Roman" w:eastAsia="Calibri" w:hAnsi="Times New Roman" w:cs="Times New Roman"/>
          <w:bCs/>
          <w:iCs/>
          <w:color w:val="4C4747"/>
          <w:spacing w:val="20"/>
          <w:sz w:val="24"/>
          <w:szCs w:val="24"/>
          <w:lang w:val="es-DO"/>
        </w:rPr>
        <w:lastRenderedPageBreak/>
        <w:t>Entrada de Servicios en Línea, Simplificación de Trámites, Mejora de Servicios Públicos</w:t>
      </w:r>
      <w:bookmarkEnd w:id="43"/>
      <w:bookmarkEnd w:id="44"/>
    </w:p>
    <w:p w:rsidR="00EE1239" w:rsidRPr="003D39E6" w:rsidRDefault="00EE1239" w:rsidP="00A56778">
      <w:pPr>
        <w:pStyle w:val="Sinespaciado"/>
        <w:spacing w:line="360" w:lineRule="auto"/>
        <w:jc w:val="both"/>
        <w:rPr>
          <w:color w:val="4C4747"/>
          <w:spacing w:val="20"/>
          <w:szCs w:val="24"/>
          <w:lang w:val="es-DO"/>
        </w:rPr>
      </w:pPr>
      <w:r w:rsidRPr="003D39E6">
        <w:rPr>
          <w:color w:val="4C4747"/>
          <w:spacing w:val="20"/>
          <w:szCs w:val="24"/>
          <w:lang w:val="es-DO"/>
        </w:rPr>
        <w:t xml:space="preserve">A través de la Dirección de Trámites y Servicios para la Salud, </w:t>
      </w:r>
      <w:r w:rsidR="00C411D2" w:rsidRPr="003D39E6">
        <w:rPr>
          <w:color w:val="4C4747"/>
          <w:spacing w:val="20"/>
          <w:szCs w:val="24"/>
          <w:lang w:val="es-DO"/>
        </w:rPr>
        <w:t>recibi</w:t>
      </w:r>
      <w:r w:rsidRPr="003D39E6">
        <w:rPr>
          <w:color w:val="4C4747"/>
          <w:spacing w:val="20"/>
          <w:szCs w:val="24"/>
          <w:lang w:val="es-DO"/>
        </w:rPr>
        <w:t xml:space="preserve">mos y tramitamos los requerimientos de los clientes institucionales, y prestamos la </w:t>
      </w:r>
      <w:r w:rsidR="00C411D2" w:rsidRPr="003D39E6">
        <w:rPr>
          <w:color w:val="4C4747"/>
          <w:spacing w:val="20"/>
          <w:szCs w:val="24"/>
          <w:lang w:val="es-DO"/>
        </w:rPr>
        <w:t>atención</w:t>
      </w:r>
      <w:r w:rsidRPr="003D39E6">
        <w:rPr>
          <w:color w:val="4C4747"/>
          <w:spacing w:val="20"/>
          <w:szCs w:val="24"/>
          <w:lang w:val="es-DO"/>
        </w:rPr>
        <w:t xml:space="preserve"> al cliente, por medio de los diferentes canales de comunicación con los que cuenta la institución, a fin de orientar a los usuarios, asi como recibir, manejar y tramitar las quejas, reclamos y sugerencias. Podemos citar:</w:t>
      </w:r>
    </w:p>
    <w:p w:rsidR="00EE1239" w:rsidRPr="003D39E6" w:rsidRDefault="00EE1239" w:rsidP="0002521A">
      <w:pPr>
        <w:pStyle w:val="Sinespaciado"/>
        <w:numPr>
          <w:ilvl w:val="0"/>
          <w:numId w:val="13"/>
        </w:numPr>
        <w:spacing w:line="276" w:lineRule="auto"/>
        <w:jc w:val="both"/>
        <w:rPr>
          <w:color w:val="4C4747"/>
          <w:spacing w:val="20"/>
          <w:szCs w:val="24"/>
          <w:lang w:val="es-DO"/>
        </w:rPr>
      </w:pPr>
      <w:r w:rsidRPr="003D39E6">
        <w:rPr>
          <w:color w:val="4C4747"/>
          <w:spacing w:val="20"/>
          <w:szCs w:val="24"/>
          <w:lang w:val="es-DO"/>
        </w:rPr>
        <w:t>Página Web Institucional</w:t>
      </w:r>
    </w:p>
    <w:p w:rsidR="00EE1239" w:rsidRPr="003D39E6" w:rsidRDefault="00EE1239" w:rsidP="0002521A">
      <w:pPr>
        <w:pStyle w:val="Sinespaciado"/>
        <w:numPr>
          <w:ilvl w:val="0"/>
          <w:numId w:val="13"/>
        </w:numPr>
        <w:spacing w:line="276" w:lineRule="auto"/>
        <w:jc w:val="both"/>
        <w:rPr>
          <w:color w:val="4C4747"/>
          <w:spacing w:val="20"/>
          <w:szCs w:val="24"/>
          <w:lang w:val="es-DO"/>
        </w:rPr>
      </w:pPr>
      <w:r w:rsidRPr="003D39E6">
        <w:rPr>
          <w:color w:val="4C4747"/>
          <w:spacing w:val="20"/>
          <w:szCs w:val="24"/>
          <w:lang w:val="es-DO"/>
        </w:rPr>
        <w:t>Correo electrónico</w:t>
      </w:r>
    </w:p>
    <w:p w:rsidR="00EE1239" w:rsidRPr="003D39E6" w:rsidRDefault="00EE1239" w:rsidP="0002521A">
      <w:pPr>
        <w:pStyle w:val="Sinespaciado"/>
        <w:numPr>
          <w:ilvl w:val="0"/>
          <w:numId w:val="13"/>
        </w:numPr>
        <w:spacing w:line="276" w:lineRule="auto"/>
        <w:jc w:val="both"/>
        <w:rPr>
          <w:color w:val="4C4747"/>
          <w:spacing w:val="20"/>
          <w:szCs w:val="24"/>
          <w:lang w:val="es-DO"/>
        </w:rPr>
      </w:pPr>
      <w:r w:rsidRPr="003D39E6">
        <w:rPr>
          <w:color w:val="4C4747"/>
          <w:spacing w:val="20"/>
          <w:szCs w:val="24"/>
          <w:lang w:val="es-DO"/>
        </w:rPr>
        <w:t>Vía telefónica</w:t>
      </w:r>
    </w:p>
    <w:p w:rsidR="00EE1239" w:rsidRPr="003D39E6" w:rsidRDefault="00EE1239" w:rsidP="0002521A">
      <w:pPr>
        <w:pStyle w:val="Sinespaciado"/>
        <w:numPr>
          <w:ilvl w:val="0"/>
          <w:numId w:val="13"/>
        </w:numPr>
        <w:spacing w:after="240" w:line="276" w:lineRule="auto"/>
        <w:jc w:val="both"/>
        <w:rPr>
          <w:color w:val="4C4747"/>
          <w:spacing w:val="20"/>
          <w:szCs w:val="24"/>
          <w:lang w:val="es-DO"/>
        </w:rPr>
      </w:pPr>
      <w:r w:rsidRPr="003D39E6">
        <w:rPr>
          <w:color w:val="4C4747"/>
          <w:spacing w:val="20"/>
          <w:szCs w:val="24"/>
          <w:lang w:val="es-DO"/>
        </w:rPr>
        <w:t>Presencial</w:t>
      </w:r>
    </w:p>
    <w:p w:rsidR="00EE1239" w:rsidRPr="003D39E6" w:rsidRDefault="00EE1239" w:rsidP="00C411D2">
      <w:pPr>
        <w:pStyle w:val="Sinespaciado"/>
        <w:spacing w:after="240" w:line="360" w:lineRule="auto"/>
        <w:jc w:val="both"/>
        <w:rPr>
          <w:color w:val="4C4747"/>
          <w:spacing w:val="20"/>
          <w:szCs w:val="24"/>
          <w:lang w:val="es-DO"/>
        </w:rPr>
      </w:pPr>
      <w:r w:rsidRPr="003D39E6">
        <w:rPr>
          <w:color w:val="4C4747"/>
          <w:spacing w:val="20"/>
          <w:szCs w:val="24"/>
          <w:lang w:val="es-DO"/>
        </w:rPr>
        <w:t>Esto nos permite identificar medidas correctivas, a fin de mantener niveles de calidad que satisfagan las expectativas del cliente con relación a los servicios y se busca ofrecer respuesta dentro del plazo establecido.</w:t>
      </w:r>
    </w:p>
    <w:p w:rsidR="00EE1239" w:rsidRPr="003D39E6" w:rsidRDefault="00C411D2" w:rsidP="00C411D2">
      <w:pPr>
        <w:pStyle w:val="Sinespaciado"/>
        <w:spacing w:after="240" w:line="360" w:lineRule="auto"/>
        <w:jc w:val="both"/>
        <w:rPr>
          <w:color w:val="4C4747"/>
          <w:spacing w:val="20"/>
          <w:szCs w:val="24"/>
          <w:lang w:val="es-DO"/>
        </w:rPr>
      </w:pPr>
      <w:r w:rsidRPr="003D39E6">
        <w:rPr>
          <w:color w:val="4C4747"/>
          <w:spacing w:val="20"/>
          <w:szCs w:val="24"/>
          <w:lang w:val="es-DO"/>
        </w:rPr>
        <w:t>Así</w:t>
      </w:r>
      <w:r w:rsidR="00EE1239" w:rsidRPr="003D39E6">
        <w:rPr>
          <w:color w:val="4C4747"/>
          <w:spacing w:val="20"/>
          <w:szCs w:val="24"/>
          <w:lang w:val="es-DO"/>
        </w:rPr>
        <w:t xml:space="preserve"> mismo, se está trabajando el proyecto de actualización de la</w:t>
      </w:r>
      <w:r w:rsidRPr="003D39E6">
        <w:rPr>
          <w:color w:val="4C4747"/>
          <w:spacing w:val="20"/>
          <w:szCs w:val="24"/>
          <w:lang w:val="es-DO"/>
        </w:rPr>
        <w:t xml:space="preserve"> APP</w:t>
      </w:r>
      <w:r w:rsidR="00EE1239" w:rsidRPr="003D39E6">
        <w:rPr>
          <w:color w:val="4C4747"/>
          <w:spacing w:val="20"/>
          <w:szCs w:val="24"/>
          <w:lang w:val="es-DO"/>
        </w:rPr>
        <w:t xml:space="preserve"> PROMESE/CAL, la cual provee también acceso a las informaciones y contactos para comunicación. </w:t>
      </w:r>
    </w:p>
    <w:p w:rsidR="00EE1239" w:rsidRPr="003D39E6" w:rsidRDefault="00EE1239" w:rsidP="002744E1">
      <w:pPr>
        <w:pStyle w:val="Prrafodelista"/>
        <w:numPr>
          <w:ilvl w:val="0"/>
          <w:numId w:val="8"/>
        </w:numPr>
        <w:spacing w:line="360" w:lineRule="auto"/>
        <w:ind w:left="360"/>
        <w:jc w:val="both"/>
        <w:outlineLvl w:val="1"/>
        <w:rPr>
          <w:rFonts w:ascii="Times New Roman" w:eastAsia="Calibri" w:hAnsi="Times New Roman" w:cs="Times New Roman"/>
          <w:color w:val="4C4747"/>
          <w:spacing w:val="20"/>
          <w:sz w:val="24"/>
          <w:szCs w:val="24"/>
          <w:lang w:val="es-DO"/>
        </w:rPr>
      </w:pPr>
      <w:bookmarkStart w:id="45" w:name="_Toc60128756"/>
      <w:bookmarkStart w:id="46" w:name="_Toc92211182"/>
      <w:r w:rsidRPr="003D39E6">
        <w:rPr>
          <w:rFonts w:ascii="Times New Roman" w:eastAsia="Calibri" w:hAnsi="Times New Roman" w:cs="Times New Roman"/>
          <w:color w:val="4C4747"/>
          <w:spacing w:val="20"/>
          <w:sz w:val="24"/>
          <w:szCs w:val="24"/>
          <w:lang w:val="es-DO"/>
        </w:rPr>
        <w:t>Otras Acciones Desarrolladas</w:t>
      </w:r>
      <w:bookmarkEnd w:id="45"/>
      <w:bookmarkEnd w:id="46"/>
      <w:r w:rsidRPr="003D39E6">
        <w:rPr>
          <w:rFonts w:ascii="Times New Roman" w:eastAsia="Calibri" w:hAnsi="Times New Roman" w:cs="Times New Roman"/>
          <w:color w:val="4C4747"/>
          <w:spacing w:val="20"/>
          <w:sz w:val="24"/>
          <w:szCs w:val="24"/>
          <w:lang w:val="es-DO"/>
        </w:rPr>
        <w:t xml:space="preserve"> </w:t>
      </w:r>
    </w:p>
    <w:p w:rsidR="00EE1239" w:rsidRPr="003D39E6" w:rsidRDefault="00EE1239" w:rsidP="00C411D2">
      <w:pPr>
        <w:pStyle w:val="Sinespaciado"/>
        <w:spacing w:after="240" w:line="360" w:lineRule="auto"/>
        <w:jc w:val="both"/>
        <w:rPr>
          <w:color w:val="4C4747"/>
          <w:spacing w:val="20"/>
          <w:szCs w:val="24"/>
          <w:lang w:val="es-DO"/>
        </w:rPr>
      </w:pPr>
      <w:r w:rsidRPr="003D39E6">
        <w:rPr>
          <w:color w:val="4C4747"/>
          <w:spacing w:val="20"/>
          <w:szCs w:val="24"/>
          <w:lang w:val="es-DO"/>
        </w:rPr>
        <w:t xml:space="preserve">Se </w:t>
      </w:r>
      <w:r w:rsidR="00C411D2" w:rsidRPr="003D39E6">
        <w:rPr>
          <w:color w:val="4C4747"/>
          <w:spacing w:val="20"/>
          <w:szCs w:val="24"/>
          <w:lang w:val="es-DO"/>
        </w:rPr>
        <w:t>ha realizado acercamientos con l</w:t>
      </w:r>
      <w:r w:rsidRPr="003D39E6">
        <w:rPr>
          <w:color w:val="4C4747"/>
          <w:spacing w:val="20"/>
          <w:szCs w:val="24"/>
          <w:lang w:val="es-DO"/>
        </w:rPr>
        <w:t>a Agencia de los Estados Unidos para el Desarrollo Internacional (USAID), para realizar el proyecto de compras internaciones a través de PROMESE/CAL, con lo que se permitirá que la institución pueda acceder a productos que por alguna razón quedan desiertos en los procesos de compra o no existen en el mercado nacional y son indispensables para tratamientos en el país.</w:t>
      </w:r>
    </w:p>
    <w:p w:rsidR="00C411D2" w:rsidRPr="003D39E6" w:rsidRDefault="00C411D2" w:rsidP="00C411D2">
      <w:pPr>
        <w:pStyle w:val="Sinespaciado"/>
        <w:spacing w:after="240" w:line="360" w:lineRule="auto"/>
        <w:jc w:val="both"/>
        <w:rPr>
          <w:color w:val="4C4747"/>
          <w:spacing w:val="20"/>
          <w:szCs w:val="24"/>
          <w:lang w:val="es-DO"/>
        </w:rPr>
      </w:pPr>
    </w:p>
    <w:p w:rsidR="000D42EE" w:rsidRPr="003D39E6" w:rsidRDefault="00EE1239" w:rsidP="00C411D2">
      <w:pPr>
        <w:pStyle w:val="Sinespaciado"/>
        <w:spacing w:after="240" w:line="360" w:lineRule="auto"/>
        <w:jc w:val="both"/>
        <w:rPr>
          <w:color w:val="4C4747"/>
          <w:spacing w:val="20"/>
          <w:szCs w:val="24"/>
          <w:lang w:val="es-DO"/>
        </w:rPr>
      </w:pPr>
      <w:r w:rsidRPr="003D39E6">
        <w:rPr>
          <w:color w:val="4C4747"/>
          <w:spacing w:val="20"/>
          <w:szCs w:val="24"/>
          <w:lang w:val="es-DO"/>
        </w:rPr>
        <w:t>Así mismo estamos actualizando los acuerdos interinstitucionales con las Naciones Unidas a través del Fondo de Población de Naciones Unidas (UNPFA), con la finalidad de establecer estrategias que permitan disminuir el embarazo en adolescentes y la muerte materno infantil, que es un objetivo que se encuentra en lo</w:t>
      </w:r>
      <w:r w:rsidR="00C411D2" w:rsidRPr="003D39E6">
        <w:rPr>
          <w:color w:val="4C4747"/>
          <w:spacing w:val="20"/>
          <w:szCs w:val="24"/>
          <w:lang w:val="es-DO"/>
        </w:rPr>
        <w:t>s</w:t>
      </w:r>
      <w:r w:rsidRPr="003D39E6">
        <w:rPr>
          <w:color w:val="4C4747"/>
          <w:spacing w:val="20"/>
          <w:szCs w:val="24"/>
          <w:lang w:val="es-DO"/>
        </w:rPr>
        <w:t xml:space="preserve"> objetivos del milenio</w:t>
      </w:r>
      <w:r w:rsidR="00C411D2" w:rsidRPr="003D39E6">
        <w:rPr>
          <w:color w:val="4C4747"/>
          <w:spacing w:val="20"/>
          <w:szCs w:val="24"/>
          <w:lang w:val="es-DO"/>
        </w:rPr>
        <w:t>.</w:t>
      </w:r>
    </w:p>
    <w:p w:rsidR="00C411D2" w:rsidRPr="003D39E6" w:rsidRDefault="00C411D2" w:rsidP="00C411D2">
      <w:pPr>
        <w:pStyle w:val="Sinespaciado"/>
        <w:spacing w:after="240" w:line="360" w:lineRule="auto"/>
        <w:jc w:val="both"/>
        <w:rPr>
          <w:color w:val="4C4747"/>
          <w:spacing w:val="20"/>
          <w:szCs w:val="24"/>
          <w:lang w:val="es-DO"/>
        </w:rPr>
      </w:pPr>
    </w:p>
    <w:p w:rsidR="00C411D2" w:rsidRPr="003D39E6" w:rsidRDefault="00C411D2">
      <w:pPr>
        <w:rPr>
          <w:rFonts w:ascii="Times New Roman" w:eastAsia="Calibri" w:hAnsi="Times New Roman" w:cs="Times New Roman"/>
          <w:color w:val="4C4747"/>
          <w:spacing w:val="20"/>
          <w:sz w:val="24"/>
          <w:szCs w:val="24"/>
          <w:lang w:val="es-DO"/>
        </w:rPr>
      </w:pPr>
      <w:r w:rsidRPr="003D39E6">
        <w:rPr>
          <w:rFonts w:ascii="Times New Roman" w:hAnsi="Times New Roman" w:cs="Times New Roman"/>
          <w:color w:val="4C4747"/>
          <w:spacing w:val="20"/>
          <w:szCs w:val="24"/>
          <w:lang w:val="es-DO"/>
        </w:rPr>
        <w:br w:type="page"/>
      </w:r>
    </w:p>
    <w:p w:rsidR="00BA0F0B" w:rsidRPr="003D39E6" w:rsidRDefault="00991F55" w:rsidP="002744E1">
      <w:pPr>
        <w:pStyle w:val="Prrafodelista"/>
        <w:numPr>
          <w:ilvl w:val="0"/>
          <w:numId w:val="2"/>
        </w:numPr>
        <w:jc w:val="center"/>
        <w:outlineLvl w:val="0"/>
        <w:rPr>
          <w:rFonts w:ascii="Times New Roman" w:hAnsi="Times New Roman" w:cs="Times New Roman"/>
          <w:b/>
          <w:bCs/>
          <w:color w:val="4C4747"/>
          <w:spacing w:val="20"/>
          <w:sz w:val="28"/>
          <w:lang w:val="es-DO"/>
        </w:rPr>
      </w:pPr>
      <w:bookmarkStart w:id="47" w:name="_Toc92211183"/>
      <w:r w:rsidRPr="003D39E6">
        <w:rPr>
          <w:rFonts w:ascii="Times New Roman" w:hAnsi="Times New Roman" w:cs="Times New Roman"/>
          <w:b/>
          <w:bCs/>
          <w:color w:val="4C4747"/>
          <w:spacing w:val="20"/>
          <w:sz w:val="28"/>
          <w:lang w:val="es-DO"/>
        </w:rPr>
        <w:lastRenderedPageBreak/>
        <w:t>Gestión Interna</w:t>
      </w:r>
      <w:bookmarkEnd w:id="47"/>
    </w:p>
    <w:p w:rsidR="00BA0F0B" w:rsidRPr="003D39E6" w:rsidRDefault="00952D09" w:rsidP="00BA0F0B">
      <w:pPr>
        <w:jc w:val="both"/>
        <w:rPr>
          <w:rFonts w:ascii="Times New Roman" w:eastAsia="Calibri" w:hAnsi="Times New Roman" w:cs="Times New Roman"/>
          <w:color w:val="4C4747"/>
          <w:sz w:val="18"/>
          <w:lang w:val="es-DO"/>
        </w:rPr>
      </w:pPr>
      <w:r>
        <w:rPr>
          <w:rFonts w:ascii="Times New Roman" w:eastAsia="Calibri" w:hAnsi="Times New Roman" w:cs="Times New Roman"/>
          <w:color w:val="4C4747"/>
          <w:sz w:val="18"/>
          <w:lang w:val="es-DO"/>
        </w:rPr>
        <w:pict>
          <v:line id="_x0000_s1068" style="position:absolute;left:0;text-align:left;z-index:251696128;visibility:visible;mso-position-horizontal-relative:margin"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h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" strokecolor="#ee2a24" strokeweight="2.25pt">
            <v:stroke joinstyle="miter"/>
            <w10:wrap anchorx="margin"/>
          </v:line>
        </w:pict>
      </w:r>
    </w:p>
    <w:p w:rsidR="00BA0F0B" w:rsidRPr="003D39E6" w:rsidRDefault="00BA0F0B" w:rsidP="00BA0F0B">
      <w:pPr>
        <w:jc w:val="center"/>
        <w:rPr>
          <w:rFonts w:ascii="Times New Roman" w:eastAsia="Calibri" w:hAnsi="Times New Roman" w:cs="Times New Roman"/>
          <w:color w:val="4C4747"/>
          <w:spacing w:val="20"/>
          <w:sz w:val="24"/>
          <w:szCs w:val="36"/>
          <w:lang w:val="es-DO"/>
        </w:rPr>
      </w:pPr>
      <w:r w:rsidRPr="003D39E6">
        <w:rPr>
          <w:rFonts w:ascii="Times New Roman" w:eastAsia="Calibri" w:hAnsi="Times New Roman" w:cs="Times New Roman"/>
          <w:color w:val="4C4747"/>
          <w:spacing w:val="20"/>
          <w:sz w:val="24"/>
          <w:szCs w:val="36"/>
          <w:lang w:val="es-DO"/>
        </w:rPr>
        <w:t>Memoria institucional 2021</w:t>
      </w:r>
    </w:p>
    <w:p w:rsidR="00E1765A" w:rsidRPr="003D39E6" w:rsidRDefault="00E1765A" w:rsidP="00BA0F0B">
      <w:pPr>
        <w:jc w:val="center"/>
        <w:rPr>
          <w:rFonts w:ascii="Times New Roman" w:eastAsia="Calibri" w:hAnsi="Times New Roman" w:cs="Times New Roman"/>
          <w:color w:val="4C4747"/>
          <w:spacing w:val="20"/>
          <w:sz w:val="24"/>
          <w:szCs w:val="36"/>
          <w:lang w:val="es-DO"/>
        </w:rPr>
      </w:pPr>
    </w:p>
    <w:p w:rsidR="00E1765A" w:rsidRPr="003D39E6" w:rsidRDefault="00E1765A" w:rsidP="002744E1">
      <w:pPr>
        <w:pStyle w:val="Prrafodelista"/>
        <w:numPr>
          <w:ilvl w:val="0"/>
          <w:numId w:val="16"/>
        </w:numPr>
        <w:spacing w:line="360" w:lineRule="auto"/>
        <w:ind w:left="360"/>
        <w:jc w:val="both"/>
        <w:outlineLvl w:val="1"/>
        <w:rPr>
          <w:rFonts w:ascii="Times New Roman" w:eastAsia="Calibri" w:hAnsi="Times New Roman" w:cs="Times New Roman"/>
          <w:b/>
          <w:color w:val="4C4747"/>
          <w:spacing w:val="20"/>
          <w:sz w:val="24"/>
          <w:szCs w:val="24"/>
          <w:lang w:val="es-DO"/>
        </w:rPr>
      </w:pPr>
      <w:bookmarkStart w:id="48" w:name="_Toc60128758"/>
      <w:bookmarkStart w:id="49" w:name="_Toc92211184"/>
      <w:r w:rsidRPr="003D39E6">
        <w:rPr>
          <w:rFonts w:ascii="Times New Roman" w:eastAsia="Calibri" w:hAnsi="Times New Roman" w:cs="Times New Roman"/>
          <w:b/>
          <w:color w:val="4C4747"/>
          <w:spacing w:val="20"/>
          <w:sz w:val="24"/>
          <w:szCs w:val="24"/>
          <w:lang w:val="es-DO"/>
        </w:rPr>
        <w:t>Desempeño Financiero</w:t>
      </w:r>
      <w:bookmarkEnd w:id="48"/>
      <w:bookmarkEnd w:id="49"/>
    </w:p>
    <w:p w:rsidR="00E1765A" w:rsidRPr="003D39E6" w:rsidRDefault="00E1765A" w:rsidP="002744E1">
      <w:pPr>
        <w:pStyle w:val="Prrafodelista"/>
        <w:numPr>
          <w:ilvl w:val="0"/>
          <w:numId w:val="17"/>
        </w:numPr>
        <w:spacing w:line="360" w:lineRule="auto"/>
        <w:jc w:val="both"/>
        <w:outlineLvl w:val="2"/>
        <w:rPr>
          <w:rFonts w:ascii="Times New Roman" w:eastAsia="Calibri" w:hAnsi="Times New Roman" w:cs="Times New Roman"/>
          <w:color w:val="4C4747"/>
          <w:spacing w:val="20"/>
          <w:sz w:val="24"/>
          <w:szCs w:val="24"/>
          <w:lang w:val="es-DO"/>
        </w:rPr>
      </w:pPr>
      <w:bookmarkStart w:id="50" w:name="_Toc60128759"/>
      <w:bookmarkStart w:id="51" w:name="_Toc92211185"/>
      <w:r w:rsidRPr="003D39E6">
        <w:rPr>
          <w:rFonts w:ascii="Times New Roman" w:eastAsia="Calibri" w:hAnsi="Times New Roman" w:cs="Times New Roman"/>
          <w:color w:val="4C4747"/>
          <w:spacing w:val="20"/>
          <w:sz w:val="24"/>
          <w:szCs w:val="24"/>
          <w:lang w:val="es-DO"/>
        </w:rPr>
        <w:t>D</w:t>
      </w:r>
      <w:bookmarkEnd w:id="50"/>
      <w:r w:rsidRPr="003D39E6">
        <w:rPr>
          <w:rFonts w:ascii="Times New Roman" w:eastAsia="Calibri" w:hAnsi="Times New Roman" w:cs="Times New Roman"/>
          <w:color w:val="4C4747"/>
          <w:spacing w:val="20"/>
          <w:sz w:val="24"/>
          <w:szCs w:val="24"/>
          <w:lang w:val="es-DO"/>
        </w:rPr>
        <w:t>epartamento Financiero</w:t>
      </w:r>
      <w:bookmarkEnd w:id="51"/>
    </w:p>
    <w:p w:rsidR="00E1765A" w:rsidRPr="003D39E6" w:rsidRDefault="00E1765A" w:rsidP="00E1765A">
      <w:pPr>
        <w:pStyle w:val="Sinespaciado"/>
        <w:spacing w:after="240" w:line="360" w:lineRule="auto"/>
        <w:jc w:val="both"/>
        <w:rPr>
          <w:color w:val="4C4747"/>
          <w:spacing w:val="20"/>
          <w:szCs w:val="24"/>
          <w:lang w:val="es-DO"/>
        </w:rPr>
      </w:pPr>
      <w:r w:rsidRPr="003D39E6">
        <w:rPr>
          <w:color w:val="4C4747"/>
          <w:spacing w:val="20"/>
          <w:szCs w:val="24"/>
          <w:lang w:val="es-DO"/>
        </w:rPr>
        <w:t>El Departamento Financiero es responsable de ejecutar, registrar, dirigir, coordinar y supervisar todas las actividades financieras de la institución, garantizando una eficiente administración de los recursos financieros y asegurando que los controles establecidos sean efectivos y confiables, conforme a las normativas legales vigentes y a las resoluciones emitidas por los órganos de control del Estado Dominicano.</w:t>
      </w:r>
      <w:r w:rsidRPr="003D39E6">
        <w:rPr>
          <w:i/>
          <w:color w:val="4C4747"/>
          <w:spacing w:val="20"/>
          <w:szCs w:val="24"/>
          <w:vertAlign w:val="superscript"/>
          <w:lang w:val="es-DO"/>
        </w:rPr>
        <w:t>(Ver Tabla 1.1)</w:t>
      </w:r>
    </w:p>
    <w:p w:rsidR="00E1765A" w:rsidRPr="003D39E6" w:rsidRDefault="00E1765A" w:rsidP="00E1765A">
      <w:pPr>
        <w:pStyle w:val="Sinespaciado"/>
        <w:spacing w:after="240" w:line="360" w:lineRule="auto"/>
        <w:jc w:val="both"/>
        <w:rPr>
          <w:color w:val="4C4747"/>
          <w:spacing w:val="20"/>
          <w:szCs w:val="24"/>
          <w:lang w:val="es-DO"/>
        </w:rPr>
      </w:pPr>
      <w:r w:rsidRPr="003D39E6">
        <w:rPr>
          <w:color w:val="4C4747"/>
          <w:spacing w:val="20"/>
          <w:szCs w:val="24"/>
          <w:lang w:val="es-DO"/>
        </w:rPr>
        <w:t>En éste periodo los logros alcanzados por el departamento estuvieron alineados al Plan Estratégico Institucional; y las ejecuciones presupuestarias contribuyeron al objetivo institucional.</w:t>
      </w:r>
    </w:p>
    <w:p w:rsidR="00E1765A" w:rsidRPr="003D39E6" w:rsidRDefault="00E1765A" w:rsidP="00E1765A">
      <w:pPr>
        <w:pStyle w:val="Sinespaciado"/>
        <w:spacing w:after="240" w:line="360" w:lineRule="auto"/>
        <w:jc w:val="both"/>
        <w:rPr>
          <w:color w:val="4C4747"/>
          <w:spacing w:val="20"/>
          <w:szCs w:val="24"/>
          <w:lang w:val="es-DO"/>
        </w:rPr>
      </w:pPr>
      <w:r w:rsidRPr="003D39E6">
        <w:rPr>
          <w:color w:val="4C4747"/>
          <w:spacing w:val="20"/>
          <w:szCs w:val="24"/>
          <w:lang w:val="es-DO"/>
        </w:rPr>
        <w:t xml:space="preserve">Las ejecuciones presupuestarias se dividieron en tres grandes renglones: 1) Compra de Medicamentos, Insumos Médicos Sanitarios y Reactivos de Laboratorios, 2) Gastos administrativos y 3) Nómina. </w:t>
      </w:r>
      <w:r w:rsidRPr="003D39E6">
        <w:rPr>
          <w:i/>
          <w:color w:val="4C4747"/>
          <w:spacing w:val="20"/>
          <w:szCs w:val="24"/>
          <w:vertAlign w:val="superscript"/>
          <w:lang w:val="es-DO"/>
        </w:rPr>
        <w:t>(Ver Tabla 1.4)</w:t>
      </w:r>
    </w:p>
    <w:p w:rsidR="00E1765A" w:rsidRPr="003D39E6" w:rsidRDefault="00E1765A" w:rsidP="00E1765A">
      <w:pPr>
        <w:pStyle w:val="Sinespaciado"/>
        <w:spacing w:after="240" w:line="360" w:lineRule="auto"/>
        <w:jc w:val="both"/>
        <w:rPr>
          <w:color w:val="4C4747"/>
          <w:spacing w:val="20"/>
          <w:szCs w:val="24"/>
          <w:lang w:val="es-DO"/>
        </w:rPr>
      </w:pPr>
      <w:r w:rsidRPr="003D39E6">
        <w:rPr>
          <w:color w:val="4C4747"/>
          <w:spacing w:val="20"/>
          <w:szCs w:val="24"/>
          <w:lang w:val="es-DO"/>
        </w:rPr>
        <w:t>Ejecución presupuestaria enero - noviembre 2021</w:t>
      </w:r>
    </w:p>
    <w:p w:rsidR="00E1765A" w:rsidRPr="003D39E6" w:rsidRDefault="00E1765A" w:rsidP="00E1765A">
      <w:pPr>
        <w:pStyle w:val="Sinespaciado"/>
        <w:spacing w:after="240" w:line="360" w:lineRule="auto"/>
        <w:jc w:val="both"/>
        <w:rPr>
          <w:color w:val="4C4747"/>
          <w:spacing w:val="20"/>
          <w:szCs w:val="24"/>
          <w:lang w:val="es-DO"/>
        </w:rPr>
      </w:pPr>
      <w:r w:rsidRPr="003D39E6">
        <w:rPr>
          <w:color w:val="4C4747"/>
          <w:spacing w:val="20"/>
          <w:szCs w:val="24"/>
          <w:lang w:val="es-DO"/>
        </w:rPr>
        <w:t xml:space="preserve">Los presupuestos aprobados por la Ley de Presupuesto General del Estado para el año 2021 ascendieron a RD$ RD$9,794,690,197.65, para un total ejecutado de RD$7,942,835,534.04 representando un 81.09% de lo asignado quedando pendiente por ejecutar el monto de RD$1,851,854,663.61. </w:t>
      </w:r>
      <w:r w:rsidRPr="003D39E6">
        <w:rPr>
          <w:i/>
          <w:color w:val="4C4747"/>
          <w:spacing w:val="20"/>
          <w:szCs w:val="24"/>
          <w:vertAlign w:val="superscript"/>
          <w:lang w:val="es-DO"/>
        </w:rPr>
        <w:t>(Ver Tabla 1.2  y 1.3)</w:t>
      </w:r>
    </w:p>
    <w:p w:rsidR="00065F7D" w:rsidRPr="003D39E6" w:rsidRDefault="00065F7D" w:rsidP="00E1765A">
      <w:pPr>
        <w:pStyle w:val="Sinespaciado"/>
        <w:spacing w:after="240" w:line="360" w:lineRule="auto"/>
        <w:jc w:val="both"/>
        <w:rPr>
          <w:color w:val="4C4747"/>
          <w:spacing w:val="20"/>
          <w:szCs w:val="24"/>
          <w:lang w:val="es-DO"/>
        </w:rPr>
      </w:pPr>
    </w:p>
    <w:p w:rsidR="00E1765A" w:rsidRPr="003D39E6" w:rsidRDefault="00E1765A" w:rsidP="00E1765A">
      <w:pPr>
        <w:pStyle w:val="Sinespaciado"/>
        <w:spacing w:after="240" w:line="360" w:lineRule="auto"/>
        <w:jc w:val="both"/>
        <w:rPr>
          <w:color w:val="4C4747"/>
          <w:spacing w:val="20"/>
          <w:szCs w:val="24"/>
          <w:lang w:val="es-DO"/>
        </w:rPr>
      </w:pPr>
      <w:r w:rsidRPr="003D39E6">
        <w:rPr>
          <w:color w:val="4C4747"/>
          <w:spacing w:val="20"/>
          <w:szCs w:val="24"/>
          <w:lang w:val="es-DO"/>
        </w:rPr>
        <w:t xml:space="preserve">De esta asignación presupuestaría se asignaron </w:t>
      </w:r>
      <w:r w:rsidR="00065F7D" w:rsidRPr="003D39E6">
        <w:rPr>
          <w:color w:val="4C4747"/>
          <w:spacing w:val="20"/>
          <w:szCs w:val="24"/>
          <w:lang w:val="es-DO"/>
        </w:rPr>
        <w:t xml:space="preserve">                        </w:t>
      </w:r>
      <w:r w:rsidRPr="003D39E6">
        <w:rPr>
          <w:color w:val="4C4747"/>
          <w:spacing w:val="20"/>
          <w:szCs w:val="24"/>
          <w:lang w:val="es-DO"/>
        </w:rPr>
        <w:t>RD$</w:t>
      </w:r>
      <w:r w:rsidR="00065F7D" w:rsidRPr="003D39E6">
        <w:rPr>
          <w:color w:val="4C4747"/>
          <w:spacing w:val="20"/>
          <w:szCs w:val="24"/>
          <w:lang w:val="es-DO"/>
        </w:rPr>
        <w:t xml:space="preserve"> </w:t>
      </w:r>
      <w:r w:rsidRPr="003D39E6">
        <w:rPr>
          <w:color w:val="4C4747"/>
          <w:spacing w:val="20"/>
          <w:szCs w:val="24"/>
          <w:lang w:val="es-DO"/>
        </w:rPr>
        <w:t>4,156,294,851.00 para PROMESE/CAL incluyendo la compra de medicamentos, insumos médicos sanitario, gastos administrativos y nomina, RD$ 1,181,397,502.52 para la compra de medicamentos e insumos necesarios para combatir la pandemia del COVID-19,</w:t>
      </w:r>
      <w:r w:rsidR="00065F7D" w:rsidRPr="003D39E6">
        <w:rPr>
          <w:color w:val="4C4747"/>
          <w:spacing w:val="20"/>
          <w:szCs w:val="24"/>
          <w:lang w:val="es-DO"/>
        </w:rPr>
        <w:t xml:space="preserve">  </w:t>
      </w:r>
      <w:r w:rsidRPr="003D39E6">
        <w:rPr>
          <w:color w:val="4C4747"/>
          <w:spacing w:val="20"/>
          <w:szCs w:val="24"/>
          <w:lang w:val="es-DO"/>
        </w:rPr>
        <w:t xml:space="preserve"> RD$ 1,178,439,601.56 para comprar los insumos necesarios para la Jornada Nacional de Vacunación contra el COVID y </w:t>
      </w:r>
      <w:r w:rsidRPr="003D39E6">
        <w:rPr>
          <w:color w:val="4C4747"/>
          <w:spacing w:val="20"/>
          <w:szCs w:val="24"/>
          <w:lang w:val="es-DO"/>
        </w:rPr>
        <w:br/>
        <w:t>RD$ 3,052,373,590.58 para la adquisición de medicamentos de Alto Costo.</w:t>
      </w:r>
    </w:p>
    <w:p w:rsidR="00E1765A" w:rsidRPr="003D39E6" w:rsidRDefault="00E1765A" w:rsidP="00E1765A">
      <w:pPr>
        <w:pStyle w:val="Sinespaciado"/>
        <w:spacing w:after="240" w:line="360" w:lineRule="auto"/>
        <w:jc w:val="both"/>
        <w:rPr>
          <w:color w:val="4C4747"/>
          <w:spacing w:val="20"/>
          <w:szCs w:val="24"/>
          <w:lang w:val="es-DO"/>
        </w:rPr>
      </w:pPr>
      <w:r w:rsidRPr="003D39E6">
        <w:rPr>
          <w:color w:val="4C4747"/>
          <w:spacing w:val="20"/>
          <w:szCs w:val="24"/>
          <w:lang w:val="es-DO"/>
        </w:rPr>
        <w:t>En relación con las Compras de Medicamentos, Insumos Médicos Sanitarios y Reactivos de Laboratorio se ejecutaron para el año 2021 RD$</w:t>
      </w:r>
      <w:r w:rsidR="00065F7D" w:rsidRPr="003D39E6">
        <w:rPr>
          <w:color w:val="4C4747"/>
          <w:spacing w:val="20"/>
          <w:szCs w:val="24"/>
          <w:lang w:val="es-DO"/>
        </w:rPr>
        <w:t xml:space="preserve"> </w:t>
      </w:r>
      <w:r w:rsidRPr="003D39E6">
        <w:rPr>
          <w:color w:val="4C4747"/>
          <w:spacing w:val="20"/>
          <w:szCs w:val="24"/>
          <w:lang w:val="es-DO"/>
        </w:rPr>
        <w:t>6,422,277,110.46, representando el 65.57%; en Gastos Administrativos se ejecutaron RD$</w:t>
      </w:r>
      <w:r w:rsidR="00065F7D" w:rsidRPr="003D39E6">
        <w:rPr>
          <w:color w:val="4C4747"/>
          <w:spacing w:val="20"/>
          <w:szCs w:val="24"/>
          <w:lang w:val="es-DO"/>
        </w:rPr>
        <w:t xml:space="preserve"> </w:t>
      </w:r>
      <w:r w:rsidRPr="003D39E6">
        <w:rPr>
          <w:color w:val="4C4747"/>
          <w:spacing w:val="20"/>
          <w:szCs w:val="24"/>
          <w:lang w:val="es-DO"/>
        </w:rPr>
        <w:t>650,655,938.32 para un 6.64%, para la Nómina se ejecutó la suma de RD$</w:t>
      </w:r>
      <w:r w:rsidR="00065F7D" w:rsidRPr="003D39E6">
        <w:rPr>
          <w:color w:val="4C4747"/>
          <w:spacing w:val="20"/>
          <w:szCs w:val="24"/>
          <w:lang w:val="es-DO"/>
        </w:rPr>
        <w:t xml:space="preserve"> </w:t>
      </w:r>
      <w:r w:rsidRPr="003D39E6">
        <w:rPr>
          <w:color w:val="4C4747"/>
          <w:spacing w:val="20"/>
          <w:szCs w:val="24"/>
          <w:lang w:val="es-DO"/>
        </w:rPr>
        <w:t xml:space="preserve">847,859,654.62 equivalente al 8.66%, y para Bienes Muebles, Inmuebles y Obras se </w:t>
      </w:r>
      <w:r w:rsidR="006F0B86" w:rsidRPr="003D39E6">
        <w:rPr>
          <w:color w:val="4C4747"/>
          <w:spacing w:val="20"/>
          <w:szCs w:val="24"/>
          <w:lang w:val="es-DO"/>
        </w:rPr>
        <w:t>ejecutó</w:t>
      </w:r>
      <w:r w:rsidRPr="003D39E6">
        <w:rPr>
          <w:color w:val="4C4747"/>
          <w:spacing w:val="20"/>
          <w:szCs w:val="24"/>
          <w:lang w:val="es-DO"/>
        </w:rPr>
        <w:t xml:space="preserve"> la suma de RD$</w:t>
      </w:r>
      <w:r w:rsidR="00065F7D" w:rsidRPr="003D39E6">
        <w:rPr>
          <w:color w:val="4C4747"/>
          <w:spacing w:val="20"/>
          <w:szCs w:val="24"/>
          <w:lang w:val="es-DO"/>
        </w:rPr>
        <w:t xml:space="preserve"> </w:t>
      </w:r>
      <w:r w:rsidRPr="003D39E6">
        <w:rPr>
          <w:color w:val="4C4747"/>
          <w:spacing w:val="20"/>
          <w:szCs w:val="24"/>
          <w:lang w:val="es-DO"/>
        </w:rPr>
        <w:t>22,042,830.64 equivalente al 0.23% del monto total ejecutado.</w:t>
      </w:r>
      <w:r w:rsidR="00065F7D" w:rsidRPr="003D39E6">
        <w:rPr>
          <w:color w:val="4C4747"/>
          <w:spacing w:val="20"/>
          <w:szCs w:val="24"/>
          <w:lang w:val="es-DO"/>
        </w:rPr>
        <w:t xml:space="preserve"> </w:t>
      </w:r>
      <w:r w:rsidR="00065F7D" w:rsidRPr="003D39E6">
        <w:rPr>
          <w:i/>
          <w:color w:val="4C4747"/>
          <w:spacing w:val="20"/>
          <w:szCs w:val="24"/>
          <w:vertAlign w:val="superscript"/>
          <w:lang w:val="es-DO"/>
        </w:rPr>
        <w:t>(Ver Tabla 1.4)</w:t>
      </w:r>
    </w:p>
    <w:p w:rsidR="00E1765A" w:rsidRPr="003D39E6" w:rsidRDefault="00E1765A" w:rsidP="00E1765A">
      <w:pPr>
        <w:pStyle w:val="Sinespaciado"/>
        <w:spacing w:after="240" w:line="360" w:lineRule="auto"/>
        <w:jc w:val="both"/>
        <w:rPr>
          <w:color w:val="4C4747"/>
          <w:spacing w:val="20"/>
          <w:szCs w:val="24"/>
          <w:lang w:val="es-DO"/>
        </w:rPr>
      </w:pPr>
      <w:r w:rsidRPr="003D39E6">
        <w:rPr>
          <w:color w:val="4C4747"/>
          <w:spacing w:val="20"/>
          <w:szCs w:val="24"/>
          <w:lang w:val="es-DO"/>
        </w:rPr>
        <w:t>Es importante señalar que la ejecución registrada en este período incluye el pago del 20% de anticipo a las empresas categorizadas como Micro, Pequeñas y Medianas Empresas (MIPYMES), en cumplimiento a la Ley No. 488-08 sobre el Desarrollo y Competitividad de las MIPYMES y el Reglamento de Aplicación No. 543-12 de la Ley No.340-06.</w:t>
      </w:r>
    </w:p>
    <w:p w:rsidR="00E1765A" w:rsidRPr="003D39E6" w:rsidRDefault="00E1765A" w:rsidP="00E1765A">
      <w:pPr>
        <w:pStyle w:val="Sinespaciado"/>
        <w:spacing w:after="240" w:line="360" w:lineRule="auto"/>
        <w:jc w:val="both"/>
        <w:rPr>
          <w:color w:val="4C4747"/>
          <w:spacing w:val="20"/>
          <w:szCs w:val="24"/>
          <w:lang w:val="es-DO"/>
        </w:rPr>
      </w:pPr>
      <w:r w:rsidRPr="003D39E6">
        <w:rPr>
          <w:color w:val="4C4747"/>
          <w:spacing w:val="20"/>
          <w:szCs w:val="24"/>
          <w:lang w:val="es-DO"/>
        </w:rPr>
        <w:t xml:space="preserve">Esta data de ejecución es cargada mensualmente a la página institucional a través de nuestra Oficina de Libre Acceso a la Información (OAI) conforme a lo establecido en la Ley 200-04, evidenciando así la transparencia institucional. </w:t>
      </w:r>
      <w:r w:rsidR="00065F7D" w:rsidRPr="003D39E6">
        <w:rPr>
          <w:i/>
          <w:color w:val="4C4747"/>
          <w:spacing w:val="20"/>
          <w:szCs w:val="24"/>
          <w:vertAlign w:val="superscript"/>
          <w:lang w:val="es-DO"/>
        </w:rPr>
        <w:t>(Ver Tablas 1.5 y 1.6)</w:t>
      </w:r>
      <w:r w:rsidR="00065F7D" w:rsidRPr="003D39E6">
        <w:rPr>
          <w:color w:val="4C4747"/>
          <w:spacing w:val="20"/>
          <w:szCs w:val="24"/>
          <w:lang w:val="es-DO"/>
        </w:rPr>
        <w:t xml:space="preserve"> </w:t>
      </w:r>
      <w:r w:rsidRPr="003D39E6">
        <w:rPr>
          <w:color w:val="4C4747"/>
          <w:spacing w:val="20"/>
          <w:szCs w:val="24"/>
          <w:lang w:val="es-DO"/>
        </w:rPr>
        <w:lastRenderedPageBreak/>
        <w:t>Cabe destacar que todos los recursos recaudados de las ventas procedentes de las Farmacias del Pueblo son depositados en la Cuenta Única del Tesoro, formando parte del Presupuesto de la Nación.</w:t>
      </w:r>
      <w:r w:rsidR="00065F7D" w:rsidRPr="003D39E6">
        <w:rPr>
          <w:color w:val="4C4747"/>
          <w:spacing w:val="20"/>
          <w:szCs w:val="24"/>
          <w:lang w:val="es-DO"/>
        </w:rPr>
        <w:t xml:space="preserve"> </w:t>
      </w:r>
      <w:r w:rsidR="00065F7D" w:rsidRPr="003D39E6">
        <w:rPr>
          <w:i/>
          <w:color w:val="4C4747"/>
          <w:spacing w:val="20"/>
          <w:szCs w:val="24"/>
          <w:vertAlign w:val="superscript"/>
          <w:lang w:val="es-DO"/>
        </w:rPr>
        <w:t>(Ver Tabla 1.8)</w:t>
      </w:r>
      <w:r w:rsidRPr="003D39E6">
        <w:rPr>
          <w:color w:val="4C4747"/>
          <w:spacing w:val="20"/>
          <w:szCs w:val="24"/>
          <w:lang w:val="es-DO"/>
        </w:rPr>
        <w:t xml:space="preserve"> </w:t>
      </w:r>
    </w:p>
    <w:p w:rsidR="00E1765A" w:rsidRPr="003D39E6" w:rsidRDefault="00E1765A" w:rsidP="00E1765A">
      <w:pPr>
        <w:pStyle w:val="Sinespaciado"/>
        <w:spacing w:after="240" w:line="360" w:lineRule="auto"/>
        <w:jc w:val="both"/>
        <w:rPr>
          <w:color w:val="4C4747"/>
          <w:spacing w:val="20"/>
          <w:szCs w:val="24"/>
          <w:lang w:val="es-DO"/>
        </w:rPr>
      </w:pPr>
      <w:r w:rsidRPr="003D39E6">
        <w:rPr>
          <w:color w:val="4C4747"/>
          <w:spacing w:val="20"/>
          <w:szCs w:val="24"/>
          <w:lang w:val="es-DO"/>
        </w:rPr>
        <w:t xml:space="preserve">En lo relativo a los ingresos extrapresupuestarios, lo presupuestario y la captación directa, estos provinieron única y exclusivamente de ventas directas a instituciones del Sistema Nacional Público de Salud, estos fondos fueron depositados en la cuenta del Tesoro de captación directa y recibidos dentro de nuestro presupuestos aprobados. </w:t>
      </w:r>
      <w:r w:rsidR="00065F7D" w:rsidRPr="003D39E6">
        <w:rPr>
          <w:i/>
          <w:color w:val="4C4747"/>
          <w:spacing w:val="20"/>
          <w:szCs w:val="24"/>
          <w:vertAlign w:val="superscript"/>
          <w:lang w:val="es-DO"/>
        </w:rPr>
        <w:t>(Ver Tabla 1.9)</w:t>
      </w:r>
      <w:r w:rsidR="00065F7D" w:rsidRPr="003D39E6">
        <w:rPr>
          <w:color w:val="4C4747"/>
          <w:spacing w:val="20"/>
          <w:szCs w:val="24"/>
          <w:lang w:val="es-DO"/>
        </w:rPr>
        <w:t xml:space="preserve"> </w:t>
      </w:r>
    </w:p>
    <w:p w:rsidR="00E1765A" w:rsidRPr="003D39E6" w:rsidRDefault="00E1765A" w:rsidP="000E438F">
      <w:pPr>
        <w:pStyle w:val="Sinespaciado"/>
        <w:spacing w:after="240" w:line="360" w:lineRule="auto"/>
        <w:jc w:val="both"/>
        <w:rPr>
          <w:color w:val="4C4747"/>
          <w:spacing w:val="20"/>
          <w:szCs w:val="24"/>
          <w:lang w:val="es-DO"/>
        </w:rPr>
      </w:pPr>
      <w:r w:rsidRPr="003D39E6">
        <w:rPr>
          <w:color w:val="4C4747"/>
          <w:spacing w:val="20"/>
          <w:szCs w:val="24"/>
          <w:lang w:val="es-DO"/>
        </w:rPr>
        <w:t>De los ingresos recibidos para este año 2021, ascienden a un monto total de RD$</w:t>
      </w:r>
      <w:r w:rsidR="00065F7D" w:rsidRPr="003D39E6">
        <w:rPr>
          <w:color w:val="4C4747"/>
          <w:spacing w:val="20"/>
          <w:szCs w:val="24"/>
          <w:lang w:val="es-DO"/>
        </w:rPr>
        <w:t xml:space="preserve"> </w:t>
      </w:r>
      <w:r w:rsidRPr="003D39E6">
        <w:rPr>
          <w:color w:val="4C4747"/>
          <w:spacing w:val="20"/>
          <w:szCs w:val="24"/>
          <w:lang w:val="es-DO"/>
        </w:rPr>
        <w:t xml:space="preserve">1,400,936,019.21, de estos ingresos el monto de </w:t>
      </w:r>
      <w:r w:rsidR="00065F7D" w:rsidRPr="003D39E6">
        <w:rPr>
          <w:color w:val="4C4747"/>
          <w:spacing w:val="20"/>
          <w:szCs w:val="24"/>
          <w:lang w:val="es-DO"/>
        </w:rPr>
        <w:t xml:space="preserve">   </w:t>
      </w:r>
      <w:r w:rsidRPr="003D39E6">
        <w:rPr>
          <w:color w:val="4C4747"/>
          <w:spacing w:val="20"/>
          <w:szCs w:val="24"/>
          <w:lang w:val="es-DO"/>
        </w:rPr>
        <w:t xml:space="preserve">RD$ 1,041,102,428.28, provienen de las ventas de las Farmacias del Pueblo, y por Captación de Ventas Directas ascienden a </w:t>
      </w:r>
      <w:r w:rsidRPr="003D39E6">
        <w:rPr>
          <w:color w:val="4C4747"/>
          <w:spacing w:val="20"/>
          <w:szCs w:val="24"/>
          <w:lang w:val="es-DO"/>
        </w:rPr>
        <w:br/>
        <w:t xml:space="preserve">RD$ 335,406,856.63. En lo relacionado a los despachos de compras conjuntas, para el Sistema Público Nacional de Salud, recibimos asignaciones a través de nuestro presupuesto. </w:t>
      </w:r>
      <w:r w:rsidR="000E438F" w:rsidRPr="003D39E6">
        <w:rPr>
          <w:i/>
          <w:color w:val="4C4747"/>
          <w:spacing w:val="20"/>
          <w:szCs w:val="24"/>
          <w:vertAlign w:val="superscript"/>
          <w:lang w:val="es-DO"/>
        </w:rPr>
        <w:t>(Ver Tabla 1.9 y 1.10)</w:t>
      </w:r>
    </w:p>
    <w:p w:rsidR="00E1765A" w:rsidRPr="003D39E6" w:rsidRDefault="00E1765A" w:rsidP="00E1765A">
      <w:pPr>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Principales logros alcanzados:</w:t>
      </w:r>
    </w:p>
    <w:p w:rsidR="00E1765A" w:rsidRPr="003D39E6" w:rsidRDefault="00E1765A" w:rsidP="0002521A">
      <w:pPr>
        <w:pStyle w:val="Prrafodelista"/>
        <w:numPr>
          <w:ilvl w:val="0"/>
          <w:numId w:val="14"/>
        </w:numPr>
        <w:spacing w:after="200" w:line="360" w:lineRule="auto"/>
        <w:ind w:left="426"/>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Mediante el  Sistema de Gestión Financiera (SIGEF): Para el periodo comprendido entre el 1 de enero al 31 de diciembre del año 2021 con una asignación emanada de la Ley de Presupuesto se  ha logrado una ejecución presupuestaria equivalente a un 81.09%.</w:t>
      </w:r>
    </w:p>
    <w:p w:rsidR="00E1765A" w:rsidRPr="003D39E6" w:rsidRDefault="00E1765A" w:rsidP="0002521A">
      <w:pPr>
        <w:pStyle w:val="Prrafodelista"/>
        <w:numPr>
          <w:ilvl w:val="0"/>
          <w:numId w:val="14"/>
        </w:numPr>
        <w:spacing w:after="200" w:line="360" w:lineRule="auto"/>
        <w:ind w:left="426"/>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Mejora de Procesos: Este departamento se mantiene inmerso en la mejora continua de los procesos en a raíz de las nuevas reformas del Estado actualizando la documentación de sus procesos de manera que fueran coherentes con estos cambios. Estos son:</w:t>
      </w:r>
    </w:p>
    <w:p w:rsidR="00E1765A" w:rsidRPr="003D39E6" w:rsidRDefault="00E1765A" w:rsidP="0002521A">
      <w:pPr>
        <w:pStyle w:val="Prrafodelista"/>
        <w:numPr>
          <w:ilvl w:val="0"/>
          <w:numId w:val="15"/>
        </w:numPr>
        <w:spacing w:after="200" w:line="360" w:lineRule="auto"/>
        <w:ind w:left="993"/>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lastRenderedPageBreak/>
        <w:t>Recaudación de Ingresos: Garantizar que los recursos lleguen a su destino oportunamente.</w:t>
      </w:r>
    </w:p>
    <w:p w:rsidR="00E1765A" w:rsidRPr="003D39E6" w:rsidRDefault="00E1765A" w:rsidP="0002521A">
      <w:pPr>
        <w:pStyle w:val="Prrafodelista"/>
        <w:numPr>
          <w:ilvl w:val="0"/>
          <w:numId w:val="15"/>
        </w:numPr>
        <w:spacing w:after="200" w:line="360" w:lineRule="auto"/>
        <w:ind w:left="993"/>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Cuentas por Pagar: El logro de registros confiables de nuestros compromisos.</w:t>
      </w:r>
    </w:p>
    <w:p w:rsidR="00E1765A" w:rsidRPr="003D39E6" w:rsidRDefault="00E1765A" w:rsidP="0002521A">
      <w:pPr>
        <w:pStyle w:val="Prrafodelista"/>
        <w:numPr>
          <w:ilvl w:val="0"/>
          <w:numId w:val="15"/>
        </w:numPr>
        <w:spacing w:after="200" w:line="360" w:lineRule="auto"/>
        <w:ind w:left="993"/>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Cuentas por Cobrar: Fortalecimiento de la conciliación y registros contables de los despachos de medicamentos.</w:t>
      </w:r>
    </w:p>
    <w:p w:rsidR="00E1765A" w:rsidRPr="003D39E6" w:rsidRDefault="00E1765A" w:rsidP="0002521A">
      <w:pPr>
        <w:pStyle w:val="Prrafodelista"/>
        <w:numPr>
          <w:ilvl w:val="0"/>
          <w:numId w:val="15"/>
        </w:numPr>
        <w:spacing w:after="200" w:line="360" w:lineRule="auto"/>
        <w:ind w:left="993"/>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Control de Bienes: Actualización de forma </w:t>
      </w:r>
      <w:r w:rsidR="00722155" w:rsidRPr="003D39E6">
        <w:rPr>
          <w:rFonts w:ascii="Times New Roman" w:eastAsia="Calibri" w:hAnsi="Times New Roman" w:cs="Times New Roman"/>
          <w:color w:val="4C4747"/>
          <w:spacing w:val="20"/>
          <w:sz w:val="24"/>
          <w:szCs w:val="24"/>
          <w:lang w:val="es-DO"/>
        </w:rPr>
        <w:t>continua</w:t>
      </w:r>
      <w:r w:rsidRPr="003D39E6">
        <w:rPr>
          <w:rFonts w:ascii="Times New Roman" w:eastAsia="Calibri" w:hAnsi="Times New Roman" w:cs="Times New Roman"/>
          <w:color w:val="4C4747"/>
          <w:spacing w:val="20"/>
          <w:sz w:val="24"/>
          <w:szCs w:val="24"/>
          <w:lang w:val="es-DO"/>
        </w:rPr>
        <w:t xml:space="preserve"> del manual de inventario, para lograr el adecuado registro y automatización de los inventarios de activos fijos y los insumos sanitarios de la Institución.</w:t>
      </w:r>
    </w:p>
    <w:p w:rsidR="00A54A1A" w:rsidRPr="003D39E6" w:rsidRDefault="00E1765A" w:rsidP="00E1765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Este departamento continuará desarrollando acciones que permitan el logro de las metas trazadas en el Plan Estratégico Institucional 2021 - 2024, para obtener la asignación presupuestaria necesaria que responda al Plan Anual de Compras de la institución y de los Medicamentos requeridos a través del Sistema Único de Gestión de Medicamentos e Insumos Sanitarios (SUGEMI), dando cumplimiento de manera oportuna al abastecimiento de medicamentos del Sistema Público Nacional de Salud que contribuya a la Estrategia Nacional de Desarrollo.</w:t>
      </w:r>
    </w:p>
    <w:p w:rsidR="00A54A1A" w:rsidRPr="003D39E6" w:rsidRDefault="00A54A1A" w:rsidP="00E1765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A54A1A" w:rsidRPr="003D39E6" w:rsidRDefault="00A54A1A">
      <w:pPr>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br w:type="page"/>
      </w:r>
    </w:p>
    <w:p w:rsidR="00A54A1A" w:rsidRPr="003D39E6" w:rsidRDefault="00A54A1A" w:rsidP="002744E1">
      <w:pPr>
        <w:pStyle w:val="Prrafodelista"/>
        <w:numPr>
          <w:ilvl w:val="0"/>
          <w:numId w:val="16"/>
        </w:numPr>
        <w:spacing w:line="360" w:lineRule="auto"/>
        <w:ind w:left="360"/>
        <w:jc w:val="both"/>
        <w:outlineLvl w:val="1"/>
        <w:rPr>
          <w:rFonts w:ascii="Times New Roman" w:eastAsia="Calibri" w:hAnsi="Times New Roman" w:cs="Times New Roman"/>
          <w:b/>
          <w:color w:val="4C4747"/>
          <w:spacing w:val="20"/>
          <w:sz w:val="24"/>
          <w:szCs w:val="24"/>
          <w:lang w:val="es-DO"/>
        </w:rPr>
      </w:pPr>
      <w:bookmarkStart w:id="52" w:name="_Toc501104121"/>
      <w:bookmarkStart w:id="53" w:name="_Toc60128760"/>
      <w:bookmarkStart w:id="54" w:name="_Toc92211186"/>
      <w:r w:rsidRPr="003D39E6">
        <w:rPr>
          <w:rFonts w:ascii="Times New Roman" w:eastAsia="Calibri" w:hAnsi="Times New Roman" w:cs="Times New Roman"/>
          <w:b/>
          <w:color w:val="4C4747"/>
          <w:spacing w:val="20"/>
          <w:sz w:val="24"/>
          <w:szCs w:val="24"/>
          <w:lang w:val="es-DO"/>
        </w:rPr>
        <w:lastRenderedPageBreak/>
        <w:t>Contrataciones y Adquisiciones</w:t>
      </w:r>
      <w:bookmarkEnd w:id="52"/>
      <w:bookmarkEnd w:id="53"/>
      <w:bookmarkEnd w:id="54"/>
    </w:p>
    <w:p w:rsidR="00A54A1A" w:rsidRPr="003D39E6" w:rsidRDefault="00A54A1A" w:rsidP="002744E1">
      <w:pPr>
        <w:pStyle w:val="Prrafodelista"/>
        <w:numPr>
          <w:ilvl w:val="0"/>
          <w:numId w:val="18"/>
        </w:numPr>
        <w:spacing w:line="360" w:lineRule="auto"/>
        <w:jc w:val="both"/>
        <w:outlineLvl w:val="2"/>
        <w:rPr>
          <w:rFonts w:ascii="Times New Roman" w:eastAsia="Calibri" w:hAnsi="Times New Roman" w:cs="Times New Roman"/>
          <w:color w:val="4C4747"/>
          <w:spacing w:val="20"/>
          <w:sz w:val="24"/>
          <w:szCs w:val="24"/>
          <w:lang w:val="es-DO"/>
        </w:rPr>
      </w:pPr>
      <w:bookmarkStart w:id="55" w:name="_Toc60128761"/>
      <w:bookmarkStart w:id="56" w:name="_Toc92211187"/>
      <w:r w:rsidRPr="003D39E6">
        <w:rPr>
          <w:rFonts w:ascii="Times New Roman" w:eastAsia="Calibri" w:hAnsi="Times New Roman" w:cs="Times New Roman"/>
          <w:color w:val="4C4747"/>
          <w:spacing w:val="20"/>
          <w:sz w:val="24"/>
          <w:szCs w:val="24"/>
          <w:lang w:val="es-DO"/>
        </w:rPr>
        <w:t>Compras y Contrataciones</w:t>
      </w:r>
      <w:bookmarkEnd w:id="55"/>
      <w:bookmarkEnd w:id="56"/>
    </w:p>
    <w:p w:rsidR="00A54A1A" w:rsidRPr="003D39E6" w:rsidRDefault="00A54A1A" w:rsidP="00A54A1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El Departamento de Compras y Contrataciones se encarga de asegurar la gestión en la adquisición de medicamentos e insumos médicos para el suministro oportuno a la Red Pública Nacional de Salud, incluyendo las Farmacias del Pueblo; y los bienes y servicios contemplados en el Plan Anual de Compras de la Institución.</w:t>
      </w:r>
    </w:p>
    <w:p w:rsidR="00A54A1A" w:rsidRPr="003D39E6" w:rsidRDefault="00A54A1A" w:rsidP="00A54A1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Estas compras se realizan apegadas a los procesos contenidos en la Ley No. 340-06 sobre Compras y Contrataciones de Bienes, Servicios, Obras, su reglamento de aplicación y demás normativas vigentes.</w:t>
      </w:r>
    </w:p>
    <w:p w:rsidR="00A54A1A" w:rsidRPr="003D39E6" w:rsidRDefault="00A54A1A" w:rsidP="00A54A1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El departamento cuenta con la División de Licitaciones, responsable de dar seguimiento a los procesos de compra por licitación que realiza la institución, elabora las fichas técnicas de todos los productos, los que constituyen el “Banco de Fichas Técnicas para Medicamentos, Material Gastable, Reactivos de Laboratorios y Suturas Quirúrgicas”.</w:t>
      </w:r>
    </w:p>
    <w:p w:rsidR="00722155" w:rsidRPr="003D39E6" w:rsidRDefault="00722155" w:rsidP="00A54A1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Además en la reciente actualización de la estructura organizativa de la institución se incluyó la División de Adquisiciones Internacionales.</w:t>
      </w:r>
    </w:p>
    <w:p w:rsidR="00A54A1A" w:rsidRPr="003D39E6" w:rsidRDefault="00A54A1A" w:rsidP="00A54A1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En los procesos de compra de medicamentos nos regimos por el Reglamento No. 246-06 que regula el suministro, circulación, almacenamiento, dispensación y uso racional de medicamentos para el Sistema Nacional de Salud, así como a los términos de referencia establecidos en el Pliego de Condiciones Específicas para cada licitación, en el que se exigen los siguientes documentos:</w:t>
      </w:r>
    </w:p>
    <w:p w:rsidR="00A54A1A" w:rsidRPr="003D39E6" w:rsidRDefault="00A54A1A" w:rsidP="0002521A">
      <w:pPr>
        <w:pStyle w:val="Prrafodelista"/>
        <w:numPr>
          <w:ilvl w:val="0"/>
          <w:numId w:val="19"/>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Registro Sanitario Vigente y Certificación original emitida por DIGEMAPS, si aplica.</w:t>
      </w:r>
    </w:p>
    <w:p w:rsidR="00A54A1A" w:rsidRPr="003D39E6" w:rsidRDefault="00A54A1A" w:rsidP="0002521A">
      <w:pPr>
        <w:pStyle w:val="Prrafodelista"/>
        <w:numPr>
          <w:ilvl w:val="0"/>
          <w:numId w:val="19"/>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lastRenderedPageBreak/>
        <w:t>Certificaciones estrictas de la Organización Mundial de Salud (FDA, EMA, AUSTRALIA, CANADA, JAPON, entre otras), si aplica.</w:t>
      </w:r>
    </w:p>
    <w:p w:rsidR="00A54A1A" w:rsidRPr="003D39E6" w:rsidRDefault="00A54A1A" w:rsidP="0002521A">
      <w:pPr>
        <w:pStyle w:val="Prrafodelista"/>
        <w:numPr>
          <w:ilvl w:val="0"/>
          <w:numId w:val="19"/>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Certificados de Buenas Prácticas de Manufactura.</w:t>
      </w:r>
    </w:p>
    <w:p w:rsidR="00A54A1A" w:rsidRPr="003D39E6" w:rsidRDefault="00A54A1A" w:rsidP="0002521A">
      <w:pPr>
        <w:pStyle w:val="Prrafodelista"/>
        <w:numPr>
          <w:ilvl w:val="0"/>
          <w:numId w:val="19"/>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Dos muestras originales del medicamento e insumo a participar en el proceso.</w:t>
      </w:r>
    </w:p>
    <w:p w:rsidR="00A54A1A" w:rsidRPr="003D39E6" w:rsidRDefault="00A54A1A" w:rsidP="0002521A">
      <w:pPr>
        <w:pStyle w:val="Prrafodelista"/>
        <w:numPr>
          <w:ilvl w:val="0"/>
          <w:numId w:val="19"/>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Certificado de buenas prácticas de almacenamientos (BPA)</w:t>
      </w:r>
    </w:p>
    <w:p w:rsidR="00A54A1A" w:rsidRPr="003D39E6" w:rsidRDefault="00A54A1A" w:rsidP="00A54A1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Este proceso se ha convertido en un aliado estratégico al combate del comercio ilícito de medicamentos en República Dominicana en la vigilancia post-comercialización.</w:t>
      </w:r>
    </w:p>
    <w:p w:rsidR="00A54A1A" w:rsidRPr="003D39E6" w:rsidRDefault="00A54A1A" w:rsidP="00A54A1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El Banco de Fichas Técnicas de Medicamentos, Material Gastable, Reactivos de Laboratorios y Suturas Quirúrgicas contaba en el año 2020 con 1,401 especialidades farmacéuticas, adicionándose en el año 2021 ciento setenta y cinco (175) nuevas fichas, para un incremento de un 12.49%. En la actualidad contamos con un total de 1,576 fichas en nuestro Banco de Fichas Técnicas. </w:t>
      </w:r>
    </w:p>
    <w:p w:rsidR="00722155" w:rsidRPr="003D39E6" w:rsidRDefault="00722155" w:rsidP="00722155">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A54A1A" w:rsidRPr="003D39E6" w:rsidRDefault="00A54A1A" w:rsidP="00722155">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Compras de medicamentos, Insumos Sanitarios, Reactivos de Laboratorios y Misceláneos Periodo enero – octubre 2021</w:t>
      </w:r>
    </w:p>
    <w:p w:rsidR="00A54A1A" w:rsidRPr="003D39E6" w:rsidRDefault="00A54A1A" w:rsidP="00722155">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En los procesos de compra celebrados durante el año 2021 han sido adjudicados un total de 91 empresas, de las cuales 75 han sido empresas dedicadas a la importación de medicamentos e insumos médicos para un 79% y 19 producción de medicamentos para un 21% del total. En cuanto a los procesos de misceláneos tuvimos un total de 127 proveedores, cumpliendo así con el principio de mayor participación, igualdad de condiciones y libre competencia.  </w:t>
      </w:r>
    </w:p>
    <w:p w:rsidR="00722155" w:rsidRPr="003D39E6" w:rsidRDefault="00722155" w:rsidP="00722155">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722155" w:rsidRPr="003D39E6" w:rsidRDefault="00722155" w:rsidP="00722155">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A54A1A" w:rsidRPr="003D39E6" w:rsidRDefault="00A54A1A" w:rsidP="00722155">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lastRenderedPageBreak/>
        <w:t>Este departamento, en aplicación a la Ley No. 340-06, sobre Compras y Contrataciones de Bienes, Servicios, Obras y Concesiones y su Reglamento de Aplicación No. 543-12, ejecutó hasta octubre 2021 los siguientes procedimientos apegados a los Umbrales de Compras establecidos mediante Resolución Anual emitida por la Dirección General de Compras y Contrataciones Públicas (DGCP).</w:t>
      </w:r>
    </w:p>
    <w:p w:rsidR="00A54A1A" w:rsidRPr="003D39E6" w:rsidRDefault="00A54A1A" w:rsidP="00722155">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Ejecutamos 302 procesos de compras de bienes y servicios, a los fines de dar cumplimiento a las compras consolidadas en el Plan Anual de Compras (PACC) y otros requerimientos recibidos. </w:t>
      </w:r>
    </w:p>
    <w:p w:rsidR="00A54A1A" w:rsidRPr="003D39E6" w:rsidRDefault="00A54A1A" w:rsidP="00722155">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Del total presupuestado RD$6,369,209,543.58, se asignó un monto total RD$</w:t>
      </w:r>
      <w:r w:rsidR="00722155" w:rsidRPr="003D39E6">
        <w:rPr>
          <w:rFonts w:ascii="Times New Roman" w:eastAsia="Calibri" w:hAnsi="Times New Roman" w:cs="Times New Roman"/>
          <w:color w:val="4C4747"/>
          <w:spacing w:val="20"/>
          <w:sz w:val="24"/>
          <w:szCs w:val="24"/>
          <w:lang w:val="es-DO"/>
        </w:rPr>
        <w:t xml:space="preserve"> </w:t>
      </w:r>
      <w:r w:rsidRPr="003D39E6">
        <w:rPr>
          <w:rFonts w:ascii="Times New Roman" w:eastAsia="Calibri" w:hAnsi="Times New Roman" w:cs="Times New Roman"/>
          <w:color w:val="4C4747"/>
          <w:spacing w:val="20"/>
          <w:sz w:val="24"/>
          <w:szCs w:val="24"/>
          <w:lang w:val="es-DO"/>
        </w:rPr>
        <w:t xml:space="preserve">2,700,247,741.00 para la adquisición de medicamentos e insumos sanitarios y reactivos de laboratorios, </w:t>
      </w:r>
      <w:r w:rsidR="00722155" w:rsidRPr="003D39E6">
        <w:rPr>
          <w:rFonts w:ascii="Times New Roman" w:eastAsia="Calibri" w:hAnsi="Times New Roman" w:cs="Times New Roman"/>
          <w:color w:val="4C4747"/>
          <w:spacing w:val="20"/>
          <w:sz w:val="24"/>
          <w:szCs w:val="24"/>
          <w:lang w:val="es-DO"/>
        </w:rPr>
        <w:t xml:space="preserve">                         </w:t>
      </w:r>
      <w:r w:rsidRPr="003D39E6">
        <w:rPr>
          <w:rFonts w:ascii="Times New Roman" w:eastAsia="Calibri" w:hAnsi="Times New Roman" w:cs="Times New Roman"/>
          <w:color w:val="4C4747"/>
          <w:spacing w:val="20"/>
          <w:sz w:val="24"/>
          <w:szCs w:val="24"/>
          <w:lang w:val="es-DO"/>
        </w:rPr>
        <w:t>RD$</w:t>
      </w:r>
      <w:r w:rsidR="00722155" w:rsidRPr="003D39E6">
        <w:rPr>
          <w:rFonts w:ascii="Times New Roman" w:eastAsia="Calibri" w:hAnsi="Times New Roman" w:cs="Times New Roman"/>
          <w:color w:val="4C4747"/>
          <w:spacing w:val="20"/>
          <w:sz w:val="24"/>
          <w:szCs w:val="24"/>
          <w:lang w:val="es-DO"/>
        </w:rPr>
        <w:t xml:space="preserve"> </w:t>
      </w:r>
      <w:r w:rsidRPr="003D39E6">
        <w:rPr>
          <w:rFonts w:ascii="Times New Roman" w:eastAsia="Calibri" w:hAnsi="Times New Roman" w:cs="Times New Roman"/>
          <w:color w:val="4C4747"/>
          <w:spacing w:val="20"/>
          <w:sz w:val="24"/>
          <w:szCs w:val="24"/>
          <w:lang w:val="es-DO"/>
        </w:rPr>
        <w:t>3,052,373,590.58 para el Programa de Medicamentos de Alto Costo y RD$</w:t>
      </w:r>
      <w:r w:rsidR="00722155" w:rsidRPr="003D39E6">
        <w:rPr>
          <w:rFonts w:ascii="Times New Roman" w:eastAsia="Calibri" w:hAnsi="Times New Roman" w:cs="Times New Roman"/>
          <w:color w:val="4C4747"/>
          <w:spacing w:val="20"/>
          <w:sz w:val="24"/>
          <w:szCs w:val="24"/>
          <w:lang w:val="es-DO"/>
        </w:rPr>
        <w:t xml:space="preserve"> </w:t>
      </w:r>
      <w:r w:rsidRPr="003D39E6">
        <w:rPr>
          <w:rFonts w:ascii="Times New Roman" w:eastAsia="Calibri" w:hAnsi="Times New Roman" w:cs="Times New Roman"/>
          <w:color w:val="4C4747"/>
          <w:spacing w:val="20"/>
          <w:sz w:val="24"/>
          <w:szCs w:val="24"/>
          <w:lang w:val="es-DO"/>
        </w:rPr>
        <w:t xml:space="preserve">616,588,212.00 para la adquisición de compras de bienes y servicios de misceláneos. </w:t>
      </w:r>
    </w:p>
    <w:p w:rsidR="00A54A1A" w:rsidRPr="003D39E6" w:rsidRDefault="00A54A1A" w:rsidP="00722155">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Del monto total de compras realizadas, RD$</w:t>
      </w:r>
      <w:r w:rsidR="00722155" w:rsidRPr="003D39E6">
        <w:rPr>
          <w:rFonts w:ascii="Times New Roman" w:eastAsia="Calibri" w:hAnsi="Times New Roman" w:cs="Times New Roman"/>
          <w:color w:val="4C4747"/>
          <w:spacing w:val="20"/>
          <w:sz w:val="24"/>
          <w:szCs w:val="24"/>
          <w:lang w:val="es-DO"/>
        </w:rPr>
        <w:t xml:space="preserve"> </w:t>
      </w:r>
      <w:r w:rsidRPr="003D39E6">
        <w:rPr>
          <w:rFonts w:ascii="Times New Roman" w:eastAsia="Calibri" w:hAnsi="Times New Roman" w:cs="Times New Roman"/>
          <w:color w:val="4C4747"/>
          <w:spacing w:val="20"/>
          <w:sz w:val="24"/>
          <w:szCs w:val="24"/>
          <w:lang w:val="es-DO"/>
        </w:rPr>
        <w:t>8,189,817,932.47 corresponden a la adquisición de medicamentos e insumos sanitarios y reactivos de laboratorios, y RD$</w:t>
      </w:r>
      <w:r w:rsidR="00722155" w:rsidRPr="003D39E6">
        <w:rPr>
          <w:rFonts w:ascii="Times New Roman" w:eastAsia="Calibri" w:hAnsi="Times New Roman" w:cs="Times New Roman"/>
          <w:color w:val="4C4747"/>
          <w:spacing w:val="20"/>
          <w:sz w:val="24"/>
          <w:szCs w:val="24"/>
          <w:lang w:val="es-DO"/>
        </w:rPr>
        <w:t xml:space="preserve"> </w:t>
      </w:r>
      <w:r w:rsidRPr="003D39E6">
        <w:rPr>
          <w:rFonts w:ascii="Times New Roman" w:eastAsia="Calibri" w:hAnsi="Times New Roman" w:cs="Times New Roman"/>
          <w:color w:val="4C4747"/>
          <w:spacing w:val="20"/>
          <w:sz w:val="24"/>
          <w:szCs w:val="24"/>
          <w:lang w:val="es-DO"/>
        </w:rPr>
        <w:t xml:space="preserve">313,092,993.88 corresponden a compras de misceláneos. </w:t>
      </w:r>
    </w:p>
    <w:p w:rsidR="00A54A1A" w:rsidRPr="003D39E6" w:rsidRDefault="00A54A1A" w:rsidP="00722155">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El cumplimiento de la ejecución del PACC se muestra a continuación</w:t>
      </w:r>
    </w:p>
    <w:tbl>
      <w:tblPr>
        <w:tblStyle w:val="Tabladecuadrcula6concolores-nfasis111"/>
        <w:tblW w:w="6862" w:type="dxa"/>
        <w:jc w:val="center"/>
        <w:tblLook w:val="04A0" w:firstRow="1" w:lastRow="0" w:firstColumn="1" w:lastColumn="0" w:noHBand="0" w:noVBand="1"/>
      </w:tblPr>
      <w:tblGrid>
        <w:gridCol w:w="1585"/>
        <w:gridCol w:w="2172"/>
        <w:gridCol w:w="2172"/>
        <w:gridCol w:w="1785"/>
      </w:tblGrid>
      <w:tr w:rsidR="00A54A1A" w:rsidRPr="003D39E6" w:rsidTr="00722155">
        <w:trPr>
          <w:cnfStyle w:val="100000000000" w:firstRow="1" w:lastRow="0" w:firstColumn="0" w:lastColumn="0" w:oddVBand="0" w:evenVBand="0" w:oddHBand="0" w:evenHBand="0" w:firstRowFirstColumn="0" w:firstRowLastColumn="0" w:lastRowFirstColumn="0" w:lastRowLastColumn="0"/>
          <w:trHeight w:val="495"/>
          <w:jc w:val="center"/>
        </w:trPr>
        <w:tc>
          <w:tcPr>
            <w:cnfStyle w:val="001000000000" w:firstRow="0" w:lastRow="0" w:firstColumn="1" w:lastColumn="0" w:oddVBand="0" w:evenVBand="0" w:oddHBand="0" w:evenHBand="0" w:firstRowFirstColumn="0" w:firstRowLastColumn="0" w:lastRowFirstColumn="0" w:lastRowLastColumn="0"/>
            <w:tcW w:w="1367" w:type="dxa"/>
            <w:tcBorders>
              <w:bottom w:val="none" w:sz="0" w:space="0" w:color="auto"/>
            </w:tcBorders>
            <w:shd w:val="clear" w:color="auto" w:fill="1F3864" w:themeFill="accent1" w:themeFillShade="80"/>
            <w:noWrap/>
            <w:vAlign w:val="center"/>
            <w:hideMark/>
          </w:tcPr>
          <w:p w:rsidR="00A54A1A" w:rsidRPr="003D39E6" w:rsidRDefault="00A54A1A" w:rsidP="00A54A1A">
            <w:pPr>
              <w:spacing w:line="360" w:lineRule="auto"/>
              <w:jc w:val="center"/>
              <w:rPr>
                <w:rFonts w:ascii="Times New Roman" w:hAnsi="Times New Roman"/>
                <w:b w:val="0"/>
                <w:bCs w:val="0"/>
                <w:color w:val="FFFFFF" w:themeColor="background1"/>
                <w:sz w:val="22"/>
                <w:szCs w:val="16"/>
              </w:rPr>
            </w:pPr>
            <w:r w:rsidRPr="003D39E6">
              <w:rPr>
                <w:rFonts w:ascii="Times New Roman" w:hAnsi="Times New Roman"/>
                <w:color w:val="000000" w:themeColor="text1"/>
                <w:sz w:val="22"/>
                <w:lang w:eastAsia="es-US"/>
              </w:rPr>
              <w:t xml:space="preserve"> </w:t>
            </w:r>
            <w:r w:rsidRPr="003D39E6">
              <w:rPr>
                <w:rFonts w:ascii="Times New Roman" w:hAnsi="Times New Roman"/>
                <w:color w:val="FFFFFF" w:themeColor="background1"/>
                <w:sz w:val="22"/>
                <w:szCs w:val="16"/>
              </w:rPr>
              <w:t>Compras</w:t>
            </w:r>
          </w:p>
        </w:tc>
        <w:tc>
          <w:tcPr>
            <w:tcW w:w="1742" w:type="dxa"/>
            <w:tcBorders>
              <w:bottom w:val="none" w:sz="0" w:space="0" w:color="auto"/>
            </w:tcBorders>
            <w:shd w:val="clear" w:color="auto" w:fill="1F3864" w:themeFill="accent1" w:themeFillShade="80"/>
            <w:vAlign w:val="center"/>
            <w:hideMark/>
          </w:tcPr>
          <w:p w:rsidR="00A54A1A" w:rsidRPr="003D39E6" w:rsidRDefault="00A54A1A" w:rsidP="00A54A1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FFFFFF" w:themeColor="background1"/>
                <w:sz w:val="22"/>
                <w:szCs w:val="16"/>
              </w:rPr>
            </w:pPr>
            <w:r w:rsidRPr="003D39E6">
              <w:rPr>
                <w:rFonts w:ascii="Times New Roman" w:hAnsi="Times New Roman"/>
                <w:color w:val="FFFFFF" w:themeColor="background1"/>
                <w:sz w:val="22"/>
                <w:szCs w:val="16"/>
              </w:rPr>
              <w:t>Presupuesto Asignado</w:t>
            </w:r>
          </w:p>
        </w:tc>
        <w:tc>
          <w:tcPr>
            <w:tcW w:w="1968" w:type="dxa"/>
            <w:tcBorders>
              <w:bottom w:val="none" w:sz="0" w:space="0" w:color="auto"/>
            </w:tcBorders>
            <w:shd w:val="clear" w:color="auto" w:fill="1F3864" w:themeFill="accent1" w:themeFillShade="80"/>
            <w:noWrap/>
            <w:vAlign w:val="center"/>
            <w:hideMark/>
          </w:tcPr>
          <w:p w:rsidR="00A54A1A" w:rsidRPr="003D39E6" w:rsidRDefault="00A54A1A" w:rsidP="00A54A1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FFFFFF" w:themeColor="background1"/>
                <w:sz w:val="22"/>
                <w:szCs w:val="16"/>
              </w:rPr>
            </w:pPr>
            <w:r w:rsidRPr="003D39E6">
              <w:rPr>
                <w:rFonts w:ascii="Times New Roman" w:hAnsi="Times New Roman"/>
                <w:color w:val="FFFFFF" w:themeColor="background1"/>
                <w:sz w:val="22"/>
                <w:szCs w:val="16"/>
              </w:rPr>
              <w:t>Ejecutado</w:t>
            </w:r>
          </w:p>
        </w:tc>
        <w:tc>
          <w:tcPr>
            <w:tcW w:w="1785" w:type="dxa"/>
            <w:tcBorders>
              <w:bottom w:val="none" w:sz="0" w:space="0" w:color="auto"/>
            </w:tcBorders>
            <w:shd w:val="clear" w:color="auto" w:fill="1F3864" w:themeFill="accent1" w:themeFillShade="80"/>
            <w:noWrap/>
            <w:vAlign w:val="center"/>
            <w:hideMark/>
          </w:tcPr>
          <w:p w:rsidR="00A54A1A" w:rsidRPr="003D39E6" w:rsidRDefault="00A54A1A" w:rsidP="00A54A1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FFFFFF" w:themeColor="background1"/>
                <w:sz w:val="22"/>
                <w:szCs w:val="16"/>
              </w:rPr>
            </w:pPr>
            <w:r w:rsidRPr="003D39E6">
              <w:rPr>
                <w:rFonts w:ascii="Times New Roman" w:hAnsi="Times New Roman"/>
                <w:color w:val="FFFFFF" w:themeColor="background1"/>
                <w:sz w:val="22"/>
                <w:szCs w:val="16"/>
              </w:rPr>
              <w:t>Cumplimiento %</w:t>
            </w:r>
          </w:p>
        </w:tc>
      </w:tr>
      <w:tr w:rsidR="00A54A1A" w:rsidRPr="003D39E6" w:rsidTr="00722155">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367" w:type="dxa"/>
            <w:noWrap/>
            <w:hideMark/>
          </w:tcPr>
          <w:p w:rsidR="00A54A1A" w:rsidRPr="003D39E6" w:rsidRDefault="00A54A1A" w:rsidP="00A54A1A">
            <w:pPr>
              <w:spacing w:line="360" w:lineRule="auto"/>
              <w:jc w:val="center"/>
              <w:rPr>
                <w:rFonts w:ascii="Times New Roman" w:hAnsi="Times New Roman"/>
                <w:b w:val="0"/>
                <w:color w:val="767171"/>
                <w:sz w:val="22"/>
                <w:szCs w:val="16"/>
              </w:rPr>
            </w:pPr>
            <w:r w:rsidRPr="003D39E6">
              <w:rPr>
                <w:rFonts w:ascii="Times New Roman" w:hAnsi="Times New Roman"/>
                <w:color w:val="767171"/>
                <w:sz w:val="22"/>
                <w:szCs w:val="16"/>
              </w:rPr>
              <w:t>Medicamentos</w:t>
            </w:r>
          </w:p>
        </w:tc>
        <w:tc>
          <w:tcPr>
            <w:tcW w:w="1742" w:type="dxa"/>
            <w:noWrap/>
            <w:hideMark/>
          </w:tcPr>
          <w:p w:rsidR="00A54A1A" w:rsidRPr="003D39E6" w:rsidRDefault="00A54A1A" w:rsidP="00A54A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szCs w:val="16"/>
              </w:rPr>
            </w:pPr>
            <w:r w:rsidRPr="003D39E6">
              <w:rPr>
                <w:rFonts w:ascii="Times New Roman" w:hAnsi="Times New Roman"/>
                <w:color w:val="767171"/>
                <w:sz w:val="22"/>
                <w:szCs w:val="16"/>
              </w:rPr>
              <w:t>RD$5,752,621,331.58</w:t>
            </w:r>
          </w:p>
        </w:tc>
        <w:tc>
          <w:tcPr>
            <w:tcW w:w="1968" w:type="dxa"/>
            <w:noWrap/>
            <w:hideMark/>
          </w:tcPr>
          <w:p w:rsidR="00A54A1A" w:rsidRPr="003D39E6" w:rsidRDefault="00A54A1A" w:rsidP="00A54A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szCs w:val="16"/>
              </w:rPr>
            </w:pPr>
            <w:r w:rsidRPr="003D39E6">
              <w:rPr>
                <w:rFonts w:ascii="Times New Roman" w:hAnsi="Times New Roman"/>
                <w:color w:val="767171"/>
                <w:sz w:val="22"/>
                <w:szCs w:val="16"/>
              </w:rPr>
              <w:t>RD$8,189,817,932.47</w:t>
            </w:r>
          </w:p>
        </w:tc>
        <w:tc>
          <w:tcPr>
            <w:tcW w:w="1785" w:type="dxa"/>
            <w:noWrap/>
            <w:hideMark/>
          </w:tcPr>
          <w:p w:rsidR="00A54A1A" w:rsidRPr="003D39E6" w:rsidRDefault="00A54A1A" w:rsidP="00A54A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szCs w:val="16"/>
              </w:rPr>
            </w:pPr>
            <w:r w:rsidRPr="003D39E6">
              <w:rPr>
                <w:rFonts w:ascii="Times New Roman" w:hAnsi="Times New Roman"/>
                <w:color w:val="767171"/>
                <w:sz w:val="22"/>
                <w:szCs w:val="16"/>
              </w:rPr>
              <w:t>142%</w:t>
            </w:r>
          </w:p>
        </w:tc>
      </w:tr>
      <w:tr w:rsidR="00A54A1A" w:rsidRPr="003D39E6" w:rsidTr="00722155">
        <w:trPr>
          <w:trHeight w:val="270"/>
          <w:jc w:val="center"/>
        </w:trPr>
        <w:tc>
          <w:tcPr>
            <w:cnfStyle w:val="001000000000" w:firstRow="0" w:lastRow="0" w:firstColumn="1" w:lastColumn="0" w:oddVBand="0" w:evenVBand="0" w:oddHBand="0" w:evenHBand="0" w:firstRowFirstColumn="0" w:firstRowLastColumn="0" w:lastRowFirstColumn="0" w:lastRowLastColumn="0"/>
            <w:tcW w:w="1367" w:type="dxa"/>
            <w:noWrap/>
            <w:hideMark/>
          </w:tcPr>
          <w:p w:rsidR="00A54A1A" w:rsidRPr="003D39E6" w:rsidRDefault="00A54A1A" w:rsidP="00A54A1A">
            <w:pPr>
              <w:spacing w:line="360" w:lineRule="auto"/>
              <w:jc w:val="center"/>
              <w:rPr>
                <w:rFonts w:ascii="Times New Roman" w:hAnsi="Times New Roman"/>
                <w:b w:val="0"/>
                <w:color w:val="767171"/>
                <w:sz w:val="22"/>
                <w:szCs w:val="16"/>
              </w:rPr>
            </w:pPr>
            <w:r w:rsidRPr="003D39E6">
              <w:rPr>
                <w:rFonts w:ascii="Times New Roman" w:hAnsi="Times New Roman"/>
                <w:color w:val="767171"/>
                <w:sz w:val="22"/>
                <w:szCs w:val="16"/>
              </w:rPr>
              <w:t>Misceláneos</w:t>
            </w:r>
          </w:p>
        </w:tc>
        <w:tc>
          <w:tcPr>
            <w:tcW w:w="1742" w:type="dxa"/>
            <w:noWrap/>
            <w:hideMark/>
          </w:tcPr>
          <w:p w:rsidR="00A54A1A" w:rsidRPr="003D39E6" w:rsidRDefault="00A54A1A" w:rsidP="00A54A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szCs w:val="16"/>
              </w:rPr>
            </w:pPr>
            <w:r w:rsidRPr="003D39E6">
              <w:rPr>
                <w:rFonts w:ascii="Times New Roman" w:hAnsi="Times New Roman"/>
                <w:color w:val="767171"/>
                <w:sz w:val="22"/>
                <w:szCs w:val="16"/>
              </w:rPr>
              <w:t>RD$616,588,212.00</w:t>
            </w:r>
          </w:p>
        </w:tc>
        <w:tc>
          <w:tcPr>
            <w:tcW w:w="1968" w:type="dxa"/>
            <w:noWrap/>
            <w:hideMark/>
          </w:tcPr>
          <w:p w:rsidR="00A54A1A" w:rsidRPr="003D39E6" w:rsidRDefault="00A54A1A" w:rsidP="00A54A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szCs w:val="16"/>
              </w:rPr>
            </w:pPr>
            <w:r w:rsidRPr="003D39E6">
              <w:rPr>
                <w:rFonts w:ascii="Times New Roman" w:hAnsi="Times New Roman"/>
                <w:color w:val="767171"/>
                <w:sz w:val="22"/>
                <w:szCs w:val="16"/>
              </w:rPr>
              <w:t>RD$313,092,993.88</w:t>
            </w:r>
          </w:p>
        </w:tc>
        <w:tc>
          <w:tcPr>
            <w:tcW w:w="1785" w:type="dxa"/>
            <w:noWrap/>
            <w:hideMark/>
          </w:tcPr>
          <w:p w:rsidR="00A54A1A" w:rsidRPr="003D39E6" w:rsidRDefault="00A54A1A" w:rsidP="00A54A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szCs w:val="16"/>
              </w:rPr>
            </w:pPr>
            <w:r w:rsidRPr="003D39E6">
              <w:rPr>
                <w:rFonts w:ascii="Times New Roman" w:hAnsi="Times New Roman"/>
                <w:color w:val="767171"/>
                <w:sz w:val="22"/>
                <w:szCs w:val="16"/>
              </w:rPr>
              <w:t>51%</w:t>
            </w:r>
          </w:p>
        </w:tc>
      </w:tr>
      <w:tr w:rsidR="00A54A1A" w:rsidRPr="003D39E6" w:rsidTr="00722155">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367" w:type="dxa"/>
            <w:shd w:val="clear" w:color="auto" w:fill="1F3864" w:themeFill="accent1" w:themeFillShade="80"/>
            <w:noWrap/>
            <w:hideMark/>
          </w:tcPr>
          <w:p w:rsidR="00A54A1A" w:rsidRPr="003D39E6" w:rsidRDefault="00A54A1A" w:rsidP="00A54A1A">
            <w:pPr>
              <w:spacing w:line="360" w:lineRule="auto"/>
              <w:jc w:val="center"/>
              <w:rPr>
                <w:rFonts w:ascii="Times New Roman" w:hAnsi="Times New Roman"/>
                <w:b w:val="0"/>
                <w:bCs w:val="0"/>
                <w:color w:val="FFFFFF" w:themeColor="background1"/>
                <w:sz w:val="22"/>
                <w:szCs w:val="16"/>
              </w:rPr>
            </w:pPr>
            <w:r w:rsidRPr="003D39E6">
              <w:rPr>
                <w:rFonts w:ascii="Times New Roman" w:hAnsi="Times New Roman"/>
                <w:color w:val="FFFFFF" w:themeColor="background1"/>
                <w:sz w:val="22"/>
                <w:szCs w:val="16"/>
              </w:rPr>
              <w:t>Total</w:t>
            </w:r>
          </w:p>
        </w:tc>
        <w:tc>
          <w:tcPr>
            <w:tcW w:w="1742" w:type="dxa"/>
            <w:shd w:val="clear" w:color="auto" w:fill="1F3864" w:themeFill="accent1" w:themeFillShade="80"/>
            <w:noWrap/>
            <w:hideMark/>
          </w:tcPr>
          <w:p w:rsidR="00A54A1A" w:rsidRPr="003D39E6" w:rsidRDefault="00A54A1A" w:rsidP="00A54A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FFFFFF" w:themeColor="background1"/>
                <w:sz w:val="22"/>
                <w:szCs w:val="16"/>
              </w:rPr>
            </w:pPr>
            <w:r w:rsidRPr="003D39E6">
              <w:rPr>
                <w:rFonts w:ascii="Times New Roman" w:hAnsi="Times New Roman"/>
                <w:bCs/>
                <w:color w:val="FFFFFF" w:themeColor="background1"/>
                <w:sz w:val="22"/>
                <w:szCs w:val="16"/>
              </w:rPr>
              <w:t>RD$6,369,209,543.58</w:t>
            </w:r>
          </w:p>
        </w:tc>
        <w:tc>
          <w:tcPr>
            <w:tcW w:w="1968" w:type="dxa"/>
            <w:shd w:val="clear" w:color="auto" w:fill="1F3864" w:themeFill="accent1" w:themeFillShade="80"/>
            <w:noWrap/>
            <w:hideMark/>
          </w:tcPr>
          <w:p w:rsidR="00A54A1A" w:rsidRPr="003D39E6" w:rsidRDefault="00A54A1A" w:rsidP="00A54A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FFFFFF" w:themeColor="background1"/>
                <w:sz w:val="22"/>
                <w:szCs w:val="16"/>
              </w:rPr>
            </w:pPr>
            <w:r w:rsidRPr="003D39E6">
              <w:rPr>
                <w:rFonts w:ascii="Times New Roman" w:hAnsi="Times New Roman"/>
                <w:bCs/>
                <w:color w:val="FFFFFF" w:themeColor="background1"/>
                <w:sz w:val="22"/>
                <w:szCs w:val="16"/>
              </w:rPr>
              <w:t>RD$8,502,910,926.35</w:t>
            </w:r>
          </w:p>
        </w:tc>
        <w:tc>
          <w:tcPr>
            <w:tcW w:w="1785" w:type="dxa"/>
            <w:shd w:val="clear" w:color="auto" w:fill="1F3864" w:themeFill="accent1" w:themeFillShade="80"/>
            <w:noWrap/>
            <w:hideMark/>
          </w:tcPr>
          <w:p w:rsidR="00A54A1A" w:rsidRPr="003D39E6" w:rsidRDefault="00A54A1A" w:rsidP="00A54A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FFFFFF" w:themeColor="background1"/>
                <w:sz w:val="22"/>
                <w:szCs w:val="16"/>
              </w:rPr>
            </w:pPr>
            <w:r w:rsidRPr="003D39E6">
              <w:rPr>
                <w:rFonts w:ascii="Times New Roman" w:hAnsi="Times New Roman"/>
                <w:b/>
                <w:bCs/>
                <w:color w:val="FFFFFF" w:themeColor="background1"/>
                <w:sz w:val="22"/>
                <w:szCs w:val="16"/>
              </w:rPr>
              <w:t> </w:t>
            </w:r>
          </w:p>
        </w:tc>
      </w:tr>
    </w:tbl>
    <w:p w:rsidR="00A54A1A" w:rsidRPr="003D39E6" w:rsidRDefault="00A54A1A" w:rsidP="00722155">
      <w:pPr>
        <w:autoSpaceDE w:val="0"/>
        <w:autoSpaceDN w:val="0"/>
        <w:adjustRightInd w:val="0"/>
        <w:spacing w:before="240" w:line="360" w:lineRule="auto"/>
        <w:ind w:firstLine="708"/>
        <w:jc w:val="both"/>
        <w:rPr>
          <w:rFonts w:ascii="Times New Roman" w:hAnsi="Times New Roman" w:cs="Times New Roman"/>
          <w:bCs/>
          <w:color w:val="000000" w:themeColor="text1"/>
          <w:lang w:eastAsia="es-US"/>
        </w:rPr>
      </w:pPr>
    </w:p>
    <w:p w:rsidR="00A54A1A" w:rsidRPr="003D39E6" w:rsidRDefault="00A54A1A" w:rsidP="00722155">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lastRenderedPageBreak/>
        <w:t xml:space="preserve">Del total ejecutado durante este período el 142% corresponde a la adquisición de medicamentos e insumos médicos y el 41% a la adquisición de misceláneos.  </w:t>
      </w:r>
    </w:p>
    <w:p w:rsidR="00A54A1A" w:rsidRPr="003D39E6" w:rsidRDefault="00A54A1A" w:rsidP="00722155">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El excedente de lo ejecutado es debido a las solicitudes y requerimientos recibidos de otras instituciones a raíz de la asignación realizada a PROMESE/CAL de asumir los procesos de compras de los insumos médicos y material gastable de las mismas, estos son material para las jornadas de vacunación, insumos y reactivos para el Laboratorio Dr. Defilló, material gastable para el Ministerio de Educación, medicamentos del Programa de Alto Costo. </w:t>
      </w:r>
    </w:p>
    <w:p w:rsidR="00722155" w:rsidRPr="003D39E6" w:rsidRDefault="00722155" w:rsidP="00722155">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A54A1A" w:rsidRPr="003D39E6" w:rsidRDefault="00A54A1A" w:rsidP="00722155">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Ejecuciones por Modalidad de Compras periodo enero – diciembre 2021</w:t>
      </w:r>
    </w:p>
    <w:p w:rsidR="00A54A1A" w:rsidRPr="003D39E6" w:rsidRDefault="00A54A1A" w:rsidP="00722155">
      <w:pPr>
        <w:autoSpaceDE w:val="0"/>
        <w:autoSpaceDN w:val="0"/>
        <w:adjustRightInd w:val="0"/>
        <w:spacing w:line="360" w:lineRule="auto"/>
        <w:jc w:val="both"/>
        <w:rPr>
          <w:rFonts w:ascii="Times New Roman" w:eastAsia="Calibri" w:hAnsi="Times New Roman" w:cs="Times New Roman"/>
          <w:color w:val="4C4747"/>
          <w:spacing w:val="20"/>
          <w:sz w:val="28"/>
          <w:szCs w:val="24"/>
          <w:lang w:val="es-DO"/>
        </w:rPr>
      </w:pPr>
      <w:r w:rsidRPr="003D39E6">
        <w:rPr>
          <w:rFonts w:ascii="Times New Roman" w:eastAsia="Calibri" w:hAnsi="Times New Roman" w:cs="Times New Roman"/>
          <w:color w:val="4C4747"/>
          <w:spacing w:val="20"/>
          <w:sz w:val="24"/>
          <w:szCs w:val="24"/>
          <w:lang w:val="es-DO"/>
        </w:rPr>
        <w:t>Las ejecuciones de los procedimientos en todas las modalidades, (Comparaciones de Precios, Licitaciones Públicas, Procedimientos de Urgencias, Procedimientos de Emergencia, son detalladas en la sección del Departamento Jurídico</w:t>
      </w:r>
      <w:r w:rsidRPr="003D39E6">
        <w:rPr>
          <w:rFonts w:ascii="Times New Roman" w:eastAsia="Calibri" w:hAnsi="Times New Roman" w:cs="Times New Roman"/>
          <w:color w:val="4C4747"/>
          <w:spacing w:val="20"/>
          <w:sz w:val="24"/>
          <w:szCs w:val="24"/>
          <w:lang w:val="es-DO"/>
        </w:rPr>
        <w:footnoteReference w:id="1"/>
      </w:r>
      <w:r w:rsidRPr="003D39E6">
        <w:rPr>
          <w:rFonts w:ascii="Times New Roman" w:eastAsia="Calibri" w:hAnsi="Times New Roman" w:cs="Times New Roman"/>
          <w:color w:val="4C4747"/>
          <w:spacing w:val="20"/>
          <w:sz w:val="24"/>
          <w:szCs w:val="24"/>
          <w:lang w:val="es-DO"/>
        </w:rPr>
        <w:t>. A esa información adicionamos los siguientes datos:</w:t>
      </w:r>
      <w:r w:rsidRPr="003D39E6">
        <w:rPr>
          <w:rFonts w:ascii="Times New Roman" w:eastAsia="Calibri" w:hAnsi="Times New Roman" w:cs="Times New Roman"/>
          <w:color w:val="4C4747"/>
          <w:spacing w:val="20"/>
          <w:sz w:val="28"/>
          <w:szCs w:val="24"/>
          <w:lang w:val="es-DO"/>
        </w:rPr>
        <w:t xml:space="preserve"> </w:t>
      </w:r>
      <w:r w:rsidRPr="003D39E6">
        <w:rPr>
          <w:rFonts w:ascii="Times New Roman" w:eastAsia="Calibri" w:hAnsi="Times New Roman" w:cs="Times New Roman"/>
          <w:i/>
          <w:color w:val="4C4747"/>
          <w:spacing w:val="20"/>
          <w:sz w:val="24"/>
          <w:szCs w:val="24"/>
          <w:vertAlign w:val="superscript"/>
          <w:lang w:val="es-DO"/>
        </w:rPr>
        <w:t>(Ver Tabla 1.1 y 1.2)</w:t>
      </w:r>
    </w:p>
    <w:p w:rsidR="00A54A1A" w:rsidRPr="003D39E6" w:rsidRDefault="00A54A1A" w:rsidP="0002521A">
      <w:pPr>
        <w:pStyle w:val="Prrafodelista"/>
        <w:numPr>
          <w:ilvl w:val="0"/>
          <w:numId w:val="20"/>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b/>
          <w:color w:val="4C4747"/>
          <w:spacing w:val="20"/>
          <w:sz w:val="24"/>
          <w:szCs w:val="24"/>
          <w:lang w:val="es-DO"/>
        </w:rPr>
        <w:t>Licitaciones Públicas Nacionales:</w:t>
      </w:r>
      <w:r w:rsidRPr="003D39E6">
        <w:rPr>
          <w:rFonts w:ascii="Times New Roman" w:eastAsia="Calibri" w:hAnsi="Times New Roman" w:cs="Times New Roman"/>
          <w:color w:val="4C4747"/>
          <w:spacing w:val="20"/>
          <w:sz w:val="24"/>
          <w:szCs w:val="24"/>
          <w:lang w:val="es-DO"/>
        </w:rPr>
        <w:t xml:space="preserve"> Hasta la fecha hemos realizado una (10) Licitación Pública Nacional por un monto total de RD$1,977,823,642.05 de los cuales (05) corresponde a la adquisición de medicamentos e insumos médicos por un monto de RD$1,901,272,892.15, y (05) correspondiente a la adquisición de bienes y servicios de misceláneos por un monto de RD $76,550,749.90. </w:t>
      </w:r>
    </w:p>
    <w:p w:rsidR="00A54A1A" w:rsidRPr="003D39E6" w:rsidRDefault="00A54A1A" w:rsidP="0002521A">
      <w:pPr>
        <w:pStyle w:val="Prrafodelista"/>
        <w:numPr>
          <w:ilvl w:val="0"/>
          <w:numId w:val="20"/>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b/>
          <w:color w:val="4C4747"/>
          <w:spacing w:val="20"/>
          <w:sz w:val="24"/>
          <w:szCs w:val="24"/>
          <w:lang w:val="es-DO"/>
        </w:rPr>
        <w:lastRenderedPageBreak/>
        <w:t>Comparación de Precios:</w:t>
      </w:r>
      <w:r w:rsidRPr="003D39E6">
        <w:rPr>
          <w:rFonts w:ascii="Times New Roman" w:eastAsia="Calibri" w:hAnsi="Times New Roman" w:cs="Times New Roman"/>
          <w:color w:val="4C4747"/>
          <w:spacing w:val="20"/>
          <w:sz w:val="24"/>
          <w:szCs w:val="24"/>
          <w:lang w:val="es-DO"/>
        </w:rPr>
        <w:t xml:space="preserve"> Se realizaron un total de (26) comparaciones de precios por un monto total de RD$76,565,622.85, de los cuales (05) fueron destinados a la adquisición de medicamentos por un monto de RD$7,591,350.00 y (21) a la adquisición de bienes y servicios de misceláneos por un monto de RD$68,974,272.85.</w:t>
      </w:r>
    </w:p>
    <w:p w:rsidR="00A54A1A" w:rsidRPr="003D39E6" w:rsidRDefault="00A54A1A" w:rsidP="0002521A">
      <w:pPr>
        <w:pStyle w:val="Prrafodelista"/>
        <w:numPr>
          <w:ilvl w:val="0"/>
          <w:numId w:val="20"/>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b/>
          <w:color w:val="4C4747"/>
          <w:spacing w:val="20"/>
          <w:sz w:val="24"/>
          <w:szCs w:val="24"/>
          <w:lang w:val="es-DO"/>
        </w:rPr>
        <w:t>Licitación de Urgencia:</w:t>
      </w:r>
      <w:r w:rsidRPr="003D39E6">
        <w:rPr>
          <w:rFonts w:ascii="Times New Roman" w:eastAsia="Calibri" w:hAnsi="Times New Roman" w:cs="Times New Roman"/>
          <w:color w:val="4C4747"/>
          <w:spacing w:val="20"/>
          <w:sz w:val="24"/>
          <w:szCs w:val="24"/>
          <w:lang w:val="es-DO"/>
        </w:rPr>
        <w:t xml:space="preserve"> Se realizó un total de (17) Procesos de Urgencia, por un monto total de RD$3,122,707,600.14, de los cuales (15) correspondieron a la adquisición de medicamentos y material gastable médico arrojando un monto de RD$3,021,804,642.14  y (02) para la adquisición de insumos misceláneos, con un monto de RD$100,902,958.00 de las adquisiciones realizadas en este umbral. De estos (15) procesos de medicamentos, (07) pertenecen al Programa de Alto Costo por un monto de RD$1,371,661,095.00.</w:t>
      </w:r>
    </w:p>
    <w:p w:rsidR="00A54A1A" w:rsidRPr="003D39E6" w:rsidRDefault="00A54A1A" w:rsidP="0002521A">
      <w:pPr>
        <w:pStyle w:val="Prrafodelista"/>
        <w:numPr>
          <w:ilvl w:val="0"/>
          <w:numId w:val="20"/>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b/>
          <w:color w:val="4C4747"/>
          <w:spacing w:val="20"/>
          <w:sz w:val="24"/>
          <w:szCs w:val="24"/>
          <w:lang w:val="es-DO"/>
        </w:rPr>
        <w:t>Procesos de Excepción:</w:t>
      </w:r>
      <w:r w:rsidRPr="003D39E6">
        <w:rPr>
          <w:rFonts w:ascii="Times New Roman" w:eastAsia="Calibri" w:hAnsi="Times New Roman" w:cs="Times New Roman"/>
          <w:color w:val="4C4747"/>
          <w:spacing w:val="20"/>
          <w:sz w:val="24"/>
          <w:szCs w:val="24"/>
          <w:lang w:val="es-DO"/>
        </w:rPr>
        <w:t xml:space="preserve"> Se realizaron un total de (67) procesos por excepción por un monto total de RD$3,268,985,621.25, de los cuales (37) fueron destinados a la adquisición de medicamentos, por un monto de RD$3,257,199,256.96, y (30) corresponden a la adquisición de bienes y servicios de misceláneos por un monto de RD$11,786,364.29.</w:t>
      </w:r>
    </w:p>
    <w:p w:rsidR="009E765D" w:rsidRPr="003D39E6" w:rsidRDefault="009E765D" w:rsidP="009E765D">
      <w:pPr>
        <w:autoSpaceDE w:val="0"/>
        <w:autoSpaceDN w:val="0"/>
        <w:adjustRightInd w:val="0"/>
        <w:spacing w:before="240" w:line="360" w:lineRule="auto"/>
        <w:jc w:val="both"/>
        <w:rPr>
          <w:rFonts w:ascii="Times New Roman" w:eastAsia="Calibri" w:hAnsi="Times New Roman" w:cs="Times New Roman"/>
          <w:color w:val="4C4747"/>
          <w:spacing w:val="20"/>
          <w:sz w:val="24"/>
          <w:szCs w:val="24"/>
          <w:lang w:val="es-DO"/>
        </w:rPr>
      </w:pPr>
    </w:p>
    <w:p w:rsidR="009E765D" w:rsidRPr="003D39E6" w:rsidRDefault="00A54A1A" w:rsidP="009E765D">
      <w:pPr>
        <w:autoSpaceDE w:val="0"/>
        <w:autoSpaceDN w:val="0"/>
        <w:adjustRightInd w:val="0"/>
        <w:spacing w:before="240"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Los (37) procesos de excepción correspondientes medicamentos, (18) corresponden a la modalidad Proveedor Exclusivo por un monto total de RD$2,231,660,510.40. De este total, (14) pertenecen al Programa de Alto Costo por un monto total de RD1,330,402,544.40, de los cuales (02) fueron cancelados. </w:t>
      </w:r>
    </w:p>
    <w:p w:rsidR="00A54A1A" w:rsidRPr="003D39E6" w:rsidRDefault="00A54A1A" w:rsidP="00722155">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Se tramitaron (19) procesos correspondientes a la modalidad Proveedor Único por un monto total de RD$1,025,538,746.56, De </w:t>
      </w:r>
      <w:r w:rsidRPr="003D39E6">
        <w:rPr>
          <w:rFonts w:ascii="Times New Roman" w:eastAsia="Calibri" w:hAnsi="Times New Roman" w:cs="Times New Roman"/>
          <w:color w:val="4C4747"/>
          <w:spacing w:val="20"/>
          <w:sz w:val="24"/>
          <w:szCs w:val="24"/>
          <w:lang w:val="es-DO"/>
        </w:rPr>
        <w:lastRenderedPageBreak/>
        <w:t xml:space="preserve">este total, (16) pertenecen al Programa de Alto Costo, por un monto total de RD$1,013,658,746.56, (03) fueron cancelados y (01) fue declarado desierto.  </w:t>
      </w:r>
    </w:p>
    <w:p w:rsidR="00A54A1A" w:rsidRPr="003D39E6" w:rsidRDefault="00A54A1A" w:rsidP="00722155">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Los (30) procesos de excepción correspondientes a la adquisición de bienes y servicios misceláneos por un monto total de RD$11,786,364.29, (27) pertenecen a la modalidad Excepción y Exclusividad por un monto total de RD$3,592,890.29 y (03) pertenecen a la modalidad Proveedor Único por un monto total de RD$ $8,193,474.00 </w:t>
      </w:r>
    </w:p>
    <w:p w:rsidR="00A54A1A" w:rsidRPr="003D39E6" w:rsidRDefault="00A54A1A" w:rsidP="0002521A">
      <w:pPr>
        <w:pStyle w:val="Prrafodelista"/>
        <w:numPr>
          <w:ilvl w:val="0"/>
          <w:numId w:val="20"/>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b/>
          <w:color w:val="4C4747"/>
          <w:spacing w:val="20"/>
          <w:sz w:val="24"/>
          <w:szCs w:val="24"/>
          <w:lang w:val="es-DO"/>
        </w:rPr>
        <w:t>Compras Menores:</w:t>
      </w:r>
      <w:r w:rsidRPr="003D39E6">
        <w:rPr>
          <w:rFonts w:ascii="Times New Roman" w:eastAsia="Calibri" w:hAnsi="Times New Roman" w:cs="Times New Roman"/>
          <w:color w:val="4C4747"/>
          <w:spacing w:val="20"/>
          <w:sz w:val="24"/>
          <w:szCs w:val="24"/>
          <w:lang w:val="es-DO"/>
        </w:rPr>
        <w:t xml:space="preserve"> Ejecutamos (91) procesos ascendientes a un monto de RD$51,168,298.67, de los cuales (03) correspondieron a la adquisición de medicamentos y material gastable médico por el monto de RD$1,949,791.22 y (88) para la adquisición de insumos misceláneos, con un monto de RD$49,218,507.45 de las adquisiciones realizadas en este umbral.</w:t>
      </w:r>
    </w:p>
    <w:p w:rsidR="00A54A1A" w:rsidRPr="003D39E6" w:rsidRDefault="00A54A1A" w:rsidP="0002521A">
      <w:pPr>
        <w:pStyle w:val="Prrafodelista"/>
        <w:numPr>
          <w:ilvl w:val="0"/>
          <w:numId w:val="20"/>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b/>
          <w:color w:val="4C4747"/>
          <w:spacing w:val="20"/>
          <w:sz w:val="24"/>
          <w:szCs w:val="24"/>
          <w:lang w:val="es-DO"/>
        </w:rPr>
        <w:t>Compras por Debajo del Umbral Mínimo:</w:t>
      </w:r>
      <w:r w:rsidRPr="003D39E6">
        <w:rPr>
          <w:rFonts w:ascii="Times New Roman" w:eastAsia="Calibri" w:hAnsi="Times New Roman" w:cs="Times New Roman"/>
          <w:color w:val="4C4747"/>
          <w:spacing w:val="20"/>
          <w:sz w:val="24"/>
          <w:szCs w:val="24"/>
          <w:lang w:val="es-DO"/>
        </w:rPr>
        <w:t xml:space="preserve"> Fueron realizados (93) procesos por un monto de RD $5,660,141.39 correspondientes a adquisición de misceláneos.</w:t>
      </w:r>
    </w:p>
    <w:p w:rsidR="00A54A1A" w:rsidRPr="003D39E6" w:rsidRDefault="00A54A1A" w:rsidP="009E765D">
      <w:pPr>
        <w:autoSpaceDE w:val="0"/>
        <w:autoSpaceDN w:val="0"/>
        <w:adjustRightInd w:val="0"/>
        <w:spacing w:before="240"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Es importante señalar que durante este período cumplimos con el principio de transparencia y publicidad que establece la Ley 340-06, y su Reglamento de Aplicación 543-12, en el Portal Transaccional, portal de la Dirección de Compras y Contrataciones Públicas así como en el portal institucional a través de la Oficina de Acceso a la Información (OAI), todos los procesos realizados durante este período, garantizando así la gestión de gobierno cuyo componente esencial es la promoción de procesos transparentes de compras y contrataciones.</w:t>
      </w:r>
    </w:p>
    <w:p w:rsidR="009E765D" w:rsidRPr="003D39E6" w:rsidRDefault="009E765D" w:rsidP="009E765D">
      <w:pPr>
        <w:autoSpaceDE w:val="0"/>
        <w:autoSpaceDN w:val="0"/>
        <w:adjustRightInd w:val="0"/>
        <w:spacing w:before="240" w:line="360" w:lineRule="auto"/>
        <w:jc w:val="both"/>
        <w:rPr>
          <w:rFonts w:ascii="Times New Roman" w:eastAsia="Calibri" w:hAnsi="Times New Roman" w:cs="Times New Roman"/>
          <w:color w:val="4C4747"/>
          <w:spacing w:val="20"/>
          <w:sz w:val="24"/>
          <w:szCs w:val="24"/>
          <w:lang w:val="es-DO"/>
        </w:rPr>
      </w:pPr>
    </w:p>
    <w:p w:rsidR="00A54A1A" w:rsidRPr="003D39E6" w:rsidRDefault="00A54A1A" w:rsidP="00722155">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lastRenderedPageBreak/>
        <w:t>Así mismo, hemos cumplido con los lineamientos dados por la Dirección General de Compras y Contrataciones, dando cierre en el Portal Transaccional de Compras y Contrataciones a los contratos generados de los diferentes procesos.  En el 2020 cerramos el año con una puntuación general de 93.82% y en el 2021 hemos alcanzado las siguientes puntuaciones por trimestre:</w:t>
      </w:r>
    </w:p>
    <w:tbl>
      <w:tblPr>
        <w:tblStyle w:val="Tabladecuadrcula6concolores-nfasis111"/>
        <w:tblpPr w:leftFromText="141" w:rightFromText="141" w:vertAnchor="text" w:horzAnchor="margin" w:tblpXSpec="center" w:tblpY="92"/>
        <w:tblW w:w="0" w:type="auto"/>
        <w:tblLayout w:type="fixed"/>
        <w:tblLook w:val="04A0" w:firstRow="1" w:lastRow="0" w:firstColumn="1" w:lastColumn="0" w:noHBand="0" w:noVBand="1"/>
      </w:tblPr>
      <w:tblGrid>
        <w:gridCol w:w="2914"/>
        <w:gridCol w:w="2409"/>
      </w:tblGrid>
      <w:tr w:rsidR="00A54A1A" w:rsidRPr="003D39E6" w:rsidTr="009E76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4" w:type="dxa"/>
            <w:tcBorders>
              <w:bottom w:val="none" w:sz="0" w:space="0" w:color="auto"/>
            </w:tcBorders>
            <w:shd w:val="clear" w:color="auto" w:fill="1F3864" w:themeFill="accent1" w:themeFillShade="80"/>
            <w:vAlign w:val="center"/>
          </w:tcPr>
          <w:p w:rsidR="00A54A1A" w:rsidRPr="003D39E6" w:rsidRDefault="00A54A1A" w:rsidP="009E765D">
            <w:pPr>
              <w:autoSpaceDE w:val="0"/>
              <w:autoSpaceDN w:val="0"/>
              <w:adjustRightInd w:val="0"/>
              <w:jc w:val="center"/>
              <w:rPr>
                <w:rFonts w:ascii="Times New Roman" w:hAnsi="Times New Roman"/>
                <w:color w:val="FFFFFF" w:themeColor="background1"/>
                <w:spacing w:val="20"/>
                <w:sz w:val="24"/>
                <w:szCs w:val="24"/>
              </w:rPr>
            </w:pPr>
            <w:r w:rsidRPr="003D39E6">
              <w:rPr>
                <w:rFonts w:ascii="Times New Roman" w:hAnsi="Times New Roman"/>
                <w:color w:val="FFFFFF" w:themeColor="background1"/>
                <w:spacing w:val="20"/>
                <w:sz w:val="24"/>
                <w:szCs w:val="24"/>
              </w:rPr>
              <w:t>Trimestre 2021</w:t>
            </w:r>
          </w:p>
        </w:tc>
        <w:tc>
          <w:tcPr>
            <w:tcW w:w="2409" w:type="dxa"/>
            <w:tcBorders>
              <w:bottom w:val="none" w:sz="0" w:space="0" w:color="auto"/>
            </w:tcBorders>
            <w:shd w:val="clear" w:color="auto" w:fill="1F3864" w:themeFill="accent1" w:themeFillShade="80"/>
            <w:vAlign w:val="center"/>
          </w:tcPr>
          <w:p w:rsidR="00A54A1A" w:rsidRPr="003D39E6" w:rsidRDefault="00A54A1A" w:rsidP="009E765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pacing w:val="20"/>
                <w:sz w:val="24"/>
                <w:szCs w:val="24"/>
              </w:rPr>
            </w:pPr>
            <w:r w:rsidRPr="003D39E6">
              <w:rPr>
                <w:rFonts w:ascii="Times New Roman" w:hAnsi="Times New Roman"/>
                <w:color w:val="FFFFFF" w:themeColor="background1"/>
                <w:spacing w:val="20"/>
                <w:sz w:val="24"/>
                <w:szCs w:val="24"/>
              </w:rPr>
              <w:t>Puntuación</w:t>
            </w:r>
          </w:p>
        </w:tc>
      </w:tr>
      <w:tr w:rsidR="00A54A1A" w:rsidRPr="003D39E6" w:rsidTr="009E76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4" w:type="dxa"/>
            <w:vAlign w:val="center"/>
          </w:tcPr>
          <w:p w:rsidR="00A54A1A" w:rsidRPr="003D39E6" w:rsidRDefault="00A54A1A" w:rsidP="009E765D">
            <w:pPr>
              <w:autoSpaceDE w:val="0"/>
              <w:autoSpaceDN w:val="0"/>
              <w:adjustRightInd w:val="0"/>
              <w:jc w:val="center"/>
              <w:rPr>
                <w:rFonts w:ascii="Times New Roman" w:hAnsi="Times New Roman"/>
                <w:color w:val="4C4747"/>
                <w:spacing w:val="20"/>
                <w:sz w:val="24"/>
                <w:szCs w:val="24"/>
              </w:rPr>
            </w:pPr>
            <w:r w:rsidRPr="003D39E6">
              <w:rPr>
                <w:rFonts w:ascii="Times New Roman" w:hAnsi="Times New Roman"/>
                <w:color w:val="4C4747"/>
                <w:spacing w:val="20"/>
                <w:sz w:val="24"/>
                <w:szCs w:val="24"/>
              </w:rPr>
              <w:t>Enero-Marzo</w:t>
            </w:r>
          </w:p>
        </w:tc>
        <w:tc>
          <w:tcPr>
            <w:tcW w:w="2409" w:type="dxa"/>
          </w:tcPr>
          <w:p w:rsidR="00A54A1A" w:rsidRPr="003D39E6" w:rsidRDefault="00A54A1A" w:rsidP="009E765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4"/>
                <w:szCs w:val="24"/>
              </w:rPr>
            </w:pPr>
            <w:r w:rsidRPr="003D39E6">
              <w:rPr>
                <w:rFonts w:ascii="Times New Roman" w:hAnsi="Times New Roman"/>
                <w:color w:val="4C4747"/>
                <w:spacing w:val="20"/>
                <w:sz w:val="24"/>
                <w:szCs w:val="24"/>
              </w:rPr>
              <w:t>87.78</w:t>
            </w:r>
          </w:p>
        </w:tc>
      </w:tr>
      <w:tr w:rsidR="00A54A1A" w:rsidRPr="003D39E6" w:rsidTr="009E765D">
        <w:tc>
          <w:tcPr>
            <w:cnfStyle w:val="001000000000" w:firstRow="0" w:lastRow="0" w:firstColumn="1" w:lastColumn="0" w:oddVBand="0" w:evenVBand="0" w:oddHBand="0" w:evenHBand="0" w:firstRowFirstColumn="0" w:firstRowLastColumn="0" w:lastRowFirstColumn="0" w:lastRowLastColumn="0"/>
            <w:tcW w:w="2914" w:type="dxa"/>
            <w:vAlign w:val="center"/>
          </w:tcPr>
          <w:p w:rsidR="00A54A1A" w:rsidRPr="003D39E6" w:rsidRDefault="00A54A1A" w:rsidP="009E765D">
            <w:pPr>
              <w:autoSpaceDE w:val="0"/>
              <w:autoSpaceDN w:val="0"/>
              <w:adjustRightInd w:val="0"/>
              <w:jc w:val="center"/>
              <w:rPr>
                <w:rFonts w:ascii="Times New Roman" w:hAnsi="Times New Roman"/>
                <w:color w:val="4C4747"/>
                <w:spacing w:val="20"/>
                <w:sz w:val="24"/>
                <w:szCs w:val="24"/>
              </w:rPr>
            </w:pPr>
            <w:r w:rsidRPr="003D39E6">
              <w:rPr>
                <w:rFonts w:ascii="Times New Roman" w:hAnsi="Times New Roman"/>
                <w:color w:val="4C4747"/>
                <w:spacing w:val="20"/>
                <w:sz w:val="24"/>
                <w:szCs w:val="24"/>
              </w:rPr>
              <w:t>Abril-Junio</w:t>
            </w:r>
          </w:p>
        </w:tc>
        <w:tc>
          <w:tcPr>
            <w:tcW w:w="2409" w:type="dxa"/>
          </w:tcPr>
          <w:p w:rsidR="00A54A1A" w:rsidRPr="003D39E6" w:rsidRDefault="00A54A1A" w:rsidP="009E765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4"/>
                <w:szCs w:val="24"/>
              </w:rPr>
            </w:pPr>
            <w:r w:rsidRPr="003D39E6">
              <w:rPr>
                <w:rFonts w:ascii="Times New Roman" w:hAnsi="Times New Roman"/>
                <w:color w:val="4C4747"/>
                <w:spacing w:val="20"/>
                <w:sz w:val="24"/>
                <w:szCs w:val="24"/>
              </w:rPr>
              <w:t>96.24</w:t>
            </w:r>
          </w:p>
        </w:tc>
      </w:tr>
      <w:tr w:rsidR="00A54A1A" w:rsidRPr="003D39E6" w:rsidTr="009E76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4" w:type="dxa"/>
            <w:vAlign w:val="center"/>
          </w:tcPr>
          <w:p w:rsidR="00A54A1A" w:rsidRPr="003D39E6" w:rsidRDefault="00A54A1A" w:rsidP="009E765D">
            <w:pPr>
              <w:autoSpaceDE w:val="0"/>
              <w:autoSpaceDN w:val="0"/>
              <w:adjustRightInd w:val="0"/>
              <w:jc w:val="center"/>
              <w:rPr>
                <w:rFonts w:ascii="Times New Roman" w:hAnsi="Times New Roman"/>
                <w:color w:val="4C4747"/>
                <w:spacing w:val="20"/>
                <w:sz w:val="24"/>
                <w:szCs w:val="24"/>
              </w:rPr>
            </w:pPr>
            <w:r w:rsidRPr="003D39E6">
              <w:rPr>
                <w:rFonts w:ascii="Times New Roman" w:hAnsi="Times New Roman"/>
                <w:color w:val="4C4747"/>
                <w:spacing w:val="20"/>
                <w:sz w:val="24"/>
                <w:szCs w:val="24"/>
              </w:rPr>
              <w:t>Julio-Septiembre</w:t>
            </w:r>
          </w:p>
        </w:tc>
        <w:tc>
          <w:tcPr>
            <w:tcW w:w="2409" w:type="dxa"/>
          </w:tcPr>
          <w:p w:rsidR="00A54A1A" w:rsidRPr="003D39E6" w:rsidRDefault="00A54A1A" w:rsidP="009E765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4"/>
                <w:szCs w:val="24"/>
              </w:rPr>
            </w:pPr>
            <w:r w:rsidRPr="003D39E6">
              <w:rPr>
                <w:rFonts w:ascii="Times New Roman" w:hAnsi="Times New Roman"/>
                <w:color w:val="4C4747"/>
                <w:spacing w:val="20"/>
                <w:sz w:val="24"/>
                <w:szCs w:val="24"/>
              </w:rPr>
              <w:t>88.24</w:t>
            </w:r>
          </w:p>
        </w:tc>
      </w:tr>
      <w:tr w:rsidR="00A54A1A" w:rsidRPr="003D39E6" w:rsidTr="009E765D">
        <w:tc>
          <w:tcPr>
            <w:cnfStyle w:val="001000000000" w:firstRow="0" w:lastRow="0" w:firstColumn="1" w:lastColumn="0" w:oddVBand="0" w:evenVBand="0" w:oddHBand="0" w:evenHBand="0" w:firstRowFirstColumn="0" w:firstRowLastColumn="0" w:lastRowFirstColumn="0" w:lastRowLastColumn="0"/>
            <w:tcW w:w="2914" w:type="dxa"/>
            <w:vAlign w:val="center"/>
          </w:tcPr>
          <w:p w:rsidR="00A54A1A" w:rsidRPr="003D39E6" w:rsidRDefault="00A54A1A" w:rsidP="009E765D">
            <w:pPr>
              <w:autoSpaceDE w:val="0"/>
              <w:autoSpaceDN w:val="0"/>
              <w:adjustRightInd w:val="0"/>
              <w:jc w:val="center"/>
              <w:rPr>
                <w:rFonts w:ascii="Times New Roman" w:hAnsi="Times New Roman"/>
                <w:color w:val="4C4747"/>
                <w:spacing w:val="20"/>
                <w:sz w:val="24"/>
                <w:szCs w:val="24"/>
              </w:rPr>
            </w:pPr>
            <w:r w:rsidRPr="003D39E6">
              <w:rPr>
                <w:rFonts w:ascii="Times New Roman" w:hAnsi="Times New Roman"/>
                <w:color w:val="4C4747"/>
                <w:spacing w:val="20"/>
                <w:sz w:val="24"/>
                <w:szCs w:val="24"/>
              </w:rPr>
              <w:t>Octubre-Diciembre*</w:t>
            </w:r>
          </w:p>
        </w:tc>
        <w:tc>
          <w:tcPr>
            <w:tcW w:w="2409" w:type="dxa"/>
          </w:tcPr>
          <w:p w:rsidR="00A54A1A" w:rsidRPr="003D39E6" w:rsidRDefault="00A54A1A" w:rsidP="009E765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4"/>
                <w:szCs w:val="24"/>
              </w:rPr>
            </w:pPr>
            <w:r w:rsidRPr="003D39E6">
              <w:rPr>
                <w:rFonts w:ascii="Times New Roman" w:hAnsi="Times New Roman"/>
                <w:color w:val="4C4747"/>
                <w:spacing w:val="20"/>
                <w:sz w:val="24"/>
                <w:szCs w:val="24"/>
              </w:rPr>
              <w:t>90.04</w:t>
            </w:r>
          </w:p>
        </w:tc>
      </w:tr>
    </w:tbl>
    <w:p w:rsidR="00A54A1A" w:rsidRPr="003D39E6" w:rsidRDefault="00A54A1A" w:rsidP="009E765D">
      <w:pPr>
        <w:autoSpaceDE w:val="0"/>
        <w:autoSpaceDN w:val="0"/>
        <w:adjustRightInd w:val="0"/>
        <w:spacing w:after="0" w:line="360" w:lineRule="auto"/>
        <w:jc w:val="both"/>
        <w:rPr>
          <w:rFonts w:ascii="Times New Roman" w:eastAsia="Calibri" w:hAnsi="Times New Roman" w:cs="Times New Roman"/>
          <w:color w:val="4C4747"/>
          <w:spacing w:val="20"/>
          <w:sz w:val="24"/>
          <w:szCs w:val="24"/>
          <w:lang w:val="es-DO"/>
        </w:rPr>
      </w:pPr>
    </w:p>
    <w:p w:rsidR="00A54A1A" w:rsidRPr="003D39E6" w:rsidRDefault="00A54A1A" w:rsidP="00722155">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A54A1A" w:rsidRPr="003D39E6" w:rsidRDefault="00A54A1A" w:rsidP="00722155">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A54A1A" w:rsidRPr="003D39E6" w:rsidRDefault="00A54A1A" w:rsidP="009E765D">
      <w:pPr>
        <w:autoSpaceDE w:val="0"/>
        <w:autoSpaceDN w:val="0"/>
        <w:adjustRightInd w:val="0"/>
        <w:spacing w:line="360" w:lineRule="auto"/>
        <w:jc w:val="center"/>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Cs w:val="24"/>
          <w:lang w:val="es-DO"/>
        </w:rPr>
        <w:t>* Puntuación al 29 de noviembre 2021</w:t>
      </w:r>
    </w:p>
    <w:p w:rsidR="00A54A1A" w:rsidRPr="003D39E6" w:rsidRDefault="00A54A1A" w:rsidP="00722155">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bookmarkStart w:id="57" w:name="_Toc60128762"/>
      <w:r w:rsidRPr="003D39E6">
        <w:rPr>
          <w:rFonts w:ascii="Times New Roman" w:eastAsia="Calibri" w:hAnsi="Times New Roman" w:cs="Times New Roman"/>
          <w:color w:val="4C4747"/>
          <w:spacing w:val="20"/>
          <w:sz w:val="24"/>
          <w:szCs w:val="24"/>
          <w:lang w:val="es-DO"/>
        </w:rPr>
        <w:br w:type="page"/>
      </w:r>
    </w:p>
    <w:p w:rsidR="00A54A1A" w:rsidRPr="003D39E6" w:rsidRDefault="00A54A1A" w:rsidP="002744E1">
      <w:pPr>
        <w:pStyle w:val="Prrafodelista"/>
        <w:numPr>
          <w:ilvl w:val="0"/>
          <w:numId w:val="18"/>
        </w:numPr>
        <w:spacing w:line="360" w:lineRule="auto"/>
        <w:jc w:val="both"/>
        <w:outlineLvl w:val="2"/>
        <w:rPr>
          <w:rFonts w:ascii="Times New Roman" w:eastAsia="Calibri" w:hAnsi="Times New Roman" w:cs="Times New Roman"/>
          <w:color w:val="4C4747"/>
          <w:spacing w:val="20"/>
          <w:sz w:val="24"/>
          <w:szCs w:val="24"/>
          <w:lang w:val="es-DO"/>
        </w:rPr>
      </w:pPr>
      <w:bookmarkStart w:id="58" w:name="_Toc92211188"/>
      <w:r w:rsidRPr="003D39E6">
        <w:rPr>
          <w:rFonts w:ascii="Times New Roman" w:eastAsia="Calibri" w:hAnsi="Times New Roman" w:cs="Times New Roman"/>
          <w:color w:val="4C4747"/>
          <w:spacing w:val="20"/>
          <w:sz w:val="24"/>
          <w:szCs w:val="24"/>
          <w:lang w:val="es-DO"/>
        </w:rPr>
        <w:lastRenderedPageBreak/>
        <w:t>Dirección J</w:t>
      </w:r>
      <w:bookmarkEnd w:id="57"/>
      <w:r w:rsidRPr="003D39E6">
        <w:rPr>
          <w:rFonts w:ascii="Times New Roman" w:eastAsia="Calibri" w:hAnsi="Times New Roman" w:cs="Times New Roman"/>
          <w:color w:val="4C4747"/>
          <w:spacing w:val="20"/>
          <w:sz w:val="24"/>
          <w:szCs w:val="24"/>
          <w:lang w:val="es-DO"/>
        </w:rPr>
        <w:t>urídica</w:t>
      </w:r>
      <w:bookmarkEnd w:id="58"/>
    </w:p>
    <w:p w:rsidR="00A54A1A" w:rsidRPr="003D39E6" w:rsidRDefault="00A54A1A" w:rsidP="009E765D">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La Dirección Jurídica se encarga de instruir, asesorar, analizar y verificar, en los aspectos de índole legal, los diferentes procesos llevados a cabo por la institución, así como cualquier otra intervención jurídica que fuese necesaria, garantizando que los mismos se efectúen de conformidad a la Constitución de la República Dominicana y las normativas legales vigentes aplicables</w:t>
      </w:r>
      <w:r w:rsidR="009E765D" w:rsidRPr="003D39E6">
        <w:rPr>
          <w:rFonts w:ascii="Times New Roman" w:eastAsia="Calibri" w:hAnsi="Times New Roman" w:cs="Times New Roman"/>
          <w:color w:val="4C4747"/>
          <w:spacing w:val="20"/>
          <w:sz w:val="24"/>
          <w:szCs w:val="24"/>
          <w:lang w:val="es-DO"/>
        </w:rPr>
        <w:t>.</w:t>
      </w:r>
      <w:r w:rsidRPr="003D39E6">
        <w:rPr>
          <w:rFonts w:ascii="Times New Roman" w:eastAsia="Calibri" w:hAnsi="Times New Roman" w:cs="Times New Roman"/>
          <w:i/>
          <w:color w:val="4C4747"/>
          <w:spacing w:val="20"/>
          <w:sz w:val="24"/>
          <w:szCs w:val="24"/>
          <w:vertAlign w:val="superscript"/>
          <w:lang w:val="es-DO"/>
        </w:rPr>
        <w:t>(Ver tabla 1.1)</w:t>
      </w:r>
    </w:p>
    <w:p w:rsidR="00A54A1A" w:rsidRPr="003D39E6" w:rsidRDefault="00A54A1A" w:rsidP="009E765D">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De igual forma, ésta dirección se encarga de la elaboración de todos los documentos legales concernientes a los procesos de Compras y Contrataciones de Bienes, Servicios y Obras de la institución, desde el inicio hasta la culminación de los mismos, con apego irrestricto a las disposiciones contenidas en la Ley No. 340-06 sobre Compras y Contrataciones de Bienes, Servicios, Obras y Concesiones y su modificación en la Ley No. 449-06, que entraron en vigencia en diciembre de 2006, así como demás normas y procedimientos dictados en la materia.</w:t>
      </w:r>
    </w:p>
    <w:p w:rsidR="009E765D" w:rsidRPr="003D39E6" w:rsidRDefault="009E765D" w:rsidP="009E765D">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A54A1A" w:rsidRPr="003D39E6" w:rsidRDefault="00A54A1A" w:rsidP="009E765D">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Acreditaciones de Empresas </w:t>
      </w:r>
    </w:p>
    <w:p w:rsidR="00A54A1A" w:rsidRPr="003D39E6" w:rsidRDefault="00A54A1A" w:rsidP="009E765D">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La Dirección Jurídica dando cumplimiento a lo establecido en los Principios de la Ley 340-06 de Compras y Contrataciones Públicas, en su Artículo 3, Numerales 2 y 8, procura la igualdad y libre competencia, así como mayor participación de oferentes en los procesos de compras.</w:t>
      </w:r>
    </w:p>
    <w:p w:rsidR="00A54A1A" w:rsidRPr="003D39E6" w:rsidRDefault="00A54A1A" w:rsidP="009E765D">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En el periodo enero-octubre del año 2021, en diversos procesos de compras publicados por la institución para la adquisición de Medicamentos e Insumos Médicos Sanitarios, resultaron adjudicatarias cuarenta y dos (42) empresas Mipymes, resultando un </w:t>
      </w:r>
      <w:r w:rsidRPr="003D39E6">
        <w:rPr>
          <w:rFonts w:ascii="Times New Roman" w:eastAsia="Calibri" w:hAnsi="Times New Roman" w:cs="Times New Roman"/>
          <w:color w:val="4C4747"/>
          <w:spacing w:val="20"/>
          <w:sz w:val="24"/>
          <w:szCs w:val="24"/>
          <w:lang w:val="es-DO"/>
        </w:rPr>
        <w:lastRenderedPageBreak/>
        <w:t xml:space="preserve">monto total adjudicado de RD$234,517,766,341.82, impactando de manera significativa ese sector </w:t>
      </w:r>
      <w:r w:rsidRPr="003D39E6">
        <w:rPr>
          <w:rFonts w:ascii="Times New Roman" w:eastAsia="Calibri" w:hAnsi="Times New Roman" w:cs="Times New Roman"/>
          <w:i/>
          <w:color w:val="4C4747"/>
          <w:spacing w:val="20"/>
          <w:sz w:val="24"/>
          <w:szCs w:val="24"/>
          <w:vertAlign w:val="superscript"/>
          <w:lang w:val="es-DO"/>
        </w:rPr>
        <w:t>(Ver Tabla .1.2).</w:t>
      </w:r>
    </w:p>
    <w:p w:rsidR="00A54A1A" w:rsidRPr="003D39E6" w:rsidRDefault="00A54A1A" w:rsidP="009E765D">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En ese mismo sentido, fueron acreditadas veinte (20) nuevas empresas de suministros de Medicamentos y Material Gastable, que adicionadas a las 382 ya existentes ascienden a un total de cuatrocientas dos (402) acreditaciones.</w:t>
      </w:r>
    </w:p>
    <w:p w:rsidR="009E765D" w:rsidRPr="003D39E6" w:rsidRDefault="009E765D" w:rsidP="009E765D">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A54A1A" w:rsidRPr="003D39E6" w:rsidRDefault="00A54A1A" w:rsidP="009E765D">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Gestiones al Sistema de Trámites Estructurados (TRE), enero-octubre del año 2021</w:t>
      </w:r>
    </w:p>
    <w:p w:rsidR="00A54A1A" w:rsidRPr="003D39E6" w:rsidRDefault="00A54A1A" w:rsidP="009E765D">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La Dirección Jurídica gestionó quinientos noventa y siete (597) trámites de Certificación de Contratos en la Contraloría General de la República a través del Sistema TRE, distribuidos de la siguiente manera:</w:t>
      </w:r>
    </w:p>
    <w:p w:rsidR="00A54A1A" w:rsidRPr="003D39E6" w:rsidRDefault="00A54A1A" w:rsidP="0002521A">
      <w:pPr>
        <w:pStyle w:val="Prrafodelista"/>
        <w:numPr>
          <w:ilvl w:val="0"/>
          <w:numId w:val="20"/>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b/>
          <w:color w:val="4C4747"/>
          <w:spacing w:val="20"/>
          <w:sz w:val="24"/>
          <w:szCs w:val="24"/>
          <w:lang w:val="es-DO"/>
        </w:rPr>
        <w:t>Contratos de Bienes y Servicios:</w:t>
      </w:r>
      <w:r w:rsidRPr="003D39E6">
        <w:rPr>
          <w:rFonts w:ascii="Times New Roman" w:eastAsia="Calibri" w:hAnsi="Times New Roman" w:cs="Times New Roman"/>
          <w:color w:val="4C4747"/>
          <w:spacing w:val="20"/>
          <w:sz w:val="24"/>
          <w:szCs w:val="24"/>
          <w:lang w:val="es-DO"/>
        </w:rPr>
        <w:t xml:space="preserve"> Se han certificado en el Sistema de Trámites Estructurados (TRE), cuatrocientos treinta y dos (432) trámites de contratos de  Bienes y Servicios. </w:t>
      </w:r>
      <w:r w:rsidRPr="003D39E6">
        <w:rPr>
          <w:rFonts w:ascii="Times New Roman" w:eastAsia="Calibri" w:hAnsi="Times New Roman" w:cs="Times New Roman"/>
          <w:i/>
          <w:color w:val="4C4747"/>
          <w:spacing w:val="20"/>
          <w:sz w:val="24"/>
          <w:szCs w:val="24"/>
          <w:vertAlign w:val="superscript"/>
          <w:lang w:val="es-DO"/>
        </w:rPr>
        <w:t>(Ver Tabla 1.3)</w:t>
      </w:r>
    </w:p>
    <w:p w:rsidR="00A54A1A" w:rsidRPr="003D39E6" w:rsidRDefault="00A54A1A" w:rsidP="0002521A">
      <w:pPr>
        <w:pStyle w:val="Prrafodelista"/>
        <w:numPr>
          <w:ilvl w:val="0"/>
          <w:numId w:val="20"/>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b/>
          <w:color w:val="4C4747"/>
          <w:spacing w:val="20"/>
          <w:sz w:val="24"/>
          <w:szCs w:val="24"/>
          <w:lang w:val="es-DO"/>
        </w:rPr>
        <w:t>Contratos de Servicios Personales:</w:t>
      </w:r>
      <w:r w:rsidRPr="003D39E6">
        <w:rPr>
          <w:rFonts w:ascii="Times New Roman" w:eastAsia="Calibri" w:hAnsi="Times New Roman" w:cs="Times New Roman"/>
          <w:color w:val="4C4747"/>
          <w:spacing w:val="20"/>
          <w:sz w:val="24"/>
          <w:szCs w:val="24"/>
          <w:lang w:val="es-DO"/>
        </w:rPr>
        <w:t xml:space="preserve"> Se han certificado en el Sistema de Trámites Estructurados (TRE), ciento cincuenta y cuatro (154) Trámites de Contratos de Servicios Personales. </w:t>
      </w:r>
      <w:r w:rsidRPr="003D39E6">
        <w:rPr>
          <w:rFonts w:ascii="Times New Roman" w:eastAsia="Calibri" w:hAnsi="Times New Roman" w:cs="Times New Roman"/>
          <w:i/>
          <w:color w:val="4C4747"/>
          <w:spacing w:val="20"/>
          <w:sz w:val="24"/>
          <w:szCs w:val="24"/>
          <w:vertAlign w:val="superscript"/>
          <w:lang w:val="es-DO"/>
        </w:rPr>
        <w:t>(Ver Tabla 1.3)</w:t>
      </w:r>
    </w:p>
    <w:p w:rsidR="00A54A1A" w:rsidRPr="003D39E6" w:rsidRDefault="00A54A1A" w:rsidP="0002521A">
      <w:pPr>
        <w:pStyle w:val="Prrafodelista"/>
        <w:numPr>
          <w:ilvl w:val="0"/>
          <w:numId w:val="20"/>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b/>
          <w:color w:val="4C4747"/>
          <w:spacing w:val="20"/>
          <w:sz w:val="24"/>
          <w:szCs w:val="24"/>
          <w:lang w:val="es-DO"/>
        </w:rPr>
        <w:t>Contratos de Obras:</w:t>
      </w:r>
      <w:r w:rsidRPr="003D39E6">
        <w:rPr>
          <w:rFonts w:ascii="Times New Roman" w:eastAsia="Calibri" w:hAnsi="Times New Roman" w:cs="Times New Roman"/>
          <w:color w:val="4C4747"/>
          <w:spacing w:val="20"/>
          <w:sz w:val="24"/>
          <w:szCs w:val="24"/>
          <w:lang w:val="es-DO"/>
        </w:rPr>
        <w:t xml:space="preserve"> Se han certificado en el Sistema de Trámites Estructurados (TRE), once (11) Trámites de Contratos de Obras. </w:t>
      </w:r>
      <w:r w:rsidRPr="003D39E6">
        <w:rPr>
          <w:rFonts w:ascii="Times New Roman" w:eastAsia="Calibri" w:hAnsi="Times New Roman" w:cs="Times New Roman"/>
          <w:i/>
          <w:color w:val="4C4747"/>
          <w:spacing w:val="20"/>
          <w:sz w:val="24"/>
          <w:szCs w:val="24"/>
          <w:vertAlign w:val="superscript"/>
          <w:lang w:val="es-DO"/>
        </w:rPr>
        <w:t>(Ver Tabla 1.3)</w:t>
      </w:r>
    </w:p>
    <w:p w:rsidR="009E765D" w:rsidRPr="003D39E6" w:rsidRDefault="009E765D" w:rsidP="009E765D">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9E765D" w:rsidRPr="003D39E6" w:rsidRDefault="009E765D" w:rsidP="009E765D">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9E765D" w:rsidRPr="003D39E6" w:rsidRDefault="009E765D" w:rsidP="009E765D">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A54A1A" w:rsidRPr="003D39E6" w:rsidRDefault="00A54A1A" w:rsidP="009E765D">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lastRenderedPageBreak/>
        <w:t xml:space="preserve">Acuerdos Interinstitucionales </w:t>
      </w:r>
    </w:p>
    <w:p w:rsidR="00A54A1A" w:rsidRPr="003D39E6" w:rsidRDefault="00A54A1A" w:rsidP="009E765D">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Durante el período considerado la Dirección Jurídica ha elaborado y firmado entre las partes ocho (08) Acuerdos Interinstitucionales con diferentes instituciones con el objetivo primordial de que estas instituciones puedan adquirir Medicamentos e Insumos Médicos Sanitarios para poder velar por la protección de la salud de los más necesitados y procurar los medios para la prevención y tratamiento de diversas enfermedades. </w:t>
      </w:r>
      <w:r w:rsidRPr="003D39E6">
        <w:rPr>
          <w:rFonts w:ascii="Times New Roman" w:eastAsia="Calibri" w:hAnsi="Times New Roman" w:cs="Times New Roman"/>
          <w:i/>
          <w:color w:val="4C4747"/>
          <w:spacing w:val="20"/>
          <w:sz w:val="24"/>
          <w:szCs w:val="24"/>
          <w:vertAlign w:val="superscript"/>
          <w:lang w:val="es-DO"/>
        </w:rPr>
        <w:t>(Ver Tabla 1.4)</w:t>
      </w:r>
    </w:p>
    <w:p w:rsidR="00A54A1A" w:rsidRPr="003D39E6" w:rsidRDefault="00A54A1A" w:rsidP="009E765D">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Garantías </w:t>
      </w:r>
    </w:p>
    <w:p w:rsidR="00A54A1A" w:rsidRPr="003D39E6" w:rsidRDefault="00A54A1A" w:rsidP="009E765D">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En ese mismo sentido, requirió el depósito de 255 garantías de Fiel Cumplimiento de Contrato, entre ellas: a) emisión por primera vez; y b) enmiendas de garantías por extensión plazo de vigencia, correspondientes a los procesos de compras que realizó la institución, a los oferentes, adjudicatarios y contratistas, por un monto total de RD$251,084,724.88, con el objetivo de proteger el cumplimiento de las obligaciones contraídas, conforme lo establecido en el artículo 30 Párrafo I y II de la Ley No. 340-06, sobre Compras y Contrataciones de Bienes, Servicios, Obras y Concesiones, y con los artículos 111 y 112 del Reglamento de Aplicación No. 543-12. </w:t>
      </w:r>
      <w:r w:rsidRPr="003D39E6">
        <w:rPr>
          <w:rFonts w:ascii="Times New Roman" w:eastAsia="Calibri" w:hAnsi="Times New Roman" w:cs="Times New Roman"/>
          <w:i/>
          <w:color w:val="4C4747"/>
          <w:spacing w:val="20"/>
          <w:sz w:val="24"/>
          <w:szCs w:val="24"/>
          <w:vertAlign w:val="superscript"/>
          <w:lang w:val="es-DO"/>
        </w:rPr>
        <w:t>(Ver Tabla 1.5)</w:t>
      </w:r>
    </w:p>
    <w:p w:rsidR="009E765D" w:rsidRPr="003D39E6" w:rsidRDefault="009E765D" w:rsidP="009E765D">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A54A1A" w:rsidRPr="003D39E6" w:rsidRDefault="00A54A1A" w:rsidP="009E765D">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Ejecuciones de Garantías </w:t>
      </w:r>
    </w:p>
    <w:p w:rsidR="00A54A1A" w:rsidRPr="003D39E6" w:rsidRDefault="00A54A1A" w:rsidP="009E765D">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Durante el período considerado la Dirección Jurídica procedió a ejecutar veintidós (22) Garantías de Fiel Cumplimiento, producto del incumplimiento de contrato incurrido por los proveedores, por un monto total de Siete Millones Ciento Setenta y Tres Mil Cuatrocientos Cuarenta y Tres Pesos Dominicanos con 40/100 (RD$7,173,443.40), en virtud de lo establecido en el artículo 66, </w:t>
      </w:r>
      <w:r w:rsidRPr="003D39E6">
        <w:rPr>
          <w:rFonts w:ascii="Times New Roman" w:eastAsia="Calibri" w:hAnsi="Times New Roman" w:cs="Times New Roman"/>
          <w:color w:val="4C4747"/>
          <w:spacing w:val="20"/>
          <w:sz w:val="24"/>
          <w:szCs w:val="24"/>
          <w:lang w:val="es-DO"/>
        </w:rPr>
        <w:lastRenderedPageBreak/>
        <w:t xml:space="preserve">numeral 2 de la Ley 340-06 de Compras y Contrataciones y el artículo 120, literal d) y e) del Reglamento Núm. 543-12 de Aplicación de la ley 340-06. </w:t>
      </w:r>
      <w:r w:rsidRPr="003D39E6">
        <w:rPr>
          <w:rFonts w:ascii="Times New Roman" w:eastAsia="Calibri" w:hAnsi="Times New Roman" w:cs="Times New Roman"/>
          <w:i/>
          <w:color w:val="4C4747"/>
          <w:spacing w:val="20"/>
          <w:sz w:val="24"/>
          <w:szCs w:val="24"/>
          <w:vertAlign w:val="superscript"/>
          <w:lang w:val="es-DO"/>
        </w:rPr>
        <w:t>(Ver tabla 1.6)</w:t>
      </w:r>
    </w:p>
    <w:p w:rsidR="00A54A1A" w:rsidRPr="003D39E6" w:rsidRDefault="00A54A1A" w:rsidP="009E765D">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Procesos Litigiosos</w:t>
      </w:r>
    </w:p>
    <w:p w:rsidR="00A54A1A" w:rsidRPr="003D39E6" w:rsidRDefault="00A54A1A" w:rsidP="0002521A">
      <w:pPr>
        <w:pStyle w:val="Prrafodelista"/>
        <w:numPr>
          <w:ilvl w:val="0"/>
          <w:numId w:val="20"/>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b/>
          <w:color w:val="4C4747"/>
          <w:spacing w:val="20"/>
          <w:sz w:val="24"/>
          <w:szCs w:val="24"/>
          <w:lang w:val="es-DO"/>
        </w:rPr>
        <w:t>Procesos Penales:</w:t>
      </w:r>
      <w:r w:rsidRPr="003D39E6">
        <w:rPr>
          <w:rFonts w:ascii="Times New Roman" w:eastAsia="Calibri" w:hAnsi="Times New Roman" w:cs="Times New Roman"/>
          <w:color w:val="4C4747"/>
          <w:spacing w:val="20"/>
          <w:sz w:val="24"/>
          <w:szCs w:val="24"/>
          <w:lang w:val="es-DO"/>
        </w:rPr>
        <w:t xml:space="preserve"> Durante el periodo enero-octubre 2021, el Departamento de Litigios le ha dado seguimiento a dos (2) procesos penales, por el delito de robo, en los cuales el tribunal competente emitió sentencia absolutoria</w:t>
      </w:r>
      <w:r w:rsidR="00C20AC9" w:rsidRPr="003D39E6">
        <w:rPr>
          <w:rFonts w:ascii="Times New Roman" w:eastAsia="Calibri" w:hAnsi="Times New Roman" w:cs="Times New Roman"/>
          <w:color w:val="4C4747"/>
          <w:spacing w:val="20"/>
          <w:sz w:val="24"/>
          <w:szCs w:val="24"/>
          <w:lang w:val="es-DO"/>
        </w:rPr>
        <w:t>.</w:t>
      </w:r>
      <w:r w:rsidRPr="003D39E6">
        <w:rPr>
          <w:rFonts w:ascii="Times New Roman" w:eastAsia="Calibri" w:hAnsi="Times New Roman" w:cs="Times New Roman"/>
          <w:i/>
          <w:color w:val="4C4747"/>
          <w:spacing w:val="20"/>
          <w:sz w:val="24"/>
          <w:szCs w:val="24"/>
          <w:vertAlign w:val="superscript"/>
          <w:lang w:val="es-DO"/>
        </w:rPr>
        <w:t>(Ver Tabla 1.7)</w:t>
      </w:r>
    </w:p>
    <w:p w:rsidR="00A54A1A" w:rsidRPr="003D39E6" w:rsidRDefault="00A54A1A" w:rsidP="0002521A">
      <w:pPr>
        <w:pStyle w:val="Prrafodelista"/>
        <w:numPr>
          <w:ilvl w:val="0"/>
          <w:numId w:val="20"/>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b/>
          <w:color w:val="4C4747"/>
          <w:spacing w:val="20"/>
          <w:sz w:val="24"/>
          <w:szCs w:val="24"/>
          <w:lang w:val="es-DO"/>
        </w:rPr>
        <w:t>Procesos Civiles:</w:t>
      </w:r>
      <w:r w:rsidRPr="003D39E6">
        <w:rPr>
          <w:rFonts w:ascii="Times New Roman" w:eastAsia="Calibri" w:hAnsi="Times New Roman" w:cs="Times New Roman"/>
          <w:color w:val="4C4747"/>
          <w:spacing w:val="20"/>
          <w:sz w:val="24"/>
          <w:szCs w:val="24"/>
          <w:lang w:val="es-DO"/>
        </w:rPr>
        <w:t xml:space="preserve"> Durante el periodo enero-octubre 2021, el Departamento de Litigios le dio seguimiento a un (1) proceso civil, el cual la institución obtuvo ganancia de causa</w:t>
      </w:r>
      <w:r w:rsidR="00C20AC9" w:rsidRPr="003D39E6">
        <w:rPr>
          <w:rFonts w:ascii="Times New Roman" w:eastAsia="Calibri" w:hAnsi="Times New Roman" w:cs="Times New Roman"/>
          <w:color w:val="4C4747"/>
          <w:spacing w:val="20"/>
          <w:sz w:val="24"/>
          <w:szCs w:val="24"/>
          <w:lang w:val="es-DO"/>
        </w:rPr>
        <w:t xml:space="preserve">. </w:t>
      </w:r>
      <w:r w:rsidR="00C20AC9" w:rsidRPr="003D39E6">
        <w:rPr>
          <w:rFonts w:ascii="Times New Roman" w:eastAsia="Calibri" w:hAnsi="Times New Roman" w:cs="Times New Roman"/>
          <w:i/>
          <w:color w:val="4C4747"/>
          <w:spacing w:val="20"/>
          <w:sz w:val="24"/>
          <w:szCs w:val="24"/>
          <w:vertAlign w:val="superscript"/>
          <w:lang w:val="es-DO"/>
        </w:rPr>
        <w:t>(Ver Tabla 1.7)</w:t>
      </w:r>
    </w:p>
    <w:p w:rsidR="00A54A1A" w:rsidRPr="003D39E6" w:rsidRDefault="00A54A1A" w:rsidP="0002521A">
      <w:pPr>
        <w:pStyle w:val="Prrafodelista"/>
        <w:numPr>
          <w:ilvl w:val="0"/>
          <w:numId w:val="20"/>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b/>
          <w:color w:val="4C4747"/>
          <w:spacing w:val="20"/>
          <w:sz w:val="24"/>
          <w:szCs w:val="24"/>
          <w:lang w:val="es-DO"/>
        </w:rPr>
        <w:t>Procesos Administrativos:</w:t>
      </w:r>
      <w:r w:rsidRPr="003D39E6">
        <w:rPr>
          <w:rFonts w:ascii="Times New Roman" w:eastAsia="Calibri" w:hAnsi="Times New Roman" w:cs="Times New Roman"/>
          <w:color w:val="4C4747"/>
          <w:spacing w:val="20"/>
          <w:sz w:val="24"/>
          <w:szCs w:val="24"/>
          <w:lang w:val="es-DO"/>
        </w:rPr>
        <w:t xml:space="preserve"> Durante el periodo enero-octubre 2021, el Departamento de Litigios le da seguimiento a tres (3) procesos administrativos, los cuales se encuentran a la espera de fijación de audiencia.</w:t>
      </w:r>
      <w:r w:rsidR="00C20AC9" w:rsidRPr="003D39E6">
        <w:rPr>
          <w:rFonts w:ascii="Times New Roman" w:eastAsia="Calibri" w:hAnsi="Times New Roman" w:cs="Times New Roman"/>
          <w:color w:val="4C4747"/>
          <w:spacing w:val="20"/>
          <w:sz w:val="24"/>
          <w:szCs w:val="24"/>
          <w:lang w:val="es-DO"/>
        </w:rPr>
        <w:t xml:space="preserve"> </w:t>
      </w:r>
      <w:r w:rsidRPr="003D39E6">
        <w:rPr>
          <w:rFonts w:ascii="Times New Roman" w:eastAsia="Calibri" w:hAnsi="Times New Roman" w:cs="Times New Roman"/>
          <w:i/>
          <w:color w:val="4C4747"/>
          <w:spacing w:val="20"/>
          <w:sz w:val="24"/>
          <w:szCs w:val="24"/>
          <w:vertAlign w:val="superscript"/>
          <w:lang w:val="es-DO"/>
        </w:rPr>
        <w:t>(Ver Tabla 1.7.</w:t>
      </w:r>
    </w:p>
    <w:p w:rsidR="00C20AC9" w:rsidRPr="003D39E6" w:rsidRDefault="00C20AC9" w:rsidP="009E765D">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A54A1A" w:rsidRPr="003D39E6" w:rsidRDefault="00A54A1A" w:rsidP="009E765D">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Logros </w:t>
      </w:r>
    </w:p>
    <w:p w:rsidR="00A54A1A" w:rsidRPr="003D39E6" w:rsidRDefault="00A54A1A" w:rsidP="009E765D">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En la actualidad nos encontramos en una crisis de salud, motivado por la propagación a nivel mundial del Coronavirus (Covid 19), que a pesar de las limitaciones que nos ha traído a nivel general, hemos continuado contribuyendo con la misión de PROMESE/CAL, en beneficio de los más necesitados.</w:t>
      </w:r>
    </w:p>
    <w:p w:rsidR="00A54A1A" w:rsidRPr="003D39E6" w:rsidRDefault="00A54A1A" w:rsidP="0002521A">
      <w:pPr>
        <w:pStyle w:val="Prrafodelista"/>
        <w:numPr>
          <w:ilvl w:val="0"/>
          <w:numId w:val="20"/>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En el mes de febrero del 2021, mediante Decreto No.113-21, emitido por el Poder Ejecutivo fueron transferidas las gestiones de compras de todos los medicamentos de alto costo del Programa de Alto Costo y Ayudas Médicas Directas del Ministerio de Salud Pública y Asistencia Social, al Programa de Medicamentos Esenciales/Central de Apoyo Logístico </w:t>
      </w:r>
      <w:r w:rsidRPr="003D39E6">
        <w:rPr>
          <w:rFonts w:ascii="Times New Roman" w:eastAsia="Calibri" w:hAnsi="Times New Roman" w:cs="Times New Roman"/>
          <w:color w:val="4C4747"/>
          <w:spacing w:val="20"/>
          <w:sz w:val="24"/>
          <w:szCs w:val="24"/>
          <w:lang w:val="es-DO"/>
        </w:rPr>
        <w:lastRenderedPageBreak/>
        <w:t xml:space="preserve">(PROMESE/CAL), lo que ha sido un gran reto para nuestra institución, y en especial, esta Dirección Jurídica, quien ha tenido la tarea de garantizar que los procesos de compras de medicamentos de alto costo sean realizados con la debida transparencia, y en los cuales se procure contar con la mayor participación de oferentes, en igualdad de condiciones, de conformidad a lo que establece la Ley No.340-06, sobre Compras y Contrataciones de Bienes, Servicios, Obras y Concesiones, así como demás normas y procedimientos que rigen la materia. </w:t>
      </w:r>
    </w:p>
    <w:p w:rsidR="00A54A1A" w:rsidRPr="003D39E6" w:rsidRDefault="00A54A1A" w:rsidP="0002521A">
      <w:pPr>
        <w:pStyle w:val="Prrafodelista"/>
        <w:numPr>
          <w:ilvl w:val="0"/>
          <w:numId w:val="20"/>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Hemos mantenido al día el proceso de tramitación y certificación de los contratos que han sido enviados a la Contraloría General de la República a través del Sistema de Trámites Estructurados (TRE).</w:t>
      </w:r>
    </w:p>
    <w:p w:rsidR="00A54A1A" w:rsidRPr="003D39E6" w:rsidRDefault="00A54A1A" w:rsidP="0002521A">
      <w:pPr>
        <w:pStyle w:val="Prrafodelista"/>
        <w:numPr>
          <w:ilvl w:val="0"/>
          <w:numId w:val="20"/>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Se continúa manteniendo la relación jurídica con los Oferentes y Participantes en los diferentes procesos de compras realizados por la Institución, a través del resguardo de los principios de transparencia, igualdad y libre competencia necesarios para cada proceso de compra, logrando con esto establecer y garantizar la seguridad jurídica a la Industria Farmacéutica.</w:t>
      </w:r>
    </w:p>
    <w:p w:rsidR="00A54A1A" w:rsidRPr="003D39E6" w:rsidRDefault="00A54A1A" w:rsidP="0002521A">
      <w:pPr>
        <w:pStyle w:val="Prrafodelista"/>
        <w:numPr>
          <w:ilvl w:val="0"/>
          <w:numId w:val="20"/>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Hemos iniciado cambios y reestructuraciones en los modelos de contratos, pliegos de condiciones, actas de inicio, actas de adjudicaciones, oficios internos, oficios externos, notificaciones, en fin, toda una política de modernización en los documentos que elaboramos en PROMESE/CAL. </w:t>
      </w:r>
    </w:p>
    <w:p w:rsidR="00A54A1A" w:rsidRPr="003D39E6" w:rsidRDefault="00A54A1A" w:rsidP="0002521A">
      <w:pPr>
        <w:pStyle w:val="Prrafodelista"/>
        <w:numPr>
          <w:ilvl w:val="0"/>
          <w:numId w:val="20"/>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La implementación en la agilización de todos los requerimientos que realizan los oferentes en jurídica, para que sean resueltos en un plazo no mayor de cuarenta y ocho horas (48h). </w:t>
      </w:r>
    </w:p>
    <w:p w:rsidR="00C20AC9" w:rsidRPr="003D39E6" w:rsidRDefault="00C20AC9" w:rsidP="009E765D">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C20AC9" w:rsidRPr="003D39E6" w:rsidRDefault="00C20AC9" w:rsidP="009E765D">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A54A1A" w:rsidRPr="003D39E6" w:rsidRDefault="00A54A1A" w:rsidP="009E765D">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lastRenderedPageBreak/>
        <w:t>Desafíos</w:t>
      </w:r>
    </w:p>
    <w:p w:rsidR="00A54A1A" w:rsidRPr="003D39E6" w:rsidRDefault="00A54A1A" w:rsidP="0002521A">
      <w:pPr>
        <w:pStyle w:val="Prrafodelista"/>
        <w:numPr>
          <w:ilvl w:val="0"/>
          <w:numId w:val="20"/>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Cumplir con todas y cada una de las exigencias que tiene cada oferente en cualquier momento determinado para que el mismo sea resuelto en la mayor brevedad posible. </w:t>
      </w:r>
    </w:p>
    <w:p w:rsidR="00A54A1A" w:rsidRPr="003D39E6" w:rsidRDefault="00C20AC9" w:rsidP="0002521A">
      <w:pPr>
        <w:pStyle w:val="Prrafodelista"/>
        <w:numPr>
          <w:ilvl w:val="0"/>
          <w:numId w:val="20"/>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Continúa</w:t>
      </w:r>
      <w:r w:rsidR="00A54A1A" w:rsidRPr="003D39E6">
        <w:rPr>
          <w:rFonts w:ascii="Times New Roman" w:eastAsia="Calibri" w:hAnsi="Times New Roman" w:cs="Times New Roman"/>
          <w:color w:val="4C4747"/>
          <w:spacing w:val="20"/>
          <w:sz w:val="24"/>
          <w:szCs w:val="24"/>
          <w:lang w:val="es-DO"/>
        </w:rPr>
        <w:t xml:space="preserve"> en proyecto para el año 2022, la implementación de un sistema de gestión documental fundamentado en la digitalización electrónica, para ser aplicado en el proceso de certificaciones del Sistema de Trámites Estructurados (TRE), y mejorar las prácticas de gestión para la organización y custodia de los archivos físicos.</w:t>
      </w:r>
    </w:p>
    <w:p w:rsidR="00A54A1A" w:rsidRPr="003D39E6" w:rsidRDefault="00A54A1A" w:rsidP="0002521A">
      <w:pPr>
        <w:pStyle w:val="Prrafodelista"/>
        <w:numPr>
          <w:ilvl w:val="0"/>
          <w:numId w:val="20"/>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Procurar que el personal asignado a la Dirección Jurídica, de conformidad con su perfil de puesto, reciba las capacitaciones a nivel superior que los acrediten como especialistas en las materias de Compras y Contrataciones, Derecho Administrativo, Derecho Penal, Laboral, y otras áreas afines.</w:t>
      </w:r>
    </w:p>
    <w:p w:rsidR="00A54A1A" w:rsidRPr="003D39E6" w:rsidRDefault="00A54A1A" w:rsidP="0002521A">
      <w:pPr>
        <w:pStyle w:val="Prrafodelista"/>
        <w:numPr>
          <w:ilvl w:val="0"/>
          <w:numId w:val="20"/>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Continuar con el proyecto de implementación de un software informático que permita la gestión de expedientes jurídicos, a saber: a) Asignación de expedientes a los abogados; b) Tiempos de ejecución de los trabajos; c) Vigencia de las garantías; d) Administración del despacho de documentos en el área de recepción; e) Generación de reportes en sentido general.</w:t>
      </w:r>
    </w:p>
    <w:p w:rsidR="00A54A1A" w:rsidRPr="003D39E6" w:rsidRDefault="00A54A1A" w:rsidP="0002521A">
      <w:pPr>
        <w:pStyle w:val="Prrafodelista"/>
        <w:numPr>
          <w:ilvl w:val="0"/>
          <w:numId w:val="20"/>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Continuar especializando y dándole oportunidad a todos los nuevos integrantes para que estos puedan tener todos los conocimientos técnicos y legales para desempeñar sus funciones de manera igualitaria, con los demás colaboradores. </w:t>
      </w:r>
    </w:p>
    <w:p w:rsidR="00A54A1A" w:rsidRPr="003D39E6" w:rsidRDefault="00A54A1A" w:rsidP="0002521A">
      <w:pPr>
        <w:pStyle w:val="Prrafodelista"/>
        <w:numPr>
          <w:ilvl w:val="0"/>
          <w:numId w:val="20"/>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Estos señalamientos anteriores, han sido planteados en las memorias rendidas anteriormente, sin embargo, en esta ocasión nos proponemos llevar a cabo que se cumplan los mismos, con miras a lograr una excelente gestión basada en resultados.</w:t>
      </w:r>
    </w:p>
    <w:p w:rsidR="00394732" w:rsidRPr="003D39E6" w:rsidRDefault="00394732" w:rsidP="00394732">
      <w:pPr>
        <w:pStyle w:val="Prrafodelista"/>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p>
    <w:p w:rsidR="00C20AC9" w:rsidRPr="003D39E6" w:rsidRDefault="00394732" w:rsidP="002744E1">
      <w:pPr>
        <w:pStyle w:val="Prrafodelista"/>
        <w:numPr>
          <w:ilvl w:val="0"/>
          <w:numId w:val="16"/>
        </w:numPr>
        <w:spacing w:before="240" w:line="360" w:lineRule="auto"/>
        <w:ind w:left="360"/>
        <w:jc w:val="both"/>
        <w:outlineLvl w:val="1"/>
        <w:rPr>
          <w:rFonts w:ascii="Times New Roman" w:eastAsia="Calibri" w:hAnsi="Times New Roman" w:cs="Times New Roman"/>
          <w:b/>
          <w:color w:val="4C4747"/>
          <w:spacing w:val="20"/>
          <w:sz w:val="24"/>
          <w:szCs w:val="24"/>
          <w:lang w:val="es-DO"/>
        </w:rPr>
      </w:pPr>
      <w:bookmarkStart w:id="59" w:name="_Toc92211189"/>
      <w:r w:rsidRPr="003D39E6">
        <w:rPr>
          <w:rFonts w:ascii="Times New Roman" w:eastAsia="Calibri" w:hAnsi="Times New Roman" w:cs="Times New Roman"/>
          <w:b/>
          <w:color w:val="4C4747"/>
          <w:spacing w:val="20"/>
          <w:sz w:val="24"/>
          <w:szCs w:val="24"/>
          <w:lang w:val="es-DO"/>
        </w:rPr>
        <w:lastRenderedPageBreak/>
        <w:t>Informaciones Complementarias</w:t>
      </w:r>
      <w:bookmarkEnd w:id="59"/>
    </w:p>
    <w:p w:rsidR="00394732" w:rsidRPr="003D39E6" w:rsidRDefault="00394732" w:rsidP="002744E1">
      <w:pPr>
        <w:pStyle w:val="Prrafodelista"/>
        <w:numPr>
          <w:ilvl w:val="0"/>
          <w:numId w:val="22"/>
        </w:numPr>
        <w:spacing w:line="360" w:lineRule="auto"/>
        <w:jc w:val="both"/>
        <w:outlineLvl w:val="2"/>
        <w:rPr>
          <w:rFonts w:ascii="Times New Roman" w:eastAsia="Calibri" w:hAnsi="Times New Roman" w:cs="Times New Roman"/>
          <w:color w:val="4C4747"/>
          <w:spacing w:val="20"/>
          <w:sz w:val="24"/>
          <w:szCs w:val="24"/>
          <w:lang w:val="es-DO"/>
        </w:rPr>
      </w:pPr>
      <w:bookmarkStart w:id="60" w:name="_Toc92211190"/>
      <w:r w:rsidRPr="003D39E6">
        <w:rPr>
          <w:rFonts w:ascii="Times New Roman" w:eastAsia="Calibri" w:hAnsi="Times New Roman" w:cs="Times New Roman"/>
          <w:color w:val="4C4747"/>
          <w:spacing w:val="20"/>
          <w:sz w:val="24"/>
          <w:szCs w:val="24"/>
          <w:lang w:val="es-DO"/>
        </w:rPr>
        <w:t>Departamento Administrativo</w:t>
      </w:r>
      <w:bookmarkEnd w:id="60"/>
    </w:p>
    <w:p w:rsidR="00394732" w:rsidRPr="003D39E6" w:rsidRDefault="00394732" w:rsidP="0039473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El Departamento Administrativo se encarga de gestionar y dirigir acciones que permitan garantizar una gestión transparente, eficiente y eficaz de los procesos administrativos, así como contribuir con el alcance de los objetivos de la institución, realizando las funciones con elevados estándares de ética y calidad.</w:t>
      </w:r>
    </w:p>
    <w:p w:rsidR="00394732" w:rsidRPr="003D39E6" w:rsidRDefault="00394732" w:rsidP="0039473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Para el año 2021 este departamento planificó y gestionó las necesidades para el suministro adecuado de los materiales, equipos y servicios contemplados en el Plan Anual de Compras, apegados a las normas legales y procedimientos establecidos para lograr el cumplimiento de las metas.</w:t>
      </w:r>
    </w:p>
    <w:p w:rsidR="00394732" w:rsidRPr="003D39E6" w:rsidRDefault="00394732" w:rsidP="0039473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Para el cumplimiento de los objetivos del 2021 se siguieron los lineamientos de la ley 340-06 sobre Compras y Contrataciones de Bienes, Servicios, Obras y Concesiones, así como todas las disposiciones emitidas por el Ministerio de la Presidencia, Ministerio de Hacienda (Ley 494-06), Contraloría General de la República, (Ley 10-07) y los requerimientos del Sistema Integrado de la Gestión Financiera (SIGEF) según la Ley 05-07, entre otros.</w:t>
      </w:r>
    </w:p>
    <w:p w:rsidR="00394732" w:rsidRPr="003D39E6" w:rsidRDefault="00394732" w:rsidP="0039473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La orientación estratégica de esta unidad estuvo dirigida al Plan Anual de Compras de Misceláneos. Paralelamente aplicamos medidas de racionalización administrativa en función del gasto para la continuidad de los servicios de telefonía y comunicaciones, energía, suministro de agua, pagos de alquileres, recolección de desperdicios sólidos, suministro de combustible, mantenimiento y reparación de flotilla vehicular, instalación de medidores de energía, mantenimiento de maquinarias y equipos, fumigación de oficinas, almacenes y Farmacias del Pueblo, alimentos a colaboradores, así como también la adquisición de materiales y </w:t>
      </w:r>
      <w:r w:rsidRPr="003D39E6">
        <w:rPr>
          <w:rFonts w:ascii="Times New Roman" w:eastAsia="Calibri" w:hAnsi="Times New Roman" w:cs="Times New Roman"/>
          <w:color w:val="4C4747"/>
          <w:spacing w:val="20"/>
          <w:sz w:val="24"/>
          <w:szCs w:val="24"/>
          <w:lang w:val="es-DO"/>
        </w:rPr>
        <w:lastRenderedPageBreak/>
        <w:t xml:space="preserve">equipos demandados por las distintas áreas que conforman la organización. </w:t>
      </w:r>
    </w:p>
    <w:p w:rsidR="00394732" w:rsidRPr="003D39E6" w:rsidRDefault="00394732" w:rsidP="0039473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De igual manera el control de los gastos permitió hacer frente a los desafíos y planes de trabajo de cada dependencia, citamos: </w:t>
      </w:r>
    </w:p>
    <w:p w:rsidR="00394732" w:rsidRPr="003D39E6" w:rsidRDefault="00394732" w:rsidP="0002521A">
      <w:pPr>
        <w:pStyle w:val="Prrafodelista"/>
        <w:numPr>
          <w:ilvl w:val="0"/>
          <w:numId w:val="23"/>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Adquisición de mobiliarios y equipos para la Red Farmacias del Pueblo en función del cumplimiento de la meta presidencial. </w:t>
      </w:r>
    </w:p>
    <w:p w:rsidR="00394732" w:rsidRPr="003D39E6" w:rsidRDefault="00394732" w:rsidP="0002521A">
      <w:pPr>
        <w:pStyle w:val="Prrafodelista"/>
        <w:numPr>
          <w:ilvl w:val="0"/>
          <w:numId w:val="23"/>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Mantenimiento de la protección de los activos y medicamentos de la institución mediante pólizas de seguros. Así como también la continuidad de un personal asignado del Ministerio de Defensa para la seguridad en la distribución de medicamentos, protección de nuestros almacenes, y en las Farmacias del Pueblo. </w:t>
      </w:r>
    </w:p>
    <w:p w:rsidR="00394732" w:rsidRPr="003D39E6" w:rsidRDefault="00394732" w:rsidP="0002521A">
      <w:pPr>
        <w:pStyle w:val="Prrafodelista"/>
        <w:numPr>
          <w:ilvl w:val="0"/>
          <w:numId w:val="23"/>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Mantenimiento y Reparación de la flotilla vehicular, que actualmente cuenta con 70 unidades, para la adecuada distribución de medicamentos, suministro de equipos y materiales a las Farmacias del Pueblo, así como el servicio de transporte a los colaboradores de la institución.</w:t>
      </w:r>
    </w:p>
    <w:p w:rsidR="00394732" w:rsidRPr="003D39E6" w:rsidRDefault="00394732" w:rsidP="00394732">
      <w:pPr>
        <w:spacing w:after="0" w:line="240" w:lineRule="auto"/>
        <w:ind w:left="720"/>
        <w:contextualSpacing/>
        <w:jc w:val="center"/>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Flotilla vehicular 2021</w:t>
      </w:r>
    </w:p>
    <w:tbl>
      <w:tblPr>
        <w:tblStyle w:val="Tabladecuadrcula6concolores-nfasis111"/>
        <w:tblpPr w:leftFromText="141" w:rightFromText="141" w:vertAnchor="text" w:horzAnchor="margin" w:tblpXSpec="center" w:tblpY="2"/>
        <w:tblW w:w="8136" w:type="dxa"/>
        <w:tblLook w:val="04A0" w:firstRow="1" w:lastRow="0" w:firstColumn="1" w:lastColumn="0" w:noHBand="0" w:noVBand="1"/>
      </w:tblPr>
      <w:tblGrid>
        <w:gridCol w:w="1703"/>
        <w:gridCol w:w="1555"/>
        <w:gridCol w:w="4878"/>
      </w:tblGrid>
      <w:tr w:rsidR="00394732" w:rsidRPr="003D39E6" w:rsidTr="00476ED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3" w:type="dxa"/>
            <w:tcBorders>
              <w:bottom w:val="none" w:sz="0" w:space="0" w:color="auto"/>
            </w:tcBorders>
            <w:shd w:val="clear" w:color="auto" w:fill="1F3864" w:themeFill="accent1" w:themeFillShade="80"/>
            <w:noWrap/>
            <w:vAlign w:val="center"/>
            <w:hideMark/>
          </w:tcPr>
          <w:p w:rsidR="00394732" w:rsidRPr="003D39E6" w:rsidRDefault="00394732" w:rsidP="00476ED6">
            <w:pPr>
              <w:jc w:val="center"/>
              <w:rPr>
                <w:rFonts w:ascii="Times New Roman" w:hAnsi="Times New Roman"/>
                <w:bCs w:val="0"/>
                <w:color w:val="FFFFFF" w:themeColor="background1"/>
                <w:spacing w:val="20"/>
                <w:sz w:val="24"/>
                <w:szCs w:val="24"/>
                <w:lang w:eastAsia="en-US"/>
              </w:rPr>
            </w:pPr>
            <w:r w:rsidRPr="003D39E6">
              <w:rPr>
                <w:rFonts w:ascii="Times New Roman" w:hAnsi="Times New Roman"/>
                <w:bCs w:val="0"/>
                <w:color w:val="FFFFFF" w:themeColor="background1"/>
                <w:spacing w:val="20"/>
                <w:sz w:val="24"/>
                <w:szCs w:val="24"/>
                <w:lang w:eastAsia="en-US"/>
              </w:rPr>
              <w:t>Tipo de Vehículo</w:t>
            </w:r>
          </w:p>
        </w:tc>
        <w:tc>
          <w:tcPr>
            <w:tcW w:w="1555" w:type="dxa"/>
            <w:tcBorders>
              <w:bottom w:val="none" w:sz="0" w:space="0" w:color="auto"/>
            </w:tcBorders>
            <w:shd w:val="clear" w:color="auto" w:fill="1F3864" w:themeFill="accent1" w:themeFillShade="80"/>
            <w:noWrap/>
            <w:vAlign w:val="center"/>
            <w:hideMark/>
          </w:tcPr>
          <w:p w:rsidR="00394732" w:rsidRPr="003D39E6" w:rsidRDefault="00394732" w:rsidP="00476ED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FFFFFF" w:themeColor="background1"/>
                <w:spacing w:val="20"/>
                <w:sz w:val="24"/>
                <w:szCs w:val="24"/>
                <w:lang w:eastAsia="en-US"/>
              </w:rPr>
            </w:pPr>
            <w:r w:rsidRPr="003D39E6">
              <w:rPr>
                <w:rFonts w:ascii="Times New Roman" w:hAnsi="Times New Roman"/>
                <w:bCs w:val="0"/>
                <w:color w:val="FFFFFF" w:themeColor="background1"/>
                <w:spacing w:val="20"/>
                <w:sz w:val="24"/>
                <w:szCs w:val="24"/>
                <w:lang w:eastAsia="en-US"/>
              </w:rPr>
              <w:t>Cantidad</w:t>
            </w:r>
          </w:p>
        </w:tc>
        <w:tc>
          <w:tcPr>
            <w:tcW w:w="4878" w:type="dxa"/>
            <w:tcBorders>
              <w:bottom w:val="none" w:sz="0" w:space="0" w:color="auto"/>
            </w:tcBorders>
            <w:shd w:val="clear" w:color="auto" w:fill="1F3864" w:themeFill="accent1" w:themeFillShade="80"/>
            <w:noWrap/>
            <w:vAlign w:val="center"/>
            <w:hideMark/>
          </w:tcPr>
          <w:p w:rsidR="00394732" w:rsidRPr="003D39E6" w:rsidRDefault="00394732" w:rsidP="00476ED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FFFFFF" w:themeColor="background1"/>
                <w:spacing w:val="20"/>
                <w:sz w:val="24"/>
                <w:szCs w:val="24"/>
                <w:lang w:eastAsia="en-US"/>
              </w:rPr>
            </w:pPr>
            <w:r w:rsidRPr="003D39E6">
              <w:rPr>
                <w:rFonts w:ascii="Times New Roman" w:hAnsi="Times New Roman"/>
                <w:bCs w:val="0"/>
                <w:color w:val="FFFFFF" w:themeColor="background1"/>
                <w:spacing w:val="20"/>
                <w:sz w:val="24"/>
                <w:szCs w:val="24"/>
                <w:lang w:eastAsia="en-US"/>
              </w:rPr>
              <w:t>Uso</w:t>
            </w:r>
          </w:p>
        </w:tc>
      </w:tr>
      <w:tr w:rsidR="00394732" w:rsidRPr="003D39E6" w:rsidTr="003947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3" w:type="dxa"/>
            <w:noWrap/>
            <w:vAlign w:val="center"/>
            <w:hideMark/>
          </w:tcPr>
          <w:p w:rsidR="00394732" w:rsidRPr="003D39E6" w:rsidRDefault="00394732" w:rsidP="00476ED6">
            <w:pPr>
              <w:spacing w:line="276" w:lineRule="auto"/>
              <w:rPr>
                <w:rFonts w:ascii="Times New Roman" w:hAnsi="Times New Roman"/>
                <w:b w:val="0"/>
                <w:bCs w:val="0"/>
                <w:color w:val="4C4747"/>
                <w:spacing w:val="20"/>
                <w:sz w:val="22"/>
                <w:szCs w:val="24"/>
                <w:lang w:eastAsia="en-US"/>
              </w:rPr>
            </w:pPr>
            <w:r w:rsidRPr="003D39E6">
              <w:rPr>
                <w:rFonts w:ascii="Times New Roman" w:hAnsi="Times New Roman"/>
                <w:b w:val="0"/>
                <w:bCs w:val="0"/>
                <w:color w:val="4C4747"/>
                <w:spacing w:val="20"/>
                <w:sz w:val="22"/>
                <w:szCs w:val="24"/>
                <w:lang w:eastAsia="en-US"/>
              </w:rPr>
              <w:t>Camiones</w:t>
            </w:r>
          </w:p>
        </w:tc>
        <w:tc>
          <w:tcPr>
            <w:tcW w:w="1555" w:type="dxa"/>
            <w:noWrap/>
            <w:vAlign w:val="center"/>
            <w:hideMark/>
          </w:tcPr>
          <w:p w:rsidR="00394732" w:rsidRPr="003D39E6" w:rsidRDefault="00394732" w:rsidP="00476ED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lang w:eastAsia="en-US"/>
              </w:rPr>
            </w:pPr>
            <w:r w:rsidRPr="003D39E6">
              <w:rPr>
                <w:rFonts w:ascii="Times New Roman" w:hAnsi="Times New Roman"/>
                <w:color w:val="4C4747"/>
                <w:spacing w:val="20"/>
                <w:sz w:val="22"/>
                <w:szCs w:val="24"/>
                <w:lang w:eastAsia="en-US"/>
              </w:rPr>
              <w:t>32</w:t>
            </w:r>
          </w:p>
        </w:tc>
        <w:tc>
          <w:tcPr>
            <w:tcW w:w="4878" w:type="dxa"/>
            <w:vAlign w:val="center"/>
            <w:hideMark/>
          </w:tcPr>
          <w:p w:rsidR="00394732" w:rsidRPr="003D39E6" w:rsidRDefault="00394732" w:rsidP="00476ED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lang w:eastAsia="en-US"/>
              </w:rPr>
            </w:pPr>
            <w:r w:rsidRPr="003D39E6">
              <w:rPr>
                <w:rFonts w:ascii="Times New Roman" w:hAnsi="Times New Roman"/>
                <w:color w:val="4C4747"/>
                <w:spacing w:val="20"/>
                <w:sz w:val="22"/>
                <w:szCs w:val="24"/>
                <w:lang w:eastAsia="en-US"/>
              </w:rPr>
              <w:t>Distribución de medicamentos, activos y materiales a las Farmacias del Pueblo.</w:t>
            </w:r>
          </w:p>
        </w:tc>
      </w:tr>
      <w:tr w:rsidR="00394732" w:rsidRPr="003D39E6" w:rsidTr="00394732">
        <w:trPr>
          <w:trHeight w:val="20"/>
        </w:trPr>
        <w:tc>
          <w:tcPr>
            <w:cnfStyle w:val="001000000000" w:firstRow="0" w:lastRow="0" w:firstColumn="1" w:lastColumn="0" w:oddVBand="0" w:evenVBand="0" w:oddHBand="0" w:evenHBand="0" w:firstRowFirstColumn="0" w:firstRowLastColumn="0" w:lastRowFirstColumn="0" w:lastRowLastColumn="0"/>
            <w:tcW w:w="1703" w:type="dxa"/>
            <w:noWrap/>
            <w:vAlign w:val="center"/>
            <w:hideMark/>
          </w:tcPr>
          <w:p w:rsidR="00394732" w:rsidRPr="003D39E6" w:rsidRDefault="00394732" w:rsidP="00476ED6">
            <w:pPr>
              <w:spacing w:line="276" w:lineRule="auto"/>
              <w:rPr>
                <w:rFonts w:ascii="Times New Roman" w:hAnsi="Times New Roman"/>
                <w:b w:val="0"/>
                <w:bCs w:val="0"/>
                <w:color w:val="4C4747"/>
                <w:spacing w:val="20"/>
                <w:sz w:val="22"/>
                <w:szCs w:val="24"/>
                <w:lang w:eastAsia="en-US"/>
              </w:rPr>
            </w:pPr>
            <w:r w:rsidRPr="003D39E6">
              <w:rPr>
                <w:rFonts w:ascii="Times New Roman" w:hAnsi="Times New Roman"/>
                <w:b w:val="0"/>
                <w:bCs w:val="0"/>
                <w:color w:val="4C4747"/>
                <w:spacing w:val="20"/>
                <w:sz w:val="22"/>
                <w:szCs w:val="24"/>
                <w:lang w:eastAsia="en-US"/>
              </w:rPr>
              <w:t>Camionetas</w:t>
            </w:r>
          </w:p>
        </w:tc>
        <w:tc>
          <w:tcPr>
            <w:tcW w:w="1555" w:type="dxa"/>
            <w:noWrap/>
            <w:vAlign w:val="center"/>
            <w:hideMark/>
          </w:tcPr>
          <w:p w:rsidR="00394732" w:rsidRPr="003D39E6" w:rsidRDefault="00394732" w:rsidP="00476ED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lang w:eastAsia="en-US"/>
              </w:rPr>
            </w:pPr>
            <w:r w:rsidRPr="003D39E6">
              <w:rPr>
                <w:rFonts w:ascii="Times New Roman" w:hAnsi="Times New Roman"/>
                <w:color w:val="4C4747"/>
                <w:spacing w:val="20"/>
                <w:sz w:val="22"/>
                <w:szCs w:val="24"/>
                <w:lang w:eastAsia="en-US"/>
              </w:rPr>
              <w:t>19</w:t>
            </w:r>
          </w:p>
        </w:tc>
        <w:tc>
          <w:tcPr>
            <w:tcW w:w="4878" w:type="dxa"/>
            <w:noWrap/>
            <w:vAlign w:val="center"/>
            <w:hideMark/>
          </w:tcPr>
          <w:p w:rsidR="00394732" w:rsidRPr="003D39E6" w:rsidRDefault="00394732" w:rsidP="00476ED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lang w:eastAsia="en-US"/>
              </w:rPr>
            </w:pPr>
            <w:r w:rsidRPr="003D39E6">
              <w:rPr>
                <w:rFonts w:ascii="Times New Roman" w:hAnsi="Times New Roman"/>
                <w:color w:val="4C4747"/>
                <w:spacing w:val="20"/>
                <w:sz w:val="22"/>
                <w:szCs w:val="24"/>
                <w:lang w:eastAsia="en-US"/>
              </w:rPr>
              <w:t>Servicios de movilización de personal.</w:t>
            </w:r>
          </w:p>
        </w:tc>
      </w:tr>
      <w:tr w:rsidR="00394732" w:rsidRPr="003D39E6" w:rsidTr="003947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3" w:type="dxa"/>
            <w:noWrap/>
            <w:vAlign w:val="center"/>
            <w:hideMark/>
          </w:tcPr>
          <w:p w:rsidR="00394732" w:rsidRPr="003D39E6" w:rsidRDefault="00394732" w:rsidP="00476ED6">
            <w:pPr>
              <w:spacing w:line="276" w:lineRule="auto"/>
              <w:rPr>
                <w:rFonts w:ascii="Times New Roman" w:hAnsi="Times New Roman"/>
                <w:b w:val="0"/>
                <w:bCs w:val="0"/>
                <w:color w:val="4C4747"/>
                <w:spacing w:val="20"/>
                <w:sz w:val="22"/>
                <w:szCs w:val="24"/>
                <w:lang w:eastAsia="en-US"/>
              </w:rPr>
            </w:pPr>
            <w:r w:rsidRPr="003D39E6">
              <w:rPr>
                <w:rFonts w:ascii="Times New Roman" w:hAnsi="Times New Roman"/>
                <w:b w:val="0"/>
                <w:bCs w:val="0"/>
                <w:color w:val="4C4747"/>
                <w:spacing w:val="20"/>
                <w:sz w:val="22"/>
                <w:szCs w:val="24"/>
                <w:lang w:eastAsia="en-US"/>
              </w:rPr>
              <w:t>Furgonetas</w:t>
            </w:r>
          </w:p>
        </w:tc>
        <w:tc>
          <w:tcPr>
            <w:tcW w:w="1555" w:type="dxa"/>
            <w:noWrap/>
            <w:vAlign w:val="center"/>
            <w:hideMark/>
          </w:tcPr>
          <w:p w:rsidR="00394732" w:rsidRPr="003D39E6" w:rsidRDefault="00394732" w:rsidP="00476ED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lang w:eastAsia="en-US"/>
              </w:rPr>
            </w:pPr>
            <w:r w:rsidRPr="003D39E6">
              <w:rPr>
                <w:rFonts w:ascii="Times New Roman" w:hAnsi="Times New Roman"/>
                <w:color w:val="4C4747"/>
                <w:spacing w:val="20"/>
                <w:sz w:val="22"/>
                <w:szCs w:val="24"/>
                <w:lang w:eastAsia="en-US"/>
              </w:rPr>
              <w:t>4</w:t>
            </w:r>
          </w:p>
        </w:tc>
        <w:tc>
          <w:tcPr>
            <w:tcW w:w="4878" w:type="dxa"/>
            <w:noWrap/>
            <w:vAlign w:val="center"/>
            <w:hideMark/>
          </w:tcPr>
          <w:p w:rsidR="00394732" w:rsidRPr="003D39E6" w:rsidRDefault="00394732" w:rsidP="00476ED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lang w:eastAsia="en-US"/>
              </w:rPr>
            </w:pPr>
            <w:r w:rsidRPr="003D39E6">
              <w:rPr>
                <w:rFonts w:ascii="Times New Roman" w:hAnsi="Times New Roman"/>
                <w:color w:val="4C4747"/>
                <w:spacing w:val="20"/>
                <w:sz w:val="22"/>
                <w:szCs w:val="24"/>
                <w:lang w:eastAsia="en-US"/>
              </w:rPr>
              <w:t>Distribución de medicamentos e insumos sanitarios.</w:t>
            </w:r>
          </w:p>
        </w:tc>
      </w:tr>
      <w:tr w:rsidR="00394732" w:rsidRPr="003D39E6" w:rsidTr="00394732">
        <w:trPr>
          <w:trHeight w:val="20"/>
        </w:trPr>
        <w:tc>
          <w:tcPr>
            <w:cnfStyle w:val="001000000000" w:firstRow="0" w:lastRow="0" w:firstColumn="1" w:lastColumn="0" w:oddVBand="0" w:evenVBand="0" w:oddHBand="0" w:evenHBand="0" w:firstRowFirstColumn="0" w:firstRowLastColumn="0" w:lastRowFirstColumn="0" w:lastRowLastColumn="0"/>
            <w:tcW w:w="1703" w:type="dxa"/>
            <w:noWrap/>
            <w:vAlign w:val="center"/>
            <w:hideMark/>
          </w:tcPr>
          <w:p w:rsidR="00394732" w:rsidRPr="003D39E6" w:rsidRDefault="00394732" w:rsidP="00476ED6">
            <w:pPr>
              <w:spacing w:line="276" w:lineRule="auto"/>
              <w:rPr>
                <w:rFonts w:ascii="Times New Roman" w:hAnsi="Times New Roman"/>
                <w:b w:val="0"/>
                <w:bCs w:val="0"/>
                <w:color w:val="4C4747"/>
                <w:spacing w:val="20"/>
                <w:sz w:val="22"/>
                <w:szCs w:val="24"/>
                <w:lang w:eastAsia="en-US"/>
              </w:rPr>
            </w:pPr>
            <w:r w:rsidRPr="003D39E6">
              <w:rPr>
                <w:rFonts w:ascii="Times New Roman" w:hAnsi="Times New Roman"/>
                <w:b w:val="0"/>
                <w:bCs w:val="0"/>
                <w:color w:val="4C4747"/>
                <w:spacing w:val="20"/>
                <w:sz w:val="22"/>
                <w:szCs w:val="24"/>
                <w:lang w:eastAsia="en-US"/>
              </w:rPr>
              <w:t>Jeeps</w:t>
            </w:r>
          </w:p>
        </w:tc>
        <w:tc>
          <w:tcPr>
            <w:tcW w:w="1555" w:type="dxa"/>
            <w:noWrap/>
            <w:vAlign w:val="center"/>
            <w:hideMark/>
          </w:tcPr>
          <w:p w:rsidR="00394732" w:rsidRPr="003D39E6" w:rsidRDefault="00394732" w:rsidP="00476ED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lang w:eastAsia="en-US"/>
              </w:rPr>
            </w:pPr>
            <w:r w:rsidRPr="003D39E6">
              <w:rPr>
                <w:rFonts w:ascii="Times New Roman" w:hAnsi="Times New Roman"/>
                <w:color w:val="4C4747"/>
                <w:spacing w:val="20"/>
                <w:sz w:val="22"/>
                <w:szCs w:val="24"/>
                <w:lang w:eastAsia="en-US"/>
              </w:rPr>
              <w:t>4</w:t>
            </w:r>
          </w:p>
        </w:tc>
        <w:tc>
          <w:tcPr>
            <w:tcW w:w="4878" w:type="dxa"/>
            <w:noWrap/>
            <w:vAlign w:val="center"/>
            <w:hideMark/>
          </w:tcPr>
          <w:p w:rsidR="00394732" w:rsidRPr="003D39E6" w:rsidRDefault="00394732" w:rsidP="00476ED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lang w:eastAsia="en-US"/>
              </w:rPr>
            </w:pPr>
            <w:r w:rsidRPr="003D39E6">
              <w:rPr>
                <w:rFonts w:ascii="Times New Roman" w:hAnsi="Times New Roman"/>
                <w:color w:val="4C4747"/>
                <w:spacing w:val="20"/>
                <w:sz w:val="22"/>
                <w:szCs w:val="24"/>
                <w:lang w:eastAsia="en-US"/>
              </w:rPr>
              <w:t>Servicios de movilización del personal.</w:t>
            </w:r>
          </w:p>
        </w:tc>
      </w:tr>
      <w:tr w:rsidR="00394732" w:rsidRPr="003D39E6" w:rsidTr="003947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3" w:type="dxa"/>
            <w:noWrap/>
            <w:vAlign w:val="center"/>
            <w:hideMark/>
          </w:tcPr>
          <w:p w:rsidR="00394732" w:rsidRPr="003D39E6" w:rsidRDefault="00394732" w:rsidP="00476ED6">
            <w:pPr>
              <w:spacing w:line="276" w:lineRule="auto"/>
              <w:rPr>
                <w:rFonts w:ascii="Times New Roman" w:hAnsi="Times New Roman"/>
                <w:b w:val="0"/>
                <w:bCs w:val="0"/>
                <w:color w:val="4C4747"/>
                <w:spacing w:val="20"/>
                <w:sz w:val="22"/>
                <w:szCs w:val="24"/>
                <w:lang w:eastAsia="en-US"/>
              </w:rPr>
            </w:pPr>
            <w:r w:rsidRPr="003D39E6">
              <w:rPr>
                <w:rFonts w:ascii="Times New Roman" w:hAnsi="Times New Roman"/>
                <w:b w:val="0"/>
                <w:bCs w:val="0"/>
                <w:color w:val="4C4747"/>
                <w:spacing w:val="20"/>
                <w:sz w:val="22"/>
                <w:szCs w:val="24"/>
                <w:lang w:eastAsia="en-US"/>
              </w:rPr>
              <w:t>Minibuses</w:t>
            </w:r>
          </w:p>
        </w:tc>
        <w:tc>
          <w:tcPr>
            <w:tcW w:w="1555" w:type="dxa"/>
            <w:noWrap/>
            <w:vAlign w:val="center"/>
            <w:hideMark/>
          </w:tcPr>
          <w:p w:rsidR="00394732" w:rsidRPr="003D39E6" w:rsidRDefault="00394732" w:rsidP="00476ED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lang w:eastAsia="en-US"/>
              </w:rPr>
            </w:pPr>
            <w:r w:rsidRPr="003D39E6">
              <w:rPr>
                <w:rFonts w:ascii="Times New Roman" w:hAnsi="Times New Roman"/>
                <w:color w:val="4C4747"/>
                <w:spacing w:val="20"/>
                <w:sz w:val="22"/>
                <w:szCs w:val="24"/>
                <w:lang w:eastAsia="en-US"/>
              </w:rPr>
              <w:t>6</w:t>
            </w:r>
          </w:p>
        </w:tc>
        <w:tc>
          <w:tcPr>
            <w:tcW w:w="4878" w:type="dxa"/>
            <w:noWrap/>
            <w:vAlign w:val="center"/>
            <w:hideMark/>
          </w:tcPr>
          <w:p w:rsidR="00394732" w:rsidRPr="003D39E6" w:rsidRDefault="00394732" w:rsidP="00476ED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lang w:eastAsia="en-US"/>
              </w:rPr>
            </w:pPr>
            <w:r w:rsidRPr="003D39E6">
              <w:rPr>
                <w:rFonts w:ascii="Times New Roman" w:hAnsi="Times New Roman"/>
                <w:color w:val="4C4747"/>
                <w:spacing w:val="20"/>
                <w:sz w:val="22"/>
                <w:szCs w:val="24"/>
                <w:lang w:eastAsia="en-US"/>
              </w:rPr>
              <w:t>Servicios de transporte a los colaboradores.</w:t>
            </w:r>
          </w:p>
        </w:tc>
      </w:tr>
      <w:tr w:rsidR="00394732" w:rsidRPr="003D39E6" w:rsidTr="00394732">
        <w:trPr>
          <w:trHeight w:val="20"/>
        </w:trPr>
        <w:tc>
          <w:tcPr>
            <w:cnfStyle w:val="001000000000" w:firstRow="0" w:lastRow="0" w:firstColumn="1" w:lastColumn="0" w:oddVBand="0" w:evenVBand="0" w:oddHBand="0" w:evenHBand="0" w:firstRowFirstColumn="0" w:firstRowLastColumn="0" w:lastRowFirstColumn="0" w:lastRowLastColumn="0"/>
            <w:tcW w:w="1703" w:type="dxa"/>
            <w:noWrap/>
            <w:vAlign w:val="center"/>
          </w:tcPr>
          <w:p w:rsidR="00394732" w:rsidRPr="003D39E6" w:rsidRDefault="00394732" w:rsidP="00476ED6">
            <w:pPr>
              <w:spacing w:line="276" w:lineRule="auto"/>
              <w:rPr>
                <w:rFonts w:ascii="Times New Roman" w:hAnsi="Times New Roman"/>
                <w:b w:val="0"/>
                <w:bCs w:val="0"/>
                <w:color w:val="4C4747"/>
                <w:spacing w:val="20"/>
                <w:sz w:val="22"/>
                <w:szCs w:val="24"/>
                <w:lang w:eastAsia="en-US"/>
              </w:rPr>
            </w:pPr>
            <w:r w:rsidRPr="003D39E6">
              <w:rPr>
                <w:rFonts w:ascii="Times New Roman" w:hAnsi="Times New Roman"/>
                <w:b w:val="0"/>
                <w:bCs w:val="0"/>
                <w:color w:val="4C4747"/>
                <w:spacing w:val="20"/>
                <w:sz w:val="22"/>
                <w:szCs w:val="24"/>
                <w:lang w:eastAsia="en-US"/>
              </w:rPr>
              <w:t>Cabezote</w:t>
            </w:r>
          </w:p>
        </w:tc>
        <w:tc>
          <w:tcPr>
            <w:tcW w:w="1555" w:type="dxa"/>
            <w:noWrap/>
            <w:vAlign w:val="center"/>
          </w:tcPr>
          <w:p w:rsidR="00394732" w:rsidRPr="003D39E6" w:rsidRDefault="00394732" w:rsidP="00476ED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lang w:eastAsia="en-US"/>
              </w:rPr>
            </w:pPr>
            <w:r w:rsidRPr="003D39E6">
              <w:rPr>
                <w:rFonts w:ascii="Times New Roman" w:hAnsi="Times New Roman"/>
                <w:color w:val="4C4747"/>
                <w:spacing w:val="20"/>
                <w:sz w:val="22"/>
                <w:szCs w:val="24"/>
                <w:lang w:eastAsia="en-US"/>
              </w:rPr>
              <w:t>1</w:t>
            </w:r>
          </w:p>
        </w:tc>
        <w:tc>
          <w:tcPr>
            <w:tcW w:w="4878" w:type="dxa"/>
            <w:noWrap/>
            <w:vAlign w:val="center"/>
          </w:tcPr>
          <w:p w:rsidR="00394732" w:rsidRPr="003D39E6" w:rsidRDefault="00394732" w:rsidP="00476ED6">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lang w:eastAsia="en-US"/>
              </w:rPr>
            </w:pPr>
            <w:r w:rsidRPr="003D39E6">
              <w:rPr>
                <w:rFonts w:ascii="Times New Roman" w:hAnsi="Times New Roman"/>
                <w:color w:val="4C4747"/>
                <w:spacing w:val="20"/>
                <w:sz w:val="22"/>
                <w:szCs w:val="24"/>
                <w:lang w:eastAsia="en-US"/>
              </w:rPr>
              <w:t>Servicio de transporte</w:t>
            </w:r>
          </w:p>
        </w:tc>
      </w:tr>
      <w:tr w:rsidR="00394732" w:rsidRPr="003D39E6" w:rsidTr="003947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3" w:type="dxa"/>
            <w:noWrap/>
            <w:vAlign w:val="center"/>
            <w:hideMark/>
          </w:tcPr>
          <w:p w:rsidR="00394732" w:rsidRPr="003D39E6" w:rsidRDefault="00394732" w:rsidP="00476ED6">
            <w:pPr>
              <w:spacing w:line="276" w:lineRule="auto"/>
              <w:rPr>
                <w:rFonts w:ascii="Times New Roman" w:hAnsi="Times New Roman"/>
                <w:b w:val="0"/>
                <w:bCs w:val="0"/>
                <w:color w:val="4C4747"/>
                <w:spacing w:val="20"/>
                <w:sz w:val="22"/>
                <w:szCs w:val="24"/>
                <w:lang w:eastAsia="en-US"/>
              </w:rPr>
            </w:pPr>
            <w:r w:rsidRPr="003D39E6">
              <w:rPr>
                <w:rFonts w:ascii="Times New Roman" w:hAnsi="Times New Roman"/>
                <w:b w:val="0"/>
                <w:bCs w:val="0"/>
                <w:color w:val="4C4747"/>
                <w:spacing w:val="20"/>
                <w:sz w:val="22"/>
                <w:szCs w:val="24"/>
                <w:lang w:eastAsia="en-US"/>
              </w:rPr>
              <w:t>Autobuses</w:t>
            </w:r>
          </w:p>
        </w:tc>
        <w:tc>
          <w:tcPr>
            <w:tcW w:w="1555" w:type="dxa"/>
            <w:noWrap/>
            <w:vAlign w:val="center"/>
            <w:hideMark/>
          </w:tcPr>
          <w:p w:rsidR="00394732" w:rsidRPr="003D39E6" w:rsidRDefault="00394732" w:rsidP="00476ED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lang w:eastAsia="en-US"/>
              </w:rPr>
            </w:pPr>
            <w:r w:rsidRPr="003D39E6">
              <w:rPr>
                <w:rFonts w:ascii="Times New Roman" w:hAnsi="Times New Roman"/>
                <w:color w:val="4C4747"/>
                <w:spacing w:val="20"/>
                <w:sz w:val="22"/>
                <w:szCs w:val="24"/>
                <w:lang w:eastAsia="en-US"/>
              </w:rPr>
              <w:t>6</w:t>
            </w:r>
          </w:p>
        </w:tc>
        <w:tc>
          <w:tcPr>
            <w:tcW w:w="4878" w:type="dxa"/>
            <w:noWrap/>
            <w:vAlign w:val="center"/>
            <w:hideMark/>
          </w:tcPr>
          <w:p w:rsidR="00394732" w:rsidRPr="003D39E6" w:rsidRDefault="00394732" w:rsidP="00476ED6">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lang w:eastAsia="en-US"/>
              </w:rPr>
            </w:pPr>
            <w:r w:rsidRPr="003D39E6">
              <w:rPr>
                <w:rFonts w:ascii="Times New Roman" w:hAnsi="Times New Roman"/>
                <w:color w:val="4C4747"/>
                <w:spacing w:val="20"/>
                <w:sz w:val="22"/>
                <w:szCs w:val="24"/>
                <w:lang w:eastAsia="en-US"/>
              </w:rPr>
              <w:t>Servicios de transporte a los colaboradores.</w:t>
            </w:r>
          </w:p>
        </w:tc>
      </w:tr>
      <w:tr w:rsidR="00394732" w:rsidRPr="003D39E6" w:rsidTr="00394732">
        <w:trPr>
          <w:trHeight w:val="20"/>
        </w:trPr>
        <w:tc>
          <w:tcPr>
            <w:cnfStyle w:val="001000000000" w:firstRow="0" w:lastRow="0" w:firstColumn="1" w:lastColumn="0" w:oddVBand="0" w:evenVBand="0" w:oddHBand="0" w:evenHBand="0" w:firstRowFirstColumn="0" w:firstRowLastColumn="0" w:lastRowFirstColumn="0" w:lastRowLastColumn="0"/>
            <w:tcW w:w="1703" w:type="dxa"/>
            <w:noWrap/>
            <w:vAlign w:val="center"/>
            <w:hideMark/>
          </w:tcPr>
          <w:p w:rsidR="00394732" w:rsidRPr="003D39E6" w:rsidRDefault="00394732" w:rsidP="00476ED6">
            <w:pPr>
              <w:spacing w:line="276" w:lineRule="auto"/>
              <w:rPr>
                <w:rFonts w:ascii="Times New Roman" w:hAnsi="Times New Roman"/>
                <w:b w:val="0"/>
                <w:bCs w:val="0"/>
                <w:color w:val="4C4747"/>
                <w:spacing w:val="20"/>
                <w:sz w:val="22"/>
                <w:szCs w:val="24"/>
                <w:lang w:eastAsia="en-US"/>
              </w:rPr>
            </w:pPr>
            <w:r w:rsidRPr="003D39E6">
              <w:rPr>
                <w:rFonts w:ascii="Times New Roman" w:hAnsi="Times New Roman"/>
                <w:b w:val="0"/>
                <w:bCs w:val="0"/>
                <w:color w:val="4C4747"/>
                <w:spacing w:val="20"/>
                <w:sz w:val="22"/>
                <w:szCs w:val="24"/>
                <w:lang w:eastAsia="en-US"/>
              </w:rPr>
              <w:t>Motocicletas</w:t>
            </w:r>
          </w:p>
        </w:tc>
        <w:tc>
          <w:tcPr>
            <w:tcW w:w="1555" w:type="dxa"/>
            <w:noWrap/>
            <w:vAlign w:val="center"/>
            <w:hideMark/>
          </w:tcPr>
          <w:p w:rsidR="00394732" w:rsidRPr="003D39E6" w:rsidRDefault="00394732" w:rsidP="00476ED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lang w:eastAsia="en-US"/>
              </w:rPr>
            </w:pPr>
            <w:r w:rsidRPr="003D39E6">
              <w:rPr>
                <w:rFonts w:ascii="Times New Roman" w:hAnsi="Times New Roman"/>
                <w:color w:val="4C4747"/>
                <w:spacing w:val="20"/>
                <w:sz w:val="22"/>
                <w:szCs w:val="24"/>
                <w:lang w:eastAsia="en-US"/>
              </w:rPr>
              <w:t>18</w:t>
            </w:r>
          </w:p>
        </w:tc>
        <w:tc>
          <w:tcPr>
            <w:tcW w:w="4878" w:type="dxa"/>
            <w:noWrap/>
            <w:vAlign w:val="center"/>
            <w:hideMark/>
          </w:tcPr>
          <w:p w:rsidR="00394732" w:rsidRPr="003D39E6" w:rsidRDefault="00394732" w:rsidP="00476ED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lang w:eastAsia="en-US"/>
              </w:rPr>
            </w:pPr>
            <w:r w:rsidRPr="003D39E6">
              <w:rPr>
                <w:rFonts w:ascii="Times New Roman" w:hAnsi="Times New Roman"/>
                <w:color w:val="4C4747"/>
                <w:spacing w:val="20"/>
                <w:sz w:val="22"/>
                <w:szCs w:val="24"/>
                <w:lang w:eastAsia="en-US"/>
              </w:rPr>
              <w:t>Servicio de cobranzas, mensajería externa.</w:t>
            </w:r>
          </w:p>
        </w:tc>
      </w:tr>
      <w:tr w:rsidR="00394732" w:rsidRPr="003D39E6" w:rsidTr="0039473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3" w:type="dxa"/>
            <w:shd w:val="clear" w:color="auto" w:fill="1F3864" w:themeFill="accent1" w:themeFillShade="80"/>
            <w:noWrap/>
            <w:vAlign w:val="center"/>
            <w:hideMark/>
          </w:tcPr>
          <w:p w:rsidR="00394732" w:rsidRPr="003D39E6" w:rsidRDefault="00394732" w:rsidP="00476ED6">
            <w:pPr>
              <w:spacing w:line="276" w:lineRule="auto"/>
              <w:jc w:val="center"/>
              <w:rPr>
                <w:rFonts w:ascii="Times New Roman" w:hAnsi="Times New Roman"/>
                <w:bCs w:val="0"/>
                <w:color w:val="FFFFFF" w:themeColor="background1"/>
                <w:spacing w:val="20"/>
                <w:sz w:val="24"/>
                <w:szCs w:val="24"/>
                <w:lang w:eastAsia="en-US"/>
              </w:rPr>
            </w:pPr>
            <w:r w:rsidRPr="003D39E6">
              <w:rPr>
                <w:rFonts w:ascii="Times New Roman" w:hAnsi="Times New Roman"/>
                <w:bCs w:val="0"/>
                <w:color w:val="FFFFFF" w:themeColor="background1"/>
                <w:spacing w:val="20"/>
                <w:sz w:val="24"/>
                <w:szCs w:val="24"/>
                <w:lang w:eastAsia="en-US"/>
              </w:rPr>
              <w:t>Total</w:t>
            </w:r>
          </w:p>
        </w:tc>
        <w:tc>
          <w:tcPr>
            <w:tcW w:w="1555" w:type="dxa"/>
            <w:shd w:val="clear" w:color="auto" w:fill="1F3864" w:themeFill="accent1" w:themeFillShade="80"/>
            <w:noWrap/>
            <w:vAlign w:val="center"/>
            <w:hideMark/>
          </w:tcPr>
          <w:p w:rsidR="00394732" w:rsidRPr="003D39E6" w:rsidRDefault="00394732" w:rsidP="00476ED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FFFFFF" w:themeColor="background1"/>
                <w:spacing w:val="20"/>
                <w:sz w:val="24"/>
                <w:szCs w:val="24"/>
                <w:lang w:eastAsia="en-US"/>
              </w:rPr>
            </w:pPr>
            <w:r w:rsidRPr="003D39E6">
              <w:rPr>
                <w:rFonts w:ascii="Times New Roman" w:hAnsi="Times New Roman"/>
                <w:b/>
                <w:color w:val="FFFFFF" w:themeColor="background1"/>
                <w:spacing w:val="20"/>
                <w:sz w:val="24"/>
                <w:szCs w:val="24"/>
                <w:lang w:eastAsia="en-US"/>
              </w:rPr>
              <w:t>88</w:t>
            </w:r>
          </w:p>
        </w:tc>
        <w:tc>
          <w:tcPr>
            <w:tcW w:w="4878" w:type="dxa"/>
            <w:shd w:val="clear" w:color="auto" w:fill="1F3864" w:themeFill="accent1" w:themeFillShade="80"/>
            <w:noWrap/>
            <w:vAlign w:val="center"/>
            <w:hideMark/>
          </w:tcPr>
          <w:p w:rsidR="00394732" w:rsidRPr="003D39E6" w:rsidRDefault="00394732" w:rsidP="00476ED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FFFFFF" w:themeColor="background1"/>
                <w:spacing w:val="20"/>
                <w:sz w:val="24"/>
                <w:szCs w:val="24"/>
                <w:lang w:eastAsia="en-US"/>
              </w:rPr>
            </w:pPr>
          </w:p>
        </w:tc>
      </w:tr>
    </w:tbl>
    <w:p w:rsidR="00394732" w:rsidRPr="003D39E6" w:rsidRDefault="00394732" w:rsidP="00394732">
      <w:pPr>
        <w:spacing w:after="0" w:line="360" w:lineRule="auto"/>
        <w:ind w:left="720"/>
        <w:contextualSpacing/>
        <w:jc w:val="center"/>
        <w:rPr>
          <w:rFonts w:ascii="Times New Roman" w:hAnsi="Times New Roman" w:cs="Times New Roman"/>
          <w:color w:val="4472C4" w:themeColor="accent1"/>
          <w:lang w:val="es-ES"/>
        </w:rPr>
      </w:pPr>
    </w:p>
    <w:p w:rsidR="00476ED6" w:rsidRPr="003D39E6" w:rsidRDefault="00476ED6" w:rsidP="00476ED6">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394732" w:rsidRPr="003D39E6" w:rsidRDefault="00394732" w:rsidP="00476ED6">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lastRenderedPageBreak/>
        <w:t xml:space="preserve">Por otro lado, este departamento junto con la Dirección de Recursos Humanos desarrolló jornadas de capacitación a los choferes de la División de Distribución, sobre “Manejo de Cargas” con la finalidad de que puedan desempeñar de una manera más eficiente el desempeño de sus labores. </w:t>
      </w:r>
    </w:p>
    <w:p w:rsidR="00394732" w:rsidRPr="003D39E6" w:rsidRDefault="00394732" w:rsidP="00476ED6">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De igual manera fueron capacitados los conserjes de la Sección de Mayordomía sobre “Servicio Ciudadano para Conserjes”, así como también el personal del área Administrativa  quienes hicieron diplomados sobre “Alta Gerencia” y “Liderazgo”</w:t>
      </w:r>
    </w:p>
    <w:p w:rsidR="00394732" w:rsidRPr="003D39E6" w:rsidRDefault="00394732" w:rsidP="00476ED6">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Igualmente en este período continuamos con el servicio de monitoreo mediante el sistema de posicionamiento Global Positioning System (GPS) a las unidades de la flotilla vehicular, para fortalecer la seguridad de los mismos.</w:t>
      </w:r>
    </w:p>
    <w:p w:rsidR="00394732" w:rsidRPr="003D39E6" w:rsidRDefault="00394732" w:rsidP="00476ED6">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En el transcurso de este año se realizó la revisión, así como la implementación de mejoras en todos los procesos del departamento en coordinación con Gestión de la Calidad.</w:t>
      </w:r>
    </w:p>
    <w:p w:rsidR="00394732" w:rsidRPr="003D39E6" w:rsidRDefault="00394732" w:rsidP="00476ED6">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394732" w:rsidRPr="003D39E6" w:rsidRDefault="00394732" w:rsidP="00476ED6">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Logros del Departamento</w:t>
      </w:r>
    </w:p>
    <w:p w:rsidR="00394732" w:rsidRPr="003D39E6" w:rsidRDefault="00394732" w:rsidP="0002521A">
      <w:pPr>
        <w:pStyle w:val="Prrafodelista"/>
        <w:numPr>
          <w:ilvl w:val="0"/>
          <w:numId w:val="24"/>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Se renovó el 100% de las pólizas de seguros de la institución: Infraestructura, mobiliarios, equipos, materiales y medicamentos.</w:t>
      </w:r>
    </w:p>
    <w:p w:rsidR="00394732" w:rsidRPr="003D39E6" w:rsidRDefault="00394732" w:rsidP="0002521A">
      <w:pPr>
        <w:pStyle w:val="Prrafodelista"/>
        <w:numPr>
          <w:ilvl w:val="0"/>
          <w:numId w:val="24"/>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Cumplimos en un 100% el suministro de combustible, tanto de los colaboradores, como de la flotilla vehicular.</w:t>
      </w:r>
    </w:p>
    <w:p w:rsidR="00394732" w:rsidRPr="003D39E6" w:rsidRDefault="00394732" w:rsidP="0002521A">
      <w:pPr>
        <w:pStyle w:val="Prrafodelista"/>
        <w:numPr>
          <w:ilvl w:val="0"/>
          <w:numId w:val="24"/>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Se tramitó el 100% de las solicitudes de viáticos, de las diferentes áreas que fueron requeridas a través de este departamento.</w:t>
      </w:r>
    </w:p>
    <w:p w:rsidR="00394732" w:rsidRPr="003D39E6" w:rsidRDefault="00394732" w:rsidP="0002521A">
      <w:pPr>
        <w:pStyle w:val="Prrafodelista"/>
        <w:numPr>
          <w:ilvl w:val="0"/>
          <w:numId w:val="24"/>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Se suplió el 100% de almuerzos diario suministrado a los colaboradores de la institución.</w:t>
      </w:r>
    </w:p>
    <w:p w:rsidR="00394732" w:rsidRPr="003D39E6" w:rsidRDefault="00394732" w:rsidP="0002521A">
      <w:pPr>
        <w:pStyle w:val="Prrafodelista"/>
        <w:numPr>
          <w:ilvl w:val="0"/>
          <w:numId w:val="24"/>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lastRenderedPageBreak/>
        <w:t>Tramitamos a las compañías de seguros el 100% de  las reclamaciones y dimos seguimiento a sus respuestas, por concepto de: accidentes de tránsito, robos a Farmacias del Pueblo, entre otros.</w:t>
      </w:r>
    </w:p>
    <w:p w:rsidR="00394732" w:rsidRPr="003D39E6" w:rsidRDefault="00394732" w:rsidP="0002521A">
      <w:pPr>
        <w:pStyle w:val="Prrafodelista"/>
        <w:numPr>
          <w:ilvl w:val="0"/>
          <w:numId w:val="24"/>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Tramitamos a las Empresas Distribuidoras de Energía (EDES) el 100% de las solicitudes de Instalación de 25 medidores de energía en Farmacias del Pueblo, almacenes y otros.</w:t>
      </w:r>
    </w:p>
    <w:p w:rsidR="00394732" w:rsidRPr="003D39E6" w:rsidRDefault="00394732" w:rsidP="0002521A">
      <w:pPr>
        <w:pStyle w:val="Prrafodelista"/>
        <w:numPr>
          <w:ilvl w:val="0"/>
          <w:numId w:val="24"/>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Tramitamos a la Dirección Jurídica y al Departamento de Compras el 100% de las  renovaciones y/o emisión de 41 contratos administrativos.</w:t>
      </w:r>
    </w:p>
    <w:p w:rsidR="00394732" w:rsidRPr="003D39E6" w:rsidRDefault="00394732" w:rsidP="0002521A">
      <w:pPr>
        <w:pStyle w:val="Prrafodelista"/>
        <w:numPr>
          <w:ilvl w:val="0"/>
          <w:numId w:val="24"/>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Dimos respuesta y cubrimos en un 85% mediante la disponibilidad de insumos las necesidades de materiales necesarios en todas las áreas de la  institución.</w:t>
      </w:r>
    </w:p>
    <w:p w:rsidR="00394732" w:rsidRPr="003D39E6" w:rsidRDefault="00394732" w:rsidP="0002521A">
      <w:pPr>
        <w:pStyle w:val="Prrafodelista"/>
        <w:numPr>
          <w:ilvl w:val="0"/>
          <w:numId w:val="24"/>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Promoción y nombramiento de varios colaboradores en áreas dependientes de este departamento.</w:t>
      </w:r>
    </w:p>
    <w:p w:rsidR="00394732" w:rsidRPr="003D39E6" w:rsidRDefault="00394732" w:rsidP="0002521A">
      <w:pPr>
        <w:pStyle w:val="Prrafodelista"/>
        <w:numPr>
          <w:ilvl w:val="0"/>
          <w:numId w:val="24"/>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Se realizaron los mantenimientos preventivos y correctivos a la flotilla vehicular.</w:t>
      </w:r>
    </w:p>
    <w:p w:rsidR="00394732" w:rsidRPr="003D39E6" w:rsidRDefault="00394732" w:rsidP="0002521A">
      <w:pPr>
        <w:pStyle w:val="Prrafodelista"/>
        <w:numPr>
          <w:ilvl w:val="0"/>
          <w:numId w:val="24"/>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Se capacitó el personal del Departamento y diferentes áreas dependientes, incluyendo charlas a los choferes y personal de Mayordomía.</w:t>
      </w:r>
    </w:p>
    <w:p w:rsidR="00394732" w:rsidRPr="003D39E6" w:rsidRDefault="00394732" w:rsidP="0002521A">
      <w:pPr>
        <w:pStyle w:val="Prrafodelista"/>
        <w:numPr>
          <w:ilvl w:val="0"/>
          <w:numId w:val="24"/>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Se revisaron y actualizaron los procedimientos internos del departamento y sus dependencias.</w:t>
      </w:r>
    </w:p>
    <w:p w:rsidR="00394732" w:rsidRPr="003D39E6" w:rsidRDefault="00394732" w:rsidP="0002521A">
      <w:pPr>
        <w:pStyle w:val="Prrafodelista"/>
        <w:numPr>
          <w:ilvl w:val="0"/>
          <w:numId w:val="24"/>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Cumplimos con el debido proceso para la guarda y conservación de documentos en el archivo institucional, cumpliendo con la ley de archivo No.481-08.</w:t>
      </w:r>
    </w:p>
    <w:p w:rsidR="00394732" w:rsidRPr="003D39E6" w:rsidRDefault="00394732" w:rsidP="0002521A">
      <w:pPr>
        <w:pStyle w:val="Prrafodelista"/>
        <w:numPr>
          <w:ilvl w:val="0"/>
          <w:numId w:val="24"/>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Cumplimos con el calendario de limpieza en los diferentes almacenes de insumos para la salud en un 90%, entre otros.</w:t>
      </w:r>
    </w:p>
    <w:p w:rsidR="00394732" w:rsidRPr="003D39E6" w:rsidRDefault="00394732" w:rsidP="00394732">
      <w:pPr>
        <w:spacing w:line="360" w:lineRule="auto"/>
        <w:jc w:val="both"/>
        <w:rPr>
          <w:rFonts w:ascii="Times New Roman" w:eastAsia="Calibri" w:hAnsi="Times New Roman" w:cs="Times New Roman"/>
          <w:b/>
          <w:color w:val="4C4747"/>
          <w:spacing w:val="20"/>
          <w:sz w:val="24"/>
          <w:szCs w:val="24"/>
          <w:lang w:val="es-ES"/>
        </w:rPr>
      </w:pPr>
    </w:p>
    <w:p w:rsidR="00476ED6" w:rsidRPr="003D39E6" w:rsidRDefault="00476ED6">
      <w:pPr>
        <w:rPr>
          <w:rFonts w:ascii="Times New Roman" w:eastAsia="Calibri" w:hAnsi="Times New Roman" w:cs="Times New Roman"/>
          <w:color w:val="4C4747"/>
          <w:spacing w:val="20"/>
          <w:sz w:val="24"/>
          <w:szCs w:val="24"/>
          <w:lang w:val="es-DO"/>
        </w:rPr>
      </w:pPr>
      <w:r w:rsidRPr="003D39E6">
        <w:rPr>
          <w:rFonts w:ascii="Times New Roman" w:hAnsi="Times New Roman" w:cs="Times New Roman"/>
          <w:color w:val="4C4747"/>
          <w:spacing w:val="20"/>
          <w:szCs w:val="24"/>
          <w:lang w:val="es-DO"/>
        </w:rPr>
        <w:br w:type="page"/>
      </w:r>
    </w:p>
    <w:p w:rsidR="00476ED6" w:rsidRPr="003D39E6" w:rsidRDefault="00476ED6" w:rsidP="002744E1">
      <w:pPr>
        <w:pStyle w:val="Prrafodelista"/>
        <w:numPr>
          <w:ilvl w:val="0"/>
          <w:numId w:val="22"/>
        </w:numPr>
        <w:spacing w:line="360" w:lineRule="auto"/>
        <w:jc w:val="both"/>
        <w:outlineLvl w:val="2"/>
        <w:rPr>
          <w:rFonts w:ascii="Times New Roman" w:eastAsia="Calibri" w:hAnsi="Times New Roman" w:cs="Times New Roman"/>
          <w:color w:val="4C4747"/>
          <w:spacing w:val="20"/>
          <w:sz w:val="24"/>
          <w:szCs w:val="24"/>
          <w:lang w:val="es-DO"/>
        </w:rPr>
      </w:pPr>
      <w:bookmarkStart w:id="61" w:name="_Toc92211191"/>
      <w:r w:rsidRPr="003D39E6">
        <w:rPr>
          <w:rFonts w:ascii="Times New Roman" w:eastAsia="Calibri" w:hAnsi="Times New Roman" w:cs="Times New Roman"/>
          <w:color w:val="4C4747"/>
          <w:spacing w:val="20"/>
          <w:sz w:val="24"/>
          <w:szCs w:val="24"/>
          <w:lang w:val="es-DO"/>
        </w:rPr>
        <w:lastRenderedPageBreak/>
        <w:t>Departamento de Acceso a la Información.</w:t>
      </w:r>
      <w:bookmarkEnd w:id="61"/>
    </w:p>
    <w:p w:rsidR="00476ED6" w:rsidRPr="003D39E6" w:rsidRDefault="00476ED6" w:rsidP="00476ED6">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La Oficina de Acceso a la Información (OAI), se encarga de garantizar el cumplimiento a la Ley No. 200-04 de Libre Acceso a la Información Pública y su Reglamentos de aplicación mediante el Decreto No. 130-05, que aprueba el Reglamento de la Ley General de Libre Acceso a la Información Pública, así como también las leyes vinculadas a la Transparencia Gubernamental, avalando la transparencia y manteniendo informada a la ciudadanía mediante el portal institucional de forma completa, veraz, adecuada y oportuna referente al quehacer institucional, en la gestión administrativa y operativa. </w:t>
      </w:r>
    </w:p>
    <w:p w:rsidR="00476ED6" w:rsidRPr="003D39E6" w:rsidRDefault="00476ED6" w:rsidP="00476ED6">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En virtud de las responsabilidades y alto volumen de procesos manejados por la institución, y aquellos adicionados, asumidos como consecuencia de haber incorporado nuevos procesos de compras de otros programas y organismos, esta unidad logra obtener el nivel jerárquico de Departamento mediante la Resolución Núm. 2021-0021 del 10 de noviembre del 2021, que adenda la Resolución Núm. 2021-0005, del 4 de febrero de 2021, que aprueba la estructura organizativa de PROMESE/CAL.</w:t>
      </w:r>
    </w:p>
    <w:p w:rsidR="00476ED6" w:rsidRPr="003D39E6" w:rsidRDefault="00476ED6" w:rsidP="00476ED6">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Durante el período enero - diciembre 2021, la Oficina de Acceso a la Información (OAI), recibió un total de cuarenta y cinco (45) solicitudes de información mediante el Portal Único de Solicitud de Acceso a la Información Pública (SAIP), de las cuales cuarenta y cuatro (44) fueron respondidas dentro de los 15 días hábiles tal como lo establece la Ley, y una (1) pendiente en plazo. </w:t>
      </w:r>
    </w:p>
    <w:p w:rsidR="00476ED6" w:rsidRPr="003D39E6" w:rsidRDefault="00476ED6" w:rsidP="00476ED6">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En este periodo no contamos con solicitudes bajo la modalidad de suspensión y cinco (05) solicitudes fueron transferidas de institución. Durante el mismo fueron rechazadas cuatro (04) solicitudes, de estas dos (02) no calificaban por remisión de </w:t>
      </w:r>
      <w:r w:rsidRPr="003D39E6">
        <w:rPr>
          <w:rFonts w:ascii="Times New Roman" w:eastAsia="Calibri" w:hAnsi="Times New Roman" w:cs="Times New Roman"/>
          <w:color w:val="4C4747"/>
          <w:spacing w:val="20"/>
          <w:sz w:val="24"/>
          <w:szCs w:val="24"/>
          <w:lang w:val="es-DO"/>
        </w:rPr>
        <w:lastRenderedPageBreak/>
        <w:t xml:space="preserve">currículums y dos (02) carecían de información por el ciudadano. </w:t>
      </w:r>
    </w:p>
    <w:p w:rsidR="00476ED6" w:rsidRPr="003D39E6" w:rsidRDefault="00476ED6" w:rsidP="00476ED6">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A través de la línea 311 se recibieron cuatro (4) sugerencias o quejas de ciudadanos y las mismas fueron respondidas de manera inmediata, de las cuales una (01) fue recibida como transferencia por parte de la DIGEIG.</w:t>
      </w:r>
    </w:p>
    <w:p w:rsidR="00476ED6" w:rsidRPr="003D39E6" w:rsidRDefault="00476ED6" w:rsidP="00476ED6">
      <w:pPr>
        <w:autoSpaceDE w:val="0"/>
        <w:autoSpaceDN w:val="0"/>
        <w:adjustRightInd w:val="0"/>
        <w:spacing w:after="0" w:line="240" w:lineRule="auto"/>
        <w:jc w:val="center"/>
        <w:rPr>
          <w:rFonts w:ascii="Times New Roman" w:eastAsia="Calibri" w:hAnsi="Times New Roman" w:cs="Times New Roman"/>
          <w:color w:val="4C4747"/>
          <w:spacing w:val="20"/>
          <w:szCs w:val="24"/>
          <w:lang w:val="es-DO"/>
        </w:rPr>
      </w:pPr>
      <w:r w:rsidRPr="003D39E6">
        <w:rPr>
          <w:rFonts w:ascii="Times New Roman" w:eastAsia="Calibri" w:hAnsi="Times New Roman" w:cs="Times New Roman"/>
          <w:color w:val="4C4747"/>
          <w:spacing w:val="20"/>
          <w:szCs w:val="24"/>
          <w:lang w:val="es-DO"/>
        </w:rPr>
        <w:t xml:space="preserve">Cuadro mensual de la </w:t>
      </w:r>
    </w:p>
    <w:p w:rsidR="00476ED6" w:rsidRPr="003D39E6" w:rsidRDefault="00476ED6" w:rsidP="00476ED6">
      <w:pPr>
        <w:autoSpaceDE w:val="0"/>
        <w:autoSpaceDN w:val="0"/>
        <w:adjustRightInd w:val="0"/>
        <w:spacing w:after="0" w:line="240" w:lineRule="auto"/>
        <w:jc w:val="center"/>
        <w:rPr>
          <w:rFonts w:ascii="Times New Roman" w:eastAsia="Calibri" w:hAnsi="Times New Roman" w:cs="Times New Roman"/>
          <w:color w:val="4C4747"/>
          <w:spacing w:val="20"/>
          <w:szCs w:val="24"/>
          <w:lang w:val="es-DO"/>
        </w:rPr>
      </w:pPr>
      <w:r w:rsidRPr="003D39E6">
        <w:rPr>
          <w:rFonts w:ascii="Times New Roman" w:eastAsia="Calibri" w:hAnsi="Times New Roman" w:cs="Times New Roman"/>
          <w:color w:val="4C4747"/>
          <w:spacing w:val="20"/>
          <w:szCs w:val="24"/>
          <w:lang w:val="es-DO"/>
        </w:rPr>
        <w:t>Oficina de Acceso a la Información OAI</w:t>
      </w:r>
    </w:p>
    <w:p w:rsidR="00476ED6" w:rsidRPr="003D39E6" w:rsidRDefault="00476ED6" w:rsidP="00476ED6">
      <w:pPr>
        <w:autoSpaceDE w:val="0"/>
        <w:autoSpaceDN w:val="0"/>
        <w:adjustRightInd w:val="0"/>
        <w:spacing w:after="0" w:line="240" w:lineRule="auto"/>
        <w:jc w:val="center"/>
        <w:rPr>
          <w:rFonts w:ascii="Times New Roman" w:eastAsia="Calibri" w:hAnsi="Times New Roman" w:cs="Times New Roman"/>
          <w:color w:val="4C4747"/>
          <w:spacing w:val="20"/>
          <w:szCs w:val="24"/>
          <w:lang w:val="es-DO"/>
        </w:rPr>
      </w:pPr>
      <w:r w:rsidRPr="003D39E6">
        <w:rPr>
          <w:rFonts w:ascii="Times New Roman" w:eastAsia="Calibri" w:hAnsi="Times New Roman" w:cs="Times New Roman"/>
          <w:color w:val="4C4747"/>
          <w:spacing w:val="20"/>
          <w:szCs w:val="24"/>
          <w:lang w:val="es-DO"/>
        </w:rPr>
        <w:t>Enero - Diciembre 2021</w:t>
      </w:r>
    </w:p>
    <w:tbl>
      <w:tblPr>
        <w:tblStyle w:val="Tabladecuadrcula6concolores-nfasis111"/>
        <w:tblpPr w:leftFromText="141" w:rightFromText="141" w:vertAnchor="text" w:horzAnchor="margin" w:tblpXSpec="center" w:tblpY="127"/>
        <w:tblW w:w="4708" w:type="dxa"/>
        <w:tblLook w:val="04A0" w:firstRow="1" w:lastRow="0" w:firstColumn="1" w:lastColumn="0" w:noHBand="0" w:noVBand="1"/>
      </w:tblPr>
      <w:tblGrid>
        <w:gridCol w:w="1526"/>
        <w:gridCol w:w="1228"/>
        <w:gridCol w:w="1031"/>
        <w:gridCol w:w="993"/>
      </w:tblGrid>
      <w:tr w:rsidR="00476ED6" w:rsidRPr="003D39E6" w:rsidTr="00857AA0">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26" w:type="dxa"/>
            <w:tcBorders>
              <w:bottom w:val="none" w:sz="0" w:space="0" w:color="auto"/>
            </w:tcBorders>
            <w:shd w:val="clear" w:color="auto" w:fill="1F3864" w:themeFill="accent1" w:themeFillShade="80"/>
            <w:noWrap/>
            <w:hideMark/>
          </w:tcPr>
          <w:p w:rsidR="00476ED6" w:rsidRPr="003D39E6" w:rsidRDefault="00476ED6" w:rsidP="00476ED6">
            <w:pPr>
              <w:autoSpaceDE w:val="0"/>
              <w:autoSpaceDN w:val="0"/>
              <w:adjustRightInd w:val="0"/>
              <w:jc w:val="center"/>
              <w:rPr>
                <w:rFonts w:ascii="Times New Roman" w:hAnsi="Times New Roman"/>
                <w:color w:val="FFFFFF" w:themeColor="background1"/>
                <w:spacing w:val="20"/>
                <w:sz w:val="22"/>
                <w:szCs w:val="24"/>
              </w:rPr>
            </w:pPr>
            <w:r w:rsidRPr="003D39E6">
              <w:rPr>
                <w:rFonts w:ascii="Times New Roman" w:hAnsi="Times New Roman"/>
                <w:color w:val="FFFFFF" w:themeColor="background1"/>
                <w:spacing w:val="20"/>
                <w:sz w:val="22"/>
                <w:szCs w:val="24"/>
              </w:rPr>
              <w:t>Mes</w:t>
            </w:r>
          </w:p>
        </w:tc>
        <w:tc>
          <w:tcPr>
            <w:tcW w:w="1158" w:type="dxa"/>
            <w:tcBorders>
              <w:bottom w:val="none" w:sz="0" w:space="0" w:color="auto"/>
            </w:tcBorders>
            <w:shd w:val="clear" w:color="auto" w:fill="1F3864" w:themeFill="accent1" w:themeFillShade="80"/>
            <w:noWrap/>
            <w:hideMark/>
          </w:tcPr>
          <w:p w:rsidR="00476ED6" w:rsidRPr="003D39E6" w:rsidRDefault="00476ED6" w:rsidP="00476ED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pacing w:val="20"/>
                <w:sz w:val="22"/>
                <w:szCs w:val="24"/>
              </w:rPr>
            </w:pPr>
            <w:r w:rsidRPr="003D39E6">
              <w:rPr>
                <w:rFonts w:ascii="Times New Roman" w:hAnsi="Times New Roman"/>
                <w:color w:val="FFFFFF" w:themeColor="background1"/>
                <w:spacing w:val="20"/>
                <w:sz w:val="22"/>
                <w:szCs w:val="24"/>
              </w:rPr>
              <w:t>Solicitud</w:t>
            </w:r>
          </w:p>
        </w:tc>
        <w:tc>
          <w:tcPr>
            <w:tcW w:w="1031" w:type="dxa"/>
            <w:tcBorders>
              <w:bottom w:val="none" w:sz="0" w:space="0" w:color="auto"/>
            </w:tcBorders>
            <w:shd w:val="clear" w:color="auto" w:fill="1F3864" w:themeFill="accent1" w:themeFillShade="80"/>
            <w:noWrap/>
            <w:hideMark/>
          </w:tcPr>
          <w:p w:rsidR="00476ED6" w:rsidRPr="003D39E6" w:rsidRDefault="00476ED6" w:rsidP="00476ED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pacing w:val="20"/>
                <w:sz w:val="22"/>
                <w:szCs w:val="24"/>
              </w:rPr>
            </w:pPr>
            <w:r w:rsidRPr="003D39E6">
              <w:rPr>
                <w:rFonts w:ascii="Times New Roman" w:hAnsi="Times New Roman"/>
                <w:color w:val="FFFFFF" w:themeColor="background1"/>
                <w:spacing w:val="20"/>
                <w:sz w:val="22"/>
                <w:szCs w:val="24"/>
              </w:rPr>
              <w:t>Línea 311</w:t>
            </w:r>
          </w:p>
        </w:tc>
        <w:tc>
          <w:tcPr>
            <w:tcW w:w="993" w:type="dxa"/>
            <w:tcBorders>
              <w:bottom w:val="none" w:sz="0" w:space="0" w:color="auto"/>
            </w:tcBorders>
            <w:shd w:val="clear" w:color="auto" w:fill="1F3864" w:themeFill="accent1" w:themeFillShade="80"/>
            <w:noWrap/>
            <w:hideMark/>
          </w:tcPr>
          <w:p w:rsidR="00476ED6" w:rsidRPr="003D39E6" w:rsidRDefault="00476ED6" w:rsidP="00476ED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pacing w:val="20"/>
                <w:sz w:val="22"/>
                <w:szCs w:val="24"/>
              </w:rPr>
            </w:pPr>
            <w:r w:rsidRPr="003D39E6">
              <w:rPr>
                <w:rFonts w:ascii="Times New Roman" w:hAnsi="Times New Roman"/>
                <w:color w:val="FFFFFF" w:themeColor="background1"/>
                <w:spacing w:val="20"/>
                <w:sz w:val="22"/>
                <w:szCs w:val="24"/>
              </w:rPr>
              <w:t>Total</w:t>
            </w:r>
          </w:p>
        </w:tc>
      </w:tr>
      <w:tr w:rsidR="00476ED6" w:rsidRPr="003D39E6" w:rsidTr="00857AA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26" w:type="dxa"/>
            <w:noWrap/>
            <w:hideMark/>
          </w:tcPr>
          <w:p w:rsidR="00476ED6" w:rsidRPr="003D39E6" w:rsidRDefault="00476ED6" w:rsidP="00476ED6">
            <w:pPr>
              <w:autoSpaceDE w:val="0"/>
              <w:autoSpaceDN w:val="0"/>
              <w:adjustRightInd w:val="0"/>
              <w:jc w:val="center"/>
              <w:rPr>
                <w:rFonts w:ascii="Times New Roman" w:hAnsi="Times New Roman"/>
                <w:color w:val="4C4747"/>
                <w:spacing w:val="20"/>
                <w:sz w:val="22"/>
                <w:szCs w:val="24"/>
              </w:rPr>
            </w:pPr>
            <w:r w:rsidRPr="003D39E6">
              <w:rPr>
                <w:rFonts w:ascii="Times New Roman" w:hAnsi="Times New Roman"/>
                <w:b w:val="0"/>
                <w:color w:val="4C4747"/>
                <w:spacing w:val="20"/>
                <w:sz w:val="22"/>
                <w:szCs w:val="24"/>
              </w:rPr>
              <w:t>Enero</w:t>
            </w:r>
          </w:p>
        </w:tc>
        <w:tc>
          <w:tcPr>
            <w:tcW w:w="1158" w:type="dxa"/>
            <w:noWrap/>
            <w:hideMark/>
          </w:tcPr>
          <w:p w:rsidR="00476ED6" w:rsidRPr="003D39E6" w:rsidRDefault="00476ED6" w:rsidP="00476E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3</w:t>
            </w:r>
          </w:p>
        </w:tc>
        <w:tc>
          <w:tcPr>
            <w:tcW w:w="1031" w:type="dxa"/>
            <w:noWrap/>
            <w:hideMark/>
          </w:tcPr>
          <w:p w:rsidR="00476ED6" w:rsidRPr="003D39E6" w:rsidRDefault="00476ED6" w:rsidP="00476E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0</w:t>
            </w:r>
          </w:p>
        </w:tc>
        <w:tc>
          <w:tcPr>
            <w:tcW w:w="993" w:type="dxa"/>
            <w:noWrap/>
            <w:hideMark/>
          </w:tcPr>
          <w:p w:rsidR="00476ED6" w:rsidRPr="003D39E6" w:rsidRDefault="00476ED6" w:rsidP="00476E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3</w:t>
            </w:r>
          </w:p>
        </w:tc>
      </w:tr>
      <w:tr w:rsidR="00476ED6" w:rsidRPr="003D39E6" w:rsidTr="00857AA0">
        <w:trPr>
          <w:trHeight w:val="170"/>
        </w:trPr>
        <w:tc>
          <w:tcPr>
            <w:cnfStyle w:val="001000000000" w:firstRow="0" w:lastRow="0" w:firstColumn="1" w:lastColumn="0" w:oddVBand="0" w:evenVBand="0" w:oddHBand="0" w:evenHBand="0" w:firstRowFirstColumn="0" w:firstRowLastColumn="0" w:lastRowFirstColumn="0" w:lastRowLastColumn="0"/>
            <w:tcW w:w="1526" w:type="dxa"/>
            <w:noWrap/>
            <w:hideMark/>
          </w:tcPr>
          <w:p w:rsidR="00476ED6" w:rsidRPr="003D39E6" w:rsidRDefault="00476ED6" w:rsidP="00476ED6">
            <w:pPr>
              <w:autoSpaceDE w:val="0"/>
              <w:autoSpaceDN w:val="0"/>
              <w:adjustRightInd w:val="0"/>
              <w:jc w:val="center"/>
              <w:rPr>
                <w:rFonts w:ascii="Times New Roman" w:hAnsi="Times New Roman"/>
                <w:color w:val="4C4747"/>
                <w:spacing w:val="20"/>
                <w:sz w:val="22"/>
                <w:szCs w:val="24"/>
              </w:rPr>
            </w:pPr>
            <w:r w:rsidRPr="003D39E6">
              <w:rPr>
                <w:rFonts w:ascii="Times New Roman" w:hAnsi="Times New Roman"/>
                <w:b w:val="0"/>
                <w:color w:val="4C4747"/>
                <w:spacing w:val="20"/>
                <w:sz w:val="22"/>
                <w:szCs w:val="24"/>
              </w:rPr>
              <w:t>Febrero</w:t>
            </w:r>
          </w:p>
        </w:tc>
        <w:tc>
          <w:tcPr>
            <w:tcW w:w="1158" w:type="dxa"/>
            <w:noWrap/>
            <w:hideMark/>
          </w:tcPr>
          <w:p w:rsidR="00476ED6" w:rsidRPr="003D39E6" w:rsidRDefault="00476ED6" w:rsidP="00476E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1</w:t>
            </w:r>
          </w:p>
        </w:tc>
        <w:tc>
          <w:tcPr>
            <w:tcW w:w="1031" w:type="dxa"/>
            <w:noWrap/>
            <w:hideMark/>
          </w:tcPr>
          <w:p w:rsidR="00476ED6" w:rsidRPr="003D39E6" w:rsidRDefault="00476ED6" w:rsidP="00476E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1</w:t>
            </w:r>
          </w:p>
        </w:tc>
        <w:tc>
          <w:tcPr>
            <w:tcW w:w="993" w:type="dxa"/>
            <w:noWrap/>
            <w:hideMark/>
          </w:tcPr>
          <w:p w:rsidR="00476ED6" w:rsidRPr="003D39E6" w:rsidRDefault="00476ED6" w:rsidP="00476E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2</w:t>
            </w:r>
          </w:p>
        </w:tc>
      </w:tr>
      <w:tr w:rsidR="00476ED6" w:rsidRPr="003D39E6" w:rsidTr="00857AA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26" w:type="dxa"/>
            <w:noWrap/>
            <w:hideMark/>
          </w:tcPr>
          <w:p w:rsidR="00476ED6" w:rsidRPr="003D39E6" w:rsidRDefault="00476ED6" w:rsidP="00476ED6">
            <w:pPr>
              <w:autoSpaceDE w:val="0"/>
              <w:autoSpaceDN w:val="0"/>
              <w:adjustRightInd w:val="0"/>
              <w:jc w:val="center"/>
              <w:rPr>
                <w:rFonts w:ascii="Times New Roman" w:hAnsi="Times New Roman"/>
                <w:color w:val="4C4747"/>
                <w:spacing w:val="20"/>
                <w:sz w:val="22"/>
                <w:szCs w:val="24"/>
              </w:rPr>
            </w:pPr>
            <w:r w:rsidRPr="003D39E6">
              <w:rPr>
                <w:rFonts w:ascii="Times New Roman" w:hAnsi="Times New Roman"/>
                <w:b w:val="0"/>
                <w:color w:val="4C4747"/>
                <w:spacing w:val="20"/>
                <w:sz w:val="22"/>
                <w:szCs w:val="24"/>
              </w:rPr>
              <w:t>Marzo</w:t>
            </w:r>
          </w:p>
        </w:tc>
        <w:tc>
          <w:tcPr>
            <w:tcW w:w="1158" w:type="dxa"/>
            <w:noWrap/>
            <w:hideMark/>
          </w:tcPr>
          <w:p w:rsidR="00476ED6" w:rsidRPr="003D39E6" w:rsidRDefault="00476ED6" w:rsidP="00476E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7</w:t>
            </w:r>
          </w:p>
        </w:tc>
        <w:tc>
          <w:tcPr>
            <w:tcW w:w="1031" w:type="dxa"/>
            <w:noWrap/>
            <w:hideMark/>
          </w:tcPr>
          <w:p w:rsidR="00476ED6" w:rsidRPr="003D39E6" w:rsidRDefault="00476ED6" w:rsidP="00476E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2</w:t>
            </w:r>
          </w:p>
        </w:tc>
        <w:tc>
          <w:tcPr>
            <w:tcW w:w="993" w:type="dxa"/>
            <w:noWrap/>
            <w:hideMark/>
          </w:tcPr>
          <w:p w:rsidR="00476ED6" w:rsidRPr="003D39E6" w:rsidRDefault="00476ED6" w:rsidP="00476E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9</w:t>
            </w:r>
          </w:p>
        </w:tc>
      </w:tr>
      <w:tr w:rsidR="00476ED6" w:rsidRPr="003D39E6" w:rsidTr="00857AA0">
        <w:trPr>
          <w:trHeight w:val="170"/>
        </w:trPr>
        <w:tc>
          <w:tcPr>
            <w:cnfStyle w:val="001000000000" w:firstRow="0" w:lastRow="0" w:firstColumn="1" w:lastColumn="0" w:oddVBand="0" w:evenVBand="0" w:oddHBand="0" w:evenHBand="0" w:firstRowFirstColumn="0" w:firstRowLastColumn="0" w:lastRowFirstColumn="0" w:lastRowLastColumn="0"/>
            <w:tcW w:w="1526" w:type="dxa"/>
            <w:noWrap/>
            <w:hideMark/>
          </w:tcPr>
          <w:p w:rsidR="00476ED6" w:rsidRPr="003D39E6" w:rsidRDefault="00476ED6" w:rsidP="00476ED6">
            <w:pPr>
              <w:autoSpaceDE w:val="0"/>
              <w:autoSpaceDN w:val="0"/>
              <w:adjustRightInd w:val="0"/>
              <w:jc w:val="center"/>
              <w:rPr>
                <w:rFonts w:ascii="Times New Roman" w:hAnsi="Times New Roman"/>
                <w:color w:val="4C4747"/>
                <w:spacing w:val="20"/>
                <w:sz w:val="22"/>
                <w:szCs w:val="24"/>
              </w:rPr>
            </w:pPr>
            <w:r w:rsidRPr="003D39E6">
              <w:rPr>
                <w:rFonts w:ascii="Times New Roman" w:hAnsi="Times New Roman"/>
                <w:b w:val="0"/>
                <w:color w:val="4C4747"/>
                <w:spacing w:val="20"/>
                <w:sz w:val="22"/>
                <w:szCs w:val="24"/>
              </w:rPr>
              <w:t>Abril</w:t>
            </w:r>
          </w:p>
        </w:tc>
        <w:tc>
          <w:tcPr>
            <w:tcW w:w="1158" w:type="dxa"/>
            <w:noWrap/>
            <w:hideMark/>
          </w:tcPr>
          <w:p w:rsidR="00476ED6" w:rsidRPr="003D39E6" w:rsidRDefault="00476ED6" w:rsidP="00476E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2</w:t>
            </w:r>
          </w:p>
        </w:tc>
        <w:tc>
          <w:tcPr>
            <w:tcW w:w="1031" w:type="dxa"/>
            <w:noWrap/>
            <w:hideMark/>
          </w:tcPr>
          <w:p w:rsidR="00476ED6" w:rsidRPr="003D39E6" w:rsidRDefault="00476ED6" w:rsidP="00476E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0</w:t>
            </w:r>
          </w:p>
        </w:tc>
        <w:tc>
          <w:tcPr>
            <w:tcW w:w="993" w:type="dxa"/>
            <w:noWrap/>
            <w:hideMark/>
          </w:tcPr>
          <w:p w:rsidR="00476ED6" w:rsidRPr="003D39E6" w:rsidRDefault="00476ED6" w:rsidP="00476E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2</w:t>
            </w:r>
          </w:p>
        </w:tc>
      </w:tr>
      <w:tr w:rsidR="00476ED6" w:rsidRPr="003D39E6" w:rsidTr="00857AA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26" w:type="dxa"/>
            <w:noWrap/>
            <w:hideMark/>
          </w:tcPr>
          <w:p w:rsidR="00476ED6" w:rsidRPr="003D39E6" w:rsidRDefault="00476ED6" w:rsidP="00476ED6">
            <w:pPr>
              <w:autoSpaceDE w:val="0"/>
              <w:autoSpaceDN w:val="0"/>
              <w:adjustRightInd w:val="0"/>
              <w:jc w:val="center"/>
              <w:rPr>
                <w:rFonts w:ascii="Times New Roman" w:hAnsi="Times New Roman"/>
                <w:color w:val="4C4747"/>
                <w:spacing w:val="20"/>
                <w:sz w:val="22"/>
                <w:szCs w:val="24"/>
              </w:rPr>
            </w:pPr>
            <w:r w:rsidRPr="003D39E6">
              <w:rPr>
                <w:rFonts w:ascii="Times New Roman" w:hAnsi="Times New Roman"/>
                <w:b w:val="0"/>
                <w:color w:val="4C4747"/>
                <w:spacing w:val="20"/>
                <w:sz w:val="22"/>
                <w:szCs w:val="24"/>
              </w:rPr>
              <w:t>Mayo</w:t>
            </w:r>
          </w:p>
        </w:tc>
        <w:tc>
          <w:tcPr>
            <w:tcW w:w="1158" w:type="dxa"/>
            <w:noWrap/>
            <w:hideMark/>
          </w:tcPr>
          <w:p w:rsidR="00476ED6" w:rsidRPr="003D39E6" w:rsidRDefault="00476ED6" w:rsidP="00476E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4</w:t>
            </w:r>
          </w:p>
        </w:tc>
        <w:tc>
          <w:tcPr>
            <w:tcW w:w="1031" w:type="dxa"/>
            <w:noWrap/>
            <w:hideMark/>
          </w:tcPr>
          <w:p w:rsidR="00476ED6" w:rsidRPr="003D39E6" w:rsidRDefault="00476ED6" w:rsidP="00476E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0</w:t>
            </w:r>
          </w:p>
        </w:tc>
        <w:tc>
          <w:tcPr>
            <w:tcW w:w="993" w:type="dxa"/>
            <w:noWrap/>
            <w:hideMark/>
          </w:tcPr>
          <w:p w:rsidR="00476ED6" w:rsidRPr="003D39E6" w:rsidRDefault="00476ED6" w:rsidP="00476E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4</w:t>
            </w:r>
          </w:p>
        </w:tc>
      </w:tr>
      <w:tr w:rsidR="00476ED6" w:rsidRPr="003D39E6" w:rsidTr="00857AA0">
        <w:trPr>
          <w:trHeight w:val="170"/>
        </w:trPr>
        <w:tc>
          <w:tcPr>
            <w:cnfStyle w:val="001000000000" w:firstRow="0" w:lastRow="0" w:firstColumn="1" w:lastColumn="0" w:oddVBand="0" w:evenVBand="0" w:oddHBand="0" w:evenHBand="0" w:firstRowFirstColumn="0" w:firstRowLastColumn="0" w:lastRowFirstColumn="0" w:lastRowLastColumn="0"/>
            <w:tcW w:w="1526" w:type="dxa"/>
            <w:noWrap/>
            <w:hideMark/>
          </w:tcPr>
          <w:p w:rsidR="00476ED6" w:rsidRPr="003D39E6" w:rsidRDefault="00476ED6" w:rsidP="00476ED6">
            <w:pPr>
              <w:autoSpaceDE w:val="0"/>
              <w:autoSpaceDN w:val="0"/>
              <w:adjustRightInd w:val="0"/>
              <w:jc w:val="center"/>
              <w:rPr>
                <w:rFonts w:ascii="Times New Roman" w:hAnsi="Times New Roman"/>
                <w:color w:val="4C4747"/>
                <w:spacing w:val="20"/>
                <w:sz w:val="22"/>
                <w:szCs w:val="24"/>
              </w:rPr>
            </w:pPr>
            <w:r w:rsidRPr="003D39E6">
              <w:rPr>
                <w:rFonts w:ascii="Times New Roman" w:hAnsi="Times New Roman"/>
                <w:b w:val="0"/>
                <w:color w:val="4C4747"/>
                <w:spacing w:val="20"/>
                <w:sz w:val="22"/>
                <w:szCs w:val="24"/>
              </w:rPr>
              <w:t>Junio</w:t>
            </w:r>
          </w:p>
        </w:tc>
        <w:tc>
          <w:tcPr>
            <w:tcW w:w="1158" w:type="dxa"/>
            <w:noWrap/>
            <w:hideMark/>
          </w:tcPr>
          <w:p w:rsidR="00476ED6" w:rsidRPr="003D39E6" w:rsidRDefault="00476ED6" w:rsidP="00476E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8</w:t>
            </w:r>
          </w:p>
        </w:tc>
        <w:tc>
          <w:tcPr>
            <w:tcW w:w="1031" w:type="dxa"/>
            <w:noWrap/>
            <w:hideMark/>
          </w:tcPr>
          <w:p w:rsidR="00476ED6" w:rsidRPr="003D39E6" w:rsidRDefault="00476ED6" w:rsidP="00476E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0</w:t>
            </w:r>
          </w:p>
        </w:tc>
        <w:tc>
          <w:tcPr>
            <w:tcW w:w="993" w:type="dxa"/>
            <w:noWrap/>
            <w:hideMark/>
          </w:tcPr>
          <w:p w:rsidR="00476ED6" w:rsidRPr="003D39E6" w:rsidRDefault="00476ED6" w:rsidP="00476E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8</w:t>
            </w:r>
          </w:p>
        </w:tc>
      </w:tr>
      <w:tr w:rsidR="00476ED6" w:rsidRPr="003D39E6" w:rsidTr="00857AA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26" w:type="dxa"/>
            <w:noWrap/>
          </w:tcPr>
          <w:p w:rsidR="00476ED6" w:rsidRPr="003D39E6" w:rsidRDefault="00476ED6" w:rsidP="00476ED6">
            <w:pPr>
              <w:autoSpaceDE w:val="0"/>
              <w:autoSpaceDN w:val="0"/>
              <w:adjustRightInd w:val="0"/>
              <w:jc w:val="center"/>
              <w:rPr>
                <w:rFonts w:ascii="Times New Roman" w:hAnsi="Times New Roman"/>
                <w:color w:val="4C4747"/>
                <w:spacing w:val="20"/>
                <w:sz w:val="22"/>
                <w:szCs w:val="24"/>
              </w:rPr>
            </w:pPr>
            <w:r w:rsidRPr="003D39E6">
              <w:rPr>
                <w:rFonts w:ascii="Times New Roman" w:hAnsi="Times New Roman"/>
                <w:b w:val="0"/>
                <w:color w:val="4C4747"/>
                <w:spacing w:val="20"/>
                <w:sz w:val="22"/>
                <w:szCs w:val="24"/>
              </w:rPr>
              <w:t>Julio</w:t>
            </w:r>
          </w:p>
        </w:tc>
        <w:tc>
          <w:tcPr>
            <w:tcW w:w="1158" w:type="dxa"/>
            <w:noWrap/>
          </w:tcPr>
          <w:p w:rsidR="00476ED6" w:rsidRPr="003D39E6" w:rsidRDefault="00476ED6" w:rsidP="00476E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4</w:t>
            </w:r>
          </w:p>
        </w:tc>
        <w:tc>
          <w:tcPr>
            <w:tcW w:w="1031" w:type="dxa"/>
            <w:noWrap/>
          </w:tcPr>
          <w:p w:rsidR="00476ED6" w:rsidRPr="003D39E6" w:rsidRDefault="00476ED6" w:rsidP="00476E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1</w:t>
            </w:r>
          </w:p>
        </w:tc>
        <w:tc>
          <w:tcPr>
            <w:tcW w:w="993" w:type="dxa"/>
            <w:noWrap/>
          </w:tcPr>
          <w:p w:rsidR="00476ED6" w:rsidRPr="003D39E6" w:rsidRDefault="00476ED6" w:rsidP="00476E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5</w:t>
            </w:r>
          </w:p>
        </w:tc>
      </w:tr>
      <w:tr w:rsidR="00476ED6" w:rsidRPr="003D39E6" w:rsidTr="00857AA0">
        <w:trPr>
          <w:trHeight w:val="170"/>
        </w:trPr>
        <w:tc>
          <w:tcPr>
            <w:cnfStyle w:val="001000000000" w:firstRow="0" w:lastRow="0" w:firstColumn="1" w:lastColumn="0" w:oddVBand="0" w:evenVBand="0" w:oddHBand="0" w:evenHBand="0" w:firstRowFirstColumn="0" w:firstRowLastColumn="0" w:lastRowFirstColumn="0" w:lastRowLastColumn="0"/>
            <w:tcW w:w="1526" w:type="dxa"/>
            <w:noWrap/>
          </w:tcPr>
          <w:p w:rsidR="00476ED6" w:rsidRPr="003D39E6" w:rsidRDefault="00476ED6" w:rsidP="00476ED6">
            <w:pPr>
              <w:autoSpaceDE w:val="0"/>
              <w:autoSpaceDN w:val="0"/>
              <w:adjustRightInd w:val="0"/>
              <w:jc w:val="center"/>
              <w:rPr>
                <w:rFonts w:ascii="Times New Roman" w:hAnsi="Times New Roman"/>
                <w:color w:val="4C4747"/>
                <w:spacing w:val="20"/>
                <w:sz w:val="22"/>
                <w:szCs w:val="24"/>
              </w:rPr>
            </w:pPr>
            <w:r w:rsidRPr="003D39E6">
              <w:rPr>
                <w:rFonts w:ascii="Times New Roman" w:hAnsi="Times New Roman"/>
                <w:b w:val="0"/>
                <w:color w:val="4C4747"/>
                <w:spacing w:val="20"/>
                <w:sz w:val="22"/>
                <w:szCs w:val="24"/>
              </w:rPr>
              <w:t>Agosto</w:t>
            </w:r>
          </w:p>
        </w:tc>
        <w:tc>
          <w:tcPr>
            <w:tcW w:w="1158" w:type="dxa"/>
            <w:noWrap/>
          </w:tcPr>
          <w:p w:rsidR="00476ED6" w:rsidRPr="003D39E6" w:rsidRDefault="00476ED6" w:rsidP="00476E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3</w:t>
            </w:r>
          </w:p>
        </w:tc>
        <w:tc>
          <w:tcPr>
            <w:tcW w:w="1031" w:type="dxa"/>
            <w:noWrap/>
          </w:tcPr>
          <w:p w:rsidR="00476ED6" w:rsidRPr="003D39E6" w:rsidRDefault="00476ED6" w:rsidP="00476E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0</w:t>
            </w:r>
          </w:p>
        </w:tc>
        <w:tc>
          <w:tcPr>
            <w:tcW w:w="993" w:type="dxa"/>
            <w:noWrap/>
          </w:tcPr>
          <w:p w:rsidR="00476ED6" w:rsidRPr="003D39E6" w:rsidRDefault="00476ED6" w:rsidP="00476E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3</w:t>
            </w:r>
          </w:p>
        </w:tc>
      </w:tr>
      <w:tr w:rsidR="00476ED6" w:rsidRPr="003D39E6" w:rsidTr="00857AA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26" w:type="dxa"/>
            <w:noWrap/>
          </w:tcPr>
          <w:p w:rsidR="00476ED6" w:rsidRPr="003D39E6" w:rsidRDefault="00476ED6" w:rsidP="00476ED6">
            <w:pPr>
              <w:autoSpaceDE w:val="0"/>
              <w:autoSpaceDN w:val="0"/>
              <w:adjustRightInd w:val="0"/>
              <w:jc w:val="center"/>
              <w:rPr>
                <w:rFonts w:ascii="Times New Roman" w:hAnsi="Times New Roman"/>
                <w:color w:val="4C4747"/>
                <w:spacing w:val="20"/>
                <w:sz w:val="22"/>
                <w:szCs w:val="24"/>
              </w:rPr>
            </w:pPr>
            <w:r w:rsidRPr="003D39E6">
              <w:rPr>
                <w:rFonts w:ascii="Times New Roman" w:hAnsi="Times New Roman"/>
                <w:b w:val="0"/>
                <w:color w:val="4C4747"/>
                <w:spacing w:val="20"/>
                <w:sz w:val="22"/>
                <w:szCs w:val="24"/>
              </w:rPr>
              <w:t>Septiembre</w:t>
            </w:r>
          </w:p>
        </w:tc>
        <w:tc>
          <w:tcPr>
            <w:tcW w:w="1158" w:type="dxa"/>
            <w:noWrap/>
          </w:tcPr>
          <w:p w:rsidR="00476ED6" w:rsidRPr="003D39E6" w:rsidRDefault="00476ED6" w:rsidP="00476E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3</w:t>
            </w:r>
          </w:p>
        </w:tc>
        <w:tc>
          <w:tcPr>
            <w:tcW w:w="1031" w:type="dxa"/>
            <w:noWrap/>
          </w:tcPr>
          <w:p w:rsidR="00476ED6" w:rsidRPr="003D39E6" w:rsidRDefault="00476ED6" w:rsidP="00476E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0</w:t>
            </w:r>
          </w:p>
        </w:tc>
        <w:tc>
          <w:tcPr>
            <w:tcW w:w="993" w:type="dxa"/>
            <w:noWrap/>
          </w:tcPr>
          <w:p w:rsidR="00476ED6" w:rsidRPr="003D39E6" w:rsidRDefault="00476ED6" w:rsidP="00476E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3</w:t>
            </w:r>
          </w:p>
        </w:tc>
      </w:tr>
      <w:tr w:rsidR="00476ED6" w:rsidRPr="003D39E6" w:rsidTr="00857AA0">
        <w:trPr>
          <w:trHeight w:val="170"/>
        </w:trPr>
        <w:tc>
          <w:tcPr>
            <w:cnfStyle w:val="001000000000" w:firstRow="0" w:lastRow="0" w:firstColumn="1" w:lastColumn="0" w:oddVBand="0" w:evenVBand="0" w:oddHBand="0" w:evenHBand="0" w:firstRowFirstColumn="0" w:firstRowLastColumn="0" w:lastRowFirstColumn="0" w:lastRowLastColumn="0"/>
            <w:tcW w:w="1526" w:type="dxa"/>
            <w:noWrap/>
          </w:tcPr>
          <w:p w:rsidR="00476ED6" w:rsidRPr="003D39E6" w:rsidRDefault="00476ED6" w:rsidP="00476ED6">
            <w:pPr>
              <w:autoSpaceDE w:val="0"/>
              <w:autoSpaceDN w:val="0"/>
              <w:adjustRightInd w:val="0"/>
              <w:jc w:val="center"/>
              <w:rPr>
                <w:rFonts w:ascii="Times New Roman" w:hAnsi="Times New Roman"/>
                <w:color w:val="4C4747"/>
                <w:spacing w:val="20"/>
                <w:sz w:val="22"/>
                <w:szCs w:val="24"/>
              </w:rPr>
            </w:pPr>
            <w:r w:rsidRPr="003D39E6">
              <w:rPr>
                <w:rFonts w:ascii="Times New Roman" w:hAnsi="Times New Roman"/>
                <w:b w:val="0"/>
                <w:color w:val="4C4747"/>
                <w:spacing w:val="20"/>
                <w:sz w:val="22"/>
                <w:szCs w:val="24"/>
              </w:rPr>
              <w:t>Octubre</w:t>
            </w:r>
          </w:p>
        </w:tc>
        <w:tc>
          <w:tcPr>
            <w:tcW w:w="1158" w:type="dxa"/>
            <w:noWrap/>
          </w:tcPr>
          <w:p w:rsidR="00476ED6" w:rsidRPr="003D39E6" w:rsidRDefault="00476ED6" w:rsidP="00476E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7</w:t>
            </w:r>
          </w:p>
        </w:tc>
        <w:tc>
          <w:tcPr>
            <w:tcW w:w="1031" w:type="dxa"/>
            <w:noWrap/>
          </w:tcPr>
          <w:p w:rsidR="00476ED6" w:rsidRPr="003D39E6" w:rsidRDefault="00476ED6" w:rsidP="00476E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0</w:t>
            </w:r>
          </w:p>
        </w:tc>
        <w:tc>
          <w:tcPr>
            <w:tcW w:w="993" w:type="dxa"/>
            <w:noWrap/>
          </w:tcPr>
          <w:p w:rsidR="00476ED6" w:rsidRPr="003D39E6" w:rsidRDefault="00476ED6" w:rsidP="00476E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7</w:t>
            </w:r>
          </w:p>
        </w:tc>
      </w:tr>
      <w:tr w:rsidR="00476ED6" w:rsidRPr="003D39E6" w:rsidTr="00857AA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26" w:type="dxa"/>
            <w:noWrap/>
          </w:tcPr>
          <w:p w:rsidR="00476ED6" w:rsidRPr="003D39E6" w:rsidRDefault="00476ED6" w:rsidP="00476ED6">
            <w:pPr>
              <w:autoSpaceDE w:val="0"/>
              <w:autoSpaceDN w:val="0"/>
              <w:adjustRightInd w:val="0"/>
              <w:jc w:val="center"/>
              <w:rPr>
                <w:rFonts w:ascii="Times New Roman" w:hAnsi="Times New Roman"/>
                <w:color w:val="4C4747"/>
                <w:spacing w:val="20"/>
                <w:sz w:val="22"/>
                <w:szCs w:val="24"/>
              </w:rPr>
            </w:pPr>
            <w:r w:rsidRPr="003D39E6">
              <w:rPr>
                <w:rFonts w:ascii="Times New Roman" w:hAnsi="Times New Roman"/>
                <w:b w:val="0"/>
                <w:color w:val="4C4747"/>
                <w:spacing w:val="20"/>
                <w:sz w:val="22"/>
                <w:szCs w:val="24"/>
              </w:rPr>
              <w:t>Noviembre</w:t>
            </w:r>
          </w:p>
        </w:tc>
        <w:tc>
          <w:tcPr>
            <w:tcW w:w="1158" w:type="dxa"/>
            <w:noWrap/>
          </w:tcPr>
          <w:p w:rsidR="00476ED6" w:rsidRPr="003D39E6" w:rsidRDefault="00476ED6" w:rsidP="00476E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0</w:t>
            </w:r>
          </w:p>
        </w:tc>
        <w:tc>
          <w:tcPr>
            <w:tcW w:w="1031" w:type="dxa"/>
            <w:noWrap/>
          </w:tcPr>
          <w:p w:rsidR="00476ED6" w:rsidRPr="003D39E6" w:rsidRDefault="00476ED6" w:rsidP="00476E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0</w:t>
            </w:r>
          </w:p>
        </w:tc>
        <w:tc>
          <w:tcPr>
            <w:tcW w:w="993" w:type="dxa"/>
            <w:noWrap/>
          </w:tcPr>
          <w:p w:rsidR="00476ED6" w:rsidRPr="003D39E6" w:rsidRDefault="00476ED6" w:rsidP="00476E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0</w:t>
            </w:r>
          </w:p>
        </w:tc>
      </w:tr>
      <w:tr w:rsidR="00476ED6" w:rsidRPr="003D39E6" w:rsidTr="00857AA0">
        <w:trPr>
          <w:trHeight w:val="170"/>
        </w:trPr>
        <w:tc>
          <w:tcPr>
            <w:cnfStyle w:val="001000000000" w:firstRow="0" w:lastRow="0" w:firstColumn="1" w:lastColumn="0" w:oddVBand="0" w:evenVBand="0" w:oddHBand="0" w:evenHBand="0" w:firstRowFirstColumn="0" w:firstRowLastColumn="0" w:lastRowFirstColumn="0" w:lastRowLastColumn="0"/>
            <w:tcW w:w="1526" w:type="dxa"/>
            <w:noWrap/>
          </w:tcPr>
          <w:p w:rsidR="00476ED6" w:rsidRPr="003D39E6" w:rsidRDefault="00476ED6" w:rsidP="00476ED6">
            <w:pPr>
              <w:autoSpaceDE w:val="0"/>
              <w:autoSpaceDN w:val="0"/>
              <w:adjustRightInd w:val="0"/>
              <w:jc w:val="center"/>
              <w:rPr>
                <w:rFonts w:ascii="Times New Roman" w:hAnsi="Times New Roman"/>
                <w:color w:val="4C4747"/>
                <w:spacing w:val="20"/>
                <w:sz w:val="22"/>
                <w:szCs w:val="24"/>
              </w:rPr>
            </w:pPr>
            <w:r w:rsidRPr="003D39E6">
              <w:rPr>
                <w:rFonts w:ascii="Times New Roman" w:hAnsi="Times New Roman"/>
                <w:b w:val="0"/>
                <w:color w:val="4C4747"/>
                <w:spacing w:val="20"/>
                <w:sz w:val="22"/>
                <w:szCs w:val="24"/>
              </w:rPr>
              <w:t>Diciembre</w:t>
            </w:r>
          </w:p>
        </w:tc>
        <w:tc>
          <w:tcPr>
            <w:tcW w:w="1158" w:type="dxa"/>
            <w:noWrap/>
          </w:tcPr>
          <w:p w:rsidR="00476ED6" w:rsidRPr="003D39E6" w:rsidRDefault="00476ED6" w:rsidP="00476E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3</w:t>
            </w:r>
          </w:p>
        </w:tc>
        <w:tc>
          <w:tcPr>
            <w:tcW w:w="1031" w:type="dxa"/>
            <w:noWrap/>
          </w:tcPr>
          <w:p w:rsidR="00476ED6" w:rsidRPr="003D39E6" w:rsidRDefault="00476ED6" w:rsidP="00476E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0</w:t>
            </w:r>
          </w:p>
        </w:tc>
        <w:tc>
          <w:tcPr>
            <w:tcW w:w="993" w:type="dxa"/>
            <w:noWrap/>
          </w:tcPr>
          <w:p w:rsidR="00476ED6" w:rsidRPr="003D39E6" w:rsidRDefault="00476ED6" w:rsidP="00476E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rPr>
            </w:pPr>
            <w:r w:rsidRPr="003D39E6">
              <w:rPr>
                <w:rFonts w:ascii="Times New Roman" w:hAnsi="Times New Roman"/>
                <w:color w:val="4C4747"/>
                <w:spacing w:val="20"/>
                <w:sz w:val="22"/>
                <w:szCs w:val="24"/>
              </w:rPr>
              <w:t>3</w:t>
            </w:r>
          </w:p>
        </w:tc>
      </w:tr>
      <w:tr w:rsidR="00476ED6" w:rsidRPr="003D39E6" w:rsidTr="00857AA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526" w:type="dxa"/>
            <w:shd w:val="clear" w:color="auto" w:fill="1F3864" w:themeFill="accent1" w:themeFillShade="80"/>
            <w:noWrap/>
            <w:hideMark/>
          </w:tcPr>
          <w:p w:rsidR="00476ED6" w:rsidRPr="003D39E6" w:rsidRDefault="00476ED6" w:rsidP="00476ED6">
            <w:pPr>
              <w:autoSpaceDE w:val="0"/>
              <w:autoSpaceDN w:val="0"/>
              <w:adjustRightInd w:val="0"/>
              <w:jc w:val="center"/>
              <w:rPr>
                <w:rFonts w:ascii="Times New Roman" w:hAnsi="Times New Roman"/>
                <w:color w:val="4C4747"/>
                <w:spacing w:val="20"/>
                <w:sz w:val="22"/>
                <w:szCs w:val="24"/>
              </w:rPr>
            </w:pPr>
            <w:r w:rsidRPr="003D39E6">
              <w:rPr>
                <w:rFonts w:ascii="Times New Roman" w:hAnsi="Times New Roman"/>
                <w:color w:val="FFFFFF" w:themeColor="background1"/>
                <w:spacing w:val="20"/>
                <w:sz w:val="22"/>
                <w:szCs w:val="24"/>
              </w:rPr>
              <w:t>Total</w:t>
            </w:r>
          </w:p>
        </w:tc>
        <w:tc>
          <w:tcPr>
            <w:tcW w:w="1158" w:type="dxa"/>
            <w:shd w:val="clear" w:color="auto" w:fill="1F3864" w:themeFill="accent1" w:themeFillShade="80"/>
            <w:noWrap/>
          </w:tcPr>
          <w:p w:rsidR="00476ED6" w:rsidRPr="003D39E6" w:rsidRDefault="00476ED6" w:rsidP="00476E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FFFFFF" w:themeColor="background1"/>
                <w:spacing w:val="20"/>
                <w:sz w:val="22"/>
                <w:szCs w:val="24"/>
              </w:rPr>
            </w:pPr>
            <w:r w:rsidRPr="003D39E6">
              <w:rPr>
                <w:rFonts w:ascii="Times New Roman" w:hAnsi="Times New Roman"/>
                <w:b/>
                <w:color w:val="FFFFFF" w:themeColor="background1"/>
                <w:spacing w:val="20"/>
                <w:sz w:val="22"/>
                <w:szCs w:val="24"/>
              </w:rPr>
              <w:t>45</w:t>
            </w:r>
          </w:p>
        </w:tc>
        <w:tc>
          <w:tcPr>
            <w:tcW w:w="1031" w:type="dxa"/>
            <w:shd w:val="clear" w:color="auto" w:fill="1F3864" w:themeFill="accent1" w:themeFillShade="80"/>
            <w:noWrap/>
          </w:tcPr>
          <w:p w:rsidR="00476ED6" w:rsidRPr="003D39E6" w:rsidRDefault="00476ED6" w:rsidP="00476E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FFFFFF" w:themeColor="background1"/>
                <w:spacing w:val="20"/>
                <w:sz w:val="22"/>
                <w:szCs w:val="24"/>
              </w:rPr>
            </w:pPr>
            <w:r w:rsidRPr="003D39E6">
              <w:rPr>
                <w:rFonts w:ascii="Times New Roman" w:hAnsi="Times New Roman"/>
                <w:b/>
                <w:color w:val="FFFFFF" w:themeColor="background1"/>
                <w:spacing w:val="20"/>
                <w:sz w:val="22"/>
                <w:szCs w:val="24"/>
              </w:rPr>
              <w:t>4</w:t>
            </w:r>
          </w:p>
        </w:tc>
        <w:tc>
          <w:tcPr>
            <w:tcW w:w="993" w:type="dxa"/>
            <w:shd w:val="clear" w:color="auto" w:fill="1F3864" w:themeFill="accent1" w:themeFillShade="80"/>
            <w:noWrap/>
          </w:tcPr>
          <w:p w:rsidR="00476ED6" w:rsidRPr="003D39E6" w:rsidRDefault="00476ED6" w:rsidP="00476E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FFFFFF" w:themeColor="background1"/>
                <w:spacing w:val="20"/>
                <w:sz w:val="22"/>
                <w:szCs w:val="24"/>
              </w:rPr>
            </w:pPr>
            <w:r w:rsidRPr="003D39E6">
              <w:rPr>
                <w:rFonts w:ascii="Times New Roman" w:hAnsi="Times New Roman"/>
                <w:b/>
                <w:color w:val="FFFFFF" w:themeColor="background1"/>
                <w:spacing w:val="20"/>
                <w:sz w:val="22"/>
                <w:szCs w:val="24"/>
              </w:rPr>
              <w:t>49</w:t>
            </w:r>
          </w:p>
        </w:tc>
      </w:tr>
    </w:tbl>
    <w:p w:rsidR="00476ED6" w:rsidRPr="003D39E6" w:rsidRDefault="00476ED6" w:rsidP="00476ED6">
      <w:pPr>
        <w:autoSpaceDE w:val="0"/>
        <w:autoSpaceDN w:val="0"/>
        <w:adjustRightInd w:val="0"/>
        <w:spacing w:after="0" w:line="360" w:lineRule="auto"/>
        <w:jc w:val="both"/>
        <w:rPr>
          <w:rFonts w:ascii="Times New Roman" w:eastAsia="Calibri" w:hAnsi="Times New Roman" w:cs="Times New Roman"/>
          <w:color w:val="4C4747"/>
          <w:spacing w:val="20"/>
          <w:sz w:val="24"/>
          <w:szCs w:val="24"/>
          <w:lang w:val="es-DO"/>
        </w:rPr>
      </w:pPr>
    </w:p>
    <w:p w:rsidR="00476ED6" w:rsidRPr="003D39E6" w:rsidRDefault="00476ED6" w:rsidP="00476ED6">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476ED6" w:rsidRPr="003D39E6" w:rsidRDefault="00476ED6" w:rsidP="00476ED6">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476ED6" w:rsidRPr="003D39E6" w:rsidRDefault="00476ED6" w:rsidP="00476ED6">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476ED6" w:rsidRPr="003D39E6" w:rsidRDefault="00476ED6" w:rsidP="00476ED6">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476ED6" w:rsidRPr="003D39E6" w:rsidRDefault="00476ED6" w:rsidP="00476ED6">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476ED6" w:rsidRPr="003D39E6" w:rsidRDefault="00476ED6" w:rsidP="00476ED6">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476ED6" w:rsidRPr="003D39E6" w:rsidRDefault="00476ED6" w:rsidP="00476ED6">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476ED6" w:rsidRPr="003D39E6" w:rsidRDefault="00476ED6" w:rsidP="00476ED6">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476ED6" w:rsidRPr="003D39E6" w:rsidRDefault="00476ED6" w:rsidP="00476ED6">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Evaluación Portal de Transparencia.</w:t>
      </w:r>
    </w:p>
    <w:p w:rsidR="00476ED6" w:rsidRPr="003D39E6" w:rsidRDefault="00476ED6" w:rsidP="00476ED6">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En cumplimiento de la Ley No. 200-04 de Libre Acceso a la Información Pública y la Resolución No. 002-2021 que crea el Portal Único de Transparencia y establece las políticas de Estandarización de las Divisiones de Transparencia, de fecha 10 de febrero de 2021, emitida por la DIGEIG, como órgano rector en materia de transparencia. La Oficina de Acceso a la Información Pública garantiza que el sub-portal de transparencia en el sitio web de la institución, cumpla con todo lo requisito que dispone dicha resolución. </w:t>
      </w:r>
    </w:p>
    <w:p w:rsidR="00476ED6" w:rsidRPr="003D39E6" w:rsidRDefault="00476ED6" w:rsidP="00476ED6">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lastRenderedPageBreak/>
        <w:t>PROMESE/CAL ha implementado dentro de sus prioridades el brindar respuestas con las disposiciones que establece la Ley, con el fin de optimizar y cumplir con disposiciones para alcanzar la máxima calificación, la OAI estableció lineamiento con los departamentos involucrados y apoyo individual con cada uno de los incúmbete a los fines detectar las inobservancia que teníamos que mejorar, a raíz de las nueva disposiciones establecidas por el órgano rector en materia de transparencia gubernamental.</w:t>
      </w:r>
    </w:p>
    <w:p w:rsidR="00476ED6" w:rsidRPr="003D39E6" w:rsidRDefault="00476ED6" w:rsidP="00476ED6">
      <w:pPr>
        <w:autoSpaceDE w:val="0"/>
        <w:autoSpaceDN w:val="0"/>
        <w:adjustRightInd w:val="0"/>
        <w:spacing w:after="0" w:line="240" w:lineRule="auto"/>
        <w:jc w:val="center"/>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Cuadro Mensual de la evaluación del </w:t>
      </w:r>
    </w:p>
    <w:p w:rsidR="00476ED6" w:rsidRPr="003D39E6" w:rsidRDefault="00476ED6" w:rsidP="00476ED6">
      <w:pPr>
        <w:autoSpaceDE w:val="0"/>
        <w:autoSpaceDN w:val="0"/>
        <w:adjustRightInd w:val="0"/>
        <w:spacing w:after="0" w:line="240" w:lineRule="auto"/>
        <w:jc w:val="center"/>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Portal de Transparencia de Institucional</w:t>
      </w:r>
    </w:p>
    <w:tbl>
      <w:tblPr>
        <w:tblStyle w:val="Tabladecuadrcula6concolores-nfasis111"/>
        <w:tblpPr w:leftFromText="141" w:rightFromText="141" w:vertAnchor="text" w:horzAnchor="margin" w:tblpXSpec="center" w:tblpY="75"/>
        <w:tblW w:w="0" w:type="auto"/>
        <w:tblLook w:val="04A0" w:firstRow="1" w:lastRow="0" w:firstColumn="1" w:lastColumn="0" w:noHBand="0" w:noVBand="1"/>
      </w:tblPr>
      <w:tblGrid>
        <w:gridCol w:w="1843"/>
        <w:gridCol w:w="1683"/>
      </w:tblGrid>
      <w:tr w:rsidR="00476ED6" w:rsidRPr="003D39E6" w:rsidTr="00857AA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43" w:type="dxa"/>
            <w:tcBorders>
              <w:bottom w:val="none" w:sz="0" w:space="0" w:color="auto"/>
            </w:tcBorders>
            <w:shd w:val="clear" w:color="auto" w:fill="1F3864" w:themeFill="accent1" w:themeFillShade="80"/>
          </w:tcPr>
          <w:p w:rsidR="00476ED6" w:rsidRPr="003D39E6" w:rsidRDefault="00476ED6" w:rsidP="00476ED6">
            <w:pPr>
              <w:autoSpaceDE w:val="0"/>
              <w:autoSpaceDN w:val="0"/>
              <w:adjustRightInd w:val="0"/>
              <w:jc w:val="center"/>
              <w:rPr>
                <w:rFonts w:ascii="Times New Roman" w:hAnsi="Times New Roman"/>
                <w:color w:val="FFFFFF" w:themeColor="background1"/>
                <w:spacing w:val="20"/>
                <w:sz w:val="24"/>
                <w:szCs w:val="24"/>
              </w:rPr>
            </w:pPr>
            <w:r w:rsidRPr="003D39E6">
              <w:rPr>
                <w:rFonts w:ascii="Times New Roman" w:hAnsi="Times New Roman"/>
                <w:color w:val="FFFFFF" w:themeColor="background1"/>
                <w:spacing w:val="20"/>
                <w:sz w:val="24"/>
                <w:szCs w:val="24"/>
              </w:rPr>
              <w:t>Periodo</w:t>
            </w:r>
          </w:p>
        </w:tc>
        <w:tc>
          <w:tcPr>
            <w:tcW w:w="1593" w:type="dxa"/>
            <w:tcBorders>
              <w:bottom w:val="none" w:sz="0" w:space="0" w:color="auto"/>
            </w:tcBorders>
            <w:shd w:val="clear" w:color="auto" w:fill="1F3864" w:themeFill="accent1" w:themeFillShade="80"/>
          </w:tcPr>
          <w:p w:rsidR="00476ED6" w:rsidRPr="003D39E6" w:rsidRDefault="00476ED6" w:rsidP="00476ED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pacing w:val="20"/>
                <w:sz w:val="24"/>
                <w:szCs w:val="24"/>
              </w:rPr>
            </w:pPr>
            <w:r w:rsidRPr="003D39E6">
              <w:rPr>
                <w:rFonts w:ascii="Times New Roman" w:hAnsi="Times New Roman"/>
                <w:color w:val="FFFFFF" w:themeColor="background1"/>
                <w:spacing w:val="20"/>
                <w:sz w:val="24"/>
                <w:szCs w:val="24"/>
              </w:rPr>
              <w:t>Calificación obtenida</w:t>
            </w:r>
          </w:p>
        </w:tc>
      </w:tr>
      <w:tr w:rsidR="00476ED6" w:rsidRPr="003D39E6" w:rsidTr="00857AA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43" w:type="dxa"/>
          </w:tcPr>
          <w:p w:rsidR="00476ED6" w:rsidRPr="003D39E6" w:rsidRDefault="00476ED6" w:rsidP="00476ED6">
            <w:pPr>
              <w:autoSpaceDE w:val="0"/>
              <w:autoSpaceDN w:val="0"/>
              <w:adjustRightInd w:val="0"/>
              <w:jc w:val="center"/>
              <w:rPr>
                <w:rFonts w:ascii="Times New Roman" w:hAnsi="Times New Roman"/>
                <w:color w:val="4C4747"/>
                <w:spacing w:val="20"/>
                <w:sz w:val="24"/>
                <w:szCs w:val="24"/>
              </w:rPr>
            </w:pPr>
            <w:r w:rsidRPr="003D39E6">
              <w:rPr>
                <w:rFonts w:ascii="Times New Roman" w:hAnsi="Times New Roman"/>
                <w:b w:val="0"/>
                <w:color w:val="4C4747"/>
                <w:spacing w:val="20"/>
                <w:sz w:val="24"/>
                <w:szCs w:val="24"/>
              </w:rPr>
              <w:t>Enero</w:t>
            </w:r>
          </w:p>
        </w:tc>
        <w:tc>
          <w:tcPr>
            <w:tcW w:w="1593" w:type="dxa"/>
          </w:tcPr>
          <w:p w:rsidR="00476ED6" w:rsidRPr="003D39E6" w:rsidRDefault="00476ED6" w:rsidP="00476E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4"/>
                <w:szCs w:val="24"/>
              </w:rPr>
            </w:pPr>
            <w:r w:rsidRPr="003D39E6">
              <w:rPr>
                <w:rFonts w:ascii="Times New Roman" w:hAnsi="Times New Roman"/>
                <w:color w:val="4C4747"/>
                <w:spacing w:val="20"/>
                <w:sz w:val="24"/>
                <w:szCs w:val="24"/>
              </w:rPr>
              <w:t>98</w:t>
            </w:r>
          </w:p>
        </w:tc>
      </w:tr>
      <w:tr w:rsidR="00476ED6" w:rsidRPr="003D39E6" w:rsidTr="00857AA0">
        <w:trPr>
          <w:trHeight w:val="20"/>
        </w:trPr>
        <w:tc>
          <w:tcPr>
            <w:cnfStyle w:val="001000000000" w:firstRow="0" w:lastRow="0" w:firstColumn="1" w:lastColumn="0" w:oddVBand="0" w:evenVBand="0" w:oddHBand="0" w:evenHBand="0" w:firstRowFirstColumn="0" w:firstRowLastColumn="0" w:lastRowFirstColumn="0" w:lastRowLastColumn="0"/>
            <w:tcW w:w="1843" w:type="dxa"/>
          </w:tcPr>
          <w:p w:rsidR="00476ED6" w:rsidRPr="003D39E6" w:rsidRDefault="00476ED6" w:rsidP="00476ED6">
            <w:pPr>
              <w:autoSpaceDE w:val="0"/>
              <w:autoSpaceDN w:val="0"/>
              <w:adjustRightInd w:val="0"/>
              <w:jc w:val="center"/>
              <w:rPr>
                <w:rFonts w:ascii="Times New Roman" w:hAnsi="Times New Roman"/>
                <w:color w:val="4C4747"/>
                <w:spacing w:val="20"/>
                <w:sz w:val="24"/>
                <w:szCs w:val="24"/>
              </w:rPr>
            </w:pPr>
            <w:r w:rsidRPr="003D39E6">
              <w:rPr>
                <w:rFonts w:ascii="Times New Roman" w:hAnsi="Times New Roman"/>
                <w:b w:val="0"/>
                <w:color w:val="4C4747"/>
                <w:spacing w:val="20"/>
                <w:sz w:val="24"/>
                <w:szCs w:val="24"/>
              </w:rPr>
              <w:t>Febrero</w:t>
            </w:r>
          </w:p>
        </w:tc>
        <w:tc>
          <w:tcPr>
            <w:tcW w:w="1593" w:type="dxa"/>
          </w:tcPr>
          <w:p w:rsidR="00476ED6" w:rsidRPr="003D39E6" w:rsidRDefault="00476ED6" w:rsidP="00476E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4"/>
                <w:szCs w:val="24"/>
              </w:rPr>
            </w:pPr>
            <w:r w:rsidRPr="003D39E6">
              <w:rPr>
                <w:rFonts w:ascii="Times New Roman" w:hAnsi="Times New Roman"/>
                <w:color w:val="4C4747"/>
                <w:spacing w:val="20"/>
                <w:sz w:val="24"/>
                <w:szCs w:val="24"/>
              </w:rPr>
              <w:t>100</w:t>
            </w:r>
          </w:p>
        </w:tc>
      </w:tr>
      <w:tr w:rsidR="00476ED6" w:rsidRPr="003D39E6" w:rsidTr="00857AA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43" w:type="dxa"/>
          </w:tcPr>
          <w:p w:rsidR="00476ED6" w:rsidRPr="003D39E6" w:rsidRDefault="00476ED6" w:rsidP="00476ED6">
            <w:pPr>
              <w:autoSpaceDE w:val="0"/>
              <w:autoSpaceDN w:val="0"/>
              <w:adjustRightInd w:val="0"/>
              <w:jc w:val="center"/>
              <w:rPr>
                <w:rFonts w:ascii="Times New Roman" w:hAnsi="Times New Roman"/>
                <w:color w:val="4C4747"/>
                <w:spacing w:val="20"/>
                <w:sz w:val="24"/>
                <w:szCs w:val="24"/>
              </w:rPr>
            </w:pPr>
            <w:r w:rsidRPr="003D39E6">
              <w:rPr>
                <w:rFonts w:ascii="Times New Roman" w:hAnsi="Times New Roman"/>
                <w:b w:val="0"/>
                <w:color w:val="4C4747"/>
                <w:spacing w:val="20"/>
                <w:sz w:val="24"/>
                <w:szCs w:val="24"/>
              </w:rPr>
              <w:t>Marzo</w:t>
            </w:r>
          </w:p>
        </w:tc>
        <w:tc>
          <w:tcPr>
            <w:tcW w:w="1593" w:type="dxa"/>
          </w:tcPr>
          <w:p w:rsidR="00476ED6" w:rsidRPr="003D39E6" w:rsidRDefault="00476ED6" w:rsidP="00476E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4"/>
                <w:szCs w:val="24"/>
              </w:rPr>
            </w:pPr>
            <w:r w:rsidRPr="003D39E6">
              <w:rPr>
                <w:rFonts w:ascii="Times New Roman" w:hAnsi="Times New Roman"/>
                <w:color w:val="4C4747"/>
                <w:spacing w:val="20"/>
                <w:sz w:val="24"/>
                <w:szCs w:val="24"/>
              </w:rPr>
              <w:t>100</w:t>
            </w:r>
          </w:p>
        </w:tc>
      </w:tr>
      <w:tr w:rsidR="00476ED6" w:rsidRPr="003D39E6" w:rsidTr="00857AA0">
        <w:trPr>
          <w:trHeight w:val="20"/>
        </w:trPr>
        <w:tc>
          <w:tcPr>
            <w:cnfStyle w:val="001000000000" w:firstRow="0" w:lastRow="0" w:firstColumn="1" w:lastColumn="0" w:oddVBand="0" w:evenVBand="0" w:oddHBand="0" w:evenHBand="0" w:firstRowFirstColumn="0" w:firstRowLastColumn="0" w:lastRowFirstColumn="0" w:lastRowLastColumn="0"/>
            <w:tcW w:w="1843" w:type="dxa"/>
          </w:tcPr>
          <w:p w:rsidR="00476ED6" w:rsidRPr="003D39E6" w:rsidRDefault="00476ED6" w:rsidP="00476ED6">
            <w:pPr>
              <w:autoSpaceDE w:val="0"/>
              <w:autoSpaceDN w:val="0"/>
              <w:adjustRightInd w:val="0"/>
              <w:jc w:val="center"/>
              <w:rPr>
                <w:rFonts w:ascii="Times New Roman" w:hAnsi="Times New Roman"/>
                <w:color w:val="4C4747"/>
                <w:spacing w:val="20"/>
                <w:sz w:val="24"/>
                <w:szCs w:val="24"/>
              </w:rPr>
            </w:pPr>
            <w:r w:rsidRPr="003D39E6">
              <w:rPr>
                <w:rFonts w:ascii="Times New Roman" w:hAnsi="Times New Roman"/>
                <w:b w:val="0"/>
                <w:color w:val="4C4747"/>
                <w:spacing w:val="20"/>
                <w:sz w:val="24"/>
                <w:szCs w:val="24"/>
              </w:rPr>
              <w:t>Abril</w:t>
            </w:r>
          </w:p>
        </w:tc>
        <w:tc>
          <w:tcPr>
            <w:tcW w:w="1593" w:type="dxa"/>
          </w:tcPr>
          <w:p w:rsidR="00476ED6" w:rsidRPr="003D39E6" w:rsidRDefault="00476ED6" w:rsidP="00476E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4"/>
                <w:szCs w:val="24"/>
              </w:rPr>
            </w:pPr>
            <w:r w:rsidRPr="003D39E6">
              <w:rPr>
                <w:rFonts w:ascii="Times New Roman" w:hAnsi="Times New Roman"/>
                <w:color w:val="4C4747"/>
                <w:spacing w:val="20"/>
                <w:sz w:val="24"/>
                <w:szCs w:val="24"/>
              </w:rPr>
              <w:t>100</w:t>
            </w:r>
          </w:p>
        </w:tc>
      </w:tr>
      <w:tr w:rsidR="00476ED6" w:rsidRPr="003D39E6" w:rsidTr="00857AA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43" w:type="dxa"/>
          </w:tcPr>
          <w:p w:rsidR="00476ED6" w:rsidRPr="003D39E6" w:rsidRDefault="00476ED6" w:rsidP="00476ED6">
            <w:pPr>
              <w:autoSpaceDE w:val="0"/>
              <w:autoSpaceDN w:val="0"/>
              <w:adjustRightInd w:val="0"/>
              <w:jc w:val="center"/>
              <w:rPr>
                <w:rFonts w:ascii="Times New Roman" w:hAnsi="Times New Roman"/>
                <w:color w:val="4C4747"/>
                <w:spacing w:val="20"/>
                <w:sz w:val="24"/>
                <w:szCs w:val="24"/>
              </w:rPr>
            </w:pPr>
            <w:r w:rsidRPr="003D39E6">
              <w:rPr>
                <w:rFonts w:ascii="Times New Roman" w:hAnsi="Times New Roman"/>
                <w:b w:val="0"/>
                <w:color w:val="4C4747"/>
                <w:spacing w:val="20"/>
                <w:sz w:val="24"/>
                <w:szCs w:val="24"/>
              </w:rPr>
              <w:t>Mayo</w:t>
            </w:r>
          </w:p>
        </w:tc>
        <w:tc>
          <w:tcPr>
            <w:tcW w:w="1593" w:type="dxa"/>
          </w:tcPr>
          <w:p w:rsidR="00476ED6" w:rsidRPr="003D39E6" w:rsidRDefault="00476ED6" w:rsidP="00476E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4"/>
                <w:szCs w:val="24"/>
              </w:rPr>
            </w:pPr>
            <w:r w:rsidRPr="003D39E6">
              <w:rPr>
                <w:rFonts w:ascii="Times New Roman" w:hAnsi="Times New Roman"/>
                <w:color w:val="4C4747"/>
                <w:spacing w:val="20"/>
                <w:sz w:val="24"/>
                <w:szCs w:val="24"/>
              </w:rPr>
              <w:t>100</w:t>
            </w:r>
          </w:p>
        </w:tc>
      </w:tr>
      <w:tr w:rsidR="00476ED6" w:rsidRPr="003D39E6" w:rsidTr="00857AA0">
        <w:trPr>
          <w:trHeight w:val="20"/>
        </w:trPr>
        <w:tc>
          <w:tcPr>
            <w:cnfStyle w:val="001000000000" w:firstRow="0" w:lastRow="0" w:firstColumn="1" w:lastColumn="0" w:oddVBand="0" w:evenVBand="0" w:oddHBand="0" w:evenHBand="0" w:firstRowFirstColumn="0" w:firstRowLastColumn="0" w:lastRowFirstColumn="0" w:lastRowLastColumn="0"/>
            <w:tcW w:w="1843" w:type="dxa"/>
          </w:tcPr>
          <w:p w:rsidR="00476ED6" w:rsidRPr="003D39E6" w:rsidRDefault="00476ED6" w:rsidP="00476ED6">
            <w:pPr>
              <w:autoSpaceDE w:val="0"/>
              <w:autoSpaceDN w:val="0"/>
              <w:adjustRightInd w:val="0"/>
              <w:jc w:val="center"/>
              <w:rPr>
                <w:rFonts w:ascii="Times New Roman" w:hAnsi="Times New Roman"/>
                <w:color w:val="4C4747"/>
                <w:spacing w:val="20"/>
                <w:sz w:val="24"/>
                <w:szCs w:val="24"/>
              </w:rPr>
            </w:pPr>
            <w:r w:rsidRPr="003D39E6">
              <w:rPr>
                <w:rFonts w:ascii="Times New Roman" w:hAnsi="Times New Roman"/>
                <w:b w:val="0"/>
                <w:color w:val="4C4747"/>
                <w:spacing w:val="20"/>
                <w:sz w:val="24"/>
                <w:szCs w:val="24"/>
              </w:rPr>
              <w:t>Junio</w:t>
            </w:r>
          </w:p>
        </w:tc>
        <w:tc>
          <w:tcPr>
            <w:tcW w:w="1593" w:type="dxa"/>
          </w:tcPr>
          <w:p w:rsidR="00476ED6" w:rsidRPr="003D39E6" w:rsidRDefault="00476ED6" w:rsidP="00476E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4"/>
                <w:szCs w:val="24"/>
              </w:rPr>
            </w:pPr>
            <w:r w:rsidRPr="003D39E6">
              <w:rPr>
                <w:rFonts w:ascii="Times New Roman" w:hAnsi="Times New Roman"/>
                <w:color w:val="4C4747"/>
                <w:spacing w:val="20"/>
                <w:sz w:val="24"/>
                <w:szCs w:val="24"/>
              </w:rPr>
              <w:t>100</w:t>
            </w:r>
          </w:p>
        </w:tc>
      </w:tr>
      <w:tr w:rsidR="00476ED6" w:rsidRPr="003D39E6" w:rsidTr="00857AA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43" w:type="dxa"/>
          </w:tcPr>
          <w:p w:rsidR="00476ED6" w:rsidRPr="003D39E6" w:rsidRDefault="00476ED6" w:rsidP="00476ED6">
            <w:pPr>
              <w:autoSpaceDE w:val="0"/>
              <w:autoSpaceDN w:val="0"/>
              <w:adjustRightInd w:val="0"/>
              <w:jc w:val="center"/>
              <w:rPr>
                <w:rFonts w:ascii="Times New Roman" w:hAnsi="Times New Roman"/>
                <w:color w:val="4C4747"/>
                <w:spacing w:val="20"/>
                <w:sz w:val="24"/>
                <w:szCs w:val="24"/>
              </w:rPr>
            </w:pPr>
            <w:r w:rsidRPr="003D39E6">
              <w:rPr>
                <w:rFonts w:ascii="Times New Roman" w:hAnsi="Times New Roman"/>
                <w:b w:val="0"/>
                <w:color w:val="4C4747"/>
                <w:spacing w:val="20"/>
                <w:sz w:val="24"/>
                <w:szCs w:val="24"/>
              </w:rPr>
              <w:t>Julio</w:t>
            </w:r>
          </w:p>
        </w:tc>
        <w:tc>
          <w:tcPr>
            <w:tcW w:w="1593" w:type="dxa"/>
          </w:tcPr>
          <w:p w:rsidR="00476ED6" w:rsidRPr="003D39E6" w:rsidRDefault="00476ED6" w:rsidP="00476E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4"/>
                <w:szCs w:val="24"/>
              </w:rPr>
            </w:pPr>
            <w:r w:rsidRPr="003D39E6">
              <w:rPr>
                <w:rFonts w:ascii="Times New Roman" w:hAnsi="Times New Roman"/>
                <w:color w:val="4C4747"/>
                <w:spacing w:val="20"/>
                <w:sz w:val="24"/>
                <w:szCs w:val="24"/>
              </w:rPr>
              <w:t>99.45</w:t>
            </w:r>
          </w:p>
        </w:tc>
      </w:tr>
      <w:tr w:rsidR="00476ED6" w:rsidRPr="003D39E6" w:rsidTr="00857AA0">
        <w:trPr>
          <w:trHeight w:val="20"/>
        </w:trPr>
        <w:tc>
          <w:tcPr>
            <w:cnfStyle w:val="001000000000" w:firstRow="0" w:lastRow="0" w:firstColumn="1" w:lastColumn="0" w:oddVBand="0" w:evenVBand="0" w:oddHBand="0" w:evenHBand="0" w:firstRowFirstColumn="0" w:firstRowLastColumn="0" w:lastRowFirstColumn="0" w:lastRowLastColumn="0"/>
            <w:tcW w:w="1843" w:type="dxa"/>
          </w:tcPr>
          <w:p w:rsidR="00476ED6" w:rsidRPr="003D39E6" w:rsidRDefault="00476ED6" w:rsidP="00476ED6">
            <w:pPr>
              <w:autoSpaceDE w:val="0"/>
              <w:autoSpaceDN w:val="0"/>
              <w:adjustRightInd w:val="0"/>
              <w:jc w:val="center"/>
              <w:rPr>
                <w:rFonts w:ascii="Times New Roman" w:hAnsi="Times New Roman"/>
                <w:color w:val="4C4747"/>
                <w:spacing w:val="20"/>
                <w:sz w:val="24"/>
                <w:szCs w:val="24"/>
              </w:rPr>
            </w:pPr>
            <w:r w:rsidRPr="003D39E6">
              <w:rPr>
                <w:rFonts w:ascii="Times New Roman" w:hAnsi="Times New Roman"/>
                <w:b w:val="0"/>
                <w:color w:val="4C4747"/>
                <w:spacing w:val="20"/>
                <w:sz w:val="24"/>
                <w:szCs w:val="24"/>
              </w:rPr>
              <w:t>Agosto</w:t>
            </w:r>
          </w:p>
        </w:tc>
        <w:tc>
          <w:tcPr>
            <w:tcW w:w="1593" w:type="dxa"/>
          </w:tcPr>
          <w:p w:rsidR="00476ED6" w:rsidRPr="003D39E6" w:rsidRDefault="00476ED6" w:rsidP="00476E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4"/>
                <w:szCs w:val="24"/>
              </w:rPr>
            </w:pPr>
            <w:r w:rsidRPr="003D39E6">
              <w:rPr>
                <w:rFonts w:ascii="Times New Roman" w:hAnsi="Times New Roman"/>
                <w:color w:val="4C4747"/>
                <w:spacing w:val="20"/>
                <w:sz w:val="24"/>
                <w:szCs w:val="24"/>
              </w:rPr>
              <w:t>*</w:t>
            </w:r>
          </w:p>
        </w:tc>
      </w:tr>
      <w:tr w:rsidR="00476ED6" w:rsidRPr="003D39E6" w:rsidTr="00857AA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43" w:type="dxa"/>
          </w:tcPr>
          <w:p w:rsidR="00476ED6" w:rsidRPr="003D39E6" w:rsidRDefault="00476ED6" w:rsidP="00476ED6">
            <w:pPr>
              <w:autoSpaceDE w:val="0"/>
              <w:autoSpaceDN w:val="0"/>
              <w:adjustRightInd w:val="0"/>
              <w:jc w:val="center"/>
              <w:rPr>
                <w:rFonts w:ascii="Times New Roman" w:hAnsi="Times New Roman"/>
                <w:color w:val="4C4747"/>
                <w:spacing w:val="20"/>
                <w:sz w:val="24"/>
                <w:szCs w:val="24"/>
              </w:rPr>
            </w:pPr>
            <w:r w:rsidRPr="003D39E6">
              <w:rPr>
                <w:rFonts w:ascii="Times New Roman" w:hAnsi="Times New Roman"/>
                <w:b w:val="0"/>
                <w:color w:val="4C4747"/>
                <w:spacing w:val="20"/>
                <w:sz w:val="24"/>
                <w:szCs w:val="24"/>
              </w:rPr>
              <w:t>Septiembre</w:t>
            </w:r>
          </w:p>
        </w:tc>
        <w:tc>
          <w:tcPr>
            <w:tcW w:w="1593" w:type="dxa"/>
          </w:tcPr>
          <w:p w:rsidR="00476ED6" w:rsidRPr="003D39E6" w:rsidRDefault="00476ED6" w:rsidP="00476E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4"/>
                <w:szCs w:val="24"/>
              </w:rPr>
            </w:pPr>
            <w:r w:rsidRPr="003D39E6">
              <w:rPr>
                <w:rFonts w:ascii="Times New Roman" w:hAnsi="Times New Roman"/>
                <w:color w:val="4C4747"/>
                <w:spacing w:val="20"/>
                <w:sz w:val="24"/>
                <w:szCs w:val="24"/>
              </w:rPr>
              <w:t>*</w:t>
            </w:r>
          </w:p>
        </w:tc>
      </w:tr>
      <w:tr w:rsidR="00476ED6" w:rsidRPr="003D39E6" w:rsidTr="00857AA0">
        <w:trPr>
          <w:trHeight w:val="20"/>
        </w:trPr>
        <w:tc>
          <w:tcPr>
            <w:cnfStyle w:val="001000000000" w:firstRow="0" w:lastRow="0" w:firstColumn="1" w:lastColumn="0" w:oddVBand="0" w:evenVBand="0" w:oddHBand="0" w:evenHBand="0" w:firstRowFirstColumn="0" w:firstRowLastColumn="0" w:lastRowFirstColumn="0" w:lastRowLastColumn="0"/>
            <w:tcW w:w="1843" w:type="dxa"/>
          </w:tcPr>
          <w:p w:rsidR="00476ED6" w:rsidRPr="003D39E6" w:rsidRDefault="00476ED6" w:rsidP="00476ED6">
            <w:pPr>
              <w:autoSpaceDE w:val="0"/>
              <w:autoSpaceDN w:val="0"/>
              <w:adjustRightInd w:val="0"/>
              <w:jc w:val="center"/>
              <w:rPr>
                <w:rFonts w:ascii="Times New Roman" w:hAnsi="Times New Roman"/>
                <w:color w:val="4C4747"/>
                <w:spacing w:val="20"/>
                <w:sz w:val="24"/>
                <w:szCs w:val="24"/>
              </w:rPr>
            </w:pPr>
            <w:r w:rsidRPr="003D39E6">
              <w:rPr>
                <w:rFonts w:ascii="Times New Roman" w:hAnsi="Times New Roman"/>
                <w:b w:val="0"/>
                <w:color w:val="4C4747"/>
                <w:spacing w:val="20"/>
                <w:sz w:val="24"/>
                <w:szCs w:val="24"/>
              </w:rPr>
              <w:t>Octubre</w:t>
            </w:r>
          </w:p>
        </w:tc>
        <w:tc>
          <w:tcPr>
            <w:tcW w:w="1593" w:type="dxa"/>
          </w:tcPr>
          <w:p w:rsidR="00476ED6" w:rsidRPr="003D39E6" w:rsidRDefault="00476ED6" w:rsidP="00476E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4"/>
                <w:szCs w:val="24"/>
              </w:rPr>
            </w:pPr>
            <w:r w:rsidRPr="003D39E6">
              <w:rPr>
                <w:rFonts w:ascii="Times New Roman" w:hAnsi="Times New Roman"/>
                <w:color w:val="4C4747"/>
                <w:spacing w:val="20"/>
                <w:sz w:val="24"/>
                <w:szCs w:val="24"/>
              </w:rPr>
              <w:t>*</w:t>
            </w:r>
          </w:p>
        </w:tc>
      </w:tr>
      <w:tr w:rsidR="00476ED6" w:rsidRPr="003D39E6" w:rsidTr="00857AA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43" w:type="dxa"/>
          </w:tcPr>
          <w:p w:rsidR="00476ED6" w:rsidRPr="003D39E6" w:rsidRDefault="00476ED6" w:rsidP="00476ED6">
            <w:pPr>
              <w:autoSpaceDE w:val="0"/>
              <w:autoSpaceDN w:val="0"/>
              <w:adjustRightInd w:val="0"/>
              <w:jc w:val="center"/>
              <w:rPr>
                <w:rFonts w:ascii="Times New Roman" w:hAnsi="Times New Roman"/>
                <w:color w:val="4C4747"/>
                <w:spacing w:val="20"/>
                <w:sz w:val="24"/>
                <w:szCs w:val="24"/>
              </w:rPr>
            </w:pPr>
            <w:r w:rsidRPr="003D39E6">
              <w:rPr>
                <w:rFonts w:ascii="Times New Roman" w:hAnsi="Times New Roman"/>
                <w:b w:val="0"/>
                <w:color w:val="4C4747"/>
                <w:spacing w:val="20"/>
                <w:sz w:val="24"/>
                <w:szCs w:val="24"/>
              </w:rPr>
              <w:t>Noviembre</w:t>
            </w:r>
          </w:p>
        </w:tc>
        <w:tc>
          <w:tcPr>
            <w:tcW w:w="1593" w:type="dxa"/>
          </w:tcPr>
          <w:p w:rsidR="00476ED6" w:rsidRPr="003D39E6" w:rsidRDefault="00476ED6" w:rsidP="00476ED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4"/>
                <w:szCs w:val="24"/>
              </w:rPr>
            </w:pPr>
            <w:r w:rsidRPr="003D39E6">
              <w:rPr>
                <w:rFonts w:ascii="Times New Roman" w:hAnsi="Times New Roman"/>
                <w:color w:val="4C4747"/>
                <w:spacing w:val="20"/>
                <w:sz w:val="24"/>
                <w:szCs w:val="24"/>
              </w:rPr>
              <w:t>*</w:t>
            </w:r>
          </w:p>
        </w:tc>
      </w:tr>
      <w:tr w:rsidR="00476ED6" w:rsidRPr="003D39E6" w:rsidTr="00857AA0">
        <w:trPr>
          <w:trHeight w:val="20"/>
        </w:trPr>
        <w:tc>
          <w:tcPr>
            <w:cnfStyle w:val="001000000000" w:firstRow="0" w:lastRow="0" w:firstColumn="1" w:lastColumn="0" w:oddVBand="0" w:evenVBand="0" w:oddHBand="0" w:evenHBand="0" w:firstRowFirstColumn="0" w:firstRowLastColumn="0" w:lastRowFirstColumn="0" w:lastRowLastColumn="0"/>
            <w:tcW w:w="1843" w:type="dxa"/>
          </w:tcPr>
          <w:p w:rsidR="00476ED6" w:rsidRPr="003D39E6" w:rsidRDefault="00476ED6" w:rsidP="00476ED6">
            <w:pPr>
              <w:autoSpaceDE w:val="0"/>
              <w:autoSpaceDN w:val="0"/>
              <w:adjustRightInd w:val="0"/>
              <w:jc w:val="center"/>
              <w:rPr>
                <w:rFonts w:ascii="Times New Roman" w:hAnsi="Times New Roman"/>
                <w:color w:val="4C4747"/>
                <w:spacing w:val="20"/>
                <w:sz w:val="24"/>
                <w:szCs w:val="24"/>
              </w:rPr>
            </w:pPr>
            <w:r w:rsidRPr="003D39E6">
              <w:rPr>
                <w:rFonts w:ascii="Times New Roman" w:hAnsi="Times New Roman"/>
                <w:b w:val="0"/>
                <w:color w:val="4C4747"/>
                <w:spacing w:val="20"/>
                <w:sz w:val="24"/>
                <w:szCs w:val="24"/>
              </w:rPr>
              <w:t>Diciembre</w:t>
            </w:r>
          </w:p>
        </w:tc>
        <w:tc>
          <w:tcPr>
            <w:tcW w:w="1593" w:type="dxa"/>
          </w:tcPr>
          <w:p w:rsidR="00476ED6" w:rsidRPr="003D39E6" w:rsidRDefault="00476ED6" w:rsidP="00476ED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4"/>
                <w:szCs w:val="24"/>
              </w:rPr>
            </w:pPr>
            <w:r w:rsidRPr="003D39E6">
              <w:rPr>
                <w:rFonts w:ascii="Times New Roman" w:hAnsi="Times New Roman"/>
                <w:color w:val="4C4747"/>
                <w:spacing w:val="20"/>
                <w:sz w:val="24"/>
                <w:szCs w:val="24"/>
              </w:rPr>
              <w:t>*</w:t>
            </w:r>
          </w:p>
        </w:tc>
      </w:tr>
    </w:tbl>
    <w:p w:rsidR="00476ED6" w:rsidRPr="003D39E6" w:rsidRDefault="00476ED6" w:rsidP="00476ED6">
      <w:pPr>
        <w:autoSpaceDE w:val="0"/>
        <w:autoSpaceDN w:val="0"/>
        <w:adjustRightInd w:val="0"/>
        <w:spacing w:after="0" w:line="360" w:lineRule="auto"/>
        <w:jc w:val="both"/>
        <w:rPr>
          <w:rFonts w:ascii="Times New Roman" w:eastAsia="Calibri" w:hAnsi="Times New Roman" w:cs="Times New Roman"/>
          <w:color w:val="4C4747"/>
          <w:spacing w:val="20"/>
          <w:sz w:val="24"/>
          <w:szCs w:val="24"/>
          <w:lang w:val="es-DO"/>
        </w:rPr>
      </w:pPr>
    </w:p>
    <w:p w:rsidR="00476ED6" w:rsidRPr="003D39E6" w:rsidRDefault="00476ED6" w:rsidP="00476ED6">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476ED6" w:rsidRPr="003D39E6" w:rsidRDefault="00476ED6" w:rsidP="00476ED6">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476ED6" w:rsidRPr="003D39E6" w:rsidRDefault="00476ED6" w:rsidP="00476ED6">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476ED6" w:rsidRPr="003D39E6" w:rsidRDefault="00476ED6" w:rsidP="00476ED6">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476ED6" w:rsidRPr="003D39E6" w:rsidRDefault="00476ED6" w:rsidP="00476ED6">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476ED6" w:rsidRPr="003D39E6" w:rsidRDefault="00476ED6" w:rsidP="00476ED6">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476ED6" w:rsidRPr="003D39E6" w:rsidRDefault="00476ED6" w:rsidP="00476ED6">
      <w:pPr>
        <w:autoSpaceDE w:val="0"/>
        <w:autoSpaceDN w:val="0"/>
        <w:adjustRightInd w:val="0"/>
        <w:spacing w:after="0" w:line="240" w:lineRule="auto"/>
        <w:jc w:val="both"/>
        <w:rPr>
          <w:rFonts w:ascii="Times New Roman" w:eastAsia="Calibri" w:hAnsi="Times New Roman" w:cs="Times New Roman"/>
          <w:color w:val="4C4747"/>
          <w:spacing w:val="20"/>
          <w:sz w:val="20"/>
          <w:szCs w:val="24"/>
          <w:lang w:val="es-DO"/>
        </w:rPr>
      </w:pPr>
    </w:p>
    <w:p w:rsidR="00476ED6" w:rsidRPr="003D39E6" w:rsidRDefault="00476ED6" w:rsidP="00476ED6">
      <w:pPr>
        <w:autoSpaceDE w:val="0"/>
        <w:autoSpaceDN w:val="0"/>
        <w:adjustRightInd w:val="0"/>
        <w:spacing w:after="0" w:line="240" w:lineRule="auto"/>
        <w:ind w:left="1170" w:right="1350"/>
        <w:jc w:val="center"/>
        <w:rPr>
          <w:rFonts w:ascii="Times New Roman" w:eastAsia="Calibri" w:hAnsi="Times New Roman" w:cs="Times New Roman"/>
          <w:color w:val="4C4747"/>
          <w:spacing w:val="20"/>
          <w:sz w:val="20"/>
          <w:szCs w:val="24"/>
          <w:lang w:val="es-DO"/>
        </w:rPr>
      </w:pPr>
      <w:r w:rsidRPr="003D39E6">
        <w:rPr>
          <w:rFonts w:ascii="Times New Roman" w:eastAsia="Calibri" w:hAnsi="Times New Roman" w:cs="Times New Roman"/>
          <w:color w:val="4C4747"/>
          <w:spacing w:val="20"/>
          <w:sz w:val="20"/>
          <w:szCs w:val="24"/>
          <w:lang w:val="es-DO"/>
        </w:rPr>
        <w:t>* Nota: Al momento de este informe solo hemos recibido la evaluación hasta el mes de Julio 2021, la DIGEIG  aun evalúa los meses pendientes.</w:t>
      </w:r>
    </w:p>
    <w:p w:rsidR="00476ED6" w:rsidRPr="003D39E6" w:rsidRDefault="00476ED6" w:rsidP="00476ED6">
      <w:pPr>
        <w:autoSpaceDE w:val="0"/>
        <w:autoSpaceDN w:val="0"/>
        <w:adjustRightInd w:val="0"/>
        <w:spacing w:after="0" w:line="360" w:lineRule="auto"/>
        <w:jc w:val="both"/>
        <w:rPr>
          <w:rFonts w:ascii="Times New Roman" w:eastAsia="Calibri" w:hAnsi="Times New Roman" w:cs="Times New Roman"/>
          <w:color w:val="4C4747"/>
          <w:spacing w:val="20"/>
          <w:sz w:val="24"/>
          <w:szCs w:val="24"/>
          <w:lang w:val="es-DO"/>
        </w:rPr>
      </w:pPr>
    </w:p>
    <w:p w:rsidR="00476ED6" w:rsidRPr="003D39E6" w:rsidRDefault="00476ED6" w:rsidP="00C411D2">
      <w:pPr>
        <w:pStyle w:val="Sinespaciado"/>
        <w:spacing w:after="240" w:line="360" w:lineRule="auto"/>
        <w:jc w:val="both"/>
        <w:rPr>
          <w:color w:val="4C4747"/>
          <w:spacing w:val="20"/>
          <w:szCs w:val="24"/>
          <w:lang w:val="es-DO"/>
        </w:rPr>
      </w:pPr>
    </w:p>
    <w:p w:rsidR="00476ED6" w:rsidRPr="003D39E6" w:rsidRDefault="00476ED6">
      <w:pPr>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br w:type="page"/>
      </w:r>
    </w:p>
    <w:p w:rsidR="00476ED6" w:rsidRPr="003D39E6" w:rsidRDefault="00476ED6" w:rsidP="002744E1">
      <w:pPr>
        <w:pStyle w:val="Prrafodelista"/>
        <w:numPr>
          <w:ilvl w:val="0"/>
          <w:numId w:val="22"/>
        </w:numPr>
        <w:spacing w:line="360" w:lineRule="auto"/>
        <w:jc w:val="both"/>
        <w:outlineLvl w:val="2"/>
        <w:rPr>
          <w:rFonts w:ascii="Times New Roman" w:eastAsia="Calibri" w:hAnsi="Times New Roman" w:cs="Times New Roman"/>
          <w:color w:val="4C4747"/>
          <w:spacing w:val="20"/>
          <w:sz w:val="24"/>
          <w:szCs w:val="24"/>
          <w:lang w:val="es-DO"/>
        </w:rPr>
      </w:pPr>
      <w:bookmarkStart w:id="62" w:name="_Toc92211192"/>
      <w:r w:rsidRPr="003D39E6">
        <w:rPr>
          <w:rFonts w:ascii="Times New Roman" w:eastAsia="Calibri" w:hAnsi="Times New Roman" w:cs="Times New Roman"/>
          <w:color w:val="4C4747"/>
          <w:spacing w:val="20"/>
          <w:sz w:val="24"/>
          <w:szCs w:val="24"/>
          <w:lang w:val="es-DO"/>
        </w:rPr>
        <w:lastRenderedPageBreak/>
        <w:t>Dirección de Recursos Humanos.</w:t>
      </w:r>
      <w:bookmarkEnd w:id="62"/>
    </w:p>
    <w:p w:rsidR="00857AA0" w:rsidRPr="003D39E6" w:rsidRDefault="00857AA0" w:rsidP="00857AA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 xml:space="preserve">La Dirección de Recursos Humanos coordina y controla las actividades, programas y funciones que conforman el sistema de Recursos Humanos, cumpliendo con las normas y procedimientos establecidos en la Ley No.41-08 sobre Función Pública y sus Reglamentos de Aplicación, promoviendo el desarrollo por competencias del talento humano. </w:t>
      </w:r>
    </w:p>
    <w:p w:rsidR="00857AA0" w:rsidRPr="003D39E6" w:rsidRDefault="00857AA0" w:rsidP="00857AA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Datos de las diferentes nóminas procesadas en el Departamento de Registro, Control y Nómina (enero – noviembre 2021)</w:t>
      </w:r>
    </w:p>
    <w:p w:rsidR="00476ED6" w:rsidRPr="003D39E6" w:rsidRDefault="00857AA0" w:rsidP="00857AA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t>Para noviembre del 2021, la nómina fija contempla 2,674 empleados; según la rotación de nuevo ingreso del personal. En la actualidad tenemos 821 empleados administrativos y 1,853 en Farmacias del Pueblo.</w:t>
      </w:r>
    </w:p>
    <w:tbl>
      <w:tblPr>
        <w:tblStyle w:val="Tabladecuadrcula6concolores-nfasis111"/>
        <w:tblpPr w:leftFromText="141" w:rightFromText="141" w:vertAnchor="text" w:horzAnchor="margin" w:tblpXSpec="center" w:tblpY="61"/>
        <w:tblW w:w="8136" w:type="dxa"/>
        <w:tblLook w:val="04A0" w:firstRow="1" w:lastRow="0" w:firstColumn="1" w:lastColumn="0" w:noHBand="0" w:noVBand="1"/>
      </w:tblPr>
      <w:tblGrid>
        <w:gridCol w:w="993"/>
        <w:gridCol w:w="1905"/>
        <w:gridCol w:w="1530"/>
        <w:gridCol w:w="2230"/>
        <w:gridCol w:w="1478"/>
      </w:tblGrid>
      <w:tr w:rsidR="002643E8" w:rsidRPr="003D39E6" w:rsidTr="00D9480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428" w:type="dxa"/>
            <w:gridSpan w:val="3"/>
            <w:shd w:val="clear" w:color="auto" w:fill="1F3864" w:themeFill="accent1" w:themeFillShade="80"/>
            <w:noWrap/>
            <w:vAlign w:val="center"/>
            <w:hideMark/>
          </w:tcPr>
          <w:p w:rsidR="002643E8" w:rsidRPr="003D39E6" w:rsidRDefault="002643E8" w:rsidP="00857AA0">
            <w:pPr>
              <w:jc w:val="center"/>
              <w:rPr>
                <w:rFonts w:ascii="Times New Roman" w:eastAsia="Arial Unicode MS" w:hAnsi="Times New Roman"/>
                <w:bCs w:val="0"/>
                <w:color w:val="FFFFFF" w:themeColor="background1"/>
                <w:sz w:val="22"/>
                <w:szCs w:val="22"/>
              </w:rPr>
            </w:pPr>
            <w:r w:rsidRPr="003D39E6">
              <w:rPr>
                <w:rFonts w:ascii="Times New Roman" w:eastAsia="Arial Unicode MS" w:hAnsi="Times New Roman"/>
                <w:color w:val="FFFFFF" w:themeColor="background1"/>
                <w:sz w:val="22"/>
                <w:szCs w:val="22"/>
              </w:rPr>
              <w:t>Nómina Fija</w:t>
            </w:r>
          </w:p>
        </w:tc>
        <w:tc>
          <w:tcPr>
            <w:tcW w:w="3708" w:type="dxa"/>
            <w:gridSpan w:val="2"/>
            <w:shd w:val="clear" w:color="auto" w:fill="1F3864" w:themeFill="accent1" w:themeFillShade="80"/>
          </w:tcPr>
          <w:p w:rsidR="002643E8" w:rsidRPr="003D39E6" w:rsidRDefault="002643E8" w:rsidP="00857AA0">
            <w:pPr>
              <w:jc w:val="center"/>
              <w:cnfStyle w:val="100000000000" w:firstRow="1" w:lastRow="0" w:firstColumn="0" w:lastColumn="0" w:oddVBand="0" w:evenVBand="0" w:oddHBand="0" w:evenHBand="0" w:firstRowFirstColumn="0" w:firstRowLastColumn="0" w:lastRowFirstColumn="0" w:lastRowLastColumn="0"/>
              <w:rPr>
                <w:rFonts w:ascii="Times New Roman" w:eastAsia="Arial Unicode MS" w:hAnsi="Times New Roman"/>
                <w:color w:val="FFFFFF" w:themeColor="background1"/>
              </w:rPr>
            </w:pPr>
            <w:r w:rsidRPr="003D39E6">
              <w:rPr>
                <w:rFonts w:ascii="Times New Roman" w:eastAsia="Arial Unicode MS" w:hAnsi="Times New Roman"/>
                <w:color w:val="FFFFFF" w:themeColor="background1"/>
                <w:sz w:val="22"/>
                <w:szCs w:val="22"/>
              </w:rPr>
              <w:t>Nómina Personal Contratado Temporero</w:t>
            </w:r>
          </w:p>
        </w:tc>
      </w:tr>
      <w:tr w:rsidR="002643E8" w:rsidRPr="003D39E6" w:rsidTr="002643E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3" w:type="dxa"/>
            <w:shd w:val="clear" w:color="auto" w:fill="1F3864" w:themeFill="accent1" w:themeFillShade="80"/>
            <w:noWrap/>
            <w:vAlign w:val="center"/>
            <w:hideMark/>
          </w:tcPr>
          <w:p w:rsidR="002643E8" w:rsidRPr="003D39E6" w:rsidRDefault="002643E8" w:rsidP="002643E8">
            <w:pPr>
              <w:jc w:val="center"/>
              <w:rPr>
                <w:rFonts w:ascii="Times New Roman" w:eastAsia="Arial Unicode MS" w:hAnsi="Times New Roman"/>
                <w:b w:val="0"/>
                <w:bCs w:val="0"/>
                <w:color w:val="FFFFFF" w:themeColor="background1"/>
                <w:sz w:val="22"/>
                <w:szCs w:val="22"/>
              </w:rPr>
            </w:pPr>
            <w:r w:rsidRPr="003D39E6">
              <w:rPr>
                <w:rFonts w:ascii="Times New Roman" w:eastAsia="Arial Unicode MS" w:hAnsi="Times New Roman"/>
                <w:b w:val="0"/>
                <w:color w:val="FFFFFF" w:themeColor="background1"/>
                <w:sz w:val="22"/>
                <w:szCs w:val="22"/>
              </w:rPr>
              <w:t>Mes</w:t>
            </w:r>
          </w:p>
        </w:tc>
        <w:tc>
          <w:tcPr>
            <w:tcW w:w="1905" w:type="dxa"/>
            <w:shd w:val="clear" w:color="auto" w:fill="1F3864" w:themeFill="accent1" w:themeFillShade="80"/>
            <w:noWrap/>
            <w:vAlign w:val="center"/>
            <w:hideMark/>
          </w:tcPr>
          <w:p w:rsidR="002643E8" w:rsidRPr="003D39E6" w:rsidRDefault="002643E8" w:rsidP="002643E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 w:val="22"/>
                <w:szCs w:val="22"/>
              </w:rPr>
            </w:pPr>
            <w:r w:rsidRPr="003D39E6">
              <w:rPr>
                <w:rFonts w:ascii="Times New Roman" w:eastAsia="Arial Unicode MS" w:hAnsi="Times New Roman"/>
                <w:color w:val="FFFFFF" w:themeColor="background1"/>
                <w:sz w:val="22"/>
                <w:szCs w:val="22"/>
              </w:rPr>
              <w:t>Monto Pagado</w:t>
            </w:r>
          </w:p>
        </w:tc>
        <w:tc>
          <w:tcPr>
            <w:tcW w:w="1530" w:type="dxa"/>
            <w:shd w:val="clear" w:color="auto" w:fill="1F3864" w:themeFill="accent1" w:themeFillShade="80"/>
            <w:vAlign w:val="center"/>
            <w:hideMark/>
          </w:tcPr>
          <w:p w:rsidR="002643E8" w:rsidRPr="003D39E6" w:rsidRDefault="002643E8" w:rsidP="002643E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 w:val="22"/>
                <w:szCs w:val="22"/>
              </w:rPr>
            </w:pPr>
            <w:r w:rsidRPr="003D39E6">
              <w:rPr>
                <w:rFonts w:ascii="Times New Roman" w:eastAsia="Arial Unicode MS" w:hAnsi="Times New Roman"/>
                <w:color w:val="FFFFFF" w:themeColor="background1"/>
                <w:sz w:val="22"/>
                <w:szCs w:val="22"/>
              </w:rPr>
              <w:t>Cantidad de Empleados</w:t>
            </w:r>
          </w:p>
        </w:tc>
        <w:tc>
          <w:tcPr>
            <w:tcW w:w="2230" w:type="dxa"/>
            <w:shd w:val="clear" w:color="auto" w:fill="1F3864" w:themeFill="accent1" w:themeFillShade="80"/>
            <w:vAlign w:val="center"/>
          </w:tcPr>
          <w:p w:rsidR="002643E8" w:rsidRPr="003D39E6" w:rsidRDefault="002643E8" w:rsidP="002643E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 w:val="22"/>
                <w:szCs w:val="22"/>
              </w:rPr>
            </w:pPr>
            <w:r w:rsidRPr="003D39E6">
              <w:rPr>
                <w:rFonts w:ascii="Times New Roman" w:eastAsia="Arial Unicode MS" w:hAnsi="Times New Roman"/>
                <w:color w:val="FFFFFF" w:themeColor="background1"/>
                <w:sz w:val="22"/>
                <w:szCs w:val="22"/>
              </w:rPr>
              <w:t>Monto Pagado</w:t>
            </w:r>
          </w:p>
        </w:tc>
        <w:tc>
          <w:tcPr>
            <w:tcW w:w="1478" w:type="dxa"/>
            <w:shd w:val="clear" w:color="auto" w:fill="1F3864" w:themeFill="accent1" w:themeFillShade="80"/>
            <w:vAlign w:val="center"/>
          </w:tcPr>
          <w:p w:rsidR="002643E8" w:rsidRPr="003D39E6" w:rsidRDefault="002643E8" w:rsidP="002643E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 w:val="22"/>
                <w:szCs w:val="22"/>
              </w:rPr>
            </w:pPr>
            <w:r w:rsidRPr="003D39E6">
              <w:rPr>
                <w:rFonts w:ascii="Times New Roman" w:eastAsia="Arial Unicode MS" w:hAnsi="Times New Roman"/>
                <w:color w:val="FFFFFF" w:themeColor="background1"/>
                <w:sz w:val="22"/>
                <w:szCs w:val="22"/>
              </w:rPr>
              <w:t>Cantidad de Empleados</w:t>
            </w:r>
          </w:p>
        </w:tc>
      </w:tr>
      <w:tr w:rsidR="002643E8" w:rsidRPr="003D39E6" w:rsidTr="002643E8">
        <w:trPr>
          <w:trHeight w:val="20"/>
        </w:trPr>
        <w:tc>
          <w:tcPr>
            <w:cnfStyle w:val="001000000000" w:firstRow="0" w:lastRow="0" w:firstColumn="1" w:lastColumn="0" w:oddVBand="0" w:evenVBand="0" w:oddHBand="0" w:evenHBand="0" w:firstRowFirstColumn="0" w:firstRowLastColumn="0" w:lastRowFirstColumn="0" w:lastRowLastColumn="0"/>
            <w:tcW w:w="993" w:type="dxa"/>
            <w:noWrap/>
            <w:hideMark/>
          </w:tcPr>
          <w:p w:rsidR="002643E8" w:rsidRPr="003D39E6" w:rsidRDefault="002643E8" w:rsidP="002643E8">
            <w:pPr>
              <w:spacing w:line="276" w:lineRule="auto"/>
              <w:jc w:val="center"/>
              <w:rPr>
                <w:rFonts w:ascii="Times New Roman" w:eastAsia="Arial Unicode MS" w:hAnsi="Times New Roman"/>
                <w:b w:val="0"/>
                <w:bCs w:val="0"/>
                <w:color w:val="767171"/>
                <w:sz w:val="22"/>
                <w:szCs w:val="22"/>
              </w:rPr>
            </w:pPr>
            <w:r w:rsidRPr="003D39E6">
              <w:rPr>
                <w:rFonts w:ascii="Times New Roman" w:eastAsia="Arial Unicode MS" w:hAnsi="Times New Roman"/>
                <w:b w:val="0"/>
                <w:color w:val="767171"/>
                <w:sz w:val="22"/>
                <w:szCs w:val="22"/>
              </w:rPr>
              <w:t>ene-21</w:t>
            </w:r>
          </w:p>
        </w:tc>
        <w:tc>
          <w:tcPr>
            <w:tcW w:w="1905" w:type="dxa"/>
            <w:noWrap/>
            <w:hideMark/>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43,613,756.80</w:t>
            </w:r>
          </w:p>
        </w:tc>
        <w:tc>
          <w:tcPr>
            <w:tcW w:w="1530" w:type="dxa"/>
            <w:noWrap/>
            <w:hideMark/>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2041</w:t>
            </w:r>
          </w:p>
        </w:tc>
        <w:tc>
          <w:tcPr>
            <w:tcW w:w="2230" w:type="dxa"/>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5,762,000.00</w:t>
            </w:r>
          </w:p>
        </w:tc>
        <w:tc>
          <w:tcPr>
            <w:tcW w:w="1478" w:type="dxa"/>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154</w:t>
            </w:r>
          </w:p>
        </w:tc>
      </w:tr>
      <w:tr w:rsidR="002643E8" w:rsidRPr="003D39E6" w:rsidTr="002643E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3" w:type="dxa"/>
            <w:noWrap/>
            <w:hideMark/>
          </w:tcPr>
          <w:p w:rsidR="002643E8" w:rsidRPr="003D39E6" w:rsidRDefault="002643E8" w:rsidP="002643E8">
            <w:pPr>
              <w:spacing w:line="276" w:lineRule="auto"/>
              <w:jc w:val="center"/>
              <w:rPr>
                <w:rFonts w:ascii="Times New Roman" w:eastAsia="Arial Unicode MS" w:hAnsi="Times New Roman"/>
                <w:b w:val="0"/>
                <w:bCs w:val="0"/>
                <w:color w:val="767171"/>
                <w:sz w:val="22"/>
                <w:szCs w:val="22"/>
              </w:rPr>
            </w:pPr>
            <w:r w:rsidRPr="003D39E6">
              <w:rPr>
                <w:rFonts w:ascii="Times New Roman" w:eastAsia="Arial Unicode MS" w:hAnsi="Times New Roman"/>
                <w:b w:val="0"/>
                <w:color w:val="767171"/>
                <w:sz w:val="22"/>
                <w:szCs w:val="22"/>
              </w:rPr>
              <w:t>feb-21</w:t>
            </w:r>
          </w:p>
        </w:tc>
        <w:tc>
          <w:tcPr>
            <w:tcW w:w="1905" w:type="dxa"/>
            <w:noWrap/>
            <w:hideMark/>
          </w:tcPr>
          <w:p w:rsidR="002643E8" w:rsidRPr="003D39E6" w:rsidRDefault="002643E8" w:rsidP="002643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42,334,656.80</w:t>
            </w:r>
          </w:p>
        </w:tc>
        <w:tc>
          <w:tcPr>
            <w:tcW w:w="1530" w:type="dxa"/>
            <w:noWrap/>
            <w:hideMark/>
          </w:tcPr>
          <w:p w:rsidR="002643E8" w:rsidRPr="003D39E6" w:rsidRDefault="002643E8" w:rsidP="002643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1986</w:t>
            </w:r>
          </w:p>
        </w:tc>
        <w:tc>
          <w:tcPr>
            <w:tcW w:w="2230" w:type="dxa"/>
          </w:tcPr>
          <w:p w:rsidR="002643E8" w:rsidRPr="003D39E6" w:rsidRDefault="002643E8" w:rsidP="002643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6,067,600.00</w:t>
            </w:r>
          </w:p>
        </w:tc>
        <w:tc>
          <w:tcPr>
            <w:tcW w:w="1478" w:type="dxa"/>
          </w:tcPr>
          <w:p w:rsidR="002643E8" w:rsidRPr="003D39E6" w:rsidRDefault="002643E8" w:rsidP="002643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166</w:t>
            </w:r>
          </w:p>
        </w:tc>
      </w:tr>
      <w:tr w:rsidR="002643E8" w:rsidRPr="003D39E6" w:rsidTr="002643E8">
        <w:trPr>
          <w:trHeight w:val="20"/>
        </w:trPr>
        <w:tc>
          <w:tcPr>
            <w:cnfStyle w:val="001000000000" w:firstRow="0" w:lastRow="0" w:firstColumn="1" w:lastColumn="0" w:oddVBand="0" w:evenVBand="0" w:oddHBand="0" w:evenHBand="0" w:firstRowFirstColumn="0" w:firstRowLastColumn="0" w:lastRowFirstColumn="0" w:lastRowLastColumn="0"/>
            <w:tcW w:w="993" w:type="dxa"/>
            <w:noWrap/>
            <w:hideMark/>
          </w:tcPr>
          <w:p w:rsidR="002643E8" w:rsidRPr="003D39E6" w:rsidRDefault="002643E8" w:rsidP="002643E8">
            <w:pPr>
              <w:spacing w:line="276" w:lineRule="auto"/>
              <w:jc w:val="center"/>
              <w:rPr>
                <w:rFonts w:ascii="Times New Roman" w:eastAsia="Arial Unicode MS" w:hAnsi="Times New Roman"/>
                <w:b w:val="0"/>
                <w:bCs w:val="0"/>
                <w:color w:val="767171"/>
                <w:sz w:val="22"/>
                <w:szCs w:val="22"/>
              </w:rPr>
            </w:pPr>
            <w:r w:rsidRPr="003D39E6">
              <w:rPr>
                <w:rFonts w:ascii="Times New Roman" w:eastAsia="Arial Unicode MS" w:hAnsi="Times New Roman"/>
                <w:b w:val="0"/>
                <w:color w:val="767171"/>
                <w:sz w:val="22"/>
                <w:szCs w:val="22"/>
              </w:rPr>
              <w:t>mar-21</w:t>
            </w:r>
          </w:p>
        </w:tc>
        <w:tc>
          <w:tcPr>
            <w:tcW w:w="1905" w:type="dxa"/>
            <w:noWrap/>
            <w:hideMark/>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43,725,481.80</w:t>
            </w:r>
          </w:p>
        </w:tc>
        <w:tc>
          <w:tcPr>
            <w:tcW w:w="1530" w:type="dxa"/>
            <w:noWrap/>
            <w:hideMark/>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2065</w:t>
            </w:r>
          </w:p>
        </w:tc>
        <w:tc>
          <w:tcPr>
            <w:tcW w:w="2230" w:type="dxa"/>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6,007,050.00</w:t>
            </w:r>
          </w:p>
        </w:tc>
        <w:tc>
          <w:tcPr>
            <w:tcW w:w="1478" w:type="dxa"/>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161</w:t>
            </w:r>
          </w:p>
        </w:tc>
      </w:tr>
      <w:tr w:rsidR="002643E8" w:rsidRPr="003D39E6" w:rsidTr="002643E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3" w:type="dxa"/>
            <w:noWrap/>
            <w:hideMark/>
          </w:tcPr>
          <w:p w:rsidR="002643E8" w:rsidRPr="003D39E6" w:rsidRDefault="002643E8" w:rsidP="002643E8">
            <w:pPr>
              <w:spacing w:line="276" w:lineRule="auto"/>
              <w:jc w:val="center"/>
              <w:rPr>
                <w:rFonts w:ascii="Times New Roman" w:eastAsia="Arial Unicode MS" w:hAnsi="Times New Roman"/>
                <w:b w:val="0"/>
                <w:bCs w:val="0"/>
                <w:color w:val="767171"/>
                <w:sz w:val="22"/>
                <w:szCs w:val="22"/>
              </w:rPr>
            </w:pPr>
            <w:r w:rsidRPr="003D39E6">
              <w:rPr>
                <w:rFonts w:ascii="Times New Roman" w:eastAsia="Arial Unicode MS" w:hAnsi="Times New Roman"/>
                <w:b w:val="0"/>
                <w:color w:val="767171"/>
                <w:sz w:val="22"/>
                <w:szCs w:val="22"/>
              </w:rPr>
              <w:t>abr-21</w:t>
            </w:r>
          </w:p>
        </w:tc>
        <w:tc>
          <w:tcPr>
            <w:tcW w:w="1905" w:type="dxa"/>
            <w:noWrap/>
            <w:hideMark/>
          </w:tcPr>
          <w:p w:rsidR="002643E8" w:rsidRPr="003D39E6" w:rsidRDefault="002643E8" w:rsidP="002643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44,472,176.80</w:t>
            </w:r>
          </w:p>
        </w:tc>
        <w:tc>
          <w:tcPr>
            <w:tcW w:w="1530" w:type="dxa"/>
            <w:noWrap/>
            <w:hideMark/>
          </w:tcPr>
          <w:p w:rsidR="002643E8" w:rsidRPr="003D39E6" w:rsidRDefault="002643E8" w:rsidP="002643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2103</w:t>
            </w:r>
          </w:p>
        </w:tc>
        <w:tc>
          <w:tcPr>
            <w:tcW w:w="2230" w:type="dxa"/>
          </w:tcPr>
          <w:p w:rsidR="002643E8" w:rsidRPr="003D39E6" w:rsidRDefault="002643E8" w:rsidP="002643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5,847,050.00</w:t>
            </w:r>
          </w:p>
        </w:tc>
        <w:tc>
          <w:tcPr>
            <w:tcW w:w="1478" w:type="dxa"/>
          </w:tcPr>
          <w:p w:rsidR="002643E8" w:rsidRPr="003D39E6" w:rsidRDefault="002643E8" w:rsidP="002643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155</w:t>
            </w:r>
          </w:p>
        </w:tc>
      </w:tr>
      <w:tr w:rsidR="002643E8" w:rsidRPr="003D39E6" w:rsidTr="002643E8">
        <w:trPr>
          <w:trHeight w:val="20"/>
        </w:trPr>
        <w:tc>
          <w:tcPr>
            <w:cnfStyle w:val="001000000000" w:firstRow="0" w:lastRow="0" w:firstColumn="1" w:lastColumn="0" w:oddVBand="0" w:evenVBand="0" w:oddHBand="0" w:evenHBand="0" w:firstRowFirstColumn="0" w:firstRowLastColumn="0" w:lastRowFirstColumn="0" w:lastRowLastColumn="0"/>
            <w:tcW w:w="993" w:type="dxa"/>
            <w:noWrap/>
            <w:hideMark/>
          </w:tcPr>
          <w:p w:rsidR="002643E8" w:rsidRPr="003D39E6" w:rsidRDefault="002643E8" w:rsidP="002643E8">
            <w:pPr>
              <w:spacing w:line="276" w:lineRule="auto"/>
              <w:jc w:val="center"/>
              <w:rPr>
                <w:rFonts w:ascii="Times New Roman" w:eastAsia="Arial Unicode MS" w:hAnsi="Times New Roman"/>
                <w:b w:val="0"/>
                <w:bCs w:val="0"/>
                <w:color w:val="767171"/>
                <w:sz w:val="22"/>
                <w:szCs w:val="22"/>
              </w:rPr>
            </w:pPr>
            <w:r w:rsidRPr="003D39E6">
              <w:rPr>
                <w:rFonts w:ascii="Times New Roman" w:eastAsia="Arial Unicode MS" w:hAnsi="Times New Roman"/>
                <w:b w:val="0"/>
                <w:color w:val="767171"/>
                <w:sz w:val="22"/>
                <w:szCs w:val="22"/>
              </w:rPr>
              <w:t>may-21</w:t>
            </w:r>
          </w:p>
        </w:tc>
        <w:tc>
          <w:tcPr>
            <w:tcW w:w="1905" w:type="dxa"/>
            <w:noWrap/>
            <w:hideMark/>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44,280,055.55</w:t>
            </w:r>
          </w:p>
        </w:tc>
        <w:tc>
          <w:tcPr>
            <w:tcW w:w="1530" w:type="dxa"/>
            <w:noWrap/>
            <w:hideMark/>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2122</w:t>
            </w:r>
          </w:p>
        </w:tc>
        <w:tc>
          <w:tcPr>
            <w:tcW w:w="2230" w:type="dxa"/>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5,415,550.00</w:t>
            </w:r>
          </w:p>
        </w:tc>
        <w:tc>
          <w:tcPr>
            <w:tcW w:w="1478" w:type="dxa"/>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116</w:t>
            </w:r>
          </w:p>
        </w:tc>
      </w:tr>
      <w:tr w:rsidR="002643E8" w:rsidRPr="003D39E6" w:rsidTr="002643E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3" w:type="dxa"/>
            <w:noWrap/>
            <w:hideMark/>
          </w:tcPr>
          <w:p w:rsidR="002643E8" w:rsidRPr="003D39E6" w:rsidRDefault="002643E8" w:rsidP="002643E8">
            <w:pPr>
              <w:spacing w:line="276" w:lineRule="auto"/>
              <w:jc w:val="center"/>
              <w:rPr>
                <w:rFonts w:ascii="Times New Roman" w:eastAsia="Arial Unicode MS" w:hAnsi="Times New Roman"/>
                <w:b w:val="0"/>
                <w:bCs w:val="0"/>
                <w:color w:val="767171"/>
                <w:sz w:val="22"/>
                <w:szCs w:val="22"/>
              </w:rPr>
            </w:pPr>
            <w:r w:rsidRPr="003D39E6">
              <w:rPr>
                <w:rFonts w:ascii="Times New Roman" w:eastAsia="Arial Unicode MS" w:hAnsi="Times New Roman"/>
                <w:b w:val="0"/>
                <w:color w:val="767171"/>
                <w:sz w:val="22"/>
                <w:szCs w:val="22"/>
              </w:rPr>
              <w:t>jun-21</w:t>
            </w:r>
          </w:p>
        </w:tc>
        <w:tc>
          <w:tcPr>
            <w:tcW w:w="1905" w:type="dxa"/>
            <w:noWrap/>
            <w:hideMark/>
          </w:tcPr>
          <w:p w:rsidR="002643E8" w:rsidRPr="003D39E6" w:rsidRDefault="002643E8" w:rsidP="002643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44,539,390.55</w:t>
            </w:r>
          </w:p>
        </w:tc>
        <w:tc>
          <w:tcPr>
            <w:tcW w:w="1530" w:type="dxa"/>
            <w:noWrap/>
            <w:hideMark/>
          </w:tcPr>
          <w:p w:rsidR="002643E8" w:rsidRPr="003D39E6" w:rsidRDefault="002643E8" w:rsidP="002643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2122</w:t>
            </w:r>
          </w:p>
        </w:tc>
        <w:tc>
          <w:tcPr>
            <w:tcW w:w="2230" w:type="dxa"/>
          </w:tcPr>
          <w:p w:rsidR="002643E8" w:rsidRPr="003D39E6" w:rsidRDefault="002643E8" w:rsidP="002643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5,710,250.00</w:t>
            </w:r>
          </w:p>
        </w:tc>
        <w:tc>
          <w:tcPr>
            <w:tcW w:w="1478" w:type="dxa"/>
          </w:tcPr>
          <w:p w:rsidR="002643E8" w:rsidRPr="003D39E6" w:rsidRDefault="002643E8" w:rsidP="002643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122</w:t>
            </w:r>
          </w:p>
        </w:tc>
      </w:tr>
      <w:tr w:rsidR="002643E8" w:rsidRPr="003D39E6" w:rsidTr="002643E8">
        <w:trPr>
          <w:trHeight w:val="20"/>
        </w:trPr>
        <w:tc>
          <w:tcPr>
            <w:cnfStyle w:val="001000000000" w:firstRow="0" w:lastRow="0" w:firstColumn="1" w:lastColumn="0" w:oddVBand="0" w:evenVBand="0" w:oddHBand="0" w:evenHBand="0" w:firstRowFirstColumn="0" w:firstRowLastColumn="0" w:lastRowFirstColumn="0" w:lastRowLastColumn="0"/>
            <w:tcW w:w="993" w:type="dxa"/>
            <w:noWrap/>
            <w:hideMark/>
          </w:tcPr>
          <w:p w:rsidR="002643E8" w:rsidRPr="003D39E6" w:rsidRDefault="002643E8" w:rsidP="002643E8">
            <w:pPr>
              <w:spacing w:line="276" w:lineRule="auto"/>
              <w:jc w:val="center"/>
              <w:rPr>
                <w:rFonts w:ascii="Times New Roman" w:eastAsia="Arial Unicode MS" w:hAnsi="Times New Roman"/>
                <w:b w:val="0"/>
                <w:bCs w:val="0"/>
                <w:color w:val="767171"/>
                <w:sz w:val="22"/>
                <w:szCs w:val="22"/>
              </w:rPr>
            </w:pPr>
            <w:r w:rsidRPr="003D39E6">
              <w:rPr>
                <w:rFonts w:ascii="Times New Roman" w:eastAsia="Arial Unicode MS" w:hAnsi="Times New Roman"/>
                <w:b w:val="0"/>
                <w:color w:val="767171"/>
                <w:sz w:val="22"/>
                <w:szCs w:val="22"/>
              </w:rPr>
              <w:t>jul-21</w:t>
            </w:r>
          </w:p>
        </w:tc>
        <w:tc>
          <w:tcPr>
            <w:tcW w:w="1905" w:type="dxa"/>
            <w:noWrap/>
            <w:hideMark/>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44,575,935.55</w:t>
            </w:r>
          </w:p>
        </w:tc>
        <w:tc>
          <w:tcPr>
            <w:tcW w:w="1530" w:type="dxa"/>
            <w:noWrap/>
            <w:hideMark/>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2126</w:t>
            </w:r>
          </w:p>
        </w:tc>
        <w:tc>
          <w:tcPr>
            <w:tcW w:w="2230" w:type="dxa"/>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5,527,250.00</w:t>
            </w:r>
          </w:p>
        </w:tc>
        <w:tc>
          <w:tcPr>
            <w:tcW w:w="1478" w:type="dxa"/>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120</w:t>
            </w:r>
          </w:p>
        </w:tc>
      </w:tr>
      <w:tr w:rsidR="002643E8" w:rsidRPr="003D39E6" w:rsidTr="002643E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3" w:type="dxa"/>
            <w:noWrap/>
            <w:hideMark/>
          </w:tcPr>
          <w:p w:rsidR="002643E8" w:rsidRPr="003D39E6" w:rsidRDefault="002643E8" w:rsidP="002643E8">
            <w:pPr>
              <w:spacing w:line="276" w:lineRule="auto"/>
              <w:jc w:val="center"/>
              <w:rPr>
                <w:rFonts w:ascii="Times New Roman" w:eastAsia="Arial Unicode MS" w:hAnsi="Times New Roman"/>
                <w:b w:val="0"/>
                <w:bCs w:val="0"/>
                <w:color w:val="767171"/>
                <w:sz w:val="22"/>
                <w:szCs w:val="22"/>
              </w:rPr>
            </w:pPr>
            <w:r w:rsidRPr="003D39E6">
              <w:rPr>
                <w:rFonts w:ascii="Times New Roman" w:eastAsia="Arial Unicode MS" w:hAnsi="Times New Roman"/>
                <w:b w:val="0"/>
                <w:color w:val="767171"/>
                <w:sz w:val="22"/>
                <w:szCs w:val="22"/>
              </w:rPr>
              <w:t>ago-21</w:t>
            </w:r>
          </w:p>
        </w:tc>
        <w:tc>
          <w:tcPr>
            <w:tcW w:w="1905" w:type="dxa"/>
            <w:noWrap/>
            <w:hideMark/>
          </w:tcPr>
          <w:p w:rsidR="002643E8" w:rsidRPr="003D39E6" w:rsidRDefault="002643E8" w:rsidP="002643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45,262,985.55</w:t>
            </w:r>
          </w:p>
        </w:tc>
        <w:tc>
          <w:tcPr>
            <w:tcW w:w="1530" w:type="dxa"/>
            <w:noWrap/>
            <w:hideMark/>
          </w:tcPr>
          <w:p w:rsidR="002643E8" w:rsidRPr="003D39E6" w:rsidRDefault="002643E8" w:rsidP="002643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2178</w:t>
            </w:r>
          </w:p>
        </w:tc>
        <w:tc>
          <w:tcPr>
            <w:tcW w:w="2230" w:type="dxa"/>
          </w:tcPr>
          <w:p w:rsidR="002643E8" w:rsidRPr="003D39E6" w:rsidRDefault="002643E8" w:rsidP="002643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7,311,900.00</w:t>
            </w:r>
          </w:p>
        </w:tc>
        <w:tc>
          <w:tcPr>
            <w:tcW w:w="1478" w:type="dxa"/>
          </w:tcPr>
          <w:p w:rsidR="002643E8" w:rsidRPr="003D39E6" w:rsidRDefault="002643E8" w:rsidP="002643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162</w:t>
            </w:r>
          </w:p>
        </w:tc>
      </w:tr>
      <w:tr w:rsidR="002643E8" w:rsidRPr="003D39E6" w:rsidTr="002643E8">
        <w:trPr>
          <w:trHeight w:val="20"/>
        </w:trPr>
        <w:tc>
          <w:tcPr>
            <w:cnfStyle w:val="001000000000" w:firstRow="0" w:lastRow="0" w:firstColumn="1" w:lastColumn="0" w:oddVBand="0" w:evenVBand="0" w:oddHBand="0" w:evenHBand="0" w:firstRowFirstColumn="0" w:firstRowLastColumn="0" w:lastRowFirstColumn="0" w:lastRowLastColumn="0"/>
            <w:tcW w:w="993" w:type="dxa"/>
            <w:noWrap/>
            <w:hideMark/>
          </w:tcPr>
          <w:p w:rsidR="002643E8" w:rsidRPr="003D39E6" w:rsidRDefault="002643E8" w:rsidP="002643E8">
            <w:pPr>
              <w:spacing w:line="276" w:lineRule="auto"/>
              <w:jc w:val="center"/>
              <w:rPr>
                <w:rFonts w:ascii="Times New Roman" w:eastAsia="Arial Unicode MS" w:hAnsi="Times New Roman"/>
                <w:b w:val="0"/>
                <w:bCs w:val="0"/>
                <w:color w:val="767171"/>
                <w:sz w:val="22"/>
                <w:szCs w:val="22"/>
              </w:rPr>
            </w:pPr>
            <w:r w:rsidRPr="003D39E6">
              <w:rPr>
                <w:rFonts w:ascii="Times New Roman" w:eastAsia="Arial Unicode MS" w:hAnsi="Times New Roman"/>
                <w:b w:val="0"/>
                <w:color w:val="767171"/>
                <w:sz w:val="22"/>
                <w:szCs w:val="22"/>
              </w:rPr>
              <w:t>sep-21</w:t>
            </w:r>
          </w:p>
        </w:tc>
        <w:tc>
          <w:tcPr>
            <w:tcW w:w="1905" w:type="dxa"/>
            <w:noWrap/>
            <w:hideMark/>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47,003,082.55</w:t>
            </w:r>
          </w:p>
        </w:tc>
        <w:tc>
          <w:tcPr>
            <w:tcW w:w="1530" w:type="dxa"/>
            <w:noWrap/>
            <w:hideMark/>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2283</w:t>
            </w:r>
          </w:p>
        </w:tc>
        <w:tc>
          <w:tcPr>
            <w:tcW w:w="2230" w:type="dxa"/>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8,825,675.00</w:t>
            </w:r>
          </w:p>
        </w:tc>
        <w:tc>
          <w:tcPr>
            <w:tcW w:w="1478" w:type="dxa"/>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202</w:t>
            </w:r>
          </w:p>
        </w:tc>
      </w:tr>
      <w:tr w:rsidR="002643E8" w:rsidRPr="003D39E6" w:rsidTr="002643E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93" w:type="dxa"/>
            <w:noWrap/>
            <w:hideMark/>
          </w:tcPr>
          <w:p w:rsidR="002643E8" w:rsidRPr="003D39E6" w:rsidRDefault="002643E8" w:rsidP="002643E8">
            <w:pPr>
              <w:spacing w:line="276" w:lineRule="auto"/>
              <w:jc w:val="center"/>
              <w:rPr>
                <w:rFonts w:ascii="Times New Roman" w:eastAsia="Arial Unicode MS" w:hAnsi="Times New Roman"/>
                <w:b w:val="0"/>
                <w:bCs w:val="0"/>
                <w:color w:val="767171"/>
                <w:sz w:val="22"/>
                <w:szCs w:val="22"/>
              </w:rPr>
            </w:pPr>
            <w:r w:rsidRPr="003D39E6">
              <w:rPr>
                <w:rFonts w:ascii="Times New Roman" w:eastAsia="Arial Unicode MS" w:hAnsi="Times New Roman"/>
                <w:b w:val="0"/>
                <w:color w:val="767171"/>
                <w:sz w:val="22"/>
                <w:szCs w:val="22"/>
              </w:rPr>
              <w:t>oct-21</w:t>
            </w:r>
          </w:p>
        </w:tc>
        <w:tc>
          <w:tcPr>
            <w:tcW w:w="1905" w:type="dxa"/>
            <w:noWrap/>
            <w:hideMark/>
          </w:tcPr>
          <w:p w:rsidR="002643E8" w:rsidRPr="003D39E6" w:rsidRDefault="002643E8" w:rsidP="002643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49,557,327.55</w:t>
            </w:r>
          </w:p>
        </w:tc>
        <w:tc>
          <w:tcPr>
            <w:tcW w:w="1530" w:type="dxa"/>
            <w:noWrap/>
            <w:hideMark/>
          </w:tcPr>
          <w:p w:rsidR="002643E8" w:rsidRPr="003D39E6" w:rsidRDefault="002643E8" w:rsidP="002643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2440</w:t>
            </w:r>
          </w:p>
        </w:tc>
        <w:tc>
          <w:tcPr>
            <w:tcW w:w="2230" w:type="dxa"/>
          </w:tcPr>
          <w:p w:rsidR="002643E8" w:rsidRPr="003D39E6" w:rsidRDefault="002643E8" w:rsidP="002643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9,417,675.00</w:t>
            </w:r>
          </w:p>
        </w:tc>
        <w:tc>
          <w:tcPr>
            <w:tcW w:w="1478" w:type="dxa"/>
          </w:tcPr>
          <w:p w:rsidR="002643E8" w:rsidRPr="003D39E6" w:rsidRDefault="002643E8" w:rsidP="002643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221</w:t>
            </w:r>
          </w:p>
        </w:tc>
      </w:tr>
      <w:tr w:rsidR="002643E8" w:rsidRPr="003D39E6" w:rsidTr="002643E8">
        <w:trPr>
          <w:trHeight w:val="20"/>
        </w:trPr>
        <w:tc>
          <w:tcPr>
            <w:cnfStyle w:val="001000000000" w:firstRow="0" w:lastRow="0" w:firstColumn="1" w:lastColumn="0" w:oddVBand="0" w:evenVBand="0" w:oddHBand="0" w:evenHBand="0" w:firstRowFirstColumn="0" w:firstRowLastColumn="0" w:lastRowFirstColumn="0" w:lastRowLastColumn="0"/>
            <w:tcW w:w="993" w:type="dxa"/>
            <w:noWrap/>
            <w:hideMark/>
          </w:tcPr>
          <w:p w:rsidR="002643E8" w:rsidRPr="003D39E6" w:rsidRDefault="002643E8" w:rsidP="002643E8">
            <w:pPr>
              <w:spacing w:line="276" w:lineRule="auto"/>
              <w:jc w:val="center"/>
              <w:rPr>
                <w:rFonts w:ascii="Times New Roman" w:eastAsia="Arial Unicode MS" w:hAnsi="Times New Roman"/>
                <w:b w:val="0"/>
                <w:bCs w:val="0"/>
                <w:color w:val="767171"/>
                <w:sz w:val="22"/>
                <w:szCs w:val="22"/>
              </w:rPr>
            </w:pPr>
            <w:r w:rsidRPr="003D39E6">
              <w:rPr>
                <w:rFonts w:ascii="Times New Roman" w:eastAsia="Arial Unicode MS" w:hAnsi="Times New Roman"/>
                <w:b w:val="0"/>
                <w:color w:val="767171"/>
                <w:sz w:val="22"/>
                <w:szCs w:val="22"/>
              </w:rPr>
              <w:t>nov-21</w:t>
            </w:r>
          </w:p>
        </w:tc>
        <w:tc>
          <w:tcPr>
            <w:tcW w:w="1905" w:type="dxa"/>
            <w:noWrap/>
            <w:hideMark/>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53,210,395.91</w:t>
            </w:r>
          </w:p>
        </w:tc>
        <w:tc>
          <w:tcPr>
            <w:tcW w:w="1530" w:type="dxa"/>
            <w:noWrap/>
            <w:hideMark/>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2674</w:t>
            </w:r>
          </w:p>
        </w:tc>
        <w:tc>
          <w:tcPr>
            <w:tcW w:w="2230" w:type="dxa"/>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11,172,125.00</w:t>
            </w:r>
          </w:p>
        </w:tc>
        <w:tc>
          <w:tcPr>
            <w:tcW w:w="1478" w:type="dxa"/>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267</w:t>
            </w:r>
          </w:p>
        </w:tc>
      </w:tr>
      <w:tr w:rsidR="002643E8" w:rsidRPr="003D39E6" w:rsidTr="00D94808">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993" w:type="dxa"/>
            <w:shd w:val="clear" w:color="auto" w:fill="1F3864" w:themeFill="accent1" w:themeFillShade="80"/>
            <w:noWrap/>
            <w:vAlign w:val="center"/>
            <w:hideMark/>
          </w:tcPr>
          <w:p w:rsidR="002643E8" w:rsidRPr="003D39E6" w:rsidRDefault="002643E8" w:rsidP="002643E8">
            <w:pPr>
              <w:spacing w:line="276" w:lineRule="auto"/>
              <w:jc w:val="center"/>
              <w:rPr>
                <w:rFonts w:ascii="Times New Roman" w:eastAsia="Arial Unicode MS" w:hAnsi="Times New Roman"/>
                <w:b w:val="0"/>
                <w:bCs w:val="0"/>
                <w:color w:val="FFFFFF" w:themeColor="background1"/>
                <w:sz w:val="22"/>
                <w:szCs w:val="22"/>
              </w:rPr>
            </w:pPr>
            <w:r w:rsidRPr="003D39E6">
              <w:rPr>
                <w:rFonts w:ascii="Times New Roman" w:eastAsia="Arial Unicode MS" w:hAnsi="Times New Roman"/>
                <w:b w:val="0"/>
                <w:color w:val="FFFFFF" w:themeColor="background1"/>
                <w:sz w:val="22"/>
                <w:szCs w:val="22"/>
              </w:rPr>
              <w:t>Total</w:t>
            </w:r>
          </w:p>
        </w:tc>
        <w:tc>
          <w:tcPr>
            <w:tcW w:w="1905" w:type="dxa"/>
            <w:shd w:val="clear" w:color="auto" w:fill="1F3864" w:themeFill="accent1" w:themeFillShade="80"/>
            <w:noWrap/>
            <w:vAlign w:val="center"/>
            <w:hideMark/>
          </w:tcPr>
          <w:p w:rsidR="002643E8" w:rsidRPr="003D39E6" w:rsidRDefault="002643E8" w:rsidP="002643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 w:val="22"/>
                <w:szCs w:val="22"/>
              </w:rPr>
            </w:pPr>
            <w:r w:rsidRPr="003D39E6">
              <w:rPr>
                <w:rFonts w:ascii="Times New Roman" w:eastAsia="Arial Unicode MS" w:hAnsi="Times New Roman"/>
                <w:color w:val="FFFFFF" w:themeColor="background1"/>
                <w:sz w:val="22"/>
                <w:szCs w:val="22"/>
              </w:rPr>
              <w:t>502,575,245.41</w:t>
            </w:r>
          </w:p>
        </w:tc>
        <w:tc>
          <w:tcPr>
            <w:tcW w:w="1530" w:type="dxa"/>
            <w:shd w:val="clear" w:color="auto" w:fill="1F3864" w:themeFill="accent1" w:themeFillShade="80"/>
            <w:noWrap/>
            <w:vAlign w:val="center"/>
            <w:hideMark/>
          </w:tcPr>
          <w:p w:rsidR="002643E8" w:rsidRPr="003D39E6" w:rsidRDefault="002643E8" w:rsidP="002643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 w:val="22"/>
                <w:szCs w:val="22"/>
              </w:rPr>
            </w:pPr>
          </w:p>
        </w:tc>
        <w:tc>
          <w:tcPr>
            <w:tcW w:w="2230" w:type="dxa"/>
            <w:shd w:val="clear" w:color="auto" w:fill="1F3864" w:themeFill="accent1" w:themeFillShade="80"/>
            <w:vAlign w:val="center"/>
          </w:tcPr>
          <w:p w:rsidR="002643E8" w:rsidRPr="003D39E6" w:rsidRDefault="002643E8" w:rsidP="002643E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 w:val="22"/>
                <w:szCs w:val="22"/>
              </w:rPr>
            </w:pPr>
            <w:r w:rsidRPr="003D39E6">
              <w:rPr>
                <w:rFonts w:ascii="Times New Roman" w:eastAsia="Arial Unicode MS" w:hAnsi="Times New Roman"/>
                <w:color w:val="FFFFFF" w:themeColor="background1"/>
                <w:sz w:val="22"/>
                <w:szCs w:val="22"/>
              </w:rPr>
              <w:t>77,064,125.00</w:t>
            </w:r>
          </w:p>
        </w:tc>
        <w:tc>
          <w:tcPr>
            <w:tcW w:w="1478" w:type="dxa"/>
            <w:shd w:val="clear" w:color="auto" w:fill="1F3864" w:themeFill="accent1" w:themeFillShade="80"/>
          </w:tcPr>
          <w:p w:rsidR="002643E8" w:rsidRPr="003D39E6" w:rsidRDefault="002643E8" w:rsidP="002643E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4472C4" w:themeColor="accent1"/>
                <w:sz w:val="22"/>
                <w:szCs w:val="22"/>
              </w:rPr>
            </w:pPr>
            <w:r w:rsidRPr="003D39E6">
              <w:rPr>
                <w:rFonts w:ascii="Times New Roman" w:eastAsia="Arial Unicode MS" w:hAnsi="Times New Roman"/>
                <w:color w:val="4472C4" w:themeColor="accent1"/>
                <w:sz w:val="22"/>
                <w:szCs w:val="22"/>
              </w:rPr>
              <w:t> </w:t>
            </w:r>
          </w:p>
        </w:tc>
      </w:tr>
    </w:tbl>
    <w:p w:rsidR="00857AA0" w:rsidRPr="003D39E6" w:rsidRDefault="00857AA0" w:rsidP="00857AA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857AA0" w:rsidRPr="003D39E6" w:rsidRDefault="00857AA0" w:rsidP="00857AA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857AA0" w:rsidRPr="003D39E6" w:rsidRDefault="00857AA0">
      <w:pPr>
        <w:rPr>
          <w:rFonts w:ascii="Times New Roman" w:eastAsia="Calibri" w:hAnsi="Times New Roman" w:cs="Times New Roman"/>
          <w:color w:val="4C4747"/>
          <w:spacing w:val="20"/>
          <w:sz w:val="24"/>
          <w:szCs w:val="24"/>
          <w:lang w:val="es-DO"/>
        </w:rPr>
      </w:pPr>
    </w:p>
    <w:p w:rsidR="002643E8" w:rsidRPr="003D39E6" w:rsidRDefault="002643E8">
      <w:pPr>
        <w:rPr>
          <w:rFonts w:ascii="Times New Roman" w:eastAsia="Calibri" w:hAnsi="Times New Roman" w:cs="Times New Roman"/>
          <w:color w:val="4C4747"/>
          <w:spacing w:val="20"/>
          <w:sz w:val="24"/>
          <w:szCs w:val="24"/>
          <w:lang w:val="es-DO"/>
        </w:rPr>
      </w:pPr>
    </w:p>
    <w:tbl>
      <w:tblPr>
        <w:tblStyle w:val="Tabladecuadrcula6concolores-nfasis111"/>
        <w:tblpPr w:leftFromText="141" w:rightFromText="141" w:vertAnchor="text" w:horzAnchor="margin" w:tblpY="12"/>
        <w:tblW w:w="8136" w:type="dxa"/>
        <w:tblLook w:val="04A0" w:firstRow="1" w:lastRow="0" w:firstColumn="1" w:lastColumn="0" w:noHBand="0" w:noVBand="1"/>
      </w:tblPr>
      <w:tblGrid>
        <w:gridCol w:w="993"/>
        <w:gridCol w:w="1905"/>
        <w:gridCol w:w="1440"/>
        <w:gridCol w:w="2323"/>
        <w:gridCol w:w="1475"/>
      </w:tblGrid>
      <w:tr w:rsidR="002643E8" w:rsidRPr="003D39E6" w:rsidTr="00D94808">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338" w:type="dxa"/>
            <w:gridSpan w:val="3"/>
            <w:shd w:val="clear" w:color="auto" w:fill="1F3864" w:themeFill="accent1" w:themeFillShade="80"/>
            <w:noWrap/>
            <w:vAlign w:val="center"/>
            <w:hideMark/>
          </w:tcPr>
          <w:p w:rsidR="002643E8" w:rsidRPr="003D39E6" w:rsidRDefault="002643E8" w:rsidP="002643E8">
            <w:pPr>
              <w:jc w:val="center"/>
              <w:rPr>
                <w:rFonts w:ascii="Times New Roman" w:eastAsia="Arial Unicode MS" w:hAnsi="Times New Roman"/>
                <w:color w:val="FFFFFF" w:themeColor="background1"/>
                <w:sz w:val="22"/>
                <w:szCs w:val="22"/>
              </w:rPr>
            </w:pPr>
            <w:r w:rsidRPr="003D39E6">
              <w:rPr>
                <w:rFonts w:ascii="Times New Roman" w:eastAsia="Arial Unicode MS" w:hAnsi="Times New Roman"/>
                <w:color w:val="FFFFFF" w:themeColor="background1"/>
                <w:sz w:val="22"/>
                <w:szCs w:val="22"/>
              </w:rPr>
              <w:lastRenderedPageBreak/>
              <w:t>Nómina de Trámite de Pensión</w:t>
            </w:r>
          </w:p>
        </w:tc>
        <w:tc>
          <w:tcPr>
            <w:tcW w:w="3798" w:type="dxa"/>
            <w:gridSpan w:val="2"/>
            <w:shd w:val="clear" w:color="auto" w:fill="1F3864" w:themeFill="accent1" w:themeFillShade="80"/>
          </w:tcPr>
          <w:p w:rsidR="002643E8" w:rsidRPr="003D39E6" w:rsidRDefault="00164B22" w:rsidP="002643E8">
            <w:pPr>
              <w:jc w:val="center"/>
              <w:cnfStyle w:val="100000000000" w:firstRow="1" w:lastRow="0" w:firstColumn="0" w:lastColumn="0" w:oddVBand="0" w:evenVBand="0" w:oddHBand="0" w:evenHBand="0" w:firstRowFirstColumn="0" w:firstRowLastColumn="0" w:lastRowFirstColumn="0" w:lastRowLastColumn="0"/>
              <w:rPr>
                <w:rFonts w:ascii="Times New Roman" w:eastAsia="Arial Unicode MS" w:hAnsi="Times New Roman"/>
                <w:color w:val="FFFFFF" w:themeColor="background1"/>
              </w:rPr>
            </w:pPr>
            <w:r w:rsidRPr="003D39E6">
              <w:rPr>
                <w:rFonts w:ascii="Times New Roman" w:eastAsia="Arial Unicode MS" w:hAnsi="Times New Roman"/>
                <w:color w:val="FFFFFF" w:themeColor="background1"/>
                <w:sz w:val="22"/>
                <w:szCs w:val="22"/>
              </w:rPr>
              <w:t>Nómina de Personal de Vigilancia</w:t>
            </w:r>
          </w:p>
        </w:tc>
      </w:tr>
      <w:tr w:rsidR="002643E8" w:rsidRPr="003D39E6" w:rsidTr="002643E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3" w:type="dxa"/>
            <w:shd w:val="clear" w:color="auto" w:fill="1F3864" w:themeFill="accent1" w:themeFillShade="80"/>
            <w:noWrap/>
            <w:vAlign w:val="center"/>
            <w:hideMark/>
          </w:tcPr>
          <w:p w:rsidR="002643E8" w:rsidRPr="003D39E6" w:rsidRDefault="002643E8" w:rsidP="002643E8">
            <w:pPr>
              <w:jc w:val="center"/>
              <w:rPr>
                <w:rFonts w:ascii="Times New Roman" w:eastAsia="Arial Unicode MS" w:hAnsi="Times New Roman"/>
                <w:b w:val="0"/>
                <w:color w:val="FFFFFF" w:themeColor="background1"/>
                <w:sz w:val="22"/>
                <w:szCs w:val="22"/>
              </w:rPr>
            </w:pPr>
            <w:r w:rsidRPr="003D39E6">
              <w:rPr>
                <w:rFonts w:ascii="Times New Roman" w:eastAsia="Arial Unicode MS" w:hAnsi="Times New Roman"/>
                <w:b w:val="0"/>
                <w:color w:val="FFFFFF" w:themeColor="background1"/>
                <w:sz w:val="22"/>
                <w:szCs w:val="22"/>
              </w:rPr>
              <w:t>Mes</w:t>
            </w:r>
          </w:p>
        </w:tc>
        <w:tc>
          <w:tcPr>
            <w:tcW w:w="1905" w:type="dxa"/>
            <w:shd w:val="clear" w:color="auto" w:fill="1F3864" w:themeFill="accent1" w:themeFillShade="80"/>
            <w:noWrap/>
            <w:vAlign w:val="center"/>
            <w:hideMark/>
          </w:tcPr>
          <w:p w:rsidR="002643E8" w:rsidRPr="003D39E6" w:rsidRDefault="002643E8" w:rsidP="002643E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 w:val="22"/>
                <w:szCs w:val="22"/>
              </w:rPr>
            </w:pPr>
            <w:r w:rsidRPr="003D39E6">
              <w:rPr>
                <w:rFonts w:ascii="Times New Roman" w:eastAsia="Arial Unicode MS" w:hAnsi="Times New Roman"/>
                <w:color w:val="FFFFFF" w:themeColor="background1"/>
                <w:sz w:val="22"/>
                <w:szCs w:val="22"/>
              </w:rPr>
              <w:t>Monto Pagado</w:t>
            </w:r>
          </w:p>
        </w:tc>
        <w:tc>
          <w:tcPr>
            <w:tcW w:w="1440" w:type="dxa"/>
            <w:shd w:val="clear" w:color="auto" w:fill="1F3864" w:themeFill="accent1" w:themeFillShade="80"/>
            <w:vAlign w:val="center"/>
            <w:hideMark/>
          </w:tcPr>
          <w:p w:rsidR="002643E8" w:rsidRPr="003D39E6" w:rsidRDefault="002643E8" w:rsidP="002643E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 w:val="22"/>
                <w:szCs w:val="22"/>
              </w:rPr>
            </w:pPr>
            <w:r w:rsidRPr="003D39E6">
              <w:rPr>
                <w:rFonts w:ascii="Times New Roman" w:eastAsia="Arial Unicode MS" w:hAnsi="Times New Roman"/>
                <w:color w:val="FFFFFF" w:themeColor="background1"/>
                <w:sz w:val="22"/>
                <w:szCs w:val="22"/>
              </w:rPr>
              <w:t>Cantidad de Empleados</w:t>
            </w:r>
          </w:p>
        </w:tc>
        <w:tc>
          <w:tcPr>
            <w:tcW w:w="2323" w:type="dxa"/>
            <w:shd w:val="clear" w:color="auto" w:fill="1F3864" w:themeFill="accent1" w:themeFillShade="80"/>
            <w:vAlign w:val="center"/>
          </w:tcPr>
          <w:p w:rsidR="002643E8" w:rsidRPr="003D39E6" w:rsidRDefault="002643E8" w:rsidP="002643E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 w:val="22"/>
                <w:szCs w:val="22"/>
              </w:rPr>
            </w:pPr>
            <w:r w:rsidRPr="003D39E6">
              <w:rPr>
                <w:rFonts w:ascii="Times New Roman" w:eastAsia="Arial Unicode MS" w:hAnsi="Times New Roman"/>
                <w:color w:val="FFFFFF" w:themeColor="background1"/>
                <w:sz w:val="22"/>
                <w:szCs w:val="22"/>
              </w:rPr>
              <w:t>Monto Pagado</w:t>
            </w:r>
          </w:p>
        </w:tc>
        <w:tc>
          <w:tcPr>
            <w:tcW w:w="1475" w:type="dxa"/>
            <w:shd w:val="clear" w:color="auto" w:fill="1F3864" w:themeFill="accent1" w:themeFillShade="80"/>
            <w:vAlign w:val="center"/>
          </w:tcPr>
          <w:p w:rsidR="002643E8" w:rsidRPr="003D39E6" w:rsidRDefault="002643E8" w:rsidP="002643E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 w:val="22"/>
                <w:szCs w:val="22"/>
              </w:rPr>
            </w:pPr>
            <w:r w:rsidRPr="003D39E6">
              <w:rPr>
                <w:rFonts w:ascii="Times New Roman" w:eastAsia="Arial Unicode MS" w:hAnsi="Times New Roman"/>
                <w:color w:val="FFFFFF" w:themeColor="background1"/>
                <w:sz w:val="22"/>
                <w:szCs w:val="22"/>
              </w:rPr>
              <w:t>Cantidad de Empleados</w:t>
            </w:r>
          </w:p>
        </w:tc>
      </w:tr>
      <w:tr w:rsidR="002643E8" w:rsidRPr="003D39E6" w:rsidTr="002643E8">
        <w:trPr>
          <w:trHeight w:val="20"/>
        </w:trPr>
        <w:tc>
          <w:tcPr>
            <w:cnfStyle w:val="001000000000" w:firstRow="0" w:lastRow="0" w:firstColumn="1" w:lastColumn="0" w:oddVBand="0" w:evenVBand="0" w:oddHBand="0" w:evenHBand="0" w:firstRowFirstColumn="0" w:firstRowLastColumn="0" w:lastRowFirstColumn="0" w:lastRowLastColumn="0"/>
            <w:tcW w:w="993" w:type="dxa"/>
            <w:noWrap/>
            <w:hideMark/>
          </w:tcPr>
          <w:p w:rsidR="002643E8" w:rsidRPr="003D39E6" w:rsidRDefault="002643E8" w:rsidP="002643E8">
            <w:pPr>
              <w:jc w:val="center"/>
              <w:rPr>
                <w:rFonts w:ascii="Times New Roman" w:eastAsia="Arial Unicode MS" w:hAnsi="Times New Roman"/>
                <w:b w:val="0"/>
                <w:color w:val="767171"/>
                <w:sz w:val="22"/>
                <w:szCs w:val="22"/>
              </w:rPr>
            </w:pPr>
            <w:r w:rsidRPr="003D39E6">
              <w:rPr>
                <w:rFonts w:ascii="Times New Roman" w:eastAsia="Arial Unicode MS" w:hAnsi="Times New Roman"/>
                <w:b w:val="0"/>
                <w:color w:val="767171"/>
                <w:sz w:val="22"/>
                <w:szCs w:val="22"/>
              </w:rPr>
              <w:t>ene-21</w:t>
            </w:r>
          </w:p>
        </w:tc>
        <w:tc>
          <w:tcPr>
            <w:tcW w:w="1905" w:type="dxa"/>
            <w:noWrap/>
            <w:hideMark/>
          </w:tcPr>
          <w:p w:rsidR="002643E8" w:rsidRPr="003D39E6" w:rsidRDefault="002643E8" w:rsidP="002643E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750,971.63</w:t>
            </w:r>
          </w:p>
        </w:tc>
        <w:tc>
          <w:tcPr>
            <w:tcW w:w="1440" w:type="dxa"/>
            <w:noWrap/>
            <w:hideMark/>
          </w:tcPr>
          <w:p w:rsidR="002643E8" w:rsidRPr="003D39E6" w:rsidRDefault="002643E8" w:rsidP="002643E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48</w:t>
            </w:r>
          </w:p>
        </w:tc>
        <w:tc>
          <w:tcPr>
            <w:tcW w:w="2323" w:type="dxa"/>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1,659,920.00</w:t>
            </w:r>
          </w:p>
        </w:tc>
        <w:tc>
          <w:tcPr>
            <w:tcW w:w="1475" w:type="dxa"/>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129</w:t>
            </w:r>
          </w:p>
        </w:tc>
      </w:tr>
      <w:tr w:rsidR="002643E8" w:rsidRPr="003D39E6" w:rsidTr="002643E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3" w:type="dxa"/>
            <w:noWrap/>
            <w:hideMark/>
          </w:tcPr>
          <w:p w:rsidR="002643E8" w:rsidRPr="003D39E6" w:rsidRDefault="002643E8" w:rsidP="002643E8">
            <w:pPr>
              <w:jc w:val="center"/>
              <w:rPr>
                <w:rFonts w:ascii="Times New Roman" w:eastAsia="Arial Unicode MS" w:hAnsi="Times New Roman"/>
                <w:b w:val="0"/>
                <w:color w:val="767171"/>
                <w:sz w:val="22"/>
                <w:szCs w:val="22"/>
              </w:rPr>
            </w:pPr>
            <w:r w:rsidRPr="003D39E6">
              <w:rPr>
                <w:rFonts w:ascii="Times New Roman" w:eastAsia="Arial Unicode MS" w:hAnsi="Times New Roman"/>
                <w:b w:val="0"/>
                <w:color w:val="767171"/>
                <w:sz w:val="22"/>
                <w:szCs w:val="22"/>
              </w:rPr>
              <w:t>feb-21</w:t>
            </w:r>
          </w:p>
        </w:tc>
        <w:tc>
          <w:tcPr>
            <w:tcW w:w="1905" w:type="dxa"/>
            <w:noWrap/>
            <w:hideMark/>
          </w:tcPr>
          <w:p w:rsidR="002643E8" w:rsidRPr="003D39E6" w:rsidRDefault="002643E8" w:rsidP="002643E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843,746.63</w:t>
            </w:r>
          </w:p>
        </w:tc>
        <w:tc>
          <w:tcPr>
            <w:tcW w:w="1440" w:type="dxa"/>
            <w:noWrap/>
            <w:hideMark/>
          </w:tcPr>
          <w:p w:rsidR="002643E8" w:rsidRPr="003D39E6" w:rsidRDefault="002643E8" w:rsidP="002643E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53</w:t>
            </w:r>
          </w:p>
        </w:tc>
        <w:tc>
          <w:tcPr>
            <w:tcW w:w="2323" w:type="dxa"/>
          </w:tcPr>
          <w:p w:rsidR="002643E8" w:rsidRPr="003D39E6" w:rsidRDefault="002643E8" w:rsidP="002643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1,707,320.00</w:t>
            </w:r>
          </w:p>
        </w:tc>
        <w:tc>
          <w:tcPr>
            <w:tcW w:w="1475" w:type="dxa"/>
          </w:tcPr>
          <w:p w:rsidR="002643E8" w:rsidRPr="003D39E6" w:rsidRDefault="002643E8" w:rsidP="002643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127</w:t>
            </w:r>
          </w:p>
        </w:tc>
      </w:tr>
      <w:tr w:rsidR="002643E8" w:rsidRPr="003D39E6" w:rsidTr="002643E8">
        <w:trPr>
          <w:trHeight w:val="20"/>
        </w:trPr>
        <w:tc>
          <w:tcPr>
            <w:cnfStyle w:val="001000000000" w:firstRow="0" w:lastRow="0" w:firstColumn="1" w:lastColumn="0" w:oddVBand="0" w:evenVBand="0" w:oddHBand="0" w:evenHBand="0" w:firstRowFirstColumn="0" w:firstRowLastColumn="0" w:lastRowFirstColumn="0" w:lastRowLastColumn="0"/>
            <w:tcW w:w="993" w:type="dxa"/>
            <w:noWrap/>
            <w:hideMark/>
          </w:tcPr>
          <w:p w:rsidR="002643E8" w:rsidRPr="003D39E6" w:rsidRDefault="002643E8" w:rsidP="002643E8">
            <w:pPr>
              <w:jc w:val="center"/>
              <w:rPr>
                <w:rFonts w:ascii="Times New Roman" w:eastAsia="Arial Unicode MS" w:hAnsi="Times New Roman"/>
                <w:b w:val="0"/>
                <w:color w:val="767171"/>
                <w:sz w:val="22"/>
                <w:szCs w:val="22"/>
              </w:rPr>
            </w:pPr>
            <w:r w:rsidRPr="003D39E6">
              <w:rPr>
                <w:rFonts w:ascii="Times New Roman" w:eastAsia="Arial Unicode MS" w:hAnsi="Times New Roman"/>
                <w:b w:val="0"/>
                <w:color w:val="767171"/>
                <w:sz w:val="22"/>
                <w:szCs w:val="22"/>
              </w:rPr>
              <w:t>mar-21</w:t>
            </w:r>
          </w:p>
        </w:tc>
        <w:tc>
          <w:tcPr>
            <w:tcW w:w="1905" w:type="dxa"/>
            <w:noWrap/>
            <w:hideMark/>
          </w:tcPr>
          <w:p w:rsidR="002643E8" w:rsidRPr="003D39E6" w:rsidRDefault="002643E8" w:rsidP="002643E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843,746.63</w:t>
            </w:r>
          </w:p>
        </w:tc>
        <w:tc>
          <w:tcPr>
            <w:tcW w:w="1440" w:type="dxa"/>
            <w:noWrap/>
            <w:hideMark/>
          </w:tcPr>
          <w:p w:rsidR="002643E8" w:rsidRPr="003D39E6" w:rsidRDefault="002643E8" w:rsidP="002643E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53</w:t>
            </w:r>
          </w:p>
        </w:tc>
        <w:tc>
          <w:tcPr>
            <w:tcW w:w="2323" w:type="dxa"/>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1,775,620.00</w:t>
            </w:r>
          </w:p>
        </w:tc>
        <w:tc>
          <w:tcPr>
            <w:tcW w:w="1475" w:type="dxa"/>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132</w:t>
            </w:r>
          </w:p>
        </w:tc>
      </w:tr>
      <w:tr w:rsidR="002643E8" w:rsidRPr="003D39E6" w:rsidTr="002643E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3" w:type="dxa"/>
            <w:noWrap/>
            <w:hideMark/>
          </w:tcPr>
          <w:p w:rsidR="002643E8" w:rsidRPr="003D39E6" w:rsidRDefault="002643E8" w:rsidP="002643E8">
            <w:pPr>
              <w:jc w:val="center"/>
              <w:rPr>
                <w:rFonts w:ascii="Times New Roman" w:eastAsia="Arial Unicode MS" w:hAnsi="Times New Roman"/>
                <w:b w:val="0"/>
                <w:color w:val="767171"/>
                <w:sz w:val="22"/>
                <w:szCs w:val="22"/>
              </w:rPr>
            </w:pPr>
            <w:r w:rsidRPr="003D39E6">
              <w:rPr>
                <w:rFonts w:ascii="Times New Roman" w:eastAsia="Arial Unicode MS" w:hAnsi="Times New Roman"/>
                <w:b w:val="0"/>
                <w:color w:val="767171"/>
                <w:sz w:val="22"/>
                <w:szCs w:val="22"/>
              </w:rPr>
              <w:t>abr-21</w:t>
            </w:r>
          </w:p>
        </w:tc>
        <w:tc>
          <w:tcPr>
            <w:tcW w:w="1905" w:type="dxa"/>
            <w:noWrap/>
            <w:hideMark/>
          </w:tcPr>
          <w:p w:rsidR="002643E8" w:rsidRPr="003D39E6" w:rsidRDefault="002643E8" w:rsidP="002643E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923,746.63</w:t>
            </w:r>
          </w:p>
        </w:tc>
        <w:tc>
          <w:tcPr>
            <w:tcW w:w="1440" w:type="dxa"/>
            <w:noWrap/>
            <w:hideMark/>
          </w:tcPr>
          <w:p w:rsidR="002643E8" w:rsidRPr="003D39E6" w:rsidRDefault="002643E8" w:rsidP="002643E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57</w:t>
            </w:r>
          </w:p>
        </w:tc>
        <w:tc>
          <w:tcPr>
            <w:tcW w:w="2323" w:type="dxa"/>
          </w:tcPr>
          <w:p w:rsidR="002643E8" w:rsidRPr="003D39E6" w:rsidRDefault="002643E8" w:rsidP="002643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1,879,570.00</w:t>
            </w:r>
          </w:p>
        </w:tc>
        <w:tc>
          <w:tcPr>
            <w:tcW w:w="1475" w:type="dxa"/>
          </w:tcPr>
          <w:p w:rsidR="002643E8" w:rsidRPr="003D39E6" w:rsidRDefault="002643E8" w:rsidP="002643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136</w:t>
            </w:r>
          </w:p>
        </w:tc>
      </w:tr>
      <w:tr w:rsidR="002643E8" w:rsidRPr="003D39E6" w:rsidTr="002643E8">
        <w:trPr>
          <w:trHeight w:val="20"/>
        </w:trPr>
        <w:tc>
          <w:tcPr>
            <w:cnfStyle w:val="001000000000" w:firstRow="0" w:lastRow="0" w:firstColumn="1" w:lastColumn="0" w:oddVBand="0" w:evenVBand="0" w:oddHBand="0" w:evenHBand="0" w:firstRowFirstColumn="0" w:firstRowLastColumn="0" w:lastRowFirstColumn="0" w:lastRowLastColumn="0"/>
            <w:tcW w:w="993" w:type="dxa"/>
            <w:noWrap/>
            <w:hideMark/>
          </w:tcPr>
          <w:p w:rsidR="002643E8" w:rsidRPr="003D39E6" w:rsidRDefault="002643E8" w:rsidP="002643E8">
            <w:pPr>
              <w:jc w:val="center"/>
              <w:rPr>
                <w:rFonts w:ascii="Times New Roman" w:eastAsia="Arial Unicode MS" w:hAnsi="Times New Roman"/>
                <w:b w:val="0"/>
                <w:color w:val="767171"/>
                <w:sz w:val="22"/>
                <w:szCs w:val="22"/>
              </w:rPr>
            </w:pPr>
            <w:r w:rsidRPr="003D39E6">
              <w:rPr>
                <w:rFonts w:ascii="Times New Roman" w:eastAsia="Arial Unicode MS" w:hAnsi="Times New Roman"/>
                <w:b w:val="0"/>
                <w:color w:val="767171"/>
                <w:sz w:val="22"/>
                <w:szCs w:val="22"/>
              </w:rPr>
              <w:t>may-21</w:t>
            </w:r>
          </w:p>
        </w:tc>
        <w:tc>
          <w:tcPr>
            <w:tcW w:w="1905" w:type="dxa"/>
            <w:noWrap/>
            <w:hideMark/>
          </w:tcPr>
          <w:p w:rsidR="002643E8" w:rsidRPr="003D39E6" w:rsidRDefault="002643E8" w:rsidP="002643E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938,746.63</w:t>
            </w:r>
          </w:p>
        </w:tc>
        <w:tc>
          <w:tcPr>
            <w:tcW w:w="1440" w:type="dxa"/>
            <w:noWrap/>
            <w:hideMark/>
          </w:tcPr>
          <w:p w:rsidR="002643E8" w:rsidRPr="003D39E6" w:rsidRDefault="002643E8" w:rsidP="002643E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58</w:t>
            </w:r>
          </w:p>
        </w:tc>
        <w:tc>
          <w:tcPr>
            <w:tcW w:w="2323" w:type="dxa"/>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1,924,070.00</w:t>
            </w:r>
          </w:p>
        </w:tc>
        <w:tc>
          <w:tcPr>
            <w:tcW w:w="1475" w:type="dxa"/>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138</w:t>
            </w:r>
          </w:p>
        </w:tc>
      </w:tr>
      <w:tr w:rsidR="002643E8" w:rsidRPr="003D39E6" w:rsidTr="002643E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3" w:type="dxa"/>
            <w:noWrap/>
            <w:hideMark/>
          </w:tcPr>
          <w:p w:rsidR="002643E8" w:rsidRPr="003D39E6" w:rsidRDefault="002643E8" w:rsidP="002643E8">
            <w:pPr>
              <w:jc w:val="center"/>
              <w:rPr>
                <w:rFonts w:ascii="Times New Roman" w:eastAsia="Arial Unicode MS" w:hAnsi="Times New Roman"/>
                <w:b w:val="0"/>
                <w:color w:val="767171"/>
                <w:sz w:val="22"/>
                <w:szCs w:val="22"/>
              </w:rPr>
            </w:pPr>
            <w:r w:rsidRPr="003D39E6">
              <w:rPr>
                <w:rFonts w:ascii="Times New Roman" w:eastAsia="Arial Unicode MS" w:hAnsi="Times New Roman"/>
                <w:b w:val="0"/>
                <w:color w:val="767171"/>
                <w:sz w:val="22"/>
                <w:szCs w:val="22"/>
              </w:rPr>
              <w:t>jun-21</w:t>
            </w:r>
          </w:p>
        </w:tc>
        <w:tc>
          <w:tcPr>
            <w:tcW w:w="1905" w:type="dxa"/>
            <w:noWrap/>
            <w:hideMark/>
          </w:tcPr>
          <w:p w:rsidR="002643E8" w:rsidRPr="003D39E6" w:rsidRDefault="002643E8" w:rsidP="002643E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915,291.63</w:t>
            </w:r>
          </w:p>
        </w:tc>
        <w:tc>
          <w:tcPr>
            <w:tcW w:w="1440" w:type="dxa"/>
            <w:noWrap/>
            <w:hideMark/>
          </w:tcPr>
          <w:p w:rsidR="002643E8" w:rsidRPr="003D39E6" w:rsidRDefault="002643E8" w:rsidP="002643E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58</w:t>
            </w:r>
          </w:p>
        </w:tc>
        <w:tc>
          <w:tcPr>
            <w:tcW w:w="2323" w:type="dxa"/>
          </w:tcPr>
          <w:p w:rsidR="002643E8" w:rsidRPr="003D39E6" w:rsidRDefault="002643E8" w:rsidP="002643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1,868,020.00</w:t>
            </w:r>
          </w:p>
        </w:tc>
        <w:tc>
          <w:tcPr>
            <w:tcW w:w="1475" w:type="dxa"/>
          </w:tcPr>
          <w:p w:rsidR="002643E8" w:rsidRPr="003D39E6" w:rsidRDefault="002643E8" w:rsidP="002643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131</w:t>
            </w:r>
          </w:p>
        </w:tc>
      </w:tr>
      <w:tr w:rsidR="002643E8" w:rsidRPr="003D39E6" w:rsidTr="002643E8">
        <w:trPr>
          <w:trHeight w:val="20"/>
        </w:trPr>
        <w:tc>
          <w:tcPr>
            <w:cnfStyle w:val="001000000000" w:firstRow="0" w:lastRow="0" w:firstColumn="1" w:lastColumn="0" w:oddVBand="0" w:evenVBand="0" w:oddHBand="0" w:evenHBand="0" w:firstRowFirstColumn="0" w:firstRowLastColumn="0" w:lastRowFirstColumn="0" w:lastRowLastColumn="0"/>
            <w:tcW w:w="993" w:type="dxa"/>
            <w:noWrap/>
            <w:hideMark/>
          </w:tcPr>
          <w:p w:rsidR="002643E8" w:rsidRPr="003D39E6" w:rsidRDefault="002643E8" w:rsidP="002643E8">
            <w:pPr>
              <w:jc w:val="center"/>
              <w:rPr>
                <w:rFonts w:ascii="Times New Roman" w:eastAsia="Arial Unicode MS" w:hAnsi="Times New Roman"/>
                <w:b w:val="0"/>
                <w:color w:val="767171"/>
                <w:sz w:val="22"/>
                <w:szCs w:val="22"/>
              </w:rPr>
            </w:pPr>
            <w:r w:rsidRPr="003D39E6">
              <w:rPr>
                <w:rFonts w:ascii="Times New Roman" w:eastAsia="Arial Unicode MS" w:hAnsi="Times New Roman"/>
                <w:b w:val="0"/>
                <w:color w:val="767171"/>
                <w:sz w:val="22"/>
                <w:szCs w:val="22"/>
              </w:rPr>
              <w:t>jul-21</w:t>
            </w:r>
          </w:p>
        </w:tc>
        <w:tc>
          <w:tcPr>
            <w:tcW w:w="1905" w:type="dxa"/>
            <w:noWrap/>
            <w:hideMark/>
          </w:tcPr>
          <w:p w:rsidR="002643E8" w:rsidRPr="003D39E6" w:rsidRDefault="002643E8" w:rsidP="002643E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915,291.63</w:t>
            </w:r>
          </w:p>
        </w:tc>
        <w:tc>
          <w:tcPr>
            <w:tcW w:w="1440" w:type="dxa"/>
            <w:noWrap/>
            <w:hideMark/>
          </w:tcPr>
          <w:p w:rsidR="002643E8" w:rsidRPr="003D39E6" w:rsidRDefault="002643E8" w:rsidP="002643E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58</w:t>
            </w:r>
          </w:p>
        </w:tc>
        <w:tc>
          <w:tcPr>
            <w:tcW w:w="2323" w:type="dxa"/>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1,894,520.00</w:t>
            </w:r>
          </w:p>
        </w:tc>
        <w:tc>
          <w:tcPr>
            <w:tcW w:w="1475" w:type="dxa"/>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131</w:t>
            </w:r>
          </w:p>
        </w:tc>
      </w:tr>
      <w:tr w:rsidR="002643E8" w:rsidRPr="003D39E6" w:rsidTr="002643E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3" w:type="dxa"/>
            <w:noWrap/>
            <w:hideMark/>
          </w:tcPr>
          <w:p w:rsidR="002643E8" w:rsidRPr="003D39E6" w:rsidRDefault="002643E8" w:rsidP="002643E8">
            <w:pPr>
              <w:jc w:val="center"/>
              <w:rPr>
                <w:rFonts w:ascii="Times New Roman" w:eastAsia="Arial Unicode MS" w:hAnsi="Times New Roman"/>
                <w:b w:val="0"/>
                <w:color w:val="767171"/>
                <w:sz w:val="22"/>
                <w:szCs w:val="22"/>
              </w:rPr>
            </w:pPr>
            <w:r w:rsidRPr="003D39E6">
              <w:rPr>
                <w:rFonts w:ascii="Times New Roman" w:eastAsia="Arial Unicode MS" w:hAnsi="Times New Roman"/>
                <w:b w:val="0"/>
                <w:color w:val="767171"/>
                <w:sz w:val="22"/>
                <w:szCs w:val="22"/>
              </w:rPr>
              <w:t>ago-21</w:t>
            </w:r>
          </w:p>
        </w:tc>
        <w:tc>
          <w:tcPr>
            <w:tcW w:w="1905" w:type="dxa"/>
            <w:noWrap/>
            <w:hideMark/>
          </w:tcPr>
          <w:p w:rsidR="002643E8" w:rsidRPr="003D39E6" w:rsidRDefault="002643E8" w:rsidP="002643E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900,291.63</w:t>
            </w:r>
          </w:p>
        </w:tc>
        <w:tc>
          <w:tcPr>
            <w:tcW w:w="1440" w:type="dxa"/>
            <w:noWrap/>
            <w:hideMark/>
          </w:tcPr>
          <w:p w:rsidR="002643E8" w:rsidRPr="003D39E6" w:rsidRDefault="002643E8" w:rsidP="002643E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57</w:t>
            </w:r>
          </w:p>
        </w:tc>
        <w:tc>
          <w:tcPr>
            <w:tcW w:w="2323" w:type="dxa"/>
          </w:tcPr>
          <w:p w:rsidR="002643E8" w:rsidRPr="003D39E6" w:rsidRDefault="002643E8" w:rsidP="002643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1,907,020.00</w:t>
            </w:r>
          </w:p>
        </w:tc>
        <w:tc>
          <w:tcPr>
            <w:tcW w:w="1475" w:type="dxa"/>
          </w:tcPr>
          <w:p w:rsidR="002643E8" w:rsidRPr="003D39E6" w:rsidRDefault="002643E8" w:rsidP="002643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133</w:t>
            </w:r>
          </w:p>
        </w:tc>
      </w:tr>
      <w:tr w:rsidR="002643E8" w:rsidRPr="003D39E6" w:rsidTr="002643E8">
        <w:trPr>
          <w:trHeight w:val="20"/>
        </w:trPr>
        <w:tc>
          <w:tcPr>
            <w:cnfStyle w:val="001000000000" w:firstRow="0" w:lastRow="0" w:firstColumn="1" w:lastColumn="0" w:oddVBand="0" w:evenVBand="0" w:oddHBand="0" w:evenHBand="0" w:firstRowFirstColumn="0" w:firstRowLastColumn="0" w:lastRowFirstColumn="0" w:lastRowLastColumn="0"/>
            <w:tcW w:w="993" w:type="dxa"/>
            <w:noWrap/>
            <w:hideMark/>
          </w:tcPr>
          <w:p w:rsidR="002643E8" w:rsidRPr="003D39E6" w:rsidRDefault="002643E8" w:rsidP="002643E8">
            <w:pPr>
              <w:jc w:val="center"/>
              <w:rPr>
                <w:rFonts w:ascii="Times New Roman" w:eastAsia="Arial Unicode MS" w:hAnsi="Times New Roman"/>
                <w:b w:val="0"/>
                <w:color w:val="767171"/>
                <w:sz w:val="22"/>
                <w:szCs w:val="22"/>
              </w:rPr>
            </w:pPr>
            <w:r w:rsidRPr="003D39E6">
              <w:rPr>
                <w:rFonts w:ascii="Times New Roman" w:eastAsia="Arial Unicode MS" w:hAnsi="Times New Roman"/>
                <w:b w:val="0"/>
                <w:color w:val="767171"/>
                <w:sz w:val="22"/>
                <w:szCs w:val="22"/>
              </w:rPr>
              <w:t>sep-21</w:t>
            </w:r>
          </w:p>
        </w:tc>
        <w:tc>
          <w:tcPr>
            <w:tcW w:w="1905" w:type="dxa"/>
            <w:noWrap/>
            <w:hideMark/>
          </w:tcPr>
          <w:p w:rsidR="002643E8" w:rsidRPr="003D39E6" w:rsidRDefault="002643E8" w:rsidP="002643E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944,991.63</w:t>
            </w:r>
          </w:p>
        </w:tc>
        <w:tc>
          <w:tcPr>
            <w:tcW w:w="1440" w:type="dxa"/>
            <w:noWrap/>
            <w:hideMark/>
          </w:tcPr>
          <w:p w:rsidR="002643E8" w:rsidRPr="003D39E6" w:rsidRDefault="002643E8" w:rsidP="002643E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59</w:t>
            </w:r>
          </w:p>
        </w:tc>
        <w:tc>
          <w:tcPr>
            <w:tcW w:w="2323" w:type="dxa"/>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1,907,020.00</w:t>
            </w:r>
          </w:p>
        </w:tc>
        <w:tc>
          <w:tcPr>
            <w:tcW w:w="1475" w:type="dxa"/>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133</w:t>
            </w:r>
          </w:p>
        </w:tc>
      </w:tr>
      <w:tr w:rsidR="002643E8" w:rsidRPr="003D39E6" w:rsidTr="002643E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3" w:type="dxa"/>
            <w:noWrap/>
            <w:hideMark/>
          </w:tcPr>
          <w:p w:rsidR="002643E8" w:rsidRPr="003D39E6" w:rsidRDefault="002643E8" w:rsidP="002643E8">
            <w:pPr>
              <w:jc w:val="center"/>
              <w:rPr>
                <w:rFonts w:ascii="Times New Roman" w:eastAsia="Arial Unicode MS" w:hAnsi="Times New Roman"/>
                <w:b w:val="0"/>
                <w:color w:val="767171"/>
                <w:sz w:val="22"/>
                <w:szCs w:val="22"/>
              </w:rPr>
            </w:pPr>
            <w:r w:rsidRPr="003D39E6">
              <w:rPr>
                <w:rFonts w:ascii="Times New Roman" w:eastAsia="Arial Unicode MS" w:hAnsi="Times New Roman"/>
                <w:b w:val="0"/>
                <w:color w:val="767171"/>
                <w:sz w:val="22"/>
                <w:szCs w:val="22"/>
              </w:rPr>
              <w:t>oct-21</w:t>
            </w:r>
          </w:p>
        </w:tc>
        <w:tc>
          <w:tcPr>
            <w:tcW w:w="1905" w:type="dxa"/>
            <w:noWrap/>
            <w:hideMark/>
          </w:tcPr>
          <w:p w:rsidR="002643E8" w:rsidRPr="003D39E6" w:rsidRDefault="002643E8" w:rsidP="002643E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999,666.63</w:t>
            </w:r>
          </w:p>
        </w:tc>
        <w:tc>
          <w:tcPr>
            <w:tcW w:w="1440" w:type="dxa"/>
            <w:noWrap/>
            <w:hideMark/>
          </w:tcPr>
          <w:p w:rsidR="002643E8" w:rsidRPr="003D39E6" w:rsidRDefault="002643E8" w:rsidP="002643E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62</w:t>
            </w:r>
          </w:p>
        </w:tc>
        <w:tc>
          <w:tcPr>
            <w:tcW w:w="2323" w:type="dxa"/>
          </w:tcPr>
          <w:p w:rsidR="002643E8" w:rsidRPr="003D39E6" w:rsidRDefault="002643E8" w:rsidP="002643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1,927,820.00</w:t>
            </w:r>
          </w:p>
        </w:tc>
        <w:tc>
          <w:tcPr>
            <w:tcW w:w="1475" w:type="dxa"/>
          </w:tcPr>
          <w:p w:rsidR="002643E8" w:rsidRPr="003D39E6" w:rsidRDefault="002643E8" w:rsidP="002643E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133</w:t>
            </w:r>
          </w:p>
        </w:tc>
      </w:tr>
      <w:tr w:rsidR="002643E8" w:rsidRPr="003D39E6" w:rsidTr="002643E8">
        <w:trPr>
          <w:trHeight w:val="20"/>
        </w:trPr>
        <w:tc>
          <w:tcPr>
            <w:cnfStyle w:val="001000000000" w:firstRow="0" w:lastRow="0" w:firstColumn="1" w:lastColumn="0" w:oddVBand="0" w:evenVBand="0" w:oddHBand="0" w:evenHBand="0" w:firstRowFirstColumn="0" w:firstRowLastColumn="0" w:lastRowFirstColumn="0" w:lastRowLastColumn="0"/>
            <w:tcW w:w="993" w:type="dxa"/>
            <w:noWrap/>
            <w:hideMark/>
          </w:tcPr>
          <w:p w:rsidR="002643E8" w:rsidRPr="003D39E6" w:rsidRDefault="002643E8" w:rsidP="002643E8">
            <w:pPr>
              <w:jc w:val="center"/>
              <w:rPr>
                <w:rFonts w:ascii="Times New Roman" w:eastAsia="Arial Unicode MS" w:hAnsi="Times New Roman"/>
                <w:b w:val="0"/>
                <w:color w:val="767171"/>
                <w:sz w:val="22"/>
                <w:szCs w:val="22"/>
              </w:rPr>
            </w:pPr>
            <w:r w:rsidRPr="003D39E6">
              <w:rPr>
                <w:rFonts w:ascii="Times New Roman" w:eastAsia="Arial Unicode MS" w:hAnsi="Times New Roman"/>
                <w:b w:val="0"/>
                <w:color w:val="767171"/>
                <w:sz w:val="22"/>
                <w:szCs w:val="22"/>
              </w:rPr>
              <w:t>nov-21</w:t>
            </w:r>
          </w:p>
        </w:tc>
        <w:tc>
          <w:tcPr>
            <w:tcW w:w="1905" w:type="dxa"/>
            <w:noWrap/>
            <w:hideMark/>
          </w:tcPr>
          <w:p w:rsidR="002643E8" w:rsidRPr="003D39E6" w:rsidRDefault="002643E8" w:rsidP="002643E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986,466.63</w:t>
            </w:r>
          </w:p>
        </w:tc>
        <w:tc>
          <w:tcPr>
            <w:tcW w:w="1440" w:type="dxa"/>
            <w:noWrap/>
            <w:hideMark/>
          </w:tcPr>
          <w:p w:rsidR="002643E8" w:rsidRPr="003D39E6" w:rsidRDefault="002643E8" w:rsidP="002643E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60</w:t>
            </w:r>
          </w:p>
        </w:tc>
        <w:tc>
          <w:tcPr>
            <w:tcW w:w="2323" w:type="dxa"/>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1,982,820.00</w:t>
            </w:r>
          </w:p>
        </w:tc>
        <w:tc>
          <w:tcPr>
            <w:tcW w:w="1475" w:type="dxa"/>
          </w:tcPr>
          <w:p w:rsidR="002643E8" w:rsidRPr="003D39E6" w:rsidRDefault="002643E8" w:rsidP="002643E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22"/>
              </w:rPr>
            </w:pPr>
            <w:r w:rsidRPr="003D39E6">
              <w:rPr>
                <w:rFonts w:ascii="Times New Roman" w:eastAsia="Arial Unicode MS" w:hAnsi="Times New Roman"/>
                <w:color w:val="767171"/>
                <w:sz w:val="22"/>
                <w:szCs w:val="22"/>
              </w:rPr>
              <w:t>135</w:t>
            </w:r>
          </w:p>
        </w:tc>
      </w:tr>
      <w:tr w:rsidR="002643E8" w:rsidRPr="003D39E6" w:rsidTr="002643E8">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993" w:type="dxa"/>
            <w:shd w:val="clear" w:color="auto" w:fill="1F3864" w:themeFill="accent1" w:themeFillShade="80"/>
            <w:noWrap/>
            <w:vAlign w:val="center"/>
            <w:hideMark/>
          </w:tcPr>
          <w:p w:rsidR="002643E8" w:rsidRPr="003D39E6" w:rsidRDefault="002643E8" w:rsidP="002643E8">
            <w:pPr>
              <w:jc w:val="center"/>
              <w:rPr>
                <w:rFonts w:ascii="Times New Roman" w:eastAsia="Arial Unicode MS" w:hAnsi="Times New Roman"/>
                <w:b w:val="0"/>
                <w:color w:val="FFFFFF" w:themeColor="background1"/>
                <w:sz w:val="22"/>
                <w:szCs w:val="22"/>
              </w:rPr>
            </w:pPr>
            <w:r w:rsidRPr="003D39E6">
              <w:rPr>
                <w:rFonts w:ascii="Times New Roman" w:eastAsia="Arial Unicode MS" w:hAnsi="Times New Roman"/>
                <w:b w:val="0"/>
                <w:color w:val="FFFFFF" w:themeColor="background1"/>
                <w:sz w:val="22"/>
                <w:szCs w:val="22"/>
              </w:rPr>
              <w:t>Total</w:t>
            </w:r>
          </w:p>
        </w:tc>
        <w:tc>
          <w:tcPr>
            <w:tcW w:w="1905" w:type="dxa"/>
            <w:shd w:val="clear" w:color="auto" w:fill="1F3864" w:themeFill="accent1" w:themeFillShade="80"/>
            <w:noWrap/>
            <w:vAlign w:val="center"/>
            <w:hideMark/>
          </w:tcPr>
          <w:p w:rsidR="002643E8" w:rsidRPr="003D39E6" w:rsidRDefault="002643E8" w:rsidP="002643E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 w:val="22"/>
                <w:szCs w:val="22"/>
              </w:rPr>
            </w:pPr>
            <w:r w:rsidRPr="003D39E6">
              <w:rPr>
                <w:rFonts w:ascii="Times New Roman" w:eastAsia="Arial Unicode MS" w:hAnsi="Times New Roman"/>
                <w:color w:val="FFFFFF" w:themeColor="background1"/>
                <w:sz w:val="22"/>
                <w:szCs w:val="22"/>
              </w:rPr>
              <w:t>9,962,957.93</w:t>
            </w:r>
          </w:p>
        </w:tc>
        <w:tc>
          <w:tcPr>
            <w:tcW w:w="1440" w:type="dxa"/>
            <w:shd w:val="clear" w:color="auto" w:fill="1F3864" w:themeFill="accent1" w:themeFillShade="80"/>
            <w:noWrap/>
            <w:vAlign w:val="center"/>
            <w:hideMark/>
          </w:tcPr>
          <w:p w:rsidR="002643E8" w:rsidRPr="003D39E6" w:rsidRDefault="002643E8" w:rsidP="002643E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 w:val="22"/>
                <w:szCs w:val="22"/>
              </w:rPr>
            </w:pPr>
          </w:p>
        </w:tc>
        <w:tc>
          <w:tcPr>
            <w:tcW w:w="2323" w:type="dxa"/>
            <w:shd w:val="clear" w:color="auto" w:fill="1F3864" w:themeFill="accent1" w:themeFillShade="80"/>
            <w:vAlign w:val="center"/>
          </w:tcPr>
          <w:p w:rsidR="002643E8" w:rsidRPr="003D39E6" w:rsidRDefault="002643E8" w:rsidP="002643E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 w:val="22"/>
                <w:szCs w:val="22"/>
              </w:rPr>
            </w:pPr>
            <w:r w:rsidRPr="003D39E6">
              <w:rPr>
                <w:rFonts w:ascii="Times New Roman" w:eastAsia="Arial Unicode MS" w:hAnsi="Times New Roman"/>
                <w:color w:val="FFFFFF" w:themeColor="background1"/>
                <w:sz w:val="22"/>
                <w:szCs w:val="22"/>
              </w:rPr>
              <w:t>20,433,720.00</w:t>
            </w:r>
          </w:p>
        </w:tc>
        <w:tc>
          <w:tcPr>
            <w:tcW w:w="1475" w:type="dxa"/>
            <w:shd w:val="clear" w:color="auto" w:fill="1F3864" w:themeFill="accent1" w:themeFillShade="80"/>
            <w:vAlign w:val="center"/>
          </w:tcPr>
          <w:p w:rsidR="002643E8" w:rsidRPr="003D39E6" w:rsidRDefault="002643E8" w:rsidP="002643E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 w:val="22"/>
                <w:szCs w:val="22"/>
              </w:rPr>
            </w:pPr>
          </w:p>
        </w:tc>
      </w:tr>
    </w:tbl>
    <w:p w:rsidR="002643E8" w:rsidRPr="003D39E6" w:rsidRDefault="002643E8">
      <w:pPr>
        <w:rPr>
          <w:rFonts w:ascii="Times New Roman" w:eastAsia="Calibri" w:hAnsi="Times New Roman" w:cs="Times New Roman"/>
          <w:color w:val="4C4747"/>
          <w:spacing w:val="20"/>
          <w:sz w:val="24"/>
          <w:szCs w:val="24"/>
          <w:lang w:val="es-DO"/>
        </w:rPr>
      </w:pPr>
    </w:p>
    <w:p w:rsidR="003D39E6" w:rsidRPr="003D39E6" w:rsidRDefault="003D39E6" w:rsidP="003D39E6">
      <w:pPr>
        <w:autoSpaceDE w:val="0"/>
        <w:autoSpaceDN w:val="0"/>
        <w:adjustRightInd w:val="0"/>
        <w:spacing w:before="240" w:after="0" w:line="240" w:lineRule="auto"/>
        <w:jc w:val="both"/>
        <w:rPr>
          <w:rFonts w:ascii="Times New Roman" w:eastAsia="Calibri" w:hAnsi="Times New Roman" w:cs="Times New Roman"/>
          <w:color w:val="4C4747"/>
          <w:spacing w:val="20"/>
          <w:sz w:val="24"/>
          <w:szCs w:val="24"/>
          <w:lang w:val="es-DO"/>
        </w:rPr>
      </w:pPr>
    </w:p>
    <w:p w:rsidR="002643E8" w:rsidRPr="003D39E6" w:rsidRDefault="002643E8" w:rsidP="003D39E6">
      <w:pPr>
        <w:autoSpaceDE w:val="0"/>
        <w:autoSpaceDN w:val="0"/>
        <w:adjustRightInd w:val="0"/>
        <w:spacing w:before="240" w:after="0" w:line="240" w:lineRule="auto"/>
        <w:jc w:val="both"/>
        <w:rPr>
          <w:rFonts w:ascii="Times New Roman" w:hAnsi="Times New Roman" w:cs="Times New Roman"/>
          <w:color w:val="767171"/>
          <w:sz w:val="28"/>
          <w:szCs w:val="28"/>
          <w:lang w:val="es-DO"/>
        </w:rPr>
      </w:pPr>
      <w:r w:rsidRPr="003D39E6">
        <w:rPr>
          <w:rFonts w:ascii="Times New Roman" w:eastAsia="Calibri" w:hAnsi="Times New Roman" w:cs="Times New Roman"/>
          <w:color w:val="4C4747"/>
          <w:spacing w:val="20"/>
          <w:sz w:val="24"/>
          <w:szCs w:val="24"/>
          <w:lang w:val="es-DO"/>
        </w:rPr>
        <w:t>Movimiento y Rotación de Personal enero – noviembre 2021</w:t>
      </w:r>
    </w:p>
    <w:tbl>
      <w:tblPr>
        <w:tblStyle w:val="Tabladecuadrcula6concolores-nfasis111"/>
        <w:tblpPr w:leftFromText="141" w:rightFromText="141" w:vertAnchor="text" w:horzAnchor="margin" w:tblpXSpec="center" w:tblpY="261"/>
        <w:tblW w:w="9288" w:type="dxa"/>
        <w:tblLayout w:type="fixed"/>
        <w:tblLook w:val="04A0" w:firstRow="1" w:lastRow="0" w:firstColumn="1" w:lastColumn="0" w:noHBand="0" w:noVBand="1"/>
      </w:tblPr>
      <w:tblGrid>
        <w:gridCol w:w="945"/>
        <w:gridCol w:w="783"/>
        <w:gridCol w:w="900"/>
        <w:gridCol w:w="720"/>
        <w:gridCol w:w="900"/>
        <w:gridCol w:w="1080"/>
        <w:gridCol w:w="1080"/>
        <w:gridCol w:w="990"/>
        <w:gridCol w:w="900"/>
        <w:gridCol w:w="990"/>
      </w:tblGrid>
      <w:tr w:rsidR="002643E8" w:rsidRPr="003D39E6" w:rsidTr="00D94808">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288" w:type="dxa"/>
            <w:gridSpan w:val="10"/>
            <w:tcBorders>
              <w:bottom w:val="none" w:sz="0" w:space="0" w:color="auto"/>
            </w:tcBorders>
            <w:shd w:val="clear" w:color="auto" w:fill="1F3864" w:themeFill="accent1" w:themeFillShade="80"/>
            <w:noWrap/>
            <w:vAlign w:val="center"/>
            <w:hideMark/>
          </w:tcPr>
          <w:p w:rsidR="002643E8" w:rsidRPr="003D39E6" w:rsidRDefault="002643E8" w:rsidP="00D94808">
            <w:pPr>
              <w:jc w:val="center"/>
              <w:rPr>
                <w:rFonts w:ascii="Times New Roman" w:eastAsia="Arial Unicode MS" w:hAnsi="Times New Roman"/>
                <w:b w:val="0"/>
                <w:color w:val="FFFFFF" w:themeColor="background1"/>
                <w:sz w:val="16"/>
                <w:szCs w:val="16"/>
              </w:rPr>
            </w:pPr>
            <w:r w:rsidRPr="003D39E6">
              <w:rPr>
                <w:rFonts w:ascii="Times New Roman" w:eastAsia="Arial Unicode MS" w:hAnsi="Times New Roman"/>
                <w:b w:val="0"/>
                <w:color w:val="FFFFFF" w:themeColor="background1"/>
                <w:sz w:val="16"/>
                <w:szCs w:val="16"/>
              </w:rPr>
              <w:t>Rotación de Nómina Fija año 2021</w:t>
            </w:r>
          </w:p>
        </w:tc>
      </w:tr>
      <w:tr w:rsidR="002643E8" w:rsidRPr="003D39E6" w:rsidTr="00D948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45" w:type="dxa"/>
            <w:shd w:val="clear" w:color="auto" w:fill="1F3864" w:themeFill="accent1" w:themeFillShade="80"/>
            <w:vAlign w:val="center"/>
            <w:hideMark/>
          </w:tcPr>
          <w:p w:rsidR="002643E8" w:rsidRPr="003D39E6" w:rsidRDefault="002643E8" w:rsidP="00D94808">
            <w:pPr>
              <w:jc w:val="center"/>
              <w:rPr>
                <w:rFonts w:ascii="Times New Roman" w:eastAsia="Arial Unicode MS" w:hAnsi="Times New Roman"/>
                <w:b w:val="0"/>
                <w:color w:val="FFFFFF" w:themeColor="background1"/>
                <w:sz w:val="16"/>
                <w:szCs w:val="16"/>
              </w:rPr>
            </w:pPr>
            <w:r w:rsidRPr="003D39E6">
              <w:rPr>
                <w:rFonts w:ascii="Times New Roman" w:eastAsia="Arial Unicode MS" w:hAnsi="Times New Roman"/>
                <w:b w:val="0"/>
                <w:color w:val="FFFFFF" w:themeColor="background1"/>
                <w:sz w:val="16"/>
                <w:szCs w:val="16"/>
              </w:rPr>
              <w:t>Mes</w:t>
            </w:r>
          </w:p>
        </w:tc>
        <w:tc>
          <w:tcPr>
            <w:tcW w:w="783" w:type="dxa"/>
            <w:shd w:val="clear" w:color="auto" w:fill="1F3864" w:themeFill="accent1" w:themeFillShade="80"/>
            <w:vAlign w:val="center"/>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 w:val="16"/>
                <w:szCs w:val="16"/>
              </w:rPr>
            </w:pPr>
            <w:r w:rsidRPr="003D39E6">
              <w:rPr>
                <w:rFonts w:ascii="Times New Roman" w:eastAsia="Arial Unicode MS" w:hAnsi="Times New Roman"/>
                <w:color w:val="FFFFFF" w:themeColor="background1"/>
                <w:sz w:val="16"/>
                <w:szCs w:val="16"/>
              </w:rPr>
              <w:t>Entradas</w:t>
            </w:r>
          </w:p>
        </w:tc>
        <w:tc>
          <w:tcPr>
            <w:tcW w:w="900" w:type="dxa"/>
            <w:shd w:val="clear" w:color="auto" w:fill="1F3864" w:themeFill="accent1" w:themeFillShade="80"/>
            <w:vAlign w:val="center"/>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 w:val="16"/>
                <w:szCs w:val="16"/>
              </w:rPr>
            </w:pPr>
            <w:r w:rsidRPr="003D39E6">
              <w:rPr>
                <w:rFonts w:ascii="Times New Roman" w:eastAsia="Arial Unicode MS" w:hAnsi="Times New Roman"/>
                <w:color w:val="FFFFFF" w:themeColor="background1"/>
                <w:sz w:val="16"/>
                <w:szCs w:val="16"/>
              </w:rPr>
              <w:t>Porcentaje de entradas</w:t>
            </w:r>
          </w:p>
        </w:tc>
        <w:tc>
          <w:tcPr>
            <w:tcW w:w="720" w:type="dxa"/>
            <w:shd w:val="clear" w:color="auto" w:fill="1F3864" w:themeFill="accent1" w:themeFillShade="80"/>
            <w:vAlign w:val="center"/>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 w:val="16"/>
                <w:szCs w:val="16"/>
              </w:rPr>
            </w:pPr>
            <w:r w:rsidRPr="003D39E6">
              <w:rPr>
                <w:rFonts w:ascii="Times New Roman" w:eastAsia="Arial Unicode MS" w:hAnsi="Times New Roman"/>
                <w:color w:val="FFFFFF" w:themeColor="background1"/>
                <w:sz w:val="16"/>
                <w:szCs w:val="16"/>
              </w:rPr>
              <w:t>Salidas</w:t>
            </w:r>
          </w:p>
        </w:tc>
        <w:tc>
          <w:tcPr>
            <w:tcW w:w="900" w:type="dxa"/>
            <w:shd w:val="clear" w:color="auto" w:fill="1F3864" w:themeFill="accent1" w:themeFillShade="80"/>
            <w:vAlign w:val="center"/>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 w:val="16"/>
                <w:szCs w:val="16"/>
              </w:rPr>
            </w:pPr>
            <w:r w:rsidRPr="003D39E6">
              <w:rPr>
                <w:rFonts w:ascii="Times New Roman" w:eastAsia="Arial Unicode MS" w:hAnsi="Times New Roman"/>
                <w:color w:val="FFFFFF" w:themeColor="background1"/>
                <w:sz w:val="16"/>
                <w:szCs w:val="16"/>
              </w:rPr>
              <w:t>Porcentaje de Salidas</w:t>
            </w:r>
          </w:p>
        </w:tc>
        <w:tc>
          <w:tcPr>
            <w:tcW w:w="1080" w:type="dxa"/>
            <w:shd w:val="clear" w:color="auto" w:fill="1F3864" w:themeFill="accent1" w:themeFillShade="80"/>
            <w:vAlign w:val="center"/>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 w:val="16"/>
                <w:szCs w:val="16"/>
              </w:rPr>
            </w:pPr>
            <w:r w:rsidRPr="003D39E6">
              <w:rPr>
                <w:rFonts w:ascii="Times New Roman" w:eastAsia="Arial Unicode MS" w:hAnsi="Times New Roman"/>
                <w:color w:val="FFFFFF" w:themeColor="background1"/>
                <w:sz w:val="16"/>
                <w:szCs w:val="16"/>
              </w:rPr>
              <w:t>Promociones y Reajustes Salariales</w:t>
            </w:r>
          </w:p>
        </w:tc>
        <w:tc>
          <w:tcPr>
            <w:tcW w:w="1080" w:type="dxa"/>
            <w:shd w:val="clear" w:color="auto" w:fill="1F3864" w:themeFill="accent1" w:themeFillShade="80"/>
            <w:vAlign w:val="center"/>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 w:val="16"/>
                <w:szCs w:val="16"/>
              </w:rPr>
            </w:pPr>
            <w:r w:rsidRPr="003D39E6">
              <w:rPr>
                <w:rFonts w:ascii="Times New Roman" w:eastAsia="Arial Unicode MS" w:hAnsi="Times New Roman"/>
                <w:color w:val="FFFFFF" w:themeColor="background1"/>
                <w:sz w:val="16"/>
                <w:szCs w:val="16"/>
              </w:rPr>
              <w:t>Porcentaje promociones y reajustes</w:t>
            </w:r>
          </w:p>
        </w:tc>
        <w:tc>
          <w:tcPr>
            <w:tcW w:w="990" w:type="dxa"/>
            <w:shd w:val="clear" w:color="auto" w:fill="1F3864" w:themeFill="accent1" w:themeFillShade="80"/>
            <w:vAlign w:val="center"/>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 w:val="16"/>
                <w:szCs w:val="16"/>
              </w:rPr>
            </w:pPr>
            <w:r w:rsidRPr="003D39E6">
              <w:rPr>
                <w:rFonts w:ascii="Times New Roman" w:eastAsia="Arial Unicode MS" w:hAnsi="Times New Roman"/>
                <w:color w:val="FFFFFF" w:themeColor="background1"/>
                <w:sz w:val="16"/>
                <w:szCs w:val="16"/>
              </w:rPr>
              <w:t>Traslados y cambio de designación</w:t>
            </w:r>
          </w:p>
        </w:tc>
        <w:tc>
          <w:tcPr>
            <w:tcW w:w="900" w:type="dxa"/>
            <w:shd w:val="clear" w:color="auto" w:fill="1F3864" w:themeFill="accent1" w:themeFillShade="80"/>
            <w:vAlign w:val="center"/>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 w:val="16"/>
                <w:szCs w:val="16"/>
              </w:rPr>
            </w:pPr>
            <w:r w:rsidRPr="003D39E6">
              <w:rPr>
                <w:rFonts w:ascii="Times New Roman" w:eastAsia="Arial Unicode MS" w:hAnsi="Times New Roman"/>
                <w:color w:val="FFFFFF" w:themeColor="background1"/>
                <w:sz w:val="16"/>
                <w:szCs w:val="16"/>
              </w:rPr>
              <w:t>Porcentaje de Traslados</w:t>
            </w:r>
          </w:p>
        </w:tc>
        <w:tc>
          <w:tcPr>
            <w:tcW w:w="990" w:type="dxa"/>
            <w:shd w:val="clear" w:color="auto" w:fill="1F3864" w:themeFill="accent1" w:themeFillShade="80"/>
            <w:vAlign w:val="center"/>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 w:val="16"/>
                <w:szCs w:val="16"/>
              </w:rPr>
            </w:pPr>
            <w:r w:rsidRPr="003D39E6">
              <w:rPr>
                <w:rFonts w:ascii="Times New Roman" w:eastAsia="Arial Unicode MS" w:hAnsi="Times New Roman"/>
                <w:color w:val="FFFFFF" w:themeColor="background1"/>
                <w:sz w:val="16"/>
                <w:szCs w:val="16"/>
              </w:rPr>
              <w:t>Cantidad empleados por mes</w:t>
            </w:r>
          </w:p>
        </w:tc>
      </w:tr>
      <w:tr w:rsidR="002643E8" w:rsidRPr="003D39E6" w:rsidTr="00D94808">
        <w:trPr>
          <w:trHeight w:val="20"/>
        </w:trPr>
        <w:tc>
          <w:tcPr>
            <w:cnfStyle w:val="001000000000" w:firstRow="0" w:lastRow="0" w:firstColumn="1" w:lastColumn="0" w:oddVBand="0" w:evenVBand="0" w:oddHBand="0" w:evenHBand="0" w:firstRowFirstColumn="0" w:firstRowLastColumn="0" w:lastRowFirstColumn="0" w:lastRowLastColumn="0"/>
            <w:tcW w:w="945" w:type="dxa"/>
            <w:noWrap/>
            <w:hideMark/>
          </w:tcPr>
          <w:p w:rsidR="002643E8" w:rsidRPr="003D39E6" w:rsidRDefault="002643E8" w:rsidP="00D94808">
            <w:pPr>
              <w:rPr>
                <w:rFonts w:ascii="Times New Roman" w:eastAsia="Arial Unicode MS" w:hAnsi="Times New Roman"/>
                <w:b w:val="0"/>
                <w:color w:val="767171"/>
                <w:sz w:val="16"/>
                <w:szCs w:val="16"/>
              </w:rPr>
            </w:pPr>
            <w:r w:rsidRPr="003D39E6">
              <w:rPr>
                <w:rFonts w:ascii="Times New Roman" w:eastAsia="Arial Unicode MS" w:hAnsi="Times New Roman"/>
                <w:b w:val="0"/>
                <w:color w:val="767171"/>
                <w:sz w:val="16"/>
                <w:szCs w:val="16"/>
              </w:rPr>
              <w:t>Enero</w:t>
            </w:r>
          </w:p>
        </w:tc>
        <w:tc>
          <w:tcPr>
            <w:tcW w:w="783"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11</w:t>
            </w:r>
          </w:p>
        </w:tc>
        <w:tc>
          <w:tcPr>
            <w:tcW w:w="90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0.5%</w:t>
            </w:r>
          </w:p>
        </w:tc>
        <w:tc>
          <w:tcPr>
            <w:tcW w:w="72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14</w:t>
            </w:r>
          </w:p>
        </w:tc>
        <w:tc>
          <w:tcPr>
            <w:tcW w:w="90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0.7%</w:t>
            </w:r>
          </w:p>
        </w:tc>
        <w:tc>
          <w:tcPr>
            <w:tcW w:w="108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w:t>
            </w:r>
          </w:p>
        </w:tc>
        <w:tc>
          <w:tcPr>
            <w:tcW w:w="108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0.0%</w:t>
            </w:r>
          </w:p>
        </w:tc>
        <w:tc>
          <w:tcPr>
            <w:tcW w:w="99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w:t>
            </w:r>
          </w:p>
        </w:tc>
        <w:tc>
          <w:tcPr>
            <w:tcW w:w="90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0.0%</w:t>
            </w:r>
          </w:p>
        </w:tc>
        <w:tc>
          <w:tcPr>
            <w:tcW w:w="99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2041</w:t>
            </w:r>
          </w:p>
        </w:tc>
      </w:tr>
      <w:tr w:rsidR="002643E8" w:rsidRPr="003D39E6" w:rsidTr="00D948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45" w:type="dxa"/>
            <w:noWrap/>
            <w:hideMark/>
          </w:tcPr>
          <w:p w:rsidR="002643E8" w:rsidRPr="003D39E6" w:rsidRDefault="002643E8" w:rsidP="00D94808">
            <w:pPr>
              <w:rPr>
                <w:rFonts w:ascii="Times New Roman" w:eastAsia="Arial Unicode MS" w:hAnsi="Times New Roman"/>
                <w:b w:val="0"/>
                <w:color w:val="767171"/>
                <w:sz w:val="16"/>
                <w:szCs w:val="16"/>
              </w:rPr>
            </w:pPr>
            <w:r w:rsidRPr="003D39E6">
              <w:rPr>
                <w:rFonts w:ascii="Times New Roman" w:eastAsia="Arial Unicode MS" w:hAnsi="Times New Roman"/>
                <w:b w:val="0"/>
                <w:color w:val="767171"/>
                <w:sz w:val="16"/>
                <w:szCs w:val="16"/>
              </w:rPr>
              <w:t>Febrero</w:t>
            </w:r>
          </w:p>
        </w:tc>
        <w:tc>
          <w:tcPr>
            <w:tcW w:w="783"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64</w:t>
            </w:r>
          </w:p>
        </w:tc>
        <w:tc>
          <w:tcPr>
            <w:tcW w:w="90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3.2%</w:t>
            </w:r>
          </w:p>
        </w:tc>
        <w:tc>
          <w:tcPr>
            <w:tcW w:w="72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53</w:t>
            </w:r>
          </w:p>
        </w:tc>
        <w:tc>
          <w:tcPr>
            <w:tcW w:w="90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2.7%</w:t>
            </w:r>
          </w:p>
        </w:tc>
        <w:tc>
          <w:tcPr>
            <w:tcW w:w="108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w:t>
            </w:r>
          </w:p>
        </w:tc>
        <w:tc>
          <w:tcPr>
            <w:tcW w:w="108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0.0%</w:t>
            </w:r>
          </w:p>
        </w:tc>
        <w:tc>
          <w:tcPr>
            <w:tcW w:w="99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w:t>
            </w:r>
          </w:p>
        </w:tc>
        <w:tc>
          <w:tcPr>
            <w:tcW w:w="90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0.0%</w:t>
            </w:r>
          </w:p>
        </w:tc>
        <w:tc>
          <w:tcPr>
            <w:tcW w:w="99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1986</w:t>
            </w:r>
          </w:p>
        </w:tc>
      </w:tr>
      <w:tr w:rsidR="002643E8" w:rsidRPr="003D39E6" w:rsidTr="00D94808">
        <w:trPr>
          <w:trHeight w:val="20"/>
        </w:trPr>
        <w:tc>
          <w:tcPr>
            <w:cnfStyle w:val="001000000000" w:firstRow="0" w:lastRow="0" w:firstColumn="1" w:lastColumn="0" w:oddVBand="0" w:evenVBand="0" w:oddHBand="0" w:evenHBand="0" w:firstRowFirstColumn="0" w:firstRowLastColumn="0" w:lastRowFirstColumn="0" w:lastRowLastColumn="0"/>
            <w:tcW w:w="945" w:type="dxa"/>
            <w:noWrap/>
            <w:hideMark/>
          </w:tcPr>
          <w:p w:rsidR="002643E8" w:rsidRPr="003D39E6" w:rsidRDefault="002643E8" w:rsidP="00D94808">
            <w:pPr>
              <w:rPr>
                <w:rFonts w:ascii="Times New Roman" w:eastAsia="Arial Unicode MS" w:hAnsi="Times New Roman"/>
                <w:b w:val="0"/>
                <w:color w:val="767171"/>
                <w:sz w:val="16"/>
                <w:szCs w:val="16"/>
              </w:rPr>
            </w:pPr>
            <w:r w:rsidRPr="003D39E6">
              <w:rPr>
                <w:rFonts w:ascii="Times New Roman" w:eastAsia="Arial Unicode MS" w:hAnsi="Times New Roman"/>
                <w:b w:val="0"/>
                <w:color w:val="767171"/>
                <w:sz w:val="16"/>
                <w:szCs w:val="16"/>
              </w:rPr>
              <w:t>Marzo</w:t>
            </w:r>
          </w:p>
        </w:tc>
        <w:tc>
          <w:tcPr>
            <w:tcW w:w="783"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43</w:t>
            </w:r>
          </w:p>
        </w:tc>
        <w:tc>
          <w:tcPr>
            <w:tcW w:w="90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2.1%</w:t>
            </w:r>
          </w:p>
        </w:tc>
        <w:tc>
          <w:tcPr>
            <w:tcW w:w="72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15</w:t>
            </w:r>
          </w:p>
        </w:tc>
        <w:tc>
          <w:tcPr>
            <w:tcW w:w="90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0.7%</w:t>
            </w:r>
          </w:p>
        </w:tc>
        <w:tc>
          <w:tcPr>
            <w:tcW w:w="108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w:t>
            </w:r>
          </w:p>
        </w:tc>
        <w:tc>
          <w:tcPr>
            <w:tcW w:w="108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0.0%</w:t>
            </w:r>
          </w:p>
        </w:tc>
        <w:tc>
          <w:tcPr>
            <w:tcW w:w="99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1</w:t>
            </w:r>
          </w:p>
        </w:tc>
        <w:tc>
          <w:tcPr>
            <w:tcW w:w="90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0.0%</w:t>
            </w:r>
          </w:p>
        </w:tc>
        <w:tc>
          <w:tcPr>
            <w:tcW w:w="99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2054</w:t>
            </w:r>
          </w:p>
        </w:tc>
      </w:tr>
      <w:tr w:rsidR="002643E8" w:rsidRPr="003D39E6" w:rsidTr="00D948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45" w:type="dxa"/>
            <w:noWrap/>
            <w:hideMark/>
          </w:tcPr>
          <w:p w:rsidR="002643E8" w:rsidRPr="003D39E6" w:rsidRDefault="002643E8" w:rsidP="00D94808">
            <w:pPr>
              <w:rPr>
                <w:rFonts w:ascii="Times New Roman" w:eastAsia="Arial Unicode MS" w:hAnsi="Times New Roman"/>
                <w:b w:val="0"/>
                <w:color w:val="767171"/>
                <w:sz w:val="16"/>
                <w:szCs w:val="16"/>
              </w:rPr>
            </w:pPr>
            <w:r w:rsidRPr="003D39E6">
              <w:rPr>
                <w:rFonts w:ascii="Times New Roman" w:eastAsia="Arial Unicode MS" w:hAnsi="Times New Roman"/>
                <w:b w:val="0"/>
                <w:color w:val="767171"/>
                <w:sz w:val="16"/>
                <w:szCs w:val="16"/>
              </w:rPr>
              <w:t>Abril</w:t>
            </w:r>
          </w:p>
        </w:tc>
        <w:tc>
          <w:tcPr>
            <w:tcW w:w="783"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9</w:t>
            </w:r>
          </w:p>
        </w:tc>
        <w:tc>
          <w:tcPr>
            <w:tcW w:w="90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0.4%</w:t>
            </w:r>
          </w:p>
        </w:tc>
        <w:tc>
          <w:tcPr>
            <w:tcW w:w="72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11</w:t>
            </w:r>
          </w:p>
        </w:tc>
        <w:tc>
          <w:tcPr>
            <w:tcW w:w="90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0.5%</w:t>
            </w:r>
          </w:p>
        </w:tc>
        <w:tc>
          <w:tcPr>
            <w:tcW w:w="108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w:t>
            </w:r>
          </w:p>
        </w:tc>
        <w:tc>
          <w:tcPr>
            <w:tcW w:w="108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0.0%</w:t>
            </w:r>
          </w:p>
        </w:tc>
        <w:tc>
          <w:tcPr>
            <w:tcW w:w="99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10</w:t>
            </w:r>
          </w:p>
        </w:tc>
        <w:tc>
          <w:tcPr>
            <w:tcW w:w="90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0.5%</w:t>
            </w:r>
          </w:p>
        </w:tc>
        <w:tc>
          <w:tcPr>
            <w:tcW w:w="99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2103</w:t>
            </w:r>
          </w:p>
        </w:tc>
      </w:tr>
      <w:tr w:rsidR="002643E8" w:rsidRPr="003D39E6" w:rsidTr="00D94808">
        <w:trPr>
          <w:trHeight w:val="20"/>
        </w:trPr>
        <w:tc>
          <w:tcPr>
            <w:cnfStyle w:val="001000000000" w:firstRow="0" w:lastRow="0" w:firstColumn="1" w:lastColumn="0" w:oddVBand="0" w:evenVBand="0" w:oddHBand="0" w:evenHBand="0" w:firstRowFirstColumn="0" w:firstRowLastColumn="0" w:lastRowFirstColumn="0" w:lastRowLastColumn="0"/>
            <w:tcW w:w="945" w:type="dxa"/>
            <w:noWrap/>
            <w:hideMark/>
          </w:tcPr>
          <w:p w:rsidR="002643E8" w:rsidRPr="003D39E6" w:rsidRDefault="002643E8" w:rsidP="00D94808">
            <w:pPr>
              <w:rPr>
                <w:rFonts w:ascii="Times New Roman" w:eastAsia="Arial Unicode MS" w:hAnsi="Times New Roman"/>
                <w:b w:val="0"/>
                <w:color w:val="767171"/>
                <w:sz w:val="16"/>
                <w:szCs w:val="16"/>
              </w:rPr>
            </w:pPr>
            <w:r w:rsidRPr="003D39E6">
              <w:rPr>
                <w:rFonts w:ascii="Times New Roman" w:eastAsia="Arial Unicode MS" w:hAnsi="Times New Roman"/>
                <w:b w:val="0"/>
                <w:color w:val="767171"/>
                <w:sz w:val="16"/>
                <w:szCs w:val="16"/>
              </w:rPr>
              <w:t>Mayo</w:t>
            </w:r>
          </w:p>
        </w:tc>
        <w:tc>
          <w:tcPr>
            <w:tcW w:w="783"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30</w:t>
            </w:r>
          </w:p>
        </w:tc>
        <w:tc>
          <w:tcPr>
            <w:tcW w:w="90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1.4%</w:t>
            </w:r>
          </w:p>
        </w:tc>
        <w:tc>
          <w:tcPr>
            <w:tcW w:w="72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29</w:t>
            </w:r>
          </w:p>
        </w:tc>
        <w:tc>
          <w:tcPr>
            <w:tcW w:w="90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1.4%</w:t>
            </w:r>
          </w:p>
        </w:tc>
        <w:tc>
          <w:tcPr>
            <w:tcW w:w="108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w:t>
            </w:r>
          </w:p>
        </w:tc>
        <w:tc>
          <w:tcPr>
            <w:tcW w:w="108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0.0%</w:t>
            </w:r>
          </w:p>
        </w:tc>
        <w:tc>
          <w:tcPr>
            <w:tcW w:w="99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7</w:t>
            </w:r>
          </w:p>
        </w:tc>
        <w:tc>
          <w:tcPr>
            <w:tcW w:w="90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0.3%</w:t>
            </w:r>
          </w:p>
        </w:tc>
        <w:tc>
          <w:tcPr>
            <w:tcW w:w="99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2122</w:t>
            </w:r>
          </w:p>
        </w:tc>
      </w:tr>
      <w:tr w:rsidR="002643E8" w:rsidRPr="003D39E6" w:rsidTr="00D948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45" w:type="dxa"/>
            <w:noWrap/>
            <w:hideMark/>
          </w:tcPr>
          <w:p w:rsidR="002643E8" w:rsidRPr="003D39E6" w:rsidRDefault="002643E8" w:rsidP="00D94808">
            <w:pPr>
              <w:rPr>
                <w:rFonts w:ascii="Times New Roman" w:eastAsia="Arial Unicode MS" w:hAnsi="Times New Roman"/>
                <w:b w:val="0"/>
                <w:color w:val="767171"/>
                <w:sz w:val="16"/>
                <w:szCs w:val="16"/>
              </w:rPr>
            </w:pPr>
            <w:r w:rsidRPr="003D39E6">
              <w:rPr>
                <w:rFonts w:ascii="Times New Roman" w:eastAsia="Arial Unicode MS" w:hAnsi="Times New Roman"/>
                <w:b w:val="0"/>
                <w:color w:val="767171"/>
                <w:sz w:val="16"/>
                <w:szCs w:val="16"/>
              </w:rPr>
              <w:t>Junio</w:t>
            </w:r>
          </w:p>
        </w:tc>
        <w:tc>
          <w:tcPr>
            <w:tcW w:w="783"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19</w:t>
            </w:r>
          </w:p>
        </w:tc>
        <w:tc>
          <w:tcPr>
            <w:tcW w:w="90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0.9%</w:t>
            </w:r>
          </w:p>
        </w:tc>
        <w:tc>
          <w:tcPr>
            <w:tcW w:w="72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37</w:t>
            </w:r>
          </w:p>
        </w:tc>
        <w:tc>
          <w:tcPr>
            <w:tcW w:w="90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1.7%</w:t>
            </w:r>
          </w:p>
        </w:tc>
        <w:tc>
          <w:tcPr>
            <w:tcW w:w="108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24</w:t>
            </w:r>
          </w:p>
        </w:tc>
        <w:tc>
          <w:tcPr>
            <w:tcW w:w="108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1.1%</w:t>
            </w:r>
          </w:p>
        </w:tc>
        <w:tc>
          <w:tcPr>
            <w:tcW w:w="99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1</w:t>
            </w:r>
          </w:p>
        </w:tc>
        <w:tc>
          <w:tcPr>
            <w:tcW w:w="90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0.0%</w:t>
            </w:r>
          </w:p>
        </w:tc>
        <w:tc>
          <w:tcPr>
            <w:tcW w:w="99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2122</w:t>
            </w:r>
          </w:p>
        </w:tc>
      </w:tr>
      <w:tr w:rsidR="002643E8" w:rsidRPr="003D39E6" w:rsidTr="00D94808">
        <w:trPr>
          <w:trHeight w:val="20"/>
        </w:trPr>
        <w:tc>
          <w:tcPr>
            <w:cnfStyle w:val="001000000000" w:firstRow="0" w:lastRow="0" w:firstColumn="1" w:lastColumn="0" w:oddVBand="0" w:evenVBand="0" w:oddHBand="0" w:evenHBand="0" w:firstRowFirstColumn="0" w:firstRowLastColumn="0" w:lastRowFirstColumn="0" w:lastRowLastColumn="0"/>
            <w:tcW w:w="945" w:type="dxa"/>
            <w:noWrap/>
            <w:hideMark/>
          </w:tcPr>
          <w:p w:rsidR="002643E8" w:rsidRPr="003D39E6" w:rsidRDefault="002643E8" w:rsidP="00D94808">
            <w:pPr>
              <w:rPr>
                <w:rFonts w:ascii="Times New Roman" w:eastAsia="Arial Unicode MS" w:hAnsi="Times New Roman"/>
                <w:b w:val="0"/>
                <w:color w:val="767171"/>
                <w:sz w:val="16"/>
                <w:szCs w:val="16"/>
              </w:rPr>
            </w:pPr>
            <w:r w:rsidRPr="003D39E6">
              <w:rPr>
                <w:rFonts w:ascii="Times New Roman" w:eastAsia="Arial Unicode MS" w:hAnsi="Times New Roman"/>
                <w:b w:val="0"/>
                <w:color w:val="767171"/>
                <w:sz w:val="16"/>
                <w:szCs w:val="16"/>
              </w:rPr>
              <w:t>Julio</w:t>
            </w:r>
          </w:p>
        </w:tc>
        <w:tc>
          <w:tcPr>
            <w:tcW w:w="783"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107</w:t>
            </w:r>
          </w:p>
        </w:tc>
        <w:tc>
          <w:tcPr>
            <w:tcW w:w="90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5.0%</w:t>
            </w:r>
          </w:p>
        </w:tc>
        <w:tc>
          <w:tcPr>
            <w:tcW w:w="72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14</w:t>
            </w:r>
          </w:p>
        </w:tc>
        <w:tc>
          <w:tcPr>
            <w:tcW w:w="90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0.7%</w:t>
            </w:r>
          </w:p>
        </w:tc>
        <w:tc>
          <w:tcPr>
            <w:tcW w:w="108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4</w:t>
            </w:r>
          </w:p>
        </w:tc>
        <w:tc>
          <w:tcPr>
            <w:tcW w:w="108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0.2%</w:t>
            </w:r>
          </w:p>
        </w:tc>
        <w:tc>
          <w:tcPr>
            <w:tcW w:w="99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3</w:t>
            </w:r>
          </w:p>
        </w:tc>
        <w:tc>
          <w:tcPr>
            <w:tcW w:w="90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0.1%</w:t>
            </w:r>
          </w:p>
        </w:tc>
        <w:tc>
          <w:tcPr>
            <w:tcW w:w="99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2126</w:t>
            </w:r>
          </w:p>
        </w:tc>
      </w:tr>
      <w:tr w:rsidR="002643E8" w:rsidRPr="003D39E6" w:rsidTr="00D948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45" w:type="dxa"/>
            <w:noWrap/>
            <w:hideMark/>
          </w:tcPr>
          <w:p w:rsidR="002643E8" w:rsidRPr="003D39E6" w:rsidRDefault="002643E8" w:rsidP="00D94808">
            <w:pPr>
              <w:rPr>
                <w:rFonts w:ascii="Times New Roman" w:eastAsia="Arial Unicode MS" w:hAnsi="Times New Roman"/>
                <w:b w:val="0"/>
                <w:color w:val="767171"/>
                <w:sz w:val="16"/>
                <w:szCs w:val="16"/>
              </w:rPr>
            </w:pPr>
            <w:r w:rsidRPr="003D39E6">
              <w:rPr>
                <w:rFonts w:ascii="Times New Roman" w:eastAsia="Arial Unicode MS" w:hAnsi="Times New Roman"/>
                <w:b w:val="0"/>
                <w:color w:val="767171"/>
                <w:sz w:val="16"/>
                <w:szCs w:val="16"/>
              </w:rPr>
              <w:t>Agosto</w:t>
            </w:r>
          </w:p>
        </w:tc>
        <w:tc>
          <w:tcPr>
            <w:tcW w:w="783"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w:t>
            </w:r>
          </w:p>
        </w:tc>
        <w:tc>
          <w:tcPr>
            <w:tcW w:w="90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0.0%</w:t>
            </w:r>
          </w:p>
        </w:tc>
        <w:tc>
          <w:tcPr>
            <w:tcW w:w="72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30</w:t>
            </w:r>
          </w:p>
        </w:tc>
        <w:tc>
          <w:tcPr>
            <w:tcW w:w="90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1.3%</w:t>
            </w:r>
          </w:p>
        </w:tc>
        <w:tc>
          <w:tcPr>
            <w:tcW w:w="108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2</w:t>
            </w:r>
          </w:p>
        </w:tc>
        <w:tc>
          <w:tcPr>
            <w:tcW w:w="108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0.1%</w:t>
            </w:r>
          </w:p>
        </w:tc>
        <w:tc>
          <w:tcPr>
            <w:tcW w:w="99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3</w:t>
            </w:r>
          </w:p>
        </w:tc>
        <w:tc>
          <w:tcPr>
            <w:tcW w:w="90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0.1%</w:t>
            </w:r>
          </w:p>
        </w:tc>
        <w:tc>
          <w:tcPr>
            <w:tcW w:w="99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2278</w:t>
            </w:r>
          </w:p>
        </w:tc>
      </w:tr>
      <w:tr w:rsidR="002643E8" w:rsidRPr="003D39E6" w:rsidTr="00D94808">
        <w:trPr>
          <w:trHeight w:val="20"/>
        </w:trPr>
        <w:tc>
          <w:tcPr>
            <w:cnfStyle w:val="001000000000" w:firstRow="0" w:lastRow="0" w:firstColumn="1" w:lastColumn="0" w:oddVBand="0" w:evenVBand="0" w:oddHBand="0" w:evenHBand="0" w:firstRowFirstColumn="0" w:firstRowLastColumn="0" w:lastRowFirstColumn="0" w:lastRowLastColumn="0"/>
            <w:tcW w:w="945" w:type="dxa"/>
            <w:noWrap/>
            <w:hideMark/>
          </w:tcPr>
          <w:p w:rsidR="002643E8" w:rsidRPr="003D39E6" w:rsidRDefault="002643E8" w:rsidP="00D94808">
            <w:pPr>
              <w:rPr>
                <w:rFonts w:ascii="Times New Roman" w:eastAsia="Arial Unicode MS" w:hAnsi="Times New Roman"/>
                <w:b w:val="0"/>
                <w:color w:val="767171"/>
                <w:sz w:val="16"/>
                <w:szCs w:val="16"/>
              </w:rPr>
            </w:pPr>
            <w:r w:rsidRPr="003D39E6">
              <w:rPr>
                <w:rFonts w:ascii="Times New Roman" w:eastAsia="Arial Unicode MS" w:hAnsi="Times New Roman"/>
                <w:b w:val="0"/>
                <w:color w:val="767171"/>
                <w:sz w:val="16"/>
                <w:szCs w:val="16"/>
              </w:rPr>
              <w:t>Septiembre</w:t>
            </w:r>
          </w:p>
        </w:tc>
        <w:tc>
          <w:tcPr>
            <w:tcW w:w="783"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215</w:t>
            </w:r>
          </w:p>
        </w:tc>
        <w:tc>
          <w:tcPr>
            <w:tcW w:w="90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9.4%</w:t>
            </w:r>
          </w:p>
        </w:tc>
        <w:tc>
          <w:tcPr>
            <w:tcW w:w="72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130</w:t>
            </w:r>
          </w:p>
        </w:tc>
        <w:tc>
          <w:tcPr>
            <w:tcW w:w="90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5.7%</w:t>
            </w:r>
          </w:p>
        </w:tc>
        <w:tc>
          <w:tcPr>
            <w:tcW w:w="108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1</w:t>
            </w:r>
          </w:p>
        </w:tc>
        <w:tc>
          <w:tcPr>
            <w:tcW w:w="108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0.0%</w:t>
            </w:r>
          </w:p>
        </w:tc>
        <w:tc>
          <w:tcPr>
            <w:tcW w:w="99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11</w:t>
            </w:r>
          </w:p>
        </w:tc>
        <w:tc>
          <w:tcPr>
            <w:tcW w:w="90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0.5%</w:t>
            </w:r>
          </w:p>
        </w:tc>
        <w:tc>
          <w:tcPr>
            <w:tcW w:w="99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2281</w:t>
            </w:r>
          </w:p>
        </w:tc>
      </w:tr>
      <w:tr w:rsidR="002643E8" w:rsidRPr="003D39E6" w:rsidTr="00D948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45" w:type="dxa"/>
            <w:noWrap/>
            <w:hideMark/>
          </w:tcPr>
          <w:p w:rsidR="002643E8" w:rsidRPr="003D39E6" w:rsidRDefault="002643E8" w:rsidP="00D94808">
            <w:pPr>
              <w:rPr>
                <w:rFonts w:ascii="Times New Roman" w:eastAsia="Arial Unicode MS" w:hAnsi="Times New Roman"/>
                <w:b w:val="0"/>
                <w:color w:val="767171"/>
                <w:sz w:val="16"/>
                <w:szCs w:val="16"/>
              </w:rPr>
            </w:pPr>
            <w:r w:rsidRPr="003D39E6">
              <w:rPr>
                <w:rFonts w:ascii="Times New Roman" w:eastAsia="Arial Unicode MS" w:hAnsi="Times New Roman"/>
                <w:b w:val="0"/>
                <w:color w:val="767171"/>
                <w:sz w:val="16"/>
                <w:szCs w:val="16"/>
              </w:rPr>
              <w:t>Octubre</w:t>
            </w:r>
          </w:p>
        </w:tc>
        <w:tc>
          <w:tcPr>
            <w:tcW w:w="783"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175</w:t>
            </w:r>
          </w:p>
        </w:tc>
        <w:tc>
          <w:tcPr>
            <w:tcW w:w="90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7.2%</w:t>
            </w:r>
          </w:p>
        </w:tc>
        <w:tc>
          <w:tcPr>
            <w:tcW w:w="72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14</w:t>
            </w:r>
          </w:p>
        </w:tc>
        <w:tc>
          <w:tcPr>
            <w:tcW w:w="90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0.6%</w:t>
            </w:r>
          </w:p>
        </w:tc>
        <w:tc>
          <w:tcPr>
            <w:tcW w:w="108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5</w:t>
            </w:r>
          </w:p>
        </w:tc>
        <w:tc>
          <w:tcPr>
            <w:tcW w:w="108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0.2%</w:t>
            </w:r>
          </w:p>
        </w:tc>
        <w:tc>
          <w:tcPr>
            <w:tcW w:w="99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15</w:t>
            </w:r>
          </w:p>
        </w:tc>
        <w:tc>
          <w:tcPr>
            <w:tcW w:w="90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0.6%</w:t>
            </w:r>
          </w:p>
        </w:tc>
        <w:tc>
          <w:tcPr>
            <w:tcW w:w="99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2440</w:t>
            </w:r>
          </w:p>
        </w:tc>
      </w:tr>
      <w:tr w:rsidR="002643E8" w:rsidRPr="003D39E6" w:rsidTr="00D94808">
        <w:trPr>
          <w:trHeight w:val="20"/>
        </w:trPr>
        <w:tc>
          <w:tcPr>
            <w:cnfStyle w:val="001000000000" w:firstRow="0" w:lastRow="0" w:firstColumn="1" w:lastColumn="0" w:oddVBand="0" w:evenVBand="0" w:oddHBand="0" w:evenHBand="0" w:firstRowFirstColumn="0" w:firstRowLastColumn="0" w:lastRowFirstColumn="0" w:lastRowLastColumn="0"/>
            <w:tcW w:w="945" w:type="dxa"/>
            <w:noWrap/>
            <w:hideMark/>
          </w:tcPr>
          <w:p w:rsidR="002643E8" w:rsidRPr="003D39E6" w:rsidRDefault="002643E8" w:rsidP="00D94808">
            <w:pPr>
              <w:rPr>
                <w:rFonts w:ascii="Times New Roman" w:eastAsia="Arial Unicode MS" w:hAnsi="Times New Roman"/>
                <w:b w:val="0"/>
                <w:color w:val="767171"/>
                <w:sz w:val="16"/>
                <w:szCs w:val="16"/>
              </w:rPr>
            </w:pPr>
            <w:r w:rsidRPr="003D39E6">
              <w:rPr>
                <w:rFonts w:ascii="Times New Roman" w:eastAsia="Arial Unicode MS" w:hAnsi="Times New Roman"/>
                <w:b w:val="0"/>
                <w:color w:val="767171"/>
                <w:sz w:val="16"/>
                <w:szCs w:val="16"/>
              </w:rPr>
              <w:t>Noviembre</w:t>
            </w:r>
          </w:p>
        </w:tc>
        <w:tc>
          <w:tcPr>
            <w:tcW w:w="783"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363</w:t>
            </w:r>
          </w:p>
        </w:tc>
        <w:tc>
          <w:tcPr>
            <w:tcW w:w="90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13.6%</w:t>
            </w:r>
          </w:p>
        </w:tc>
        <w:tc>
          <w:tcPr>
            <w:tcW w:w="72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128</w:t>
            </w:r>
          </w:p>
        </w:tc>
        <w:tc>
          <w:tcPr>
            <w:tcW w:w="90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4.8%</w:t>
            </w:r>
          </w:p>
        </w:tc>
        <w:tc>
          <w:tcPr>
            <w:tcW w:w="108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6</w:t>
            </w:r>
          </w:p>
        </w:tc>
        <w:tc>
          <w:tcPr>
            <w:tcW w:w="108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0.2%</w:t>
            </w:r>
          </w:p>
        </w:tc>
        <w:tc>
          <w:tcPr>
            <w:tcW w:w="99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13</w:t>
            </w:r>
          </w:p>
        </w:tc>
        <w:tc>
          <w:tcPr>
            <w:tcW w:w="90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0.5%</w:t>
            </w:r>
          </w:p>
        </w:tc>
        <w:tc>
          <w:tcPr>
            <w:tcW w:w="990" w:type="dxa"/>
            <w:noWrap/>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2674</w:t>
            </w:r>
          </w:p>
        </w:tc>
      </w:tr>
      <w:tr w:rsidR="002643E8" w:rsidRPr="003D39E6" w:rsidTr="00D948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45" w:type="dxa"/>
            <w:noWrap/>
            <w:hideMark/>
          </w:tcPr>
          <w:p w:rsidR="002643E8" w:rsidRPr="003D39E6" w:rsidRDefault="002643E8" w:rsidP="00D94808">
            <w:pPr>
              <w:rPr>
                <w:rFonts w:ascii="Times New Roman" w:eastAsia="Arial Unicode MS" w:hAnsi="Times New Roman"/>
                <w:b w:val="0"/>
                <w:color w:val="767171"/>
                <w:sz w:val="16"/>
                <w:szCs w:val="16"/>
              </w:rPr>
            </w:pPr>
            <w:r w:rsidRPr="003D39E6">
              <w:rPr>
                <w:rFonts w:ascii="Times New Roman" w:eastAsia="Arial Unicode MS" w:hAnsi="Times New Roman"/>
                <w:b w:val="0"/>
                <w:color w:val="767171"/>
                <w:sz w:val="16"/>
                <w:szCs w:val="16"/>
              </w:rPr>
              <w:t>Diciembre</w:t>
            </w:r>
          </w:p>
        </w:tc>
        <w:tc>
          <w:tcPr>
            <w:tcW w:w="783"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 </w:t>
            </w:r>
          </w:p>
        </w:tc>
        <w:tc>
          <w:tcPr>
            <w:tcW w:w="90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 </w:t>
            </w:r>
          </w:p>
        </w:tc>
        <w:tc>
          <w:tcPr>
            <w:tcW w:w="72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 </w:t>
            </w:r>
          </w:p>
        </w:tc>
        <w:tc>
          <w:tcPr>
            <w:tcW w:w="90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20.1%</w:t>
            </w:r>
          </w:p>
        </w:tc>
        <w:tc>
          <w:tcPr>
            <w:tcW w:w="108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 </w:t>
            </w:r>
          </w:p>
        </w:tc>
        <w:tc>
          <w:tcPr>
            <w:tcW w:w="108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 </w:t>
            </w:r>
          </w:p>
        </w:tc>
        <w:tc>
          <w:tcPr>
            <w:tcW w:w="99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 </w:t>
            </w:r>
          </w:p>
        </w:tc>
        <w:tc>
          <w:tcPr>
            <w:tcW w:w="90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 </w:t>
            </w:r>
          </w:p>
        </w:tc>
        <w:tc>
          <w:tcPr>
            <w:tcW w:w="990" w:type="dxa"/>
            <w:noWrap/>
            <w:hideMark/>
          </w:tcPr>
          <w:p w:rsidR="002643E8" w:rsidRPr="003D39E6" w:rsidRDefault="002643E8" w:rsidP="00D94808">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16"/>
                <w:szCs w:val="16"/>
              </w:rPr>
            </w:pPr>
            <w:r w:rsidRPr="003D39E6">
              <w:rPr>
                <w:rFonts w:ascii="Times New Roman" w:eastAsia="Arial Unicode MS" w:hAnsi="Times New Roman"/>
                <w:color w:val="767171"/>
                <w:sz w:val="16"/>
                <w:szCs w:val="16"/>
              </w:rPr>
              <w:t> </w:t>
            </w:r>
          </w:p>
        </w:tc>
      </w:tr>
      <w:tr w:rsidR="002643E8" w:rsidRPr="003D39E6" w:rsidTr="00D94808">
        <w:trPr>
          <w:trHeight w:val="326"/>
        </w:trPr>
        <w:tc>
          <w:tcPr>
            <w:cnfStyle w:val="001000000000" w:firstRow="0" w:lastRow="0" w:firstColumn="1" w:lastColumn="0" w:oddVBand="0" w:evenVBand="0" w:oddHBand="0" w:evenHBand="0" w:firstRowFirstColumn="0" w:firstRowLastColumn="0" w:lastRowFirstColumn="0" w:lastRowLastColumn="0"/>
            <w:tcW w:w="945" w:type="dxa"/>
            <w:shd w:val="clear" w:color="auto" w:fill="1F3864" w:themeFill="accent1" w:themeFillShade="80"/>
            <w:noWrap/>
            <w:vAlign w:val="center"/>
            <w:hideMark/>
          </w:tcPr>
          <w:p w:rsidR="002643E8" w:rsidRPr="003D39E6" w:rsidRDefault="002643E8" w:rsidP="00D94808">
            <w:pPr>
              <w:jc w:val="center"/>
              <w:rPr>
                <w:rFonts w:ascii="Times New Roman" w:eastAsia="Arial Unicode MS" w:hAnsi="Times New Roman"/>
                <w:color w:val="FFFFFF" w:themeColor="background1"/>
                <w:sz w:val="16"/>
                <w:szCs w:val="16"/>
              </w:rPr>
            </w:pPr>
            <w:r w:rsidRPr="003D39E6">
              <w:rPr>
                <w:rFonts w:ascii="Times New Roman" w:eastAsia="Arial Unicode MS" w:hAnsi="Times New Roman"/>
                <w:color w:val="FFFFFF" w:themeColor="background1"/>
                <w:sz w:val="16"/>
                <w:szCs w:val="16"/>
              </w:rPr>
              <w:t>Totales</w:t>
            </w:r>
          </w:p>
        </w:tc>
        <w:tc>
          <w:tcPr>
            <w:tcW w:w="783" w:type="dxa"/>
            <w:shd w:val="clear" w:color="auto" w:fill="1F3864" w:themeFill="accent1" w:themeFillShade="80"/>
            <w:noWrap/>
            <w:vAlign w:val="center"/>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b/>
                <w:color w:val="FFFFFF" w:themeColor="background1"/>
                <w:sz w:val="16"/>
                <w:szCs w:val="16"/>
              </w:rPr>
            </w:pPr>
            <w:r w:rsidRPr="003D39E6">
              <w:rPr>
                <w:rFonts w:ascii="Times New Roman" w:eastAsia="Arial Unicode MS" w:hAnsi="Times New Roman"/>
                <w:b/>
                <w:color w:val="FFFFFF" w:themeColor="background1"/>
                <w:sz w:val="16"/>
                <w:szCs w:val="16"/>
              </w:rPr>
              <w:t>1036</w:t>
            </w:r>
          </w:p>
        </w:tc>
        <w:tc>
          <w:tcPr>
            <w:tcW w:w="900" w:type="dxa"/>
            <w:shd w:val="clear" w:color="auto" w:fill="1F3864" w:themeFill="accent1" w:themeFillShade="80"/>
            <w:noWrap/>
            <w:vAlign w:val="center"/>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b/>
                <w:color w:val="FFFFFF" w:themeColor="background1"/>
                <w:sz w:val="16"/>
                <w:szCs w:val="16"/>
              </w:rPr>
            </w:pPr>
            <w:r w:rsidRPr="003D39E6">
              <w:rPr>
                <w:rFonts w:ascii="Times New Roman" w:eastAsia="Arial Unicode MS" w:hAnsi="Times New Roman"/>
                <w:b/>
                <w:color w:val="FFFFFF" w:themeColor="background1"/>
                <w:sz w:val="16"/>
                <w:szCs w:val="16"/>
              </w:rPr>
              <w:t>43.80%</w:t>
            </w:r>
          </w:p>
        </w:tc>
        <w:tc>
          <w:tcPr>
            <w:tcW w:w="720" w:type="dxa"/>
            <w:shd w:val="clear" w:color="auto" w:fill="1F3864" w:themeFill="accent1" w:themeFillShade="80"/>
            <w:noWrap/>
            <w:vAlign w:val="center"/>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b/>
                <w:color w:val="FFFFFF" w:themeColor="background1"/>
                <w:sz w:val="16"/>
                <w:szCs w:val="16"/>
              </w:rPr>
            </w:pPr>
            <w:r w:rsidRPr="003D39E6">
              <w:rPr>
                <w:rFonts w:ascii="Times New Roman" w:eastAsia="Arial Unicode MS" w:hAnsi="Times New Roman"/>
                <w:b/>
                <w:color w:val="FFFFFF" w:themeColor="background1"/>
                <w:sz w:val="16"/>
                <w:szCs w:val="16"/>
              </w:rPr>
              <w:t>475</w:t>
            </w:r>
          </w:p>
        </w:tc>
        <w:tc>
          <w:tcPr>
            <w:tcW w:w="900" w:type="dxa"/>
            <w:shd w:val="clear" w:color="auto" w:fill="1F3864" w:themeFill="accent1" w:themeFillShade="80"/>
            <w:noWrap/>
            <w:vAlign w:val="center"/>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b/>
                <w:color w:val="FFFFFF" w:themeColor="background1"/>
                <w:sz w:val="16"/>
                <w:szCs w:val="16"/>
              </w:rPr>
            </w:pPr>
            <w:r w:rsidRPr="003D39E6">
              <w:rPr>
                <w:rFonts w:ascii="Times New Roman" w:eastAsia="Arial Unicode MS" w:hAnsi="Times New Roman"/>
                <w:b/>
                <w:color w:val="FFFFFF" w:themeColor="background1"/>
                <w:sz w:val="16"/>
                <w:szCs w:val="16"/>
              </w:rPr>
              <w:t>40.83%</w:t>
            </w:r>
          </w:p>
        </w:tc>
        <w:tc>
          <w:tcPr>
            <w:tcW w:w="1080" w:type="dxa"/>
            <w:shd w:val="clear" w:color="auto" w:fill="1F3864" w:themeFill="accent1" w:themeFillShade="80"/>
            <w:noWrap/>
            <w:vAlign w:val="center"/>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b/>
                <w:color w:val="FFFFFF" w:themeColor="background1"/>
                <w:sz w:val="16"/>
                <w:szCs w:val="16"/>
              </w:rPr>
            </w:pPr>
            <w:r w:rsidRPr="003D39E6">
              <w:rPr>
                <w:rFonts w:ascii="Times New Roman" w:eastAsia="Arial Unicode MS" w:hAnsi="Times New Roman"/>
                <w:b/>
                <w:color w:val="FFFFFF" w:themeColor="background1"/>
                <w:sz w:val="16"/>
                <w:szCs w:val="16"/>
              </w:rPr>
              <w:t>42</w:t>
            </w:r>
          </w:p>
        </w:tc>
        <w:tc>
          <w:tcPr>
            <w:tcW w:w="1080" w:type="dxa"/>
            <w:shd w:val="clear" w:color="auto" w:fill="1F3864" w:themeFill="accent1" w:themeFillShade="80"/>
            <w:vAlign w:val="center"/>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b/>
                <w:color w:val="FFFFFF" w:themeColor="background1"/>
                <w:sz w:val="16"/>
                <w:szCs w:val="16"/>
              </w:rPr>
            </w:pPr>
            <w:r w:rsidRPr="003D39E6">
              <w:rPr>
                <w:rFonts w:ascii="Times New Roman" w:eastAsia="Arial Unicode MS" w:hAnsi="Times New Roman"/>
                <w:b/>
                <w:color w:val="FFFFFF" w:themeColor="background1"/>
                <w:sz w:val="16"/>
                <w:szCs w:val="16"/>
              </w:rPr>
              <w:t>1.88%</w:t>
            </w:r>
          </w:p>
        </w:tc>
        <w:tc>
          <w:tcPr>
            <w:tcW w:w="990" w:type="dxa"/>
            <w:shd w:val="clear" w:color="auto" w:fill="1F3864" w:themeFill="accent1" w:themeFillShade="80"/>
            <w:noWrap/>
            <w:vAlign w:val="center"/>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b/>
                <w:color w:val="FFFFFF" w:themeColor="background1"/>
                <w:sz w:val="16"/>
                <w:szCs w:val="16"/>
              </w:rPr>
            </w:pPr>
            <w:r w:rsidRPr="003D39E6">
              <w:rPr>
                <w:rFonts w:ascii="Times New Roman" w:eastAsia="Arial Unicode MS" w:hAnsi="Times New Roman"/>
                <w:b/>
                <w:color w:val="FFFFFF" w:themeColor="background1"/>
                <w:sz w:val="16"/>
                <w:szCs w:val="16"/>
              </w:rPr>
              <w:t>64</w:t>
            </w:r>
          </w:p>
        </w:tc>
        <w:tc>
          <w:tcPr>
            <w:tcW w:w="900" w:type="dxa"/>
            <w:shd w:val="clear" w:color="auto" w:fill="1F3864" w:themeFill="accent1" w:themeFillShade="80"/>
            <w:vAlign w:val="center"/>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b/>
                <w:color w:val="FFFFFF" w:themeColor="background1"/>
                <w:sz w:val="16"/>
                <w:szCs w:val="16"/>
              </w:rPr>
            </w:pPr>
            <w:r w:rsidRPr="003D39E6">
              <w:rPr>
                <w:rFonts w:ascii="Times New Roman" w:eastAsia="Arial Unicode MS" w:hAnsi="Times New Roman"/>
                <w:b/>
                <w:color w:val="FFFFFF" w:themeColor="background1"/>
                <w:sz w:val="16"/>
                <w:szCs w:val="16"/>
              </w:rPr>
              <w:t>2.76%</w:t>
            </w:r>
          </w:p>
        </w:tc>
        <w:tc>
          <w:tcPr>
            <w:tcW w:w="990" w:type="dxa"/>
            <w:shd w:val="clear" w:color="auto" w:fill="1F3864" w:themeFill="accent1" w:themeFillShade="80"/>
            <w:noWrap/>
            <w:vAlign w:val="center"/>
            <w:hideMark/>
          </w:tcPr>
          <w:p w:rsidR="002643E8" w:rsidRPr="003D39E6" w:rsidRDefault="002643E8" w:rsidP="00D94808">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b/>
                <w:color w:val="4472C4" w:themeColor="accent1"/>
                <w:sz w:val="16"/>
                <w:szCs w:val="16"/>
              </w:rPr>
            </w:pPr>
          </w:p>
        </w:tc>
      </w:tr>
    </w:tbl>
    <w:p w:rsidR="00857AA0" w:rsidRPr="003D39E6" w:rsidRDefault="00857AA0">
      <w:pPr>
        <w:rPr>
          <w:rFonts w:ascii="Times New Roman" w:eastAsia="Calibri" w:hAnsi="Times New Roman" w:cs="Times New Roman"/>
          <w:color w:val="4C4747"/>
          <w:spacing w:val="20"/>
          <w:sz w:val="24"/>
          <w:szCs w:val="24"/>
          <w:lang w:val="es-DO"/>
        </w:rPr>
      </w:pPr>
    </w:p>
    <w:p w:rsidR="002643E8" w:rsidRPr="003D39E6" w:rsidRDefault="002643E8">
      <w:pPr>
        <w:rPr>
          <w:rFonts w:ascii="Times New Roman" w:eastAsia="Calibri" w:hAnsi="Times New Roman" w:cs="Times New Roman"/>
          <w:color w:val="4C4747"/>
          <w:spacing w:val="20"/>
          <w:sz w:val="24"/>
          <w:szCs w:val="24"/>
          <w:lang w:val="es-DO"/>
        </w:rPr>
      </w:pPr>
    </w:p>
    <w:p w:rsidR="002643E8" w:rsidRPr="003D39E6" w:rsidRDefault="002643E8">
      <w:pPr>
        <w:rPr>
          <w:rFonts w:ascii="Times New Roman" w:eastAsia="Calibri" w:hAnsi="Times New Roman" w:cs="Times New Roman"/>
          <w:color w:val="4C4747"/>
          <w:spacing w:val="20"/>
          <w:sz w:val="24"/>
          <w:szCs w:val="24"/>
          <w:lang w:val="es-DO"/>
        </w:rPr>
      </w:pPr>
    </w:p>
    <w:p w:rsidR="002643E8" w:rsidRPr="003D39E6" w:rsidRDefault="002643E8">
      <w:pPr>
        <w:rPr>
          <w:rFonts w:ascii="Times New Roman" w:eastAsia="Calibri" w:hAnsi="Times New Roman" w:cs="Times New Roman"/>
          <w:color w:val="4C4747"/>
          <w:spacing w:val="20"/>
          <w:sz w:val="24"/>
          <w:szCs w:val="24"/>
          <w:lang w:val="es-DO"/>
        </w:rPr>
      </w:pPr>
    </w:p>
    <w:p w:rsidR="002643E8" w:rsidRPr="003D39E6" w:rsidRDefault="002643E8">
      <w:pPr>
        <w:rPr>
          <w:rFonts w:ascii="Times New Roman" w:eastAsia="Calibri" w:hAnsi="Times New Roman" w:cs="Times New Roman"/>
          <w:color w:val="4C4747"/>
          <w:spacing w:val="20"/>
          <w:sz w:val="24"/>
          <w:szCs w:val="24"/>
          <w:lang w:val="es-DO"/>
        </w:rPr>
      </w:pPr>
    </w:p>
    <w:p w:rsidR="002643E8" w:rsidRPr="003D39E6" w:rsidRDefault="002643E8" w:rsidP="002643E8">
      <w:pPr>
        <w:autoSpaceDE w:val="0"/>
        <w:autoSpaceDN w:val="0"/>
        <w:adjustRightInd w:val="0"/>
        <w:spacing w:before="240" w:line="360" w:lineRule="auto"/>
        <w:jc w:val="both"/>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color w:val="4C4747"/>
          <w:spacing w:val="20"/>
          <w:sz w:val="24"/>
          <w:szCs w:val="24"/>
          <w:lang w:val="es-DO"/>
        </w:rPr>
        <w:lastRenderedPageBreak/>
        <w:t>Gráficos Rotación por Mes</w:t>
      </w:r>
    </w:p>
    <w:p w:rsidR="002643E8" w:rsidRPr="003D39E6" w:rsidRDefault="002643E8" w:rsidP="002643E8">
      <w:pPr>
        <w:pStyle w:val="Sinespaciado"/>
        <w:spacing w:line="276" w:lineRule="auto"/>
        <w:ind w:firstLine="142"/>
        <w:jc w:val="center"/>
        <w:rPr>
          <w:b/>
          <w:szCs w:val="26"/>
        </w:rPr>
      </w:pPr>
      <w:r w:rsidRPr="003D39E6">
        <w:rPr>
          <w:noProof/>
          <w:lang w:val="es-DO" w:eastAsia="es-DO"/>
        </w:rPr>
        <w:drawing>
          <wp:inline distT="0" distB="0" distL="0" distR="0">
            <wp:extent cx="4653476" cy="2743200"/>
            <wp:effectExtent l="19050" t="0" r="13774" b="0"/>
            <wp:docPr id="28"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643E8" w:rsidRPr="003D39E6" w:rsidRDefault="002643E8" w:rsidP="002643E8">
      <w:pPr>
        <w:pStyle w:val="Sinespaciado"/>
        <w:spacing w:line="276" w:lineRule="auto"/>
        <w:jc w:val="center"/>
        <w:rPr>
          <w:b/>
          <w:szCs w:val="26"/>
        </w:rPr>
      </w:pPr>
    </w:p>
    <w:p w:rsidR="002643E8" w:rsidRPr="003D39E6" w:rsidRDefault="002643E8" w:rsidP="002643E8">
      <w:pPr>
        <w:pStyle w:val="Sinespaciado"/>
        <w:spacing w:line="276" w:lineRule="auto"/>
        <w:jc w:val="center"/>
        <w:rPr>
          <w:b/>
          <w:szCs w:val="26"/>
        </w:rPr>
      </w:pPr>
    </w:p>
    <w:p w:rsidR="002643E8" w:rsidRPr="003D39E6" w:rsidRDefault="002643E8" w:rsidP="002643E8">
      <w:pPr>
        <w:jc w:val="center"/>
        <w:rPr>
          <w:rFonts w:ascii="Times New Roman" w:eastAsia="Calibri" w:hAnsi="Times New Roman" w:cs="Times New Roman"/>
          <w:color w:val="4C4747"/>
          <w:spacing w:val="20"/>
          <w:sz w:val="24"/>
          <w:szCs w:val="24"/>
          <w:lang w:val="es-DO"/>
        </w:rPr>
      </w:pPr>
      <w:r w:rsidRPr="003D39E6">
        <w:rPr>
          <w:rFonts w:ascii="Times New Roman" w:eastAsia="Calibri" w:hAnsi="Times New Roman" w:cs="Times New Roman"/>
          <w:noProof/>
          <w:color w:val="4C4747"/>
          <w:spacing w:val="20"/>
          <w:sz w:val="24"/>
          <w:szCs w:val="24"/>
          <w:lang w:val="es-DO" w:eastAsia="es-DO"/>
        </w:rPr>
        <w:drawing>
          <wp:inline distT="0" distB="0" distL="0" distR="0">
            <wp:extent cx="4651424" cy="2560320"/>
            <wp:effectExtent l="19050" t="0" r="15826" b="0"/>
            <wp:docPr id="29"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643E8" w:rsidRPr="003D39E6" w:rsidRDefault="002643E8">
      <w:pPr>
        <w:rPr>
          <w:rFonts w:ascii="Times New Roman" w:eastAsia="Calibri" w:hAnsi="Times New Roman" w:cs="Times New Roman"/>
          <w:color w:val="4C4747"/>
          <w:spacing w:val="20"/>
          <w:sz w:val="24"/>
          <w:szCs w:val="24"/>
          <w:lang w:val="es-DO"/>
        </w:rPr>
      </w:pPr>
    </w:p>
    <w:p w:rsidR="002643E8" w:rsidRPr="003D39E6" w:rsidRDefault="002643E8">
      <w:pPr>
        <w:rPr>
          <w:rFonts w:ascii="Times New Roman" w:eastAsia="Calibri" w:hAnsi="Times New Roman" w:cs="Times New Roman"/>
          <w:color w:val="4C4747"/>
          <w:spacing w:val="20"/>
          <w:sz w:val="24"/>
          <w:szCs w:val="24"/>
          <w:lang w:val="es-DO"/>
        </w:rPr>
      </w:pPr>
    </w:p>
    <w:p w:rsidR="002643E8" w:rsidRPr="003D39E6" w:rsidRDefault="002643E8">
      <w:pPr>
        <w:rPr>
          <w:rFonts w:ascii="Times New Roman" w:eastAsia="Calibri" w:hAnsi="Times New Roman" w:cs="Times New Roman"/>
          <w:color w:val="4C4747"/>
          <w:spacing w:val="20"/>
          <w:sz w:val="24"/>
          <w:szCs w:val="24"/>
          <w:lang w:val="es-DO"/>
        </w:rPr>
      </w:pPr>
    </w:p>
    <w:p w:rsidR="002643E8" w:rsidRPr="003D39E6" w:rsidRDefault="002643E8">
      <w:pPr>
        <w:rPr>
          <w:rFonts w:ascii="Times New Roman" w:eastAsia="Calibri" w:hAnsi="Times New Roman" w:cs="Times New Roman"/>
          <w:color w:val="4C4747"/>
          <w:spacing w:val="20"/>
          <w:sz w:val="24"/>
          <w:szCs w:val="24"/>
          <w:lang w:val="es-DO"/>
        </w:rPr>
      </w:pPr>
    </w:p>
    <w:p w:rsidR="002643E8" w:rsidRPr="003D39E6" w:rsidRDefault="002643E8">
      <w:pPr>
        <w:rPr>
          <w:rFonts w:ascii="Times New Roman" w:eastAsia="Calibri" w:hAnsi="Times New Roman" w:cs="Times New Roman"/>
          <w:color w:val="4C4747"/>
          <w:spacing w:val="20"/>
          <w:sz w:val="24"/>
          <w:szCs w:val="24"/>
          <w:lang w:val="es-DO"/>
        </w:rPr>
      </w:pPr>
    </w:p>
    <w:p w:rsidR="002643E8" w:rsidRPr="003D39E6" w:rsidRDefault="002643E8">
      <w:pPr>
        <w:rPr>
          <w:rFonts w:ascii="Times New Roman" w:eastAsia="Calibri" w:hAnsi="Times New Roman" w:cs="Times New Roman"/>
          <w:color w:val="4C4747"/>
          <w:spacing w:val="20"/>
          <w:sz w:val="24"/>
          <w:szCs w:val="24"/>
          <w:lang w:val="es-DO"/>
        </w:rPr>
      </w:pPr>
    </w:p>
    <w:tbl>
      <w:tblPr>
        <w:tblStyle w:val="Tabladecuadrcula6concolores-nfasis111"/>
        <w:tblpPr w:leftFromText="141" w:rightFromText="141" w:vertAnchor="text" w:horzAnchor="margin" w:tblpXSpec="center" w:tblpY="500"/>
        <w:tblW w:w="9222" w:type="dxa"/>
        <w:tblLook w:val="04A0" w:firstRow="1" w:lastRow="0" w:firstColumn="1" w:lastColumn="0" w:noHBand="0" w:noVBand="1"/>
      </w:tblPr>
      <w:tblGrid>
        <w:gridCol w:w="1127"/>
        <w:gridCol w:w="1050"/>
        <w:gridCol w:w="1305"/>
        <w:gridCol w:w="1134"/>
        <w:gridCol w:w="992"/>
        <w:gridCol w:w="1238"/>
        <w:gridCol w:w="1316"/>
        <w:gridCol w:w="1060"/>
      </w:tblGrid>
      <w:tr w:rsidR="00F20490" w:rsidRPr="003D39E6" w:rsidTr="00F20490">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9222" w:type="dxa"/>
            <w:gridSpan w:val="8"/>
            <w:tcBorders>
              <w:bottom w:val="none" w:sz="0" w:space="0" w:color="auto"/>
            </w:tcBorders>
            <w:shd w:val="clear" w:color="auto" w:fill="1F3864" w:themeFill="accent1" w:themeFillShade="80"/>
            <w:vAlign w:val="center"/>
            <w:hideMark/>
          </w:tcPr>
          <w:p w:rsidR="00F20490" w:rsidRPr="003D39E6" w:rsidRDefault="00F20490" w:rsidP="00F20490">
            <w:pPr>
              <w:jc w:val="center"/>
              <w:rPr>
                <w:rFonts w:ascii="Times New Roman" w:eastAsia="Arial Unicode MS" w:hAnsi="Times New Roman"/>
                <w:b w:val="0"/>
                <w:color w:val="FFFFFF" w:themeColor="background1"/>
                <w:szCs w:val="22"/>
              </w:rPr>
            </w:pPr>
            <w:r w:rsidRPr="003D39E6">
              <w:rPr>
                <w:rFonts w:ascii="Times New Roman" w:eastAsia="Arial Unicode MS" w:hAnsi="Times New Roman"/>
                <w:b w:val="0"/>
                <w:color w:val="FFFFFF" w:themeColor="background1"/>
                <w:szCs w:val="22"/>
              </w:rPr>
              <w:lastRenderedPageBreak/>
              <w:t>Salidas por mes (enero - noviembre 2021)</w:t>
            </w:r>
          </w:p>
        </w:tc>
      </w:tr>
      <w:tr w:rsidR="00F20490" w:rsidRPr="003D39E6" w:rsidTr="00F2049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27" w:type="dxa"/>
            <w:shd w:val="clear" w:color="auto" w:fill="1F3864" w:themeFill="accent1" w:themeFillShade="80"/>
            <w:vAlign w:val="center"/>
            <w:hideMark/>
          </w:tcPr>
          <w:p w:rsidR="00F20490" w:rsidRPr="003D39E6" w:rsidRDefault="00F20490" w:rsidP="00F20490">
            <w:pPr>
              <w:jc w:val="center"/>
              <w:rPr>
                <w:rFonts w:ascii="Times New Roman" w:eastAsia="Arial Unicode MS" w:hAnsi="Times New Roman"/>
                <w:b w:val="0"/>
                <w:color w:val="FFFFFF" w:themeColor="background1"/>
                <w:szCs w:val="22"/>
              </w:rPr>
            </w:pPr>
            <w:r w:rsidRPr="003D39E6">
              <w:rPr>
                <w:rFonts w:ascii="Times New Roman" w:eastAsia="Arial Unicode MS" w:hAnsi="Times New Roman"/>
                <w:b w:val="0"/>
                <w:color w:val="FFFFFF" w:themeColor="background1"/>
                <w:szCs w:val="22"/>
              </w:rPr>
              <w:t>Mes</w:t>
            </w:r>
          </w:p>
        </w:tc>
        <w:tc>
          <w:tcPr>
            <w:tcW w:w="1050" w:type="dxa"/>
            <w:shd w:val="clear" w:color="auto" w:fill="1F3864" w:themeFill="accent1" w:themeFillShade="80"/>
            <w:vAlign w:val="center"/>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Cs w:val="22"/>
              </w:rPr>
            </w:pPr>
            <w:r w:rsidRPr="003D39E6">
              <w:rPr>
                <w:rFonts w:ascii="Times New Roman" w:eastAsia="Arial Unicode MS" w:hAnsi="Times New Roman"/>
                <w:color w:val="FFFFFF" w:themeColor="background1"/>
                <w:szCs w:val="22"/>
              </w:rPr>
              <w:t>Renuncias</w:t>
            </w:r>
          </w:p>
        </w:tc>
        <w:tc>
          <w:tcPr>
            <w:tcW w:w="1305" w:type="dxa"/>
            <w:shd w:val="clear" w:color="auto" w:fill="1F3864" w:themeFill="accent1" w:themeFillShade="80"/>
            <w:vAlign w:val="center"/>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Cs w:val="22"/>
              </w:rPr>
            </w:pPr>
            <w:r w:rsidRPr="003D39E6">
              <w:rPr>
                <w:rFonts w:ascii="Times New Roman" w:eastAsia="Arial Unicode MS" w:hAnsi="Times New Roman"/>
                <w:color w:val="FFFFFF" w:themeColor="background1"/>
                <w:szCs w:val="22"/>
              </w:rPr>
              <w:t>Destituciones</w:t>
            </w:r>
          </w:p>
        </w:tc>
        <w:tc>
          <w:tcPr>
            <w:tcW w:w="1134" w:type="dxa"/>
            <w:shd w:val="clear" w:color="auto" w:fill="1F3864" w:themeFill="accent1" w:themeFillShade="80"/>
            <w:vAlign w:val="center"/>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Cs w:val="22"/>
              </w:rPr>
            </w:pPr>
            <w:r w:rsidRPr="003D39E6">
              <w:rPr>
                <w:rFonts w:ascii="Times New Roman" w:eastAsia="Arial Unicode MS" w:hAnsi="Times New Roman"/>
                <w:color w:val="FFFFFF" w:themeColor="background1"/>
                <w:szCs w:val="22"/>
              </w:rPr>
              <w:t>Trámites de Pensión</w:t>
            </w:r>
          </w:p>
        </w:tc>
        <w:tc>
          <w:tcPr>
            <w:tcW w:w="992" w:type="dxa"/>
            <w:shd w:val="clear" w:color="auto" w:fill="1F3864" w:themeFill="accent1" w:themeFillShade="80"/>
            <w:vAlign w:val="center"/>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Cs w:val="22"/>
              </w:rPr>
            </w:pPr>
            <w:r w:rsidRPr="003D39E6">
              <w:rPr>
                <w:rFonts w:ascii="Times New Roman" w:eastAsia="Arial Unicode MS" w:hAnsi="Times New Roman"/>
                <w:color w:val="FFFFFF" w:themeColor="background1"/>
                <w:szCs w:val="22"/>
              </w:rPr>
              <w:t>Pensión a cargo del Estado</w:t>
            </w:r>
          </w:p>
        </w:tc>
        <w:tc>
          <w:tcPr>
            <w:tcW w:w="1238" w:type="dxa"/>
            <w:shd w:val="clear" w:color="auto" w:fill="1F3864" w:themeFill="accent1" w:themeFillShade="80"/>
            <w:vAlign w:val="center"/>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Cs w:val="22"/>
              </w:rPr>
            </w:pPr>
            <w:r w:rsidRPr="003D39E6">
              <w:rPr>
                <w:rFonts w:ascii="Times New Roman" w:eastAsia="Arial Unicode MS" w:hAnsi="Times New Roman"/>
                <w:color w:val="FFFFFF" w:themeColor="background1"/>
                <w:szCs w:val="22"/>
              </w:rPr>
              <w:t>Terminación Comisión de Servicios</w:t>
            </w:r>
          </w:p>
        </w:tc>
        <w:tc>
          <w:tcPr>
            <w:tcW w:w="1316" w:type="dxa"/>
            <w:shd w:val="clear" w:color="auto" w:fill="1F3864" w:themeFill="accent1" w:themeFillShade="80"/>
            <w:vAlign w:val="center"/>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Cs w:val="22"/>
              </w:rPr>
            </w:pPr>
            <w:r w:rsidRPr="003D39E6">
              <w:rPr>
                <w:rFonts w:ascii="Times New Roman" w:eastAsia="Arial Unicode MS" w:hAnsi="Times New Roman"/>
                <w:color w:val="FFFFFF" w:themeColor="background1"/>
                <w:szCs w:val="22"/>
              </w:rPr>
              <w:t>Baja por Fallecimiento</w:t>
            </w:r>
          </w:p>
        </w:tc>
        <w:tc>
          <w:tcPr>
            <w:tcW w:w="1060" w:type="dxa"/>
            <w:shd w:val="clear" w:color="auto" w:fill="1F3864" w:themeFill="accent1" w:themeFillShade="80"/>
            <w:vAlign w:val="center"/>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Cs w:val="22"/>
              </w:rPr>
            </w:pPr>
            <w:r w:rsidRPr="003D39E6">
              <w:rPr>
                <w:rFonts w:ascii="Times New Roman" w:eastAsia="Arial Unicode MS" w:hAnsi="Times New Roman"/>
                <w:color w:val="FFFFFF" w:themeColor="background1"/>
                <w:szCs w:val="22"/>
              </w:rPr>
              <w:t>Total Salidas por Mes</w:t>
            </w:r>
          </w:p>
        </w:tc>
      </w:tr>
      <w:tr w:rsidR="00F20490" w:rsidRPr="003D39E6" w:rsidTr="00F20490">
        <w:trPr>
          <w:trHeight w:val="20"/>
        </w:trPr>
        <w:tc>
          <w:tcPr>
            <w:cnfStyle w:val="001000000000" w:firstRow="0" w:lastRow="0" w:firstColumn="1" w:lastColumn="0" w:oddVBand="0" w:evenVBand="0" w:oddHBand="0" w:evenHBand="0" w:firstRowFirstColumn="0" w:firstRowLastColumn="0" w:lastRowFirstColumn="0" w:lastRowLastColumn="0"/>
            <w:tcW w:w="1127" w:type="dxa"/>
            <w:noWrap/>
            <w:vAlign w:val="center"/>
            <w:hideMark/>
          </w:tcPr>
          <w:p w:rsidR="00F20490" w:rsidRPr="003D39E6" w:rsidRDefault="00F20490" w:rsidP="00F20490">
            <w:pPr>
              <w:rPr>
                <w:rFonts w:ascii="Times New Roman" w:eastAsia="Arial Unicode MS" w:hAnsi="Times New Roman"/>
                <w:b w:val="0"/>
                <w:color w:val="767171"/>
                <w:szCs w:val="22"/>
              </w:rPr>
            </w:pPr>
            <w:r w:rsidRPr="003D39E6">
              <w:rPr>
                <w:rFonts w:ascii="Times New Roman" w:eastAsia="Arial Unicode MS" w:hAnsi="Times New Roman"/>
                <w:b w:val="0"/>
                <w:color w:val="767171"/>
                <w:szCs w:val="22"/>
              </w:rPr>
              <w:t>Enero</w:t>
            </w:r>
          </w:p>
        </w:tc>
        <w:tc>
          <w:tcPr>
            <w:tcW w:w="1050"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4</w:t>
            </w:r>
          </w:p>
        </w:tc>
        <w:tc>
          <w:tcPr>
            <w:tcW w:w="1305"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4</w:t>
            </w:r>
          </w:p>
        </w:tc>
        <w:tc>
          <w:tcPr>
            <w:tcW w:w="1134"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0</w:t>
            </w:r>
          </w:p>
        </w:tc>
        <w:tc>
          <w:tcPr>
            <w:tcW w:w="992"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4</w:t>
            </w:r>
          </w:p>
        </w:tc>
        <w:tc>
          <w:tcPr>
            <w:tcW w:w="1238"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0</w:t>
            </w:r>
          </w:p>
        </w:tc>
        <w:tc>
          <w:tcPr>
            <w:tcW w:w="1316"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2</w:t>
            </w:r>
          </w:p>
        </w:tc>
        <w:tc>
          <w:tcPr>
            <w:tcW w:w="1060"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14</w:t>
            </w:r>
          </w:p>
        </w:tc>
      </w:tr>
      <w:tr w:rsidR="00F20490" w:rsidRPr="003D39E6" w:rsidTr="00F2049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27" w:type="dxa"/>
            <w:noWrap/>
            <w:vAlign w:val="center"/>
            <w:hideMark/>
          </w:tcPr>
          <w:p w:rsidR="00F20490" w:rsidRPr="003D39E6" w:rsidRDefault="00F20490" w:rsidP="00F20490">
            <w:pPr>
              <w:rPr>
                <w:rFonts w:ascii="Times New Roman" w:eastAsia="Arial Unicode MS" w:hAnsi="Times New Roman"/>
                <w:b w:val="0"/>
                <w:color w:val="767171"/>
                <w:szCs w:val="22"/>
              </w:rPr>
            </w:pPr>
            <w:r w:rsidRPr="003D39E6">
              <w:rPr>
                <w:rFonts w:ascii="Times New Roman" w:eastAsia="Arial Unicode MS" w:hAnsi="Times New Roman"/>
                <w:b w:val="0"/>
                <w:color w:val="767171"/>
                <w:szCs w:val="22"/>
              </w:rPr>
              <w:t>Febrero</w:t>
            </w:r>
          </w:p>
        </w:tc>
        <w:tc>
          <w:tcPr>
            <w:tcW w:w="1050"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2</w:t>
            </w:r>
          </w:p>
        </w:tc>
        <w:tc>
          <w:tcPr>
            <w:tcW w:w="1305"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47</w:t>
            </w:r>
          </w:p>
        </w:tc>
        <w:tc>
          <w:tcPr>
            <w:tcW w:w="1134"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0</w:t>
            </w:r>
          </w:p>
        </w:tc>
        <w:tc>
          <w:tcPr>
            <w:tcW w:w="992"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0</w:t>
            </w:r>
          </w:p>
        </w:tc>
        <w:tc>
          <w:tcPr>
            <w:tcW w:w="1238"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0</w:t>
            </w:r>
          </w:p>
        </w:tc>
        <w:tc>
          <w:tcPr>
            <w:tcW w:w="1316"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1</w:t>
            </w:r>
          </w:p>
        </w:tc>
        <w:tc>
          <w:tcPr>
            <w:tcW w:w="1060"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50</w:t>
            </w:r>
          </w:p>
        </w:tc>
      </w:tr>
      <w:tr w:rsidR="00F20490" w:rsidRPr="003D39E6" w:rsidTr="00F20490">
        <w:trPr>
          <w:trHeight w:val="20"/>
        </w:trPr>
        <w:tc>
          <w:tcPr>
            <w:cnfStyle w:val="001000000000" w:firstRow="0" w:lastRow="0" w:firstColumn="1" w:lastColumn="0" w:oddVBand="0" w:evenVBand="0" w:oddHBand="0" w:evenHBand="0" w:firstRowFirstColumn="0" w:firstRowLastColumn="0" w:lastRowFirstColumn="0" w:lastRowLastColumn="0"/>
            <w:tcW w:w="1127" w:type="dxa"/>
            <w:noWrap/>
            <w:hideMark/>
          </w:tcPr>
          <w:p w:rsidR="00F20490" w:rsidRPr="003D39E6" w:rsidRDefault="00F20490" w:rsidP="00F20490">
            <w:pPr>
              <w:rPr>
                <w:rFonts w:ascii="Times New Roman" w:eastAsia="Arial Unicode MS" w:hAnsi="Times New Roman"/>
                <w:b w:val="0"/>
                <w:color w:val="767171"/>
                <w:szCs w:val="22"/>
              </w:rPr>
            </w:pPr>
            <w:r w:rsidRPr="003D39E6">
              <w:rPr>
                <w:rFonts w:ascii="Times New Roman" w:eastAsia="Arial Unicode MS" w:hAnsi="Times New Roman"/>
                <w:b w:val="0"/>
                <w:color w:val="767171"/>
                <w:szCs w:val="22"/>
              </w:rPr>
              <w:t>Marzo</w:t>
            </w:r>
          </w:p>
        </w:tc>
        <w:tc>
          <w:tcPr>
            <w:tcW w:w="1050"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3</w:t>
            </w:r>
          </w:p>
        </w:tc>
        <w:tc>
          <w:tcPr>
            <w:tcW w:w="1305"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10</w:t>
            </w:r>
          </w:p>
        </w:tc>
        <w:tc>
          <w:tcPr>
            <w:tcW w:w="1134"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1</w:t>
            </w:r>
          </w:p>
        </w:tc>
        <w:tc>
          <w:tcPr>
            <w:tcW w:w="992"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0</w:t>
            </w:r>
          </w:p>
        </w:tc>
        <w:tc>
          <w:tcPr>
            <w:tcW w:w="1238"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0</w:t>
            </w:r>
          </w:p>
        </w:tc>
        <w:tc>
          <w:tcPr>
            <w:tcW w:w="1316"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1</w:t>
            </w:r>
          </w:p>
        </w:tc>
        <w:tc>
          <w:tcPr>
            <w:tcW w:w="1060"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15</w:t>
            </w:r>
          </w:p>
        </w:tc>
      </w:tr>
      <w:tr w:rsidR="00F20490" w:rsidRPr="003D39E6" w:rsidTr="00F2049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27" w:type="dxa"/>
            <w:noWrap/>
            <w:hideMark/>
          </w:tcPr>
          <w:p w:rsidR="00F20490" w:rsidRPr="003D39E6" w:rsidRDefault="00F20490" w:rsidP="00F20490">
            <w:pPr>
              <w:rPr>
                <w:rFonts w:ascii="Times New Roman" w:eastAsia="Arial Unicode MS" w:hAnsi="Times New Roman"/>
                <w:b w:val="0"/>
                <w:color w:val="767171"/>
                <w:szCs w:val="22"/>
              </w:rPr>
            </w:pPr>
            <w:r w:rsidRPr="003D39E6">
              <w:rPr>
                <w:rFonts w:ascii="Times New Roman" w:eastAsia="Arial Unicode MS" w:hAnsi="Times New Roman"/>
                <w:b w:val="0"/>
                <w:color w:val="767171"/>
                <w:szCs w:val="22"/>
              </w:rPr>
              <w:t>Abril</w:t>
            </w:r>
          </w:p>
        </w:tc>
        <w:tc>
          <w:tcPr>
            <w:tcW w:w="1050"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6</w:t>
            </w:r>
          </w:p>
        </w:tc>
        <w:tc>
          <w:tcPr>
            <w:tcW w:w="1305"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4</w:t>
            </w:r>
          </w:p>
        </w:tc>
        <w:tc>
          <w:tcPr>
            <w:tcW w:w="1134"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3</w:t>
            </w:r>
          </w:p>
        </w:tc>
        <w:tc>
          <w:tcPr>
            <w:tcW w:w="992"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0</w:t>
            </w:r>
          </w:p>
        </w:tc>
        <w:tc>
          <w:tcPr>
            <w:tcW w:w="1238"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0</w:t>
            </w:r>
          </w:p>
        </w:tc>
        <w:tc>
          <w:tcPr>
            <w:tcW w:w="1316"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1</w:t>
            </w:r>
          </w:p>
        </w:tc>
        <w:tc>
          <w:tcPr>
            <w:tcW w:w="1060"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14</w:t>
            </w:r>
          </w:p>
        </w:tc>
      </w:tr>
      <w:tr w:rsidR="00F20490" w:rsidRPr="003D39E6" w:rsidTr="00F20490">
        <w:trPr>
          <w:trHeight w:val="20"/>
        </w:trPr>
        <w:tc>
          <w:tcPr>
            <w:cnfStyle w:val="001000000000" w:firstRow="0" w:lastRow="0" w:firstColumn="1" w:lastColumn="0" w:oddVBand="0" w:evenVBand="0" w:oddHBand="0" w:evenHBand="0" w:firstRowFirstColumn="0" w:firstRowLastColumn="0" w:lastRowFirstColumn="0" w:lastRowLastColumn="0"/>
            <w:tcW w:w="1127" w:type="dxa"/>
            <w:noWrap/>
            <w:hideMark/>
          </w:tcPr>
          <w:p w:rsidR="00F20490" w:rsidRPr="003D39E6" w:rsidRDefault="00F20490" w:rsidP="00F20490">
            <w:pPr>
              <w:rPr>
                <w:rFonts w:ascii="Times New Roman" w:eastAsia="Arial Unicode MS" w:hAnsi="Times New Roman"/>
                <w:b w:val="0"/>
                <w:color w:val="767171"/>
                <w:szCs w:val="22"/>
              </w:rPr>
            </w:pPr>
            <w:r w:rsidRPr="003D39E6">
              <w:rPr>
                <w:rFonts w:ascii="Times New Roman" w:eastAsia="Arial Unicode MS" w:hAnsi="Times New Roman"/>
                <w:b w:val="0"/>
                <w:color w:val="767171"/>
                <w:szCs w:val="22"/>
              </w:rPr>
              <w:t>Mayo</w:t>
            </w:r>
          </w:p>
        </w:tc>
        <w:tc>
          <w:tcPr>
            <w:tcW w:w="1050"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9</w:t>
            </w:r>
          </w:p>
        </w:tc>
        <w:tc>
          <w:tcPr>
            <w:tcW w:w="1305"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20</w:t>
            </w:r>
          </w:p>
        </w:tc>
        <w:tc>
          <w:tcPr>
            <w:tcW w:w="1134"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0</w:t>
            </w:r>
          </w:p>
        </w:tc>
        <w:tc>
          <w:tcPr>
            <w:tcW w:w="992"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0</w:t>
            </w:r>
          </w:p>
        </w:tc>
        <w:tc>
          <w:tcPr>
            <w:tcW w:w="1238"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0</w:t>
            </w:r>
          </w:p>
        </w:tc>
        <w:tc>
          <w:tcPr>
            <w:tcW w:w="1316"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0</w:t>
            </w:r>
          </w:p>
        </w:tc>
        <w:tc>
          <w:tcPr>
            <w:tcW w:w="1060"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29</w:t>
            </w:r>
          </w:p>
        </w:tc>
      </w:tr>
      <w:tr w:rsidR="00F20490" w:rsidRPr="003D39E6" w:rsidTr="00F2049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27" w:type="dxa"/>
            <w:noWrap/>
            <w:hideMark/>
          </w:tcPr>
          <w:p w:rsidR="00F20490" w:rsidRPr="003D39E6" w:rsidRDefault="00F20490" w:rsidP="00F20490">
            <w:pPr>
              <w:rPr>
                <w:rFonts w:ascii="Times New Roman" w:eastAsia="Arial Unicode MS" w:hAnsi="Times New Roman"/>
                <w:b w:val="0"/>
                <w:color w:val="767171"/>
                <w:szCs w:val="22"/>
              </w:rPr>
            </w:pPr>
            <w:r w:rsidRPr="003D39E6">
              <w:rPr>
                <w:rFonts w:ascii="Times New Roman" w:eastAsia="Arial Unicode MS" w:hAnsi="Times New Roman"/>
                <w:b w:val="0"/>
                <w:color w:val="767171"/>
                <w:szCs w:val="22"/>
              </w:rPr>
              <w:t>Junio</w:t>
            </w:r>
          </w:p>
        </w:tc>
        <w:tc>
          <w:tcPr>
            <w:tcW w:w="1050"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6</w:t>
            </w:r>
          </w:p>
        </w:tc>
        <w:tc>
          <w:tcPr>
            <w:tcW w:w="1305"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28</w:t>
            </w:r>
          </w:p>
        </w:tc>
        <w:tc>
          <w:tcPr>
            <w:tcW w:w="1134"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2</w:t>
            </w:r>
          </w:p>
        </w:tc>
        <w:tc>
          <w:tcPr>
            <w:tcW w:w="992"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0</w:t>
            </w:r>
          </w:p>
        </w:tc>
        <w:tc>
          <w:tcPr>
            <w:tcW w:w="1238"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0</w:t>
            </w:r>
          </w:p>
        </w:tc>
        <w:tc>
          <w:tcPr>
            <w:tcW w:w="1316"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0</w:t>
            </w:r>
          </w:p>
        </w:tc>
        <w:tc>
          <w:tcPr>
            <w:tcW w:w="1060"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36</w:t>
            </w:r>
          </w:p>
        </w:tc>
      </w:tr>
      <w:tr w:rsidR="00F20490" w:rsidRPr="003D39E6" w:rsidTr="00F20490">
        <w:trPr>
          <w:trHeight w:val="20"/>
        </w:trPr>
        <w:tc>
          <w:tcPr>
            <w:cnfStyle w:val="001000000000" w:firstRow="0" w:lastRow="0" w:firstColumn="1" w:lastColumn="0" w:oddVBand="0" w:evenVBand="0" w:oddHBand="0" w:evenHBand="0" w:firstRowFirstColumn="0" w:firstRowLastColumn="0" w:lastRowFirstColumn="0" w:lastRowLastColumn="0"/>
            <w:tcW w:w="1127" w:type="dxa"/>
            <w:noWrap/>
            <w:hideMark/>
          </w:tcPr>
          <w:p w:rsidR="00F20490" w:rsidRPr="003D39E6" w:rsidRDefault="00F20490" w:rsidP="00F20490">
            <w:pPr>
              <w:rPr>
                <w:rFonts w:ascii="Times New Roman" w:eastAsia="Arial Unicode MS" w:hAnsi="Times New Roman"/>
                <w:b w:val="0"/>
                <w:color w:val="767171"/>
                <w:szCs w:val="22"/>
              </w:rPr>
            </w:pPr>
            <w:r w:rsidRPr="003D39E6">
              <w:rPr>
                <w:rFonts w:ascii="Times New Roman" w:eastAsia="Arial Unicode MS" w:hAnsi="Times New Roman"/>
                <w:b w:val="0"/>
                <w:color w:val="767171"/>
                <w:szCs w:val="22"/>
              </w:rPr>
              <w:t>Julio</w:t>
            </w:r>
          </w:p>
        </w:tc>
        <w:tc>
          <w:tcPr>
            <w:tcW w:w="1050"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8</w:t>
            </w:r>
          </w:p>
        </w:tc>
        <w:tc>
          <w:tcPr>
            <w:tcW w:w="1305"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4</w:t>
            </w:r>
          </w:p>
        </w:tc>
        <w:tc>
          <w:tcPr>
            <w:tcW w:w="1134"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0</w:t>
            </w:r>
          </w:p>
        </w:tc>
        <w:tc>
          <w:tcPr>
            <w:tcW w:w="992"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0</w:t>
            </w:r>
          </w:p>
        </w:tc>
        <w:tc>
          <w:tcPr>
            <w:tcW w:w="1238"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0</w:t>
            </w:r>
          </w:p>
        </w:tc>
        <w:tc>
          <w:tcPr>
            <w:tcW w:w="1316"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2</w:t>
            </w:r>
          </w:p>
        </w:tc>
        <w:tc>
          <w:tcPr>
            <w:tcW w:w="1060"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14</w:t>
            </w:r>
          </w:p>
        </w:tc>
      </w:tr>
      <w:tr w:rsidR="00F20490" w:rsidRPr="003D39E6" w:rsidTr="00F2049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27" w:type="dxa"/>
            <w:noWrap/>
            <w:hideMark/>
          </w:tcPr>
          <w:p w:rsidR="00F20490" w:rsidRPr="003D39E6" w:rsidRDefault="00F20490" w:rsidP="00F20490">
            <w:pPr>
              <w:rPr>
                <w:rFonts w:ascii="Times New Roman" w:eastAsia="Arial Unicode MS" w:hAnsi="Times New Roman"/>
                <w:b w:val="0"/>
                <w:color w:val="767171"/>
                <w:szCs w:val="22"/>
              </w:rPr>
            </w:pPr>
            <w:r w:rsidRPr="003D39E6">
              <w:rPr>
                <w:rFonts w:ascii="Times New Roman" w:eastAsia="Arial Unicode MS" w:hAnsi="Times New Roman"/>
                <w:b w:val="0"/>
                <w:color w:val="767171"/>
                <w:szCs w:val="22"/>
              </w:rPr>
              <w:t>Agosto</w:t>
            </w:r>
          </w:p>
        </w:tc>
        <w:tc>
          <w:tcPr>
            <w:tcW w:w="1050"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10</w:t>
            </w:r>
          </w:p>
        </w:tc>
        <w:tc>
          <w:tcPr>
            <w:tcW w:w="1305"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17</w:t>
            </w:r>
          </w:p>
        </w:tc>
        <w:tc>
          <w:tcPr>
            <w:tcW w:w="1134"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0</w:t>
            </w:r>
          </w:p>
        </w:tc>
        <w:tc>
          <w:tcPr>
            <w:tcW w:w="992"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0</w:t>
            </w:r>
          </w:p>
        </w:tc>
        <w:tc>
          <w:tcPr>
            <w:tcW w:w="1238"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0</w:t>
            </w:r>
          </w:p>
        </w:tc>
        <w:tc>
          <w:tcPr>
            <w:tcW w:w="1316"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3</w:t>
            </w:r>
          </w:p>
        </w:tc>
        <w:tc>
          <w:tcPr>
            <w:tcW w:w="1060"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30</w:t>
            </w:r>
          </w:p>
        </w:tc>
      </w:tr>
      <w:tr w:rsidR="00F20490" w:rsidRPr="003D39E6" w:rsidTr="00F20490">
        <w:trPr>
          <w:trHeight w:val="20"/>
        </w:trPr>
        <w:tc>
          <w:tcPr>
            <w:cnfStyle w:val="001000000000" w:firstRow="0" w:lastRow="0" w:firstColumn="1" w:lastColumn="0" w:oddVBand="0" w:evenVBand="0" w:oddHBand="0" w:evenHBand="0" w:firstRowFirstColumn="0" w:firstRowLastColumn="0" w:lastRowFirstColumn="0" w:lastRowLastColumn="0"/>
            <w:tcW w:w="1127" w:type="dxa"/>
            <w:noWrap/>
            <w:hideMark/>
          </w:tcPr>
          <w:p w:rsidR="00F20490" w:rsidRPr="003D39E6" w:rsidRDefault="00F20490" w:rsidP="00F20490">
            <w:pPr>
              <w:rPr>
                <w:rFonts w:ascii="Times New Roman" w:eastAsia="Arial Unicode MS" w:hAnsi="Times New Roman"/>
                <w:b w:val="0"/>
                <w:color w:val="767171"/>
                <w:szCs w:val="22"/>
              </w:rPr>
            </w:pPr>
            <w:r w:rsidRPr="003D39E6">
              <w:rPr>
                <w:rFonts w:ascii="Times New Roman" w:eastAsia="Arial Unicode MS" w:hAnsi="Times New Roman"/>
                <w:b w:val="0"/>
                <w:color w:val="767171"/>
                <w:szCs w:val="22"/>
              </w:rPr>
              <w:t>Septiembre</w:t>
            </w:r>
          </w:p>
        </w:tc>
        <w:tc>
          <w:tcPr>
            <w:tcW w:w="1050"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7</w:t>
            </w:r>
          </w:p>
        </w:tc>
        <w:tc>
          <w:tcPr>
            <w:tcW w:w="1305"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121</w:t>
            </w:r>
          </w:p>
        </w:tc>
        <w:tc>
          <w:tcPr>
            <w:tcW w:w="1134"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2</w:t>
            </w:r>
          </w:p>
        </w:tc>
        <w:tc>
          <w:tcPr>
            <w:tcW w:w="992"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0</w:t>
            </w:r>
          </w:p>
        </w:tc>
        <w:tc>
          <w:tcPr>
            <w:tcW w:w="1238"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0</w:t>
            </w:r>
          </w:p>
        </w:tc>
        <w:tc>
          <w:tcPr>
            <w:tcW w:w="1316"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2</w:t>
            </w:r>
          </w:p>
        </w:tc>
        <w:tc>
          <w:tcPr>
            <w:tcW w:w="1060"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132</w:t>
            </w:r>
          </w:p>
        </w:tc>
      </w:tr>
      <w:tr w:rsidR="00F20490" w:rsidRPr="003D39E6" w:rsidTr="00F2049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27" w:type="dxa"/>
            <w:noWrap/>
            <w:hideMark/>
          </w:tcPr>
          <w:p w:rsidR="00F20490" w:rsidRPr="003D39E6" w:rsidRDefault="00F20490" w:rsidP="00F20490">
            <w:pPr>
              <w:rPr>
                <w:rFonts w:ascii="Times New Roman" w:eastAsia="Arial Unicode MS" w:hAnsi="Times New Roman"/>
                <w:b w:val="0"/>
                <w:color w:val="767171"/>
                <w:szCs w:val="22"/>
              </w:rPr>
            </w:pPr>
            <w:r w:rsidRPr="003D39E6">
              <w:rPr>
                <w:rFonts w:ascii="Times New Roman" w:eastAsia="Arial Unicode MS" w:hAnsi="Times New Roman"/>
                <w:b w:val="0"/>
                <w:color w:val="767171"/>
                <w:szCs w:val="22"/>
              </w:rPr>
              <w:t>Octubre</w:t>
            </w:r>
          </w:p>
        </w:tc>
        <w:tc>
          <w:tcPr>
            <w:tcW w:w="1050"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5</w:t>
            </w:r>
          </w:p>
        </w:tc>
        <w:tc>
          <w:tcPr>
            <w:tcW w:w="1305"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9</w:t>
            </w:r>
          </w:p>
        </w:tc>
        <w:tc>
          <w:tcPr>
            <w:tcW w:w="1134"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3</w:t>
            </w:r>
          </w:p>
        </w:tc>
        <w:tc>
          <w:tcPr>
            <w:tcW w:w="992"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0</w:t>
            </w:r>
          </w:p>
        </w:tc>
        <w:tc>
          <w:tcPr>
            <w:tcW w:w="1238"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0</w:t>
            </w:r>
          </w:p>
        </w:tc>
        <w:tc>
          <w:tcPr>
            <w:tcW w:w="1316"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0</w:t>
            </w:r>
          </w:p>
        </w:tc>
        <w:tc>
          <w:tcPr>
            <w:tcW w:w="1060" w:type="dxa"/>
            <w:noWrap/>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17</w:t>
            </w:r>
          </w:p>
        </w:tc>
      </w:tr>
      <w:tr w:rsidR="00F20490" w:rsidRPr="003D39E6" w:rsidTr="00F20490">
        <w:trPr>
          <w:trHeight w:val="20"/>
        </w:trPr>
        <w:tc>
          <w:tcPr>
            <w:cnfStyle w:val="001000000000" w:firstRow="0" w:lastRow="0" w:firstColumn="1" w:lastColumn="0" w:oddVBand="0" w:evenVBand="0" w:oddHBand="0" w:evenHBand="0" w:firstRowFirstColumn="0" w:firstRowLastColumn="0" w:lastRowFirstColumn="0" w:lastRowLastColumn="0"/>
            <w:tcW w:w="1127" w:type="dxa"/>
            <w:noWrap/>
            <w:hideMark/>
          </w:tcPr>
          <w:p w:rsidR="00F20490" w:rsidRPr="003D39E6" w:rsidRDefault="00F20490" w:rsidP="00F20490">
            <w:pPr>
              <w:rPr>
                <w:rFonts w:ascii="Times New Roman" w:eastAsia="Arial Unicode MS" w:hAnsi="Times New Roman"/>
                <w:b w:val="0"/>
                <w:color w:val="767171"/>
                <w:szCs w:val="22"/>
              </w:rPr>
            </w:pPr>
            <w:r w:rsidRPr="003D39E6">
              <w:rPr>
                <w:rFonts w:ascii="Times New Roman" w:eastAsia="Arial Unicode MS" w:hAnsi="Times New Roman"/>
                <w:b w:val="0"/>
                <w:color w:val="767171"/>
                <w:szCs w:val="22"/>
              </w:rPr>
              <w:t>Noviembre</w:t>
            </w:r>
          </w:p>
        </w:tc>
        <w:tc>
          <w:tcPr>
            <w:tcW w:w="1050"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6</w:t>
            </w:r>
          </w:p>
        </w:tc>
        <w:tc>
          <w:tcPr>
            <w:tcW w:w="1305"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120</w:t>
            </w:r>
          </w:p>
        </w:tc>
        <w:tc>
          <w:tcPr>
            <w:tcW w:w="1134"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4</w:t>
            </w:r>
          </w:p>
        </w:tc>
        <w:tc>
          <w:tcPr>
            <w:tcW w:w="992"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0</w:t>
            </w:r>
          </w:p>
        </w:tc>
        <w:tc>
          <w:tcPr>
            <w:tcW w:w="1238"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0</w:t>
            </w:r>
          </w:p>
        </w:tc>
        <w:tc>
          <w:tcPr>
            <w:tcW w:w="1316"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2</w:t>
            </w:r>
          </w:p>
        </w:tc>
        <w:tc>
          <w:tcPr>
            <w:tcW w:w="1060" w:type="dxa"/>
            <w:noWrap/>
            <w:hideMark/>
          </w:tcPr>
          <w:p w:rsidR="00F20490" w:rsidRPr="003D39E6" w:rsidRDefault="00F20490" w:rsidP="00F20490">
            <w:pPr>
              <w:jc w:val="center"/>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Cs w:val="22"/>
              </w:rPr>
            </w:pPr>
            <w:r w:rsidRPr="003D39E6">
              <w:rPr>
                <w:rFonts w:ascii="Times New Roman" w:eastAsia="Arial Unicode MS" w:hAnsi="Times New Roman"/>
                <w:color w:val="767171"/>
                <w:szCs w:val="22"/>
              </w:rPr>
              <w:t>132</w:t>
            </w:r>
          </w:p>
        </w:tc>
      </w:tr>
      <w:tr w:rsidR="00F20490" w:rsidRPr="003D39E6" w:rsidTr="00F20490">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1127" w:type="dxa"/>
            <w:shd w:val="clear" w:color="auto" w:fill="1F3864" w:themeFill="accent1" w:themeFillShade="80"/>
            <w:noWrap/>
            <w:vAlign w:val="center"/>
            <w:hideMark/>
          </w:tcPr>
          <w:p w:rsidR="00F20490" w:rsidRPr="003D39E6" w:rsidRDefault="00F20490" w:rsidP="00F20490">
            <w:pPr>
              <w:jc w:val="center"/>
              <w:rPr>
                <w:rFonts w:ascii="Times New Roman" w:eastAsia="Arial Unicode MS" w:hAnsi="Times New Roman"/>
                <w:b w:val="0"/>
                <w:color w:val="FFFFFF" w:themeColor="background1"/>
                <w:szCs w:val="22"/>
              </w:rPr>
            </w:pPr>
            <w:r w:rsidRPr="003D39E6">
              <w:rPr>
                <w:rFonts w:ascii="Times New Roman" w:eastAsia="Arial Unicode MS" w:hAnsi="Times New Roman"/>
                <w:b w:val="0"/>
                <w:color w:val="FFFFFF" w:themeColor="background1"/>
                <w:szCs w:val="22"/>
              </w:rPr>
              <w:t>Total</w:t>
            </w:r>
          </w:p>
        </w:tc>
        <w:tc>
          <w:tcPr>
            <w:tcW w:w="1050" w:type="dxa"/>
            <w:shd w:val="clear" w:color="auto" w:fill="1F3864" w:themeFill="accent1" w:themeFillShade="80"/>
            <w:noWrap/>
            <w:vAlign w:val="center"/>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Cs w:val="22"/>
              </w:rPr>
            </w:pPr>
            <w:r w:rsidRPr="003D39E6">
              <w:rPr>
                <w:rFonts w:ascii="Times New Roman" w:eastAsia="Arial Unicode MS" w:hAnsi="Times New Roman"/>
                <w:color w:val="FFFFFF" w:themeColor="background1"/>
                <w:szCs w:val="22"/>
              </w:rPr>
              <w:t>66</w:t>
            </w:r>
          </w:p>
        </w:tc>
        <w:tc>
          <w:tcPr>
            <w:tcW w:w="1305" w:type="dxa"/>
            <w:shd w:val="clear" w:color="auto" w:fill="1F3864" w:themeFill="accent1" w:themeFillShade="80"/>
            <w:noWrap/>
            <w:vAlign w:val="center"/>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Cs w:val="22"/>
              </w:rPr>
            </w:pPr>
            <w:r w:rsidRPr="003D39E6">
              <w:rPr>
                <w:rFonts w:ascii="Times New Roman" w:eastAsia="Arial Unicode MS" w:hAnsi="Times New Roman"/>
                <w:color w:val="FFFFFF" w:themeColor="background1"/>
                <w:szCs w:val="22"/>
              </w:rPr>
              <w:t>384</w:t>
            </w:r>
          </w:p>
        </w:tc>
        <w:tc>
          <w:tcPr>
            <w:tcW w:w="1134" w:type="dxa"/>
            <w:shd w:val="clear" w:color="auto" w:fill="1F3864" w:themeFill="accent1" w:themeFillShade="80"/>
            <w:noWrap/>
            <w:vAlign w:val="center"/>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Cs w:val="22"/>
              </w:rPr>
            </w:pPr>
            <w:r w:rsidRPr="003D39E6">
              <w:rPr>
                <w:rFonts w:ascii="Times New Roman" w:eastAsia="Arial Unicode MS" w:hAnsi="Times New Roman"/>
                <w:color w:val="FFFFFF" w:themeColor="background1"/>
                <w:szCs w:val="22"/>
              </w:rPr>
              <w:t>15</w:t>
            </w:r>
          </w:p>
        </w:tc>
        <w:tc>
          <w:tcPr>
            <w:tcW w:w="992" w:type="dxa"/>
            <w:shd w:val="clear" w:color="auto" w:fill="1F3864" w:themeFill="accent1" w:themeFillShade="80"/>
            <w:noWrap/>
            <w:vAlign w:val="center"/>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Cs w:val="22"/>
              </w:rPr>
            </w:pPr>
            <w:r w:rsidRPr="003D39E6">
              <w:rPr>
                <w:rFonts w:ascii="Times New Roman" w:eastAsia="Arial Unicode MS" w:hAnsi="Times New Roman"/>
                <w:color w:val="FFFFFF" w:themeColor="background1"/>
                <w:szCs w:val="22"/>
              </w:rPr>
              <w:t>4</w:t>
            </w:r>
          </w:p>
        </w:tc>
        <w:tc>
          <w:tcPr>
            <w:tcW w:w="1238" w:type="dxa"/>
            <w:shd w:val="clear" w:color="auto" w:fill="1F3864" w:themeFill="accent1" w:themeFillShade="80"/>
            <w:noWrap/>
            <w:vAlign w:val="center"/>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Cs w:val="22"/>
              </w:rPr>
            </w:pPr>
            <w:r w:rsidRPr="003D39E6">
              <w:rPr>
                <w:rFonts w:ascii="Times New Roman" w:eastAsia="Arial Unicode MS" w:hAnsi="Times New Roman"/>
                <w:color w:val="FFFFFF" w:themeColor="background1"/>
                <w:szCs w:val="22"/>
              </w:rPr>
              <w:t>0</w:t>
            </w:r>
          </w:p>
        </w:tc>
        <w:tc>
          <w:tcPr>
            <w:tcW w:w="1316" w:type="dxa"/>
            <w:shd w:val="clear" w:color="auto" w:fill="1F3864" w:themeFill="accent1" w:themeFillShade="80"/>
            <w:noWrap/>
            <w:vAlign w:val="center"/>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Cs w:val="22"/>
              </w:rPr>
            </w:pPr>
            <w:r w:rsidRPr="003D39E6">
              <w:rPr>
                <w:rFonts w:ascii="Times New Roman" w:eastAsia="Arial Unicode MS" w:hAnsi="Times New Roman"/>
                <w:color w:val="FFFFFF" w:themeColor="background1"/>
                <w:szCs w:val="22"/>
              </w:rPr>
              <w:t>14</w:t>
            </w:r>
          </w:p>
        </w:tc>
        <w:tc>
          <w:tcPr>
            <w:tcW w:w="1060" w:type="dxa"/>
            <w:shd w:val="clear" w:color="auto" w:fill="1F3864" w:themeFill="accent1" w:themeFillShade="80"/>
            <w:noWrap/>
            <w:vAlign w:val="center"/>
            <w:hideMark/>
          </w:tcPr>
          <w:p w:rsidR="00F20490" w:rsidRPr="003D39E6" w:rsidRDefault="00F20490" w:rsidP="00F20490">
            <w:pPr>
              <w:jc w:val="center"/>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Cs w:val="22"/>
              </w:rPr>
            </w:pPr>
            <w:r w:rsidRPr="003D39E6">
              <w:rPr>
                <w:rFonts w:ascii="Times New Roman" w:eastAsia="Arial Unicode MS" w:hAnsi="Times New Roman"/>
                <w:color w:val="FFFFFF" w:themeColor="background1"/>
                <w:szCs w:val="22"/>
              </w:rPr>
              <w:t>483</w:t>
            </w:r>
          </w:p>
        </w:tc>
      </w:tr>
    </w:tbl>
    <w:p w:rsidR="002643E8" w:rsidRPr="003D39E6" w:rsidRDefault="002643E8" w:rsidP="00F20490">
      <w:pPr>
        <w:autoSpaceDE w:val="0"/>
        <w:autoSpaceDN w:val="0"/>
        <w:adjustRightInd w:val="0"/>
        <w:spacing w:after="0" w:line="360" w:lineRule="auto"/>
        <w:jc w:val="both"/>
        <w:rPr>
          <w:rFonts w:ascii="Times New Roman" w:eastAsia="Arial Unicode MS" w:hAnsi="Times New Roman" w:cs="Times New Roman"/>
          <w:color w:val="767171"/>
          <w:sz w:val="28"/>
          <w:szCs w:val="28"/>
          <w:lang w:val="es-DO"/>
        </w:rPr>
      </w:pPr>
      <w:r w:rsidRPr="003D39E6">
        <w:rPr>
          <w:rFonts w:ascii="Times New Roman" w:eastAsia="Calibri" w:hAnsi="Times New Roman" w:cs="Times New Roman"/>
          <w:color w:val="4C4747"/>
          <w:spacing w:val="20"/>
          <w:sz w:val="24"/>
          <w:szCs w:val="24"/>
          <w:lang w:val="es-DO"/>
        </w:rPr>
        <w:t>Cuadro Comparativo de Salidas por mes 2021</w:t>
      </w:r>
      <w:r w:rsidRPr="003D39E6">
        <w:rPr>
          <w:rFonts w:ascii="Times New Roman" w:eastAsia="Arial Unicode MS" w:hAnsi="Times New Roman" w:cs="Times New Roman"/>
          <w:color w:val="767171"/>
          <w:sz w:val="28"/>
          <w:szCs w:val="28"/>
          <w:lang w:val="es-DO"/>
        </w:rPr>
        <w:tab/>
      </w:r>
    </w:p>
    <w:p w:rsidR="003D39E6" w:rsidRDefault="003D39E6">
      <w:pPr>
        <w:rPr>
          <w:rFonts w:ascii="Times New Roman" w:eastAsia="Calibri" w:hAnsi="Times New Roman" w:cs="Times New Roman"/>
          <w:color w:val="4C4747"/>
          <w:spacing w:val="20"/>
          <w:sz w:val="24"/>
          <w:szCs w:val="24"/>
          <w:lang w:val="es-DO"/>
        </w:rPr>
      </w:pPr>
    </w:p>
    <w:p w:rsidR="00F20490" w:rsidRPr="00F20490" w:rsidRDefault="00F20490" w:rsidP="00F2049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color w:val="4C4747"/>
          <w:spacing w:val="20"/>
          <w:sz w:val="24"/>
          <w:szCs w:val="24"/>
          <w:lang w:val="es-DO"/>
        </w:rPr>
        <w:t>Evaluación de Desempeño</w:t>
      </w:r>
    </w:p>
    <w:p w:rsidR="00F20490" w:rsidRDefault="00F20490" w:rsidP="00F2049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color w:val="4C4747"/>
          <w:spacing w:val="20"/>
          <w:sz w:val="24"/>
          <w:szCs w:val="24"/>
          <w:lang w:val="es-DO"/>
        </w:rPr>
        <w:t>Entre los meses de marzo y abril se realizó el levantamiento de todos los Acuerdos de desempeño correspondientes al año 2021, así como el proceso de digitalización y entrega de formularios a las distintas áreas. Se cargó la Plantilla de Acuerdos de Desempeño al SISMAP en el tiempo indicado por el Ministerio de Administración Pública. Con esto hemos cumplido al 100% con el indicador del SISMAP Gestión del Rendimiento:</w:t>
      </w:r>
    </w:p>
    <w:p w:rsidR="00F20490" w:rsidRDefault="00F20490" w:rsidP="00F2049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noProof/>
          <w:color w:val="4C4747"/>
          <w:spacing w:val="20"/>
          <w:sz w:val="24"/>
          <w:szCs w:val="24"/>
          <w:lang w:val="es-DO" w:eastAsia="es-DO"/>
        </w:rPr>
        <w:drawing>
          <wp:anchor distT="0" distB="0" distL="114300" distR="114300" simplePos="0" relativeHeight="251569664" behindDoc="0" locked="0" layoutInCell="1" allowOverlap="1">
            <wp:simplePos x="0" y="0"/>
            <wp:positionH relativeFrom="margin">
              <wp:posOffset>-86360</wp:posOffset>
            </wp:positionH>
            <wp:positionV relativeFrom="paragraph">
              <wp:posOffset>163195</wp:posOffset>
            </wp:positionV>
            <wp:extent cx="5033645" cy="852805"/>
            <wp:effectExtent l="19050" t="0" r="0" b="0"/>
            <wp:wrapSquare wrapText="bothSides"/>
            <wp:docPr id="30" name="Imagen 26" descr="C:\Users\feliz.cairoly\Desktop\sismap 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eliz.cairoly\Desktop\sismap ad.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33645" cy="852805"/>
                    </a:xfrm>
                    <a:prstGeom prst="rect">
                      <a:avLst/>
                    </a:prstGeom>
                    <a:noFill/>
                    <a:ln>
                      <a:noFill/>
                    </a:ln>
                  </pic:spPr>
                </pic:pic>
              </a:graphicData>
            </a:graphic>
          </wp:anchor>
        </w:drawing>
      </w:r>
    </w:p>
    <w:p w:rsidR="00F20490" w:rsidRDefault="00F20490" w:rsidP="00F2049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F20490" w:rsidRDefault="00F20490" w:rsidP="00F2049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F20490" w:rsidRDefault="00F20490" w:rsidP="00F2049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F20490" w:rsidRPr="00F20490" w:rsidRDefault="00F20490" w:rsidP="00F2049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color w:val="4C4747"/>
          <w:spacing w:val="20"/>
          <w:sz w:val="24"/>
          <w:szCs w:val="24"/>
          <w:lang w:val="es-DO"/>
        </w:rPr>
        <w:lastRenderedPageBreak/>
        <w:t xml:space="preserve">Capacitación al Personal </w:t>
      </w:r>
    </w:p>
    <w:p w:rsidR="00F20490" w:rsidRPr="00F20490" w:rsidRDefault="00F20490" w:rsidP="00F2049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color w:val="4C4747"/>
          <w:spacing w:val="20"/>
          <w:sz w:val="24"/>
          <w:szCs w:val="24"/>
          <w:lang w:val="es-DO"/>
        </w:rPr>
        <w:t xml:space="preserve">Durante el periodo enero-noviembre 2021 se han impartido setenta y una (71) capacitaciones, de las ochenta (80) que fueron programadas en el Plan de Capacitación 2021, para un total de 1,505 empleados capacitados; a través de las instituciones Gubernamentales INAP, INFOTEP y CAPGEFI. </w:t>
      </w:r>
    </w:p>
    <w:p w:rsidR="00F20490" w:rsidRPr="00F20490" w:rsidRDefault="00F20490" w:rsidP="00F2049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color w:val="4C4747"/>
          <w:spacing w:val="20"/>
          <w:sz w:val="24"/>
          <w:szCs w:val="24"/>
          <w:lang w:val="es-DO"/>
        </w:rPr>
        <w:t>Proyecciones para diciembre 2021 de Capacitación y Desarrollo</w:t>
      </w:r>
    </w:p>
    <w:p w:rsidR="00F20490" w:rsidRPr="00F20490" w:rsidRDefault="00F20490" w:rsidP="00F2049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color w:val="4C4747"/>
          <w:spacing w:val="20"/>
          <w:sz w:val="24"/>
          <w:szCs w:val="24"/>
          <w:lang w:val="es-DO"/>
        </w:rPr>
        <w:t>Para el mes de diciembre, continuaremos con las capacitaciones a nivel regional y para nuestra sede, detallado a continuación:</w:t>
      </w:r>
    </w:p>
    <w:p w:rsidR="00F20490" w:rsidRPr="00F20490" w:rsidRDefault="00F20490" w:rsidP="0002521A">
      <w:pPr>
        <w:pStyle w:val="Prrafodelista"/>
        <w:numPr>
          <w:ilvl w:val="0"/>
          <w:numId w:val="6"/>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color w:val="4C4747"/>
          <w:spacing w:val="20"/>
          <w:sz w:val="24"/>
          <w:szCs w:val="24"/>
          <w:lang w:val="es-DO"/>
        </w:rPr>
        <w:t>Servicio al Cliente Especializado, en modalidad presencial para el personal de Farmacias del Pueblo del Gran Santo domingo.</w:t>
      </w:r>
    </w:p>
    <w:p w:rsidR="00F20490" w:rsidRPr="00F20490" w:rsidRDefault="00F20490" w:rsidP="0002521A">
      <w:pPr>
        <w:pStyle w:val="Prrafodelista"/>
        <w:numPr>
          <w:ilvl w:val="0"/>
          <w:numId w:val="6"/>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color w:val="4C4747"/>
          <w:spacing w:val="20"/>
          <w:sz w:val="24"/>
          <w:szCs w:val="24"/>
          <w:lang w:val="es-DO"/>
        </w:rPr>
        <w:t>Diplomado Mandos Medios, en modalidad Virtual para todo el personal (SEDE y Farmacia del Pueblo).</w:t>
      </w:r>
    </w:p>
    <w:p w:rsidR="00F20490" w:rsidRDefault="00F20490" w:rsidP="00F2049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color w:val="4C4747"/>
          <w:spacing w:val="20"/>
          <w:sz w:val="24"/>
          <w:szCs w:val="24"/>
          <w:lang w:val="es-DO"/>
        </w:rPr>
        <w:t>A través del Indicador del Sistema de Monitoreo de la Administración Pública (SISMAP), continuamos manteniendo el puntaje en el indicador de Capacitación Desarrollo 2020-2021 en un 91.00 %, cumpliendo con las actividades requeridas por el  Instituto de Administración Pública (INAP).</w:t>
      </w:r>
    </w:p>
    <w:p w:rsidR="00F20490" w:rsidRDefault="00F20490" w:rsidP="00F2049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noProof/>
          <w:color w:val="4C4747"/>
          <w:spacing w:val="20"/>
          <w:sz w:val="24"/>
          <w:szCs w:val="24"/>
          <w:lang w:val="es-DO" w:eastAsia="es-DO"/>
        </w:rPr>
        <w:drawing>
          <wp:anchor distT="0" distB="0" distL="114300" distR="114300" simplePos="0" relativeHeight="251572736" behindDoc="0" locked="0" layoutInCell="1" allowOverlap="1">
            <wp:simplePos x="0" y="0"/>
            <wp:positionH relativeFrom="margin">
              <wp:posOffset>536575</wp:posOffset>
            </wp:positionH>
            <wp:positionV relativeFrom="paragraph">
              <wp:posOffset>95250</wp:posOffset>
            </wp:positionV>
            <wp:extent cx="3895725" cy="2588260"/>
            <wp:effectExtent l="19050" t="0" r="9525" b="0"/>
            <wp:wrapSquare wrapText="bothSides"/>
            <wp:docPr id="3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extLst>
                        <a:ext uri="{28A0092B-C50C-407E-A947-70E740481C1C}">
                          <a14:useLocalDpi xmlns:a14="http://schemas.microsoft.com/office/drawing/2010/main" val="0"/>
                        </a:ext>
                      </a:extLst>
                    </a:blip>
                    <a:srcRect l="19250" t="15820" r="37192" b="39768"/>
                    <a:stretch/>
                  </pic:blipFill>
                  <pic:spPr bwMode="auto">
                    <a:xfrm>
                      <a:off x="0" y="0"/>
                      <a:ext cx="3895725" cy="2588260"/>
                    </a:xfrm>
                    <a:prstGeom prst="rect">
                      <a:avLst/>
                    </a:prstGeom>
                    <a:ln>
                      <a:noFill/>
                    </a:ln>
                    <a:extLst>
                      <a:ext uri="{53640926-AAD7-44D8-BBD7-CCE9431645EC}">
                        <a14:shadowObscured xmlns:a14="http://schemas.microsoft.com/office/drawing/2010/main"/>
                      </a:ext>
                    </a:extLst>
                  </pic:spPr>
                </pic:pic>
              </a:graphicData>
            </a:graphic>
          </wp:anchor>
        </w:drawing>
      </w:r>
    </w:p>
    <w:p w:rsidR="00F20490" w:rsidRDefault="00F20490" w:rsidP="00F2049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F20490" w:rsidRDefault="00F20490" w:rsidP="00F2049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F20490" w:rsidRDefault="00F20490" w:rsidP="00F2049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F20490" w:rsidRDefault="00F20490" w:rsidP="00F2049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F20490" w:rsidRDefault="00F20490" w:rsidP="00F2049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F20490" w:rsidRDefault="00F20490" w:rsidP="00F2049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F20490" w:rsidRPr="00F20490" w:rsidRDefault="00F20490" w:rsidP="00F2049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color w:val="4C4747"/>
          <w:spacing w:val="20"/>
          <w:sz w:val="24"/>
          <w:szCs w:val="24"/>
          <w:lang w:val="es-DO"/>
        </w:rPr>
        <w:lastRenderedPageBreak/>
        <w:t>Mantenimiento y Fortalecimiento de Beneficios a Colaboradores</w:t>
      </w:r>
    </w:p>
    <w:p w:rsidR="00F20490" w:rsidRPr="00F20490" w:rsidRDefault="00F20490" w:rsidP="00F2049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color w:val="4C4747"/>
          <w:spacing w:val="20"/>
          <w:sz w:val="24"/>
          <w:szCs w:val="24"/>
          <w:lang w:val="es-DO"/>
        </w:rPr>
        <w:t>En PROMESE/CAL, estamos permanentemente comprometidos con el bienestar de nuestros colaboradores, nos esforzamos por brindarle un paquete de beneficios que mejoren su calidad de vida, sin tener esto que afectarle su salario básico. En el mes de diciembre los empleados reciben el incentivo equivalente a un salario extra: el bono o salario 14, como incentivo del cumplimiento de las metas y objetivos institucionales.</w:t>
      </w:r>
    </w:p>
    <w:p w:rsidR="00F20490" w:rsidRPr="00F20490" w:rsidRDefault="00F20490" w:rsidP="0002521A">
      <w:pPr>
        <w:pStyle w:val="Prrafodelista"/>
        <w:numPr>
          <w:ilvl w:val="0"/>
          <w:numId w:val="6"/>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color w:val="4C4747"/>
          <w:spacing w:val="20"/>
          <w:sz w:val="24"/>
          <w:szCs w:val="24"/>
          <w:lang w:val="es-DO"/>
        </w:rPr>
        <w:t>Afiliación al Seguro Fúnebre: gratuito a través de acuerdo interinstitucional con el Instituto Nacional de Auxilios y Viviendas (INAVI), para beneficio de los empleados y cuatro de los miembros de su núcleo familiar.</w:t>
      </w:r>
    </w:p>
    <w:p w:rsidR="00F20490" w:rsidRPr="00F20490" w:rsidRDefault="00F20490" w:rsidP="0002521A">
      <w:pPr>
        <w:pStyle w:val="Prrafodelista"/>
        <w:numPr>
          <w:ilvl w:val="0"/>
          <w:numId w:val="6"/>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color w:val="4C4747"/>
          <w:spacing w:val="20"/>
          <w:sz w:val="24"/>
          <w:szCs w:val="24"/>
          <w:lang w:val="es-DO"/>
        </w:rPr>
        <w:t>Servicio de Almuerzo: Es un beneficio para todos los empleados de la Sede Central y Almacén Regional Norte. A la fecha 650 empleados de la sede y 100 del Almacén Región Norte son usuarios de este servicio.</w:t>
      </w:r>
    </w:p>
    <w:p w:rsidR="00F20490" w:rsidRPr="00F20490" w:rsidRDefault="00F20490" w:rsidP="0002521A">
      <w:pPr>
        <w:pStyle w:val="Prrafodelista"/>
        <w:numPr>
          <w:ilvl w:val="0"/>
          <w:numId w:val="6"/>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color w:val="4C4747"/>
          <w:spacing w:val="20"/>
          <w:sz w:val="24"/>
          <w:szCs w:val="24"/>
          <w:lang w:val="es-DO"/>
        </w:rPr>
        <w:t xml:space="preserve">Servicio de Transporte: Contamos para el traslado del personal con una flotilla de 6 autobuses en la Sede Central y 1 autobús en el Almacén Región Norte. Este servicio es disfrutado por aproximadamente 325 empleados que se encuentran posicionados entre los grupos ocupacionales I, II y III de la escala salarial y/o manual de cargos.  </w:t>
      </w:r>
    </w:p>
    <w:p w:rsidR="00F20490" w:rsidRPr="00F20490" w:rsidRDefault="00F20490" w:rsidP="0002521A">
      <w:pPr>
        <w:pStyle w:val="Prrafodelista"/>
        <w:numPr>
          <w:ilvl w:val="0"/>
          <w:numId w:val="6"/>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color w:val="4C4747"/>
          <w:spacing w:val="20"/>
          <w:sz w:val="24"/>
          <w:szCs w:val="24"/>
          <w:lang w:val="es-DO"/>
        </w:rPr>
        <w:t>Cooperativa: Los empleados que deseen asociarse disfrutan de este beneficio para ahorros y préstamos a bajo interés. PROMESE/CAL interviene como agente de retención.</w:t>
      </w:r>
    </w:p>
    <w:p w:rsidR="00F20490" w:rsidRPr="00F20490" w:rsidRDefault="00F20490" w:rsidP="0002521A">
      <w:pPr>
        <w:pStyle w:val="Prrafodelista"/>
        <w:numPr>
          <w:ilvl w:val="0"/>
          <w:numId w:val="6"/>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color w:val="4C4747"/>
          <w:spacing w:val="20"/>
          <w:sz w:val="24"/>
          <w:szCs w:val="24"/>
          <w:lang w:val="es-DO"/>
        </w:rPr>
        <w:t xml:space="preserve">Uniformes: Realizamos la adquisición de los uniformes para el 50% de nuestro personal el área de apoyo como son almacenes, con esto buscamos la formal representación de nuestros empleados ante el público. Tramitamos la adquisición </w:t>
      </w:r>
      <w:r w:rsidRPr="00F20490">
        <w:rPr>
          <w:rFonts w:ascii="Times New Roman" w:eastAsia="Calibri" w:hAnsi="Times New Roman" w:cs="Times New Roman"/>
          <w:color w:val="4C4747"/>
          <w:spacing w:val="20"/>
          <w:sz w:val="24"/>
          <w:szCs w:val="24"/>
          <w:lang w:val="es-DO"/>
        </w:rPr>
        <w:lastRenderedPageBreak/>
        <w:t>de más uniformes para las áreas de donde se encuentra el personal de apoyo, servicios generales y el personal de las Farmacias del Pueblo.</w:t>
      </w:r>
    </w:p>
    <w:p w:rsidR="00F20490" w:rsidRPr="00F20490" w:rsidRDefault="00F20490" w:rsidP="0002521A">
      <w:pPr>
        <w:pStyle w:val="Prrafodelista"/>
        <w:numPr>
          <w:ilvl w:val="0"/>
          <w:numId w:val="6"/>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color w:val="4C4747"/>
          <w:spacing w:val="20"/>
          <w:sz w:val="24"/>
          <w:szCs w:val="24"/>
          <w:lang w:val="es-DO"/>
        </w:rPr>
        <w:t>Jornada de Vacunación contra el Covid-19: Con esta jornada logramos la inoculación de Seiscientos Cincuenta (650) de nuestros colaboradores (Sede Central y Almacénes Externos) en los días 12, 13  y 14 de mayo, 10 y 11 de junio, 18, 19 y  20 de octubre del 2021.</w:t>
      </w:r>
    </w:p>
    <w:p w:rsidR="00F20490" w:rsidRPr="00F20490" w:rsidRDefault="00F20490" w:rsidP="0002521A">
      <w:pPr>
        <w:pStyle w:val="Prrafodelista"/>
        <w:numPr>
          <w:ilvl w:val="0"/>
          <w:numId w:val="6"/>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color w:val="4C4747"/>
          <w:spacing w:val="20"/>
          <w:sz w:val="24"/>
          <w:szCs w:val="24"/>
          <w:lang w:val="es-DO"/>
        </w:rPr>
        <w:t>Jornada de salud: Llevamos a cabo una Jornada de Salud para nuestros colaboradores los días 2 y 3 de noviembre del 2021, en la cual se suministraron consultas en las áreas Cardiovascular, Oftalmología, Odontología y pruebas de glicemia, a un total de 270 colaboradores.</w:t>
      </w:r>
    </w:p>
    <w:p w:rsidR="00F20490" w:rsidRDefault="00F20490" w:rsidP="00F2049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F20490" w:rsidRPr="00F20490" w:rsidRDefault="00F20490" w:rsidP="00F2049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color w:val="4C4747"/>
          <w:spacing w:val="20"/>
          <w:sz w:val="24"/>
          <w:szCs w:val="24"/>
          <w:lang w:val="es-DO"/>
        </w:rPr>
        <w:t>Seguridad Industrial y Salud Ocupacional</w:t>
      </w:r>
    </w:p>
    <w:p w:rsidR="00F20490" w:rsidRPr="00F20490" w:rsidRDefault="00F20490" w:rsidP="00F2049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color w:val="4C4747"/>
          <w:spacing w:val="20"/>
          <w:sz w:val="24"/>
          <w:szCs w:val="24"/>
          <w:lang w:val="es-DO"/>
        </w:rPr>
        <w:t>Implementamos acciones de mejora en la Seguridad Industrial y Prevención Laboral, se realizaron las jornadas de Desinfección y Fumigación contra el Covid-19 en todos los departamentos hasta la Dirección General.</w:t>
      </w:r>
    </w:p>
    <w:p w:rsidR="00F20490" w:rsidRPr="00F20490" w:rsidRDefault="00F20490" w:rsidP="00F2049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color w:val="4C4747"/>
          <w:spacing w:val="20"/>
          <w:sz w:val="24"/>
          <w:szCs w:val="24"/>
          <w:lang w:val="es-DO"/>
        </w:rPr>
        <w:t>Se impartieron varios talleres:</w:t>
      </w:r>
    </w:p>
    <w:p w:rsidR="00F20490" w:rsidRPr="00F20490" w:rsidRDefault="00F20490" w:rsidP="0002521A">
      <w:pPr>
        <w:pStyle w:val="Prrafodelista"/>
        <w:numPr>
          <w:ilvl w:val="0"/>
          <w:numId w:val="6"/>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color w:val="4C4747"/>
          <w:spacing w:val="20"/>
          <w:sz w:val="24"/>
          <w:szCs w:val="24"/>
          <w:lang w:val="es-DO"/>
        </w:rPr>
        <w:t xml:space="preserve">El taller de Formación de Brigadas (Parte I) impartido por el profesor Alejandro Terrero se realizó en el Salón de Conferencias con la asistencia de 20 colaboradores. </w:t>
      </w:r>
    </w:p>
    <w:p w:rsidR="00F20490" w:rsidRPr="00F20490" w:rsidRDefault="00F20490" w:rsidP="0002521A">
      <w:pPr>
        <w:pStyle w:val="Prrafodelista"/>
        <w:numPr>
          <w:ilvl w:val="0"/>
          <w:numId w:val="6"/>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color w:val="4C4747"/>
          <w:spacing w:val="20"/>
          <w:sz w:val="24"/>
          <w:szCs w:val="24"/>
          <w:lang w:val="es-DO"/>
        </w:rPr>
        <w:t>El taller de Formación de Brigadas (Parte II) impartido por el profesor Alejandro Terrero se realizó en el Comedor General con la asistencia de 19 colaboradores.</w:t>
      </w:r>
    </w:p>
    <w:p w:rsidR="00F20490" w:rsidRPr="00F20490" w:rsidRDefault="00F20490" w:rsidP="0002521A">
      <w:pPr>
        <w:pStyle w:val="Prrafodelista"/>
        <w:numPr>
          <w:ilvl w:val="0"/>
          <w:numId w:val="6"/>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color w:val="4C4747"/>
          <w:spacing w:val="20"/>
          <w:sz w:val="24"/>
          <w:szCs w:val="24"/>
          <w:lang w:val="es-DO"/>
        </w:rPr>
        <w:t xml:space="preserve">El taller de Comité de Emergencias y la práctica de Uso de Extintores impartido por el profesor Jesús Fructuoso se realizó en </w:t>
      </w:r>
      <w:r w:rsidRPr="00F20490">
        <w:rPr>
          <w:rFonts w:ascii="Times New Roman" w:eastAsia="Calibri" w:hAnsi="Times New Roman" w:cs="Times New Roman"/>
          <w:color w:val="4C4747"/>
          <w:spacing w:val="20"/>
          <w:sz w:val="24"/>
          <w:szCs w:val="24"/>
          <w:lang w:val="es-DO"/>
        </w:rPr>
        <w:lastRenderedPageBreak/>
        <w:t>el Salón de Conferencias con la asistencia de 54 colaboradores con 2 tandas (matutina y vespertina). La entrega de 50 chalecos reflectivos de color mamey a los nuevos brigadistas de emergencias.</w:t>
      </w:r>
    </w:p>
    <w:p w:rsidR="00F20490" w:rsidRPr="00F20490" w:rsidRDefault="00F20490" w:rsidP="0002521A">
      <w:pPr>
        <w:pStyle w:val="Prrafodelista"/>
        <w:numPr>
          <w:ilvl w:val="0"/>
          <w:numId w:val="6"/>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color w:val="4C4747"/>
          <w:spacing w:val="20"/>
          <w:sz w:val="24"/>
          <w:szCs w:val="24"/>
          <w:lang w:val="es-DO"/>
        </w:rPr>
        <w:t>El taller de los primeros auxilios impartido por el profesor Jesús Fructuoso se realizó en el Salón de Conferencias con la asistencia de 25 brigadistas.</w:t>
      </w:r>
    </w:p>
    <w:p w:rsidR="00F20490" w:rsidRPr="00F20490" w:rsidRDefault="00F20490" w:rsidP="00F2049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color w:val="4C4747"/>
          <w:spacing w:val="20"/>
          <w:sz w:val="24"/>
          <w:szCs w:val="24"/>
          <w:lang w:val="es-DO"/>
        </w:rPr>
        <w:t>Realizamos la adquisición de equipos de identificación (chalecos reflectivos) para los brigadistas y para el Personal de Transferencia Antirretrovirales VIH Sida con el compromiso de tener seguridad y protección en nuestra sede.</w:t>
      </w:r>
    </w:p>
    <w:p w:rsidR="00F20490" w:rsidRPr="00F20490" w:rsidRDefault="00F20490" w:rsidP="00F2049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color w:val="4C4747"/>
          <w:spacing w:val="20"/>
          <w:sz w:val="24"/>
          <w:szCs w:val="24"/>
          <w:lang w:val="es-DO"/>
        </w:rPr>
        <w:t>Despachamos más de 10 botas y 10 fajas a los colaboradores de PROMESE/CAL para ser utilizados como el objetivo de reducir las cifras de accidentes en el trabajo.</w:t>
      </w:r>
    </w:p>
    <w:p w:rsidR="00F20490" w:rsidRPr="00F20490" w:rsidRDefault="00F20490" w:rsidP="00F2049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color w:val="4C4747"/>
          <w:spacing w:val="20"/>
          <w:sz w:val="24"/>
          <w:szCs w:val="24"/>
          <w:lang w:val="es-DO"/>
        </w:rPr>
        <w:t>Solicitamos una adquisición de Equipo Protección Personal (250 botas, 250 fajas, 200 cascos, 120 chalecos) para los colaboradores de las diferentes áreas de nuestra institución con el compromiso de garantizar mejor seguridad y cumplir con todas las medidas de prevención laboral.</w:t>
      </w:r>
    </w:p>
    <w:p w:rsidR="00F20490" w:rsidRPr="00F20490" w:rsidRDefault="00F20490" w:rsidP="00F2049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color w:val="4C4747"/>
          <w:spacing w:val="20"/>
          <w:sz w:val="24"/>
          <w:szCs w:val="24"/>
          <w:lang w:val="es-DO"/>
        </w:rPr>
        <w:t>Convocamos una reunión con la MAE (Máxima Autoridad Ejecutiva) de PROMESE/CAL y algunos Brigadistas de Emergencia para la participación en el Simulacro Nacional organizado por el Centro de Operaciones de Emergencias pautado para el 20 de Octubre de 2021.</w:t>
      </w:r>
    </w:p>
    <w:p w:rsidR="00F20490" w:rsidRPr="00F20490" w:rsidRDefault="00F20490" w:rsidP="00F2049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color w:val="4C4747"/>
          <w:spacing w:val="20"/>
          <w:sz w:val="24"/>
          <w:szCs w:val="24"/>
          <w:lang w:val="es-DO"/>
        </w:rPr>
        <w:t xml:space="preserve">La institución PROMESE/CAL de la Región Norte Santiago ha recibido la Certificación Oficial de Centro de Operaciones de Emergencias (COE) por haber participado en el Simulacro Nacional de Evacuación con la presencia de brigadistas y todos los </w:t>
      </w:r>
      <w:r w:rsidRPr="00F20490">
        <w:rPr>
          <w:rFonts w:ascii="Times New Roman" w:eastAsia="Calibri" w:hAnsi="Times New Roman" w:cs="Times New Roman"/>
          <w:color w:val="4C4747"/>
          <w:spacing w:val="20"/>
          <w:sz w:val="24"/>
          <w:szCs w:val="24"/>
          <w:lang w:val="es-DO"/>
        </w:rPr>
        <w:lastRenderedPageBreak/>
        <w:t xml:space="preserve">colaboradores de dicho almacén. </w:t>
      </w:r>
    </w:p>
    <w:p w:rsidR="00F20490" w:rsidRPr="00F20490" w:rsidRDefault="00F20490" w:rsidP="00F2049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color w:val="4C4747"/>
          <w:spacing w:val="20"/>
          <w:sz w:val="24"/>
          <w:szCs w:val="24"/>
          <w:lang w:val="es-DO"/>
        </w:rPr>
        <w:t xml:space="preserve">PROMESE/CAL </w:t>
      </w:r>
      <w:r>
        <w:rPr>
          <w:rFonts w:ascii="Times New Roman" w:eastAsia="Calibri" w:hAnsi="Times New Roman" w:cs="Times New Roman"/>
          <w:color w:val="4C4747"/>
          <w:spacing w:val="20"/>
          <w:sz w:val="24"/>
          <w:szCs w:val="24"/>
          <w:lang w:val="es-DO"/>
        </w:rPr>
        <w:t>solicitó ser</w:t>
      </w:r>
      <w:r w:rsidRPr="00F20490">
        <w:rPr>
          <w:rFonts w:ascii="Times New Roman" w:eastAsia="Calibri" w:hAnsi="Times New Roman" w:cs="Times New Roman"/>
          <w:color w:val="4C4747"/>
          <w:spacing w:val="20"/>
          <w:sz w:val="24"/>
          <w:szCs w:val="24"/>
          <w:lang w:val="es-DO"/>
        </w:rPr>
        <w:t xml:space="preserve"> parte de la membrecía de ECORED (Red Nacional de Apoyo Empresarial a la Protección Ambiental) en la categoría de Miembro Regular para obtener el acompañamiento técnico, capacitación y oportunidades para desarrollar e implementar políticas, acciones e iniciativas relacionadas con nuestro compromiso con el desarrollo sostenible de Medio Ambiente.</w:t>
      </w:r>
    </w:p>
    <w:p w:rsidR="00F20490" w:rsidRDefault="00F20490" w:rsidP="00F2049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F20490">
        <w:rPr>
          <w:rFonts w:ascii="Times New Roman" w:eastAsia="Calibri" w:hAnsi="Times New Roman" w:cs="Times New Roman"/>
          <w:color w:val="4C4747"/>
          <w:spacing w:val="20"/>
          <w:sz w:val="24"/>
          <w:szCs w:val="24"/>
          <w:lang w:val="es-DO"/>
        </w:rPr>
        <w:t>Mantenemos en un 97% de cumplimiento el indicador Implementación del Sistema de Seguridad y Salud en el Trabajo (SISTAP).</w:t>
      </w:r>
    </w:p>
    <w:p w:rsidR="002643E8" w:rsidRPr="003D39E6" w:rsidRDefault="00E56D9A" w:rsidP="00F2049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Pr>
          <w:rFonts w:ascii="Times New Roman" w:eastAsia="Calibri" w:hAnsi="Times New Roman" w:cs="Times New Roman"/>
          <w:noProof/>
          <w:color w:val="4C4747"/>
          <w:spacing w:val="20"/>
          <w:sz w:val="24"/>
          <w:szCs w:val="24"/>
          <w:lang w:val="es-DO" w:eastAsia="es-DO"/>
        </w:rPr>
        <w:drawing>
          <wp:anchor distT="0" distB="0" distL="114300" distR="114300" simplePos="0" relativeHeight="251575808" behindDoc="1" locked="0" layoutInCell="1" allowOverlap="1">
            <wp:simplePos x="0" y="0"/>
            <wp:positionH relativeFrom="column">
              <wp:posOffset>78105</wp:posOffset>
            </wp:positionH>
            <wp:positionV relativeFrom="paragraph">
              <wp:posOffset>253365</wp:posOffset>
            </wp:positionV>
            <wp:extent cx="4831080" cy="4277360"/>
            <wp:effectExtent l="19050" t="0" r="7620" b="0"/>
            <wp:wrapTight wrapText="bothSides">
              <wp:wrapPolygon edited="0">
                <wp:start x="-85" y="0"/>
                <wp:lineTo x="-85" y="21549"/>
                <wp:lineTo x="21634" y="21549"/>
                <wp:lineTo x="21634" y="0"/>
                <wp:lineTo x="-85" y="0"/>
              </wp:wrapPolygon>
            </wp:wrapTight>
            <wp:docPr id="34" name="Imagen 12" descr="C:\Users\feliz.cairoly\Desktop\SIS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liz.cairoly\Desktop\SISMAP.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31080" cy="4277360"/>
                    </a:xfrm>
                    <a:prstGeom prst="rect">
                      <a:avLst/>
                    </a:prstGeom>
                    <a:noFill/>
                    <a:ln>
                      <a:noFill/>
                    </a:ln>
                  </pic:spPr>
                </pic:pic>
              </a:graphicData>
            </a:graphic>
          </wp:anchor>
        </w:drawing>
      </w:r>
      <w:r w:rsidR="002643E8" w:rsidRPr="003D39E6">
        <w:rPr>
          <w:rFonts w:ascii="Times New Roman" w:eastAsia="Calibri" w:hAnsi="Times New Roman" w:cs="Times New Roman"/>
          <w:color w:val="4C4747"/>
          <w:spacing w:val="20"/>
          <w:sz w:val="24"/>
          <w:szCs w:val="24"/>
          <w:lang w:val="es-DO"/>
        </w:rPr>
        <w:br w:type="page"/>
      </w:r>
    </w:p>
    <w:p w:rsidR="00476ED6" w:rsidRDefault="00476ED6" w:rsidP="00E3346E">
      <w:pPr>
        <w:pStyle w:val="Prrafodelista"/>
        <w:numPr>
          <w:ilvl w:val="0"/>
          <w:numId w:val="22"/>
        </w:numPr>
        <w:spacing w:line="360" w:lineRule="auto"/>
        <w:jc w:val="both"/>
        <w:outlineLvl w:val="2"/>
        <w:rPr>
          <w:rFonts w:ascii="Times New Roman" w:eastAsia="Calibri" w:hAnsi="Times New Roman" w:cs="Times New Roman"/>
          <w:color w:val="4C4747"/>
          <w:spacing w:val="20"/>
          <w:sz w:val="24"/>
          <w:szCs w:val="24"/>
          <w:lang w:val="es-DO"/>
        </w:rPr>
      </w:pPr>
      <w:bookmarkStart w:id="63" w:name="_Toc92211193"/>
      <w:r w:rsidRPr="003D39E6">
        <w:rPr>
          <w:rFonts w:ascii="Times New Roman" w:eastAsia="Calibri" w:hAnsi="Times New Roman" w:cs="Times New Roman"/>
          <w:color w:val="4C4747"/>
          <w:spacing w:val="20"/>
          <w:sz w:val="24"/>
          <w:szCs w:val="24"/>
          <w:lang w:val="es-DO"/>
        </w:rPr>
        <w:lastRenderedPageBreak/>
        <w:t xml:space="preserve">Departamento de </w:t>
      </w:r>
      <w:r w:rsidR="00773A2D" w:rsidRPr="003D39E6">
        <w:rPr>
          <w:rFonts w:ascii="Times New Roman" w:eastAsia="Calibri" w:hAnsi="Times New Roman" w:cs="Times New Roman"/>
          <w:color w:val="4C4747"/>
          <w:spacing w:val="20"/>
          <w:sz w:val="24"/>
          <w:szCs w:val="24"/>
          <w:lang w:val="es-DO"/>
        </w:rPr>
        <w:t>Ingeniería</w:t>
      </w:r>
      <w:r w:rsidRPr="003D39E6">
        <w:rPr>
          <w:rFonts w:ascii="Times New Roman" w:eastAsia="Calibri" w:hAnsi="Times New Roman" w:cs="Times New Roman"/>
          <w:color w:val="4C4747"/>
          <w:spacing w:val="20"/>
          <w:sz w:val="24"/>
          <w:szCs w:val="24"/>
          <w:lang w:val="es-DO"/>
        </w:rPr>
        <w:t xml:space="preserve"> e Infraestructura.</w:t>
      </w:r>
      <w:bookmarkEnd w:id="63"/>
    </w:p>
    <w:p w:rsidR="00773A2D" w:rsidRPr="00773A2D" w:rsidRDefault="00773A2D" w:rsidP="00773A2D">
      <w:pPr>
        <w:spacing w:line="360" w:lineRule="auto"/>
        <w:jc w:val="both"/>
        <w:rPr>
          <w:rFonts w:ascii="Times New Roman" w:eastAsia="Calibri" w:hAnsi="Times New Roman" w:cs="Times New Roman"/>
          <w:color w:val="4C4747"/>
          <w:spacing w:val="20"/>
          <w:sz w:val="24"/>
          <w:szCs w:val="24"/>
          <w:lang w:val="es-DO"/>
        </w:rPr>
      </w:pPr>
      <w:r w:rsidRPr="00773A2D">
        <w:rPr>
          <w:rFonts w:ascii="Times New Roman" w:eastAsia="Calibri" w:hAnsi="Times New Roman" w:cs="Times New Roman"/>
          <w:color w:val="4C4747"/>
          <w:spacing w:val="20"/>
          <w:sz w:val="24"/>
          <w:szCs w:val="24"/>
          <w:lang w:val="es-DO"/>
        </w:rPr>
        <w:t xml:space="preserve">El Departamento de Ingeniería e Infraestructura proporciona servicios de mantenimiento preventivo y correctivo a la institución, incluyendo la ampliación de la Red de Farmacias del Pueblo, llevando nuestros servicios a todo el territorio nacional de manera oportuna y eficiente con la finalidad de fortalecer el objetivo del plan de desarrollo y atendiendo el cumplimiento de las Metas Presidenciales. </w:t>
      </w:r>
    </w:p>
    <w:p w:rsidR="00773A2D" w:rsidRPr="00773A2D" w:rsidRDefault="00773A2D" w:rsidP="00773A2D">
      <w:pPr>
        <w:spacing w:line="360" w:lineRule="auto"/>
        <w:jc w:val="both"/>
        <w:rPr>
          <w:rFonts w:ascii="Times New Roman" w:eastAsia="Calibri" w:hAnsi="Times New Roman" w:cs="Times New Roman"/>
          <w:color w:val="4C4747"/>
          <w:spacing w:val="20"/>
          <w:sz w:val="24"/>
          <w:szCs w:val="24"/>
          <w:lang w:val="es-DO"/>
        </w:rPr>
      </w:pPr>
      <w:r w:rsidRPr="00773A2D">
        <w:rPr>
          <w:rFonts w:ascii="Times New Roman" w:eastAsia="Calibri" w:hAnsi="Times New Roman" w:cs="Times New Roman"/>
          <w:color w:val="4C4747"/>
          <w:spacing w:val="20"/>
          <w:sz w:val="24"/>
          <w:szCs w:val="24"/>
          <w:lang w:val="es-DO"/>
        </w:rPr>
        <w:t>En enero del año 2021, entró en funcionamiento la Farmacia del Pueblo del Centro de Primer Nivel de Atención Yerba Buena, provincia Hato Mayor. En esta construcción invertimos un total de RD$3,143,709.84 (Tres millones cientos cuarenta y tres mil setecientos nueve con 84/100). La nueva estructura correspondiente al proceso de referencia CP-2018-11.</w:t>
      </w:r>
    </w:p>
    <w:p w:rsidR="00773A2D" w:rsidRDefault="00773A2D" w:rsidP="00773A2D">
      <w:pPr>
        <w:spacing w:line="360" w:lineRule="auto"/>
        <w:jc w:val="both"/>
        <w:rPr>
          <w:rFonts w:ascii="Times New Roman" w:eastAsia="Calibri" w:hAnsi="Times New Roman" w:cs="Times New Roman"/>
          <w:color w:val="4C4747"/>
          <w:spacing w:val="20"/>
          <w:sz w:val="24"/>
          <w:szCs w:val="24"/>
          <w:lang w:val="es-DO"/>
        </w:rPr>
      </w:pPr>
      <w:r w:rsidRPr="00773A2D">
        <w:rPr>
          <w:rFonts w:ascii="Times New Roman" w:eastAsia="Calibri" w:hAnsi="Times New Roman" w:cs="Times New Roman"/>
          <w:color w:val="4C4747"/>
          <w:spacing w:val="20"/>
          <w:sz w:val="24"/>
          <w:szCs w:val="24"/>
          <w:lang w:val="es-DO"/>
        </w:rPr>
        <w:t>Durante el mes de Julio Ampliamos la Red con la inauguración de 9 Farmacias del Pueblo, para una inversión de RD$15,579,851.19 (Quince millones quinientos setenta y nueve mil ochocientos cincuenta y uno con 19/100) y una población a beneficiar de 34,221 habitantes.</w:t>
      </w:r>
    </w:p>
    <w:tbl>
      <w:tblPr>
        <w:tblStyle w:val="Tabladecuadrcula6concolores-nfasis111"/>
        <w:tblW w:w="8124" w:type="dxa"/>
        <w:tblInd w:w="108" w:type="dxa"/>
        <w:tblLook w:val="04A0" w:firstRow="1" w:lastRow="0" w:firstColumn="1" w:lastColumn="0" w:noHBand="0" w:noVBand="1"/>
      </w:tblPr>
      <w:tblGrid>
        <w:gridCol w:w="939"/>
        <w:gridCol w:w="6081"/>
        <w:gridCol w:w="1104"/>
      </w:tblGrid>
      <w:tr w:rsidR="00773A2D" w:rsidRPr="00773A2D" w:rsidTr="00773A2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39" w:type="dxa"/>
            <w:tcBorders>
              <w:bottom w:val="none" w:sz="0" w:space="0" w:color="auto"/>
            </w:tcBorders>
            <w:shd w:val="clear" w:color="auto" w:fill="1F3864" w:themeFill="accent1" w:themeFillShade="80"/>
            <w:vAlign w:val="center"/>
          </w:tcPr>
          <w:p w:rsidR="00773A2D" w:rsidRPr="00773A2D" w:rsidRDefault="00773A2D" w:rsidP="00D94808">
            <w:pPr>
              <w:spacing w:line="360" w:lineRule="auto"/>
              <w:jc w:val="center"/>
              <w:rPr>
                <w:rFonts w:ascii="Times New Roman" w:hAnsi="Times New Roman"/>
                <w:b w:val="0"/>
                <w:color w:val="FFFFFF" w:themeColor="background1"/>
                <w:szCs w:val="18"/>
              </w:rPr>
            </w:pPr>
            <w:r w:rsidRPr="00773A2D">
              <w:rPr>
                <w:rFonts w:ascii="Times New Roman" w:hAnsi="Times New Roman"/>
                <w:b w:val="0"/>
                <w:color w:val="FFFFFF" w:themeColor="background1"/>
                <w:szCs w:val="18"/>
              </w:rPr>
              <w:t>Cantidad</w:t>
            </w:r>
          </w:p>
        </w:tc>
        <w:tc>
          <w:tcPr>
            <w:tcW w:w="6081" w:type="dxa"/>
            <w:tcBorders>
              <w:bottom w:val="none" w:sz="0" w:space="0" w:color="auto"/>
            </w:tcBorders>
            <w:shd w:val="clear" w:color="auto" w:fill="1F3864" w:themeFill="accent1" w:themeFillShade="80"/>
            <w:vAlign w:val="center"/>
          </w:tcPr>
          <w:p w:rsidR="00773A2D" w:rsidRPr="00773A2D" w:rsidRDefault="00773A2D" w:rsidP="00D9480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FFFFFF" w:themeColor="background1"/>
                <w:szCs w:val="18"/>
              </w:rPr>
            </w:pPr>
            <w:r w:rsidRPr="00773A2D">
              <w:rPr>
                <w:rFonts w:ascii="Times New Roman" w:hAnsi="Times New Roman"/>
                <w:b w:val="0"/>
                <w:color w:val="FFFFFF" w:themeColor="background1"/>
                <w:szCs w:val="18"/>
              </w:rPr>
              <w:t>Farmacia del Pueblo</w:t>
            </w:r>
          </w:p>
        </w:tc>
        <w:tc>
          <w:tcPr>
            <w:tcW w:w="1104" w:type="dxa"/>
            <w:tcBorders>
              <w:bottom w:val="none" w:sz="0" w:space="0" w:color="auto"/>
            </w:tcBorders>
            <w:shd w:val="clear" w:color="auto" w:fill="1F3864" w:themeFill="accent1" w:themeFillShade="80"/>
            <w:vAlign w:val="center"/>
          </w:tcPr>
          <w:p w:rsidR="00773A2D" w:rsidRPr="00773A2D" w:rsidRDefault="00773A2D" w:rsidP="00D9480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FFFFFF" w:themeColor="background1"/>
                <w:szCs w:val="18"/>
              </w:rPr>
            </w:pPr>
            <w:r w:rsidRPr="00773A2D">
              <w:rPr>
                <w:rFonts w:ascii="Times New Roman" w:hAnsi="Times New Roman"/>
                <w:b w:val="0"/>
                <w:color w:val="FFFFFF" w:themeColor="background1"/>
                <w:szCs w:val="18"/>
              </w:rPr>
              <w:t>Provincia</w:t>
            </w:r>
          </w:p>
        </w:tc>
      </w:tr>
      <w:tr w:rsidR="00773A2D" w:rsidRPr="00773A2D" w:rsidTr="00773A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39" w:type="dxa"/>
            <w:vAlign w:val="center"/>
          </w:tcPr>
          <w:p w:rsidR="00773A2D" w:rsidRPr="00773A2D" w:rsidRDefault="00773A2D" w:rsidP="00D94808">
            <w:pPr>
              <w:spacing w:line="360" w:lineRule="auto"/>
              <w:jc w:val="center"/>
              <w:rPr>
                <w:rFonts w:ascii="Times New Roman" w:hAnsi="Times New Roman"/>
                <w:b w:val="0"/>
                <w:color w:val="767171"/>
                <w:szCs w:val="18"/>
              </w:rPr>
            </w:pPr>
            <w:r w:rsidRPr="00773A2D">
              <w:rPr>
                <w:rFonts w:ascii="Times New Roman" w:hAnsi="Times New Roman"/>
                <w:b w:val="0"/>
                <w:color w:val="767171"/>
                <w:szCs w:val="18"/>
              </w:rPr>
              <w:t>1</w:t>
            </w:r>
          </w:p>
        </w:tc>
        <w:tc>
          <w:tcPr>
            <w:tcW w:w="6081" w:type="dxa"/>
            <w:vAlign w:val="center"/>
          </w:tcPr>
          <w:p w:rsidR="00773A2D" w:rsidRPr="00773A2D" w:rsidRDefault="00773A2D" w:rsidP="00D9480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Cs w:val="18"/>
              </w:rPr>
            </w:pPr>
            <w:r w:rsidRPr="00773A2D">
              <w:rPr>
                <w:rFonts w:ascii="Times New Roman" w:hAnsi="Times New Roman"/>
                <w:color w:val="767171"/>
                <w:szCs w:val="18"/>
              </w:rPr>
              <w:t>La Farmacia del Pueblo en el Centro de Primer Nivel de Atención Mena</w:t>
            </w:r>
          </w:p>
        </w:tc>
        <w:tc>
          <w:tcPr>
            <w:tcW w:w="1104" w:type="dxa"/>
            <w:vAlign w:val="center"/>
          </w:tcPr>
          <w:p w:rsidR="00773A2D" w:rsidRPr="00773A2D" w:rsidRDefault="00773A2D" w:rsidP="00D948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Cs w:val="18"/>
              </w:rPr>
            </w:pPr>
            <w:r w:rsidRPr="00773A2D">
              <w:rPr>
                <w:rFonts w:ascii="Times New Roman" w:hAnsi="Times New Roman"/>
                <w:color w:val="767171"/>
                <w:szCs w:val="18"/>
              </w:rPr>
              <w:t>Bahoruco</w:t>
            </w:r>
          </w:p>
        </w:tc>
      </w:tr>
      <w:tr w:rsidR="00773A2D" w:rsidRPr="00773A2D" w:rsidTr="00773A2D">
        <w:trPr>
          <w:trHeight w:val="20"/>
        </w:trPr>
        <w:tc>
          <w:tcPr>
            <w:cnfStyle w:val="001000000000" w:firstRow="0" w:lastRow="0" w:firstColumn="1" w:lastColumn="0" w:oddVBand="0" w:evenVBand="0" w:oddHBand="0" w:evenHBand="0" w:firstRowFirstColumn="0" w:firstRowLastColumn="0" w:lastRowFirstColumn="0" w:lastRowLastColumn="0"/>
            <w:tcW w:w="939" w:type="dxa"/>
            <w:vAlign w:val="center"/>
          </w:tcPr>
          <w:p w:rsidR="00773A2D" w:rsidRPr="00773A2D" w:rsidRDefault="00773A2D" w:rsidP="00D94808">
            <w:pPr>
              <w:spacing w:line="360" w:lineRule="auto"/>
              <w:jc w:val="center"/>
              <w:rPr>
                <w:rFonts w:ascii="Times New Roman" w:hAnsi="Times New Roman"/>
                <w:b w:val="0"/>
                <w:color w:val="767171"/>
                <w:szCs w:val="18"/>
              </w:rPr>
            </w:pPr>
            <w:r w:rsidRPr="00773A2D">
              <w:rPr>
                <w:rFonts w:ascii="Times New Roman" w:hAnsi="Times New Roman"/>
                <w:b w:val="0"/>
                <w:color w:val="767171"/>
                <w:szCs w:val="18"/>
              </w:rPr>
              <w:t>2</w:t>
            </w:r>
          </w:p>
        </w:tc>
        <w:tc>
          <w:tcPr>
            <w:tcW w:w="6081" w:type="dxa"/>
            <w:vAlign w:val="center"/>
          </w:tcPr>
          <w:p w:rsidR="00773A2D" w:rsidRPr="00773A2D" w:rsidRDefault="00773A2D" w:rsidP="00D9480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8"/>
              </w:rPr>
            </w:pPr>
            <w:r w:rsidRPr="00773A2D">
              <w:rPr>
                <w:rFonts w:ascii="Times New Roman" w:hAnsi="Times New Roman"/>
                <w:color w:val="767171"/>
                <w:szCs w:val="18"/>
              </w:rPr>
              <w:t>Farmacia del Pueblo del Centro de Primer Nivel de Atención Cachón</w:t>
            </w:r>
          </w:p>
        </w:tc>
        <w:tc>
          <w:tcPr>
            <w:tcW w:w="1104" w:type="dxa"/>
            <w:vMerge w:val="restart"/>
            <w:vAlign w:val="center"/>
          </w:tcPr>
          <w:p w:rsidR="00773A2D" w:rsidRPr="00773A2D" w:rsidRDefault="00773A2D" w:rsidP="00D948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8"/>
              </w:rPr>
            </w:pPr>
            <w:r w:rsidRPr="00773A2D">
              <w:rPr>
                <w:rFonts w:ascii="Times New Roman" w:hAnsi="Times New Roman"/>
                <w:color w:val="767171"/>
                <w:szCs w:val="18"/>
              </w:rPr>
              <w:t>Barahona</w:t>
            </w:r>
          </w:p>
        </w:tc>
      </w:tr>
      <w:tr w:rsidR="00773A2D" w:rsidRPr="00773A2D" w:rsidTr="00773A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39" w:type="dxa"/>
            <w:vAlign w:val="center"/>
          </w:tcPr>
          <w:p w:rsidR="00773A2D" w:rsidRPr="00773A2D" w:rsidRDefault="00773A2D" w:rsidP="00D94808">
            <w:pPr>
              <w:spacing w:line="360" w:lineRule="auto"/>
              <w:jc w:val="center"/>
              <w:rPr>
                <w:rFonts w:ascii="Times New Roman" w:hAnsi="Times New Roman"/>
                <w:b w:val="0"/>
                <w:color w:val="767171"/>
                <w:szCs w:val="18"/>
              </w:rPr>
            </w:pPr>
            <w:r w:rsidRPr="00773A2D">
              <w:rPr>
                <w:rFonts w:ascii="Times New Roman" w:hAnsi="Times New Roman"/>
                <w:b w:val="0"/>
                <w:color w:val="767171"/>
                <w:szCs w:val="18"/>
              </w:rPr>
              <w:t>3</w:t>
            </w:r>
          </w:p>
        </w:tc>
        <w:tc>
          <w:tcPr>
            <w:tcW w:w="6081" w:type="dxa"/>
            <w:vAlign w:val="center"/>
          </w:tcPr>
          <w:p w:rsidR="00773A2D" w:rsidRPr="00773A2D" w:rsidRDefault="00773A2D" w:rsidP="00D9480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Cs w:val="18"/>
              </w:rPr>
            </w:pPr>
            <w:r w:rsidRPr="00773A2D">
              <w:rPr>
                <w:rFonts w:ascii="Times New Roman" w:hAnsi="Times New Roman"/>
                <w:color w:val="767171"/>
                <w:szCs w:val="18"/>
              </w:rPr>
              <w:t>Farmacia del Pueblo del Centro de Primer Nivel de Atención Bahoruco</w:t>
            </w:r>
          </w:p>
        </w:tc>
        <w:tc>
          <w:tcPr>
            <w:tcW w:w="1104" w:type="dxa"/>
            <w:vMerge/>
            <w:vAlign w:val="center"/>
          </w:tcPr>
          <w:p w:rsidR="00773A2D" w:rsidRPr="00773A2D" w:rsidRDefault="00773A2D" w:rsidP="00D948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Cs w:val="18"/>
              </w:rPr>
            </w:pPr>
          </w:p>
        </w:tc>
      </w:tr>
      <w:tr w:rsidR="00773A2D" w:rsidRPr="00773A2D" w:rsidTr="00773A2D">
        <w:trPr>
          <w:trHeight w:val="20"/>
        </w:trPr>
        <w:tc>
          <w:tcPr>
            <w:cnfStyle w:val="001000000000" w:firstRow="0" w:lastRow="0" w:firstColumn="1" w:lastColumn="0" w:oddVBand="0" w:evenVBand="0" w:oddHBand="0" w:evenHBand="0" w:firstRowFirstColumn="0" w:firstRowLastColumn="0" w:lastRowFirstColumn="0" w:lastRowLastColumn="0"/>
            <w:tcW w:w="939" w:type="dxa"/>
            <w:vAlign w:val="center"/>
          </w:tcPr>
          <w:p w:rsidR="00773A2D" w:rsidRPr="00773A2D" w:rsidRDefault="00773A2D" w:rsidP="00D94808">
            <w:pPr>
              <w:spacing w:line="360" w:lineRule="auto"/>
              <w:jc w:val="center"/>
              <w:rPr>
                <w:rFonts w:ascii="Times New Roman" w:hAnsi="Times New Roman"/>
                <w:b w:val="0"/>
                <w:color w:val="767171"/>
                <w:szCs w:val="18"/>
              </w:rPr>
            </w:pPr>
            <w:r w:rsidRPr="00773A2D">
              <w:rPr>
                <w:rFonts w:ascii="Times New Roman" w:hAnsi="Times New Roman"/>
                <w:b w:val="0"/>
                <w:color w:val="767171"/>
                <w:szCs w:val="18"/>
              </w:rPr>
              <w:t>4</w:t>
            </w:r>
          </w:p>
        </w:tc>
        <w:tc>
          <w:tcPr>
            <w:tcW w:w="6081" w:type="dxa"/>
            <w:vAlign w:val="center"/>
          </w:tcPr>
          <w:p w:rsidR="00773A2D" w:rsidRPr="00773A2D" w:rsidRDefault="00773A2D" w:rsidP="00D9480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8"/>
              </w:rPr>
            </w:pPr>
            <w:r w:rsidRPr="00773A2D">
              <w:rPr>
                <w:rFonts w:ascii="Times New Roman" w:hAnsi="Times New Roman"/>
                <w:color w:val="767171"/>
                <w:szCs w:val="18"/>
              </w:rPr>
              <w:t>Farmacia del Pueblo del Centro de Primer Nivel Las Barias</w:t>
            </w:r>
          </w:p>
        </w:tc>
        <w:tc>
          <w:tcPr>
            <w:tcW w:w="1104" w:type="dxa"/>
            <w:vMerge w:val="restart"/>
            <w:vAlign w:val="center"/>
          </w:tcPr>
          <w:p w:rsidR="00773A2D" w:rsidRPr="00773A2D" w:rsidRDefault="00773A2D" w:rsidP="00D948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8"/>
              </w:rPr>
            </w:pPr>
            <w:r w:rsidRPr="00773A2D">
              <w:rPr>
                <w:rFonts w:ascii="Times New Roman" w:hAnsi="Times New Roman"/>
                <w:color w:val="767171"/>
                <w:szCs w:val="18"/>
              </w:rPr>
              <w:t>Azua</w:t>
            </w:r>
          </w:p>
        </w:tc>
      </w:tr>
      <w:tr w:rsidR="00773A2D" w:rsidRPr="00773A2D" w:rsidTr="00773A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39" w:type="dxa"/>
            <w:vAlign w:val="center"/>
          </w:tcPr>
          <w:p w:rsidR="00773A2D" w:rsidRPr="00773A2D" w:rsidRDefault="00773A2D" w:rsidP="00D94808">
            <w:pPr>
              <w:spacing w:line="360" w:lineRule="auto"/>
              <w:rPr>
                <w:rFonts w:ascii="Times New Roman" w:hAnsi="Times New Roman"/>
                <w:b w:val="0"/>
                <w:color w:val="767171"/>
                <w:szCs w:val="18"/>
              </w:rPr>
            </w:pPr>
            <w:r w:rsidRPr="00773A2D">
              <w:rPr>
                <w:rFonts w:ascii="Times New Roman" w:hAnsi="Times New Roman"/>
                <w:b w:val="0"/>
                <w:color w:val="767171"/>
                <w:szCs w:val="18"/>
              </w:rPr>
              <w:t xml:space="preserve">      5</w:t>
            </w:r>
          </w:p>
        </w:tc>
        <w:tc>
          <w:tcPr>
            <w:tcW w:w="6081" w:type="dxa"/>
            <w:vAlign w:val="center"/>
          </w:tcPr>
          <w:p w:rsidR="00773A2D" w:rsidRPr="00773A2D" w:rsidRDefault="00773A2D" w:rsidP="00D9480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Cs w:val="18"/>
              </w:rPr>
            </w:pPr>
            <w:r w:rsidRPr="00773A2D">
              <w:rPr>
                <w:rFonts w:ascii="Times New Roman" w:hAnsi="Times New Roman"/>
                <w:color w:val="767171"/>
                <w:szCs w:val="18"/>
              </w:rPr>
              <w:t>Farmacia del Pueblo del Centro de Primer Nivel Las Lomas</w:t>
            </w:r>
          </w:p>
        </w:tc>
        <w:tc>
          <w:tcPr>
            <w:tcW w:w="1104" w:type="dxa"/>
            <w:vMerge/>
            <w:vAlign w:val="center"/>
          </w:tcPr>
          <w:p w:rsidR="00773A2D" w:rsidRPr="00773A2D" w:rsidRDefault="00773A2D" w:rsidP="00D948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Cs w:val="18"/>
              </w:rPr>
            </w:pPr>
          </w:p>
        </w:tc>
      </w:tr>
      <w:tr w:rsidR="00773A2D" w:rsidRPr="00773A2D" w:rsidTr="00773A2D">
        <w:trPr>
          <w:trHeight w:val="20"/>
        </w:trPr>
        <w:tc>
          <w:tcPr>
            <w:cnfStyle w:val="001000000000" w:firstRow="0" w:lastRow="0" w:firstColumn="1" w:lastColumn="0" w:oddVBand="0" w:evenVBand="0" w:oddHBand="0" w:evenHBand="0" w:firstRowFirstColumn="0" w:firstRowLastColumn="0" w:lastRowFirstColumn="0" w:lastRowLastColumn="0"/>
            <w:tcW w:w="939" w:type="dxa"/>
            <w:vAlign w:val="center"/>
          </w:tcPr>
          <w:p w:rsidR="00773A2D" w:rsidRPr="00773A2D" w:rsidRDefault="00773A2D" w:rsidP="00D94808">
            <w:pPr>
              <w:spacing w:line="360" w:lineRule="auto"/>
              <w:jc w:val="center"/>
              <w:rPr>
                <w:rFonts w:ascii="Times New Roman" w:hAnsi="Times New Roman"/>
                <w:b w:val="0"/>
                <w:color w:val="767171"/>
                <w:szCs w:val="18"/>
              </w:rPr>
            </w:pPr>
            <w:r w:rsidRPr="00773A2D">
              <w:rPr>
                <w:rFonts w:ascii="Times New Roman" w:hAnsi="Times New Roman"/>
                <w:b w:val="0"/>
                <w:color w:val="767171"/>
                <w:szCs w:val="18"/>
              </w:rPr>
              <w:t>6</w:t>
            </w:r>
          </w:p>
        </w:tc>
        <w:tc>
          <w:tcPr>
            <w:tcW w:w="6081" w:type="dxa"/>
            <w:vAlign w:val="center"/>
          </w:tcPr>
          <w:p w:rsidR="00773A2D" w:rsidRPr="00773A2D" w:rsidRDefault="00773A2D" w:rsidP="00D9480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8"/>
              </w:rPr>
            </w:pPr>
            <w:r w:rsidRPr="00773A2D">
              <w:rPr>
                <w:rFonts w:ascii="Times New Roman" w:hAnsi="Times New Roman"/>
                <w:color w:val="767171"/>
                <w:szCs w:val="18"/>
              </w:rPr>
              <w:t>Farmacia del Pueblo del Centro del Primer Nivel Los Negros</w:t>
            </w:r>
          </w:p>
        </w:tc>
        <w:tc>
          <w:tcPr>
            <w:tcW w:w="1104" w:type="dxa"/>
            <w:vMerge/>
            <w:vAlign w:val="center"/>
          </w:tcPr>
          <w:p w:rsidR="00773A2D" w:rsidRPr="00773A2D" w:rsidRDefault="00773A2D" w:rsidP="00D948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8"/>
              </w:rPr>
            </w:pPr>
          </w:p>
        </w:tc>
      </w:tr>
      <w:tr w:rsidR="00773A2D" w:rsidRPr="00773A2D" w:rsidTr="00773A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39" w:type="dxa"/>
            <w:vAlign w:val="center"/>
          </w:tcPr>
          <w:p w:rsidR="00773A2D" w:rsidRPr="00773A2D" w:rsidRDefault="00773A2D" w:rsidP="00D94808">
            <w:pPr>
              <w:spacing w:line="360" w:lineRule="auto"/>
              <w:jc w:val="center"/>
              <w:rPr>
                <w:rFonts w:ascii="Times New Roman" w:hAnsi="Times New Roman"/>
                <w:b w:val="0"/>
                <w:color w:val="767171"/>
                <w:szCs w:val="18"/>
              </w:rPr>
            </w:pPr>
            <w:r w:rsidRPr="00773A2D">
              <w:rPr>
                <w:rFonts w:ascii="Times New Roman" w:hAnsi="Times New Roman"/>
                <w:b w:val="0"/>
                <w:color w:val="767171"/>
                <w:szCs w:val="18"/>
              </w:rPr>
              <w:t>7</w:t>
            </w:r>
          </w:p>
        </w:tc>
        <w:tc>
          <w:tcPr>
            <w:tcW w:w="6081" w:type="dxa"/>
            <w:vAlign w:val="center"/>
          </w:tcPr>
          <w:p w:rsidR="00773A2D" w:rsidRPr="00773A2D" w:rsidRDefault="00773A2D" w:rsidP="00D9480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Cs w:val="18"/>
              </w:rPr>
            </w:pPr>
            <w:r w:rsidRPr="00773A2D">
              <w:rPr>
                <w:rFonts w:ascii="Times New Roman" w:hAnsi="Times New Roman"/>
                <w:color w:val="767171"/>
                <w:szCs w:val="18"/>
              </w:rPr>
              <w:t>Farmacia del Pueblo del Centro del Primer Nivel Amiama Gómez</w:t>
            </w:r>
          </w:p>
        </w:tc>
        <w:tc>
          <w:tcPr>
            <w:tcW w:w="1104" w:type="dxa"/>
            <w:vMerge/>
            <w:vAlign w:val="center"/>
          </w:tcPr>
          <w:p w:rsidR="00773A2D" w:rsidRPr="00773A2D" w:rsidRDefault="00773A2D" w:rsidP="00D948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Cs w:val="18"/>
              </w:rPr>
            </w:pPr>
          </w:p>
        </w:tc>
      </w:tr>
      <w:tr w:rsidR="00773A2D" w:rsidRPr="00773A2D" w:rsidTr="00773A2D">
        <w:trPr>
          <w:trHeight w:val="20"/>
        </w:trPr>
        <w:tc>
          <w:tcPr>
            <w:cnfStyle w:val="001000000000" w:firstRow="0" w:lastRow="0" w:firstColumn="1" w:lastColumn="0" w:oddVBand="0" w:evenVBand="0" w:oddHBand="0" w:evenHBand="0" w:firstRowFirstColumn="0" w:firstRowLastColumn="0" w:lastRowFirstColumn="0" w:lastRowLastColumn="0"/>
            <w:tcW w:w="939" w:type="dxa"/>
            <w:vAlign w:val="center"/>
          </w:tcPr>
          <w:p w:rsidR="00773A2D" w:rsidRPr="00773A2D" w:rsidRDefault="00773A2D" w:rsidP="00D94808">
            <w:pPr>
              <w:spacing w:line="360" w:lineRule="auto"/>
              <w:jc w:val="center"/>
              <w:rPr>
                <w:rFonts w:ascii="Times New Roman" w:hAnsi="Times New Roman"/>
                <w:b w:val="0"/>
                <w:color w:val="767171"/>
                <w:szCs w:val="18"/>
              </w:rPr>
            </w:pPr>
            <w:r w:rsidRPr="00773A2D">
              <w:rPr>
                <w:rFonts w:ascii="Times New Roman" w:hAnsi="Times New Roman"/>
                <w:b w:val="0"/>
                <w:color w:val="767171"/>
                <w:szCs w:val="18"/>
              </w:rPr>
              <w:t>8</w:t>
            </w:r>
          </w:p>
        </w:tc>
        <w:tc>
          <w:tcPr>
            <w:tcW w:w="6081" w:type="dxa"/>
            <w:vAlign w:val="center"/>
          </w:tcPr>
          <w:p w:rsidR="00773A2D" w:rsidRPr="00773A2D" w:rsidRDefault="00773A2D" w:rsidP="00D9480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8"/>
              </w:rPr>
            </w:pPr>
            <w:r w:rsidRPr="00773A2D">
              <w:rPr>
                <w:rFonts w:ascii="Times New Roman" w:hAnsi="Times New Roman"/>
                <w:color w:val="767171"/>
                <w:szCs w:val="18"/>
              </w:rPr>
              <w:t>Farmacia del Pueblo del Centro de Primer Nivel Carretón</w:t>
            </w:r>
          </w:p>
        </w:tc>
        <w:tc>
          <w:tcPr>
            <w:tcW w:w="1104" w:type="dxa"/>
            <w:vMerge w:val="restart"/>
            <w:shd w:val="clear" w:color="auto" w:fill="FFFFFF" w:themeFill="background1"/>
            <w:vAlign w:val="center"/>
          </w:tcPr>
          <w:p w:rsidR="00773A2D" w:rsidRPr="00773A2D" w:rsidRDefault="00773A2D" w:rsidP="00D948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8"/>
              </w:rPr>
            </w:pPr>
            <w:r w:rsidRPr="00773A2D">
              <w:rPr>
                <w:rFonts w:ascii="Times New Roman" w:hAnsi="Times New Roman"/>
                <w:color w:val="767171"/>
                <w:szCs w:val="18"/>
              </w:rPr>
              <w:t>Peravia</w:t>
            </w:r>
          </w:p>
        </w:tc>
      </w:tr>
      <w:tr w:rsidR="00773A2D" w:rsidRPr="00773A2D" w:rsidTr="00773A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39" w:type="dxa"/>
            <w:vAlign w:val="center"/>
          </w:tcPr>
          <w:p w:rsidR="00773A2D" w:rsidRPr="00773A2D" w:rsidRDefault="00773A2D" w:rsidP="00D94808">
            <w:pPr>
              <w:spacing w:line="360" w:lineRule="auto"/>
              <w:jc w:val="center"/>
              <w:rPr>
                <w:rFonts w:ascii="Times New Roman" w:hAnsi="Times New Roman"/>
                <w:b w:val="0"/>
                <w:color w:val="767171"/>
                <w:szCs w:val="18"/>
              </w:rPr>
            </w:pPr>
            <w:r w:rsidRPr="00773A2D">
              <w:rPr>
                <w:rFonts w:ascii="Times New Roman" w:hAnsi="Times New Roman"/>
                <w:b w:val="0"/>
                <w:color w:val="767171"/>
                <w:szCs w:val="18"/>
              </w:rPr>
              <w:t>9</w:t>
            </w:r>
          </w:p>
        </w:tc>
        <w:tc>
          <w:tcPr>
            <w:tcW w:w="6081" w:type="dxa"/>
            <w:vAlign w:val="center"/>
          </w:tcPr>
          <w:p w:rsidR="00773A2D" w:rsidRPr="00773A2D" w:rsidRDefault="00773A2D" w:rsidP="00D9480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Cs w:val="18"/>
              </w:rPr>
            </w:pPr>
            <w:r w:rsidRPr="00773A2D">
              <w:rPr>
                <w:rFonts w:ascii="Times New Roman" w:hAnsi="Times New Roman"/>
                <w:color w:val="767171"/>
                <w:szCs w:val="18"/>
              </w:rPr>
              <w:t>Farmacia del Pueblo del Centro de Primer Nivel El Limonal</w:t>
            </w:r>
          </w:p>
        </w:tc>
        <w:tc>
          <w:tcPr>
            <w:tcW w:w="1104" w:type="dxa"/>
            <w:vMerge/>
            <w:shd w:val="clear" w:color="auto" w:fill="FFFFFF" w:themeFill="background1"/>
            <w:vAlign w:val="center"/>
          </w:tcPr>
          <w:p w:rsidR="00773A2D" w:rsidRPr="00773A2D" w:rsidRDefault="00773A2D" w:rsidP="00D948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zCs w:val="18"/>
              </w:rPr>
            </w:pPr>
          </w:p>
        </w:tc>
      </w:tr>
    </w:tbl>
    <w:p w:rsidR="00773A2D" w:rsidRDefault="00773A2D">
      <w:pPr>
        <w:rPr>
          <w:rFonts w:ascii="Times New Roman" w:eastAsia="Calibri" w:hAnsi="Times New Roman" w:cs="Times New Roman"/>
          <w:color w:val="4C4747"/>
          <w:spacing w:val="20"/>
          <w:sz w:val="24"/>
          <w:szCs w:val="24"/>
          <w:lang w:val="es-DO"/>
        </w:rPr>
      </w:pPr>
      <w:r>
        <w:rPr>
          <w:rFonts w:ascii="Times New Roman" w:eastAsia="Calibri" w:hAnsi="Times New Roman" w:cs="Times New Roman"/>
          <w:color w:val="4C4747"/>
          <w:spacing w:val="20"/>
          <w:sz w:val="24"/>
          <w:szCs w:val="24"/>
          <w:lang w:val="es-DO"/>
        </w:rPr>
        <w:br w:type="page"/>
      </w:r>
    </w:p>
    <w:p w:rsidR="00773A2D" w:rsidRPr="00773A2D" w:rsidRDefault="00773A2D" w:rsidP="00773A2D">
      <w:pPr>
        <w:spacing w:line="360" w:lineRule="auto"/>
        <w:jc w:val="both"/>
        <w:rPr>
          <w:rFonts w:ascii="Times New Roman" w:eastAsia="Calibri" w:hAnsi="Times New Roman" w:cs="Times New Roman"/>
          <w:color w:val="4C4747"/>
          <w:spacing w:val="20"/>
          <w:sz w:val="24"/>
          <w:szCs w:val="24"/>
          <w:lang w:val="es-DO"/>
        </w:rPr>
      </w:pPr>
      <w:r w:rsidRPr="00773A2D">
        <w:rPr>
          <w:rFonts w:ascii="Times New Roman" w:eastAsia="Calibri" w:hAnsi="Times New Roman" w:cs="Times New Roman"/>
          <w:color w:val="4C4747"/>
          <w:spacing w:val="20"/>
          <w:sz w:val="24"/>
          <w:szCs w:val="24"/>
          <w:lang w:val="es-DO"/>
        </w:rPr>
        <w:lastRenderedPageBreak/>
        <w:t xml:space="preserve">Además, se realizó la reapertura de la Farmacia del Pueblo del Centro de Primer Nivel de Atención La Guayiga, provincia Santo Domingo, mejora del servicio con la construcción de la Farmacia del Pueblo Vicente Noble, provincia Barahona y la habilitación de una nueva Farmacia del Pueblo en el Centro de Primer Nivel Villa Cerro, provincial Higuey, con una inversión de RD$ 2,685,528.98 (Dos millones seiscientos ochenta y cinco mil quinientos veintiocho con 98/100) y una población de 50,884 habitantes a ser beneficiados.  </w:t>
      </w:r>
    </w:p>
    <w:p w:rsidR="00773A2D" w:rsidRDefault="00773A2D" w:rsidP="00773A2D">
      <w:pPr>
        <w:spacing w:line="360" w:lineRule="auto"/>
        <w:jc w:val="both"/>
        <w:rPr>
          <w:rFonts w:ascii="Times New Roman" w:eastAsia="Calibri" w:hAnsi="Times New Roman" w:cs="Times New Roman"/>
          <w:color w:val="4C4747"/>
          <w:spacing w:val="20"/>
          <w:sz w:val="24"/>
          <w:szCs w:val="24"/>
          <w:lang w:val="es-DO"/>
        </w:rPr>
      </w:pPr>
      <w:r w:rsidRPr="00773A2D">
        <w:rPr>
          <w:rFonts w:ascii="Times New Roman" w:eastAsia="Calibri" w:hAnsi="Times New Roman" w:cs="Times New Roman"/>
          <w:color w:val="4C4747"/>
          <w:spacing w:val="20"/>
          <w:sz w:val="24"/>
          <w:szCs w:val="24"/>
          <w:lang w:val="es-DO"/>
        </w:rPr>
        <w:t xml:space="preserve">En el mes de agosto inauguramos 3 Farmacias del Pueblo, para una inversión total de RD$4,444,992.00 (Cuatro Millones cuatrocientos cuarenta y cuatro mil novecientos noventa y dos con 00/100) y una población a beneficiar de 9,787 habitantes. </w:t>
      </w:r>
    </w:p>
    <w:p w:rsidR="00773A2D" w:rsidRDefault="00773A2D" w:rsidP="00773A2D">
      <w:pPr>
        <w:spacing w:line="360" w:lineRule="auto"/>
        <w:jc w:val="both"/>
        <w:rPr>
          <w:rFonts w:ascii="Times New Roman" w:eastAsia="Calibri" w:hAnsi="Times New Roman" w:cs="Times New Roman"/>
          <w:color w:val="4C4747"/>
          <w:spacing w:val="20"/>
          <w:sz w:val="24"/>
          <w:szCs w:val="24"/>
          <w:lang w:val="es-DO"/>
        </w:rPr>
      </w:pPr>
      <w:r w:rsidRPr="00773A2D">
        <w:rPr>
          <w:rFonts w:ascii="Times New Roman" w:eastAsia="Calibri" w:hAnsi="Times New Roman" w:cs="Times New Roman"/>
          <w:color w:val="4C4747"/>
          <w:spacing w:val="20"/>
          <w:sz w:val="24"/>
          <w:szCs w:val="24"/>
          <w:lang w:val="es-DO"/>
        </w:rPr>
        <w:t>La habilitación de una nueva Farmacia del Pueblo en el Centro de Primer Nivel el Pomier y la construcción de la Farmacia del Pueblo el Pomier para mejora del servicio, en la provincia San Cristóbal con un valor presupuestado de RD$ 2,840,409.68 (Dos millones ochocientos cuarenta mil cuatrocientos nueve con 68/100) siendo la población a beneficiar de  16,459 habitantes.</w:t>
      </w:r>
    </w:p>
    <w:tbl>
      <w:tblPr>
        <w:tblStyle w:val="Tabladecuadrcula6concolores-nfasis111"/>
        <w:tblpPr w:leftFromText="141" w:rightFromText="141" w:vertAnchor="text" w:horzAnchor="margin" w:tblpXSpec="center" w:tblpY="230"/>
        <w:tblW w:w="8222" w:type="dxa"/>
        <w:tblLook w:val="04A0" w:firstRow="1" w:lastRow="0" w:firstColumn="1" w:lastColumn="0" w:noHBand="0" w:noVBand="1"/>
      </w:tblPr>
      <w:tblGrid>
        <w:gridCol w:w="1188"/>
        <w:gridCol w:w="5475"/>
        <w:gridCol w:w="1559"/>
      </w:tblGrid>
      <w:tr w:rsidR="00773A2D" w:rsidRPr="00773A2D" w:rsidTr="00773A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Borders>
              <w:bottom w:val="none" w:sz="0" w:space="0" w:color="auto"/>
            </w:tcBorders>
            <w:shd w:val="clear" w:color="auto" w:fill="1F3864" w:themeFill="accent1" w:themeFillShade="80"/>
            <w:vAlign w:val="center"/>
          </w:tcPr>
          <w:p w:rsidR="00773A2D" w:rsidRPr="00773A2D" w:rsidRDefault="00773A2D" w:rsidP="00773A2D">
            <w:pPr>
              <w:spacing w:line="360" w:lineRule="auto"/>
              <w:ind w:left="-284" w:firstLine="284"/>
              <w:jc w:val="center"/>
              <w:rPr>
                <w:rFonts w:ascii="Times New Roman" w:hAnsi="Times New Roman"/>
                <w:b w:val="0"/>
                <w:bCs w:val="0"/>
                <w:color w:val="FFFFFF" w:themeColor="background1"/>
                <w:sz w:val="22"/>
                <w:szCs w:val="18"/>
              </w:rPr>
            </w:pPr>
            <w:r w:rsidRPr="00773A2D">
              <w:rPr>
                <w:rFonts w:ascii="Times New Roman" w:hAnsi="Times New Roman"/>
                <w:b w:val="0"/>
                <w:color w:val="FFFFFF" w:themeColor="background1"/>
                <w:sz w:val="22"/>
                <w:szCs w:val="18"/>
              </w:rPr>
              <w:t>Cantidad</w:t>
            </w:r>
          </w:p>
        </w:tc>
        <w:tc>
          <w:tcPr>
            <w:tcW w:w="5475" w:type="dxa"/>
            <w:tcBorders>
              <w:bottom w:val="none" w:sz="0" w:space="0" w:color="auto"/>
            </w:tcBorders>
            <w:shd w:val="clear" w:color="auto" w:fill="1F3864" w:themeFill="accent1" w:themeFillShade="80"/>
            <w:vAlign w:val="center"/>
          </w:tcPr>
          <w:p w:rsidR="00773A2D" w:rsidRPr="00773A2D" w:rsidRDefault="00773A2D" w:rsidP="00773A2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FFFFFF" w:themeColor="background1"/>
                <w:sz w:val="22"/>
                <w:szCs w:val="18"/>
              </w:rPr>
            </w:pPr>
            <w:r w:rsidRPr="00773A2D">
              <w:rPr>
                <w:rFonts w:ascii="Times New Roman" w:hAnsi="Times New Roman"/>
                <w:b w:val="0"/>
                <w:color w:val="FFFFFF" w:themeColor="background1"/>
                <w:sz w:val="22"/>
                <w:szCs w:val="18"/>
              </w:rPr>
              <w:t>Farmacia del Pueblo</w:t>
            </w:r>
          </w:p>
        </w:tc>
        <w:tc>
          <w:tcPr>
            <w:tcW w:w="1559" w:type="dxa"/>
            <w:tcBorders>
              <w:bottom w:val="none" w:sz="0" w:space="0" w:color="auto"/>
            </w:tcBorders>
            <w:shd w:val="clear" w:color="auto" w:fill="1F3864" w:themeFill="accent1" w:themeFillShade="80"/>
            <w:vAlign w:val="center"/>
          </w:tcPr>
          <w:p w:rsidR="00773A2D" w:rsidRPr="00773A2D" w:rsidRDefault="00773A2D" w:rsidP="00773A2D">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FFFFFF" w:themeColor="background1"/>
                <w:sz w:val="22"/>
                <w:szCs w:val="18"/>
              </w:rPr>
            </w:pPr>
            <w:r w:rsidRPr="00773A2D">
              <w:rPr>
                <w:rFonts w:ascii="Times New Roman" w:hAnsi="Times New Roman"/>
                <w:b w:val="0"/>
                <w:color w:val="FFFFFF" w:themeColor="background1"/>
                <w:sz w:val="22"/>
                <w:szCs w:val="18"/>
              </w:rPr>
              <w:t>Provincia</w:t>
            </w:r>
          </w:p>
        </w:tc>
      </w:tr>
      <w:tr w:rsidR="00773A2D" w:rsidRPr="00773A2D" w:rsidTr="00773A2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88" w:type="dxa"/>
            <w:vAlign w:val="center"/>
          </w:tcPr>
          <w:p w:rsidR="00773A2D" w:rsidRPr="00773A2D" w:rsidRDefault="00773A2D" w:rsidP="00773A2D">
            <w:pPr>
              <w:spacing w:line="360" w:lineRule="auto"/>
              <w:jc w:val="center"/>
              <w:rPr>
                <w:rFonts w:ascii="Times New Roman" w:hAnsi="Times New Roman"/>
                <w:b w:val="0"/>
                <w:bCs w:val="0"/>
                <w:color w:val="767171"/>
                <w:sz w:val="22"/>
                <w:szCs w:val="18"/>
              </w:rPr>
            </w:pPr>
            <w:r w:rsidRPr="00773A2D">
              <w:rPr>
                <w:rFonts w:ascii="Times New Roman" w:hAnsi="Times New Roman"/>
                <w:b w:val="0"/>
                <w:color w:val="767171"/>
                <w:sz w:val="22"/>
                <w:szCs w:val="18"/>
              </w:rPr>
              <w:t>1</w:t>
            </w:r>
          </w:p>
        </w:tc>
        <w:tc>
          <w:tcPr>
            <w:tcW w:w="5475" w:type="dxa"/>
          </w:tcPr>
          <w:p w:rsidR="00773A2D" w:rsidRPr="00773A2D" w:rsidRDefault="00773A2D" w:rsidP="00773A2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szCs w:val="18"/>
              </w:rPr>
            </w:pPr>
            <w:r w:rsidRPr="00773A2D">
              <w:rPr>
                <w:rFonts w:ascii="Times New Roman" w:hAnsi="Times New Roman"/>
                <w:color w:val="767171"/>
                <w:sz w:val="22"/>
                <w:szCs w:val="18"/>
              </w:rPr>
              <w:t>Farmacia del Pueblo del Centro de Primer Nivel de Atención Los Ranchitos</w:t>
            </w:r>
          </w:p>
        </w:tc>
        <w:tc>
          <w:tcPr>
            <w:tcW w:w="1559" w:type="dxa"/>
            <w:vAlign w:val="center"/>
          </w:tcPr>
          <w:p w:rsidR="00773A2D" w:rsidRPr="00773A2D" w:rsidRDefault="00773A2D" w:rsidP="00773A2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szCs w:val="18"/>
              </w:rPr>
            </w:pPr>
            <w:r w:rsidRPr="00773A2D">
              <w:rPr>
                <w:rFonts w:ascii="Times New Roman" w:hAnsi="Times New Roman"/>
                <w:color w:val="767171"/>
                <w:sz w:val="22"/>
                <w:szCs w:val="18"/>
              </w:rPr>
              <w:t>San Jose de Ocoa</w:t>
            </w:r>
          </w:p>
        </w:tc>
      </w:tr>
      <w:tr w:rsidR="00773A2D" w:rsidRPr="00773A2D" w:rsidTr="00773A2D">
        <w:trPr>
          <w:trHeight w:val="20"/>
        </w:trPr>
        <w:tc>
          <w:tcPr>
            <w:cnfStyle w:val="001000000000" w:firstRow="0" w:lastRow="0" w:firstColumn="1" w:lastColumn="0" w:oddVBand="0" w:evenVBand="0" w:oddHBand="0" w:evenHBand="0" w:firstRowFirstColumn="0" w:firstRowLastColumn="0" w:lastRowFirstColumn="0" w:lastRowLastColumn="0"/>
            <w:tcW w:w="1188" w:type="dxa"/>
            <w:vAlign w:val="center"/>
          </w:tcPr>
          <w:p w:rsidR="00773A2D" w:rsidRPr="00773A2D" w:rsidRDefault="00773A2D" w:rsidP="00773A2D">
            <w:pPr>
              <w:spacing w:line="360" w:lineRule="auto"/>
              <w:jc w:val="center"/>
              <w:rPr>
                <w:rFonts w:ascii="Times New Roman" w:hAnsi="Times New Roman"/>
                <w:b w:val="0"/>
                <w:bCs w:val="0"/>
                <w:color w:val="767171"/>
                <w:sz w:val="22"/>
                <w:szCs w:val="18"/>
              </w:rPr>
            </w:pPr>
            <w:r w:rsidRPr="00773A2D">
              <w:rPr>
                <w:rFonts w:ascii="Times New Roman" w:hAnsi="Times New Roman"/>
                <w:b w:val="0"/>
                <w:color w:val="767171"/>
                <w:sz w:val="22"/>
                <w:szCs w:val="18"/>
              </w:rPr>
              <w:t>2</w:t>
            </w:r>
          </w:p>
        </w:tc>
        <w:tc>
          <w:tcPr>
            <w:tcW w:w="5475" w:type="dxa"/>
          </w:tcPr>
          <w:p w:rsidR="00773A2D" w:rsidRPr="00773A2D" w:rsidRDefault="00773A2D" w:rsidP="00773A2D">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szCs w:val="18"/>
              </w:rPr>
            </w:pPr>
            <w:r w:rsidRPr="00773A2D">
              <w:rPr>
                <w:rFonts w:ascii="Times New Roman" w:hAnsi="Times New Roman"/>
                <w:color w:val="767171"/>
                <w:sz w:val="22"/>
                <w:szCs w:val="18"/>
              </w:rPr>
              <w:t>Farmacia del Pueblo del Centro de Primer Nivel Comedero Arriba</w:t>
            </w:r>
          </w:p>
        </w:tc>
        <w:tc>
          <w:tcPr>
            <w:tcW w:w="1559" w:type="dxa"/>
            <w:vMerge w:val="restart"/>
            <w:vAlign w:val="center"/>
          </w:tcPr>
          <w:p w:rsidR="00773A2D" w:rsidRPr="00773A2D" w:rsidRDefault="00773A2D" w:rsidP="00773A2D">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szCs w:val="18"/>
              </w:rPr>
            </w:pPr>
            <w:r w:rsidRPr="00773A2D">
              <w:rPr>
                <w:rFonts w:ascii="Times New Roman" w:hAnsi="Times New Roman"/>
                <w:color w:val="767171"/>
                <w:sz w:val="22"/>
                <w:szCs w:val="18"/>
              </w:rPr>
              <w:t>Sánchez Ramírez</w:t>
            </w:r>
          </w:p>
        </w:tc>
      </w:tr>
      <w:tr w:rsidR="00773A2D" w:rsidRPr="00773A2D" w:rsidTr="00773A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vAlign w:val="center"/>
          </w:tcPr>
          <w:p w:rsidR="00773A2D" w:rsidRPr="00773A2D" w:rsidRDefault="00773A2D" w:rsidP="00773A2D">
            <w:pPr>
              <w:spacing w:line="360" w:lineRule="auto"/>
              <w:jc w:val="center"/>
              <w:rPr>
                <w:rFonts w:ascii="Times New Roman" w:hAnsi="Times New Roman"/>
                <w:b w:val="0"/>
                <w:bCs w:val="0"/>
                <w:color w:val="767171"/>
                <w:sz w:val="22"/>
                <w:szCs w:val="18"/>
              </w:rPr>
            </w:pPr>
            <w:r w:rsidRPr="00773A2D">
              <w:rPr>
                <w:rFonts w:ascii="Times New Roman" w:hAnsi="Times New Roman"/>
                <w:b w:val="0"/>
                <w:color w:val="767171"/>
                <w:sz w:val="22"/>
                <w:szCs w:val="18"/>
              </w:rPr>
              <w:t>3</w:t>
            </w:r>
          </w:p>
        </w:tc>
        <w:tc>
          <w:tcPr>
            <w:tcW w:w="5475" w:type="dxa"/>
          </w:tcPr>
          <w:p w:rsidR="00773A2D" w:rsidRPr="00773A2D" w:rsidRDefault="00773A2D" w:rsidP="00773A2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szCs w:val="18"/>
              </w:rPr>
            </w:pPr>
            <w:r w:rsidRPr="00773A2D">
              <w:rPr>
                <w:rFonts w:ascii="Times New Roman" w:hAnsi="Times New Roman"/>
                <w:color w:val="767171"/>
                <w:sz w:val="22"/>
                <w:szCs w:val="18"/>
              </w:rPr>
              <w:t>Farmacia del Pueblo del Centro de Primer Nivel Caballero</w:t>
            </w:r>
          </w:p>
        </w:tc>
        <w:tc>
          <w:tcPr>
            <w:tcW w:w="1559" w:type="dxa"/>
            <w:vMerge/>
          </w:tcPr>
          <w:p w:rsidR="00773A2D" w:rsidRPr="00773A2D" w:rsidRDefault="00773A2D" w:rsidP="00773A2D">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z w:val="22"/>
                <w:szCs w:val="28"/>
              </w:rPr>
            </w:pPr>
          </w:p>
        </w:tc>
      </w:tr>
    </w:tbl>
    <w:p w:rsidR="00773A2D" w:rsidRDefault="00773A2D">
      <w:pPr>
        <w:rPr>
          <w:rFonts w:ascii="Times New Roman" w:eastAsia="Calibri" w:hAnsi="Times New Roman" w:cs="Times New Roman"/>
          <w:color w:val="4C4747"/>
          <w:spacing w:val="20"/>
          <w:sz w:val="24"/>
          <w:szCs w:val="24"/>
          <w:lang w:val="es-DO"/>
        </w:rPr>
      </w:pPr>
    </w:p>
    <w:p w:rsidR="00773A2D" w:rsidRPr="00773A2D" w:rsidRDefault="00773A2D" w:rsidP="00773A2D">
      <w:pPr>
        <w:spacing w:line="360" w:lineRule="auto"/>
        <w:jc w:val="both"/>
        <w:rPr>
          <w:rFonts w:ascii="Times New Roman" w:eastAsia="Calibri" w:hAnsi="Times New Roman" w:cs="Times New Roman"/>
          <w:color w:val="4C4747"/>
          <w:spacing w:val="20"/>
          <w:sz w:val="24"/>
          <w:szCs w:val="24"/>
          <w:lang w:val="es-DO"/>
        </w:rPr>
      </w:pPr>
      <w:r w:rsidRPr="00773A2D">
        <w:rPr>
          <w:rFonts w:ascii="Times New Roman" w:eastAsia="Calibri" w:hAnsi="Times New Roman" w:cs="Times New Roman"/>
          <w:color w:val="4C4747"/>
          <w:spacing w:val="20"/>
          <w:sz w:val="24"/>
          <w:szCs w:val="24"/>
          <w:lang w:val="es-DO"/>
        </w:rPr>
        <w:t xml:space="preserve">Para el mes de septiembre nos trasladamos a la provincia Duarte, donde dejamos en funcionamiento 3 (tres) nuevas Farmacias del Pueblo, ubicadas en los Centros de Primer Nivel Hermanas Mirabal, </w:t>
      </w:r>
      <w:r w:rsidRPr="00773A2D">
        <w:rPr>
          <w:rFonts w:ascii="Times New Roman" w:eastAsia="Calibri" w:hAnsi="Times New Roman" w:cs="Times New Roman"/>
          <w:color w:val="4C4747"/>
          <w:spacing w:val="20"/>
          <w:sz w:val="24"/>
          <w:szCs w:val="24"/>
          <w:lang w:val="es-DO"/>
        </w:rPr>
        <w:lastRenderedPageBreak/>
        <w:t>Rincón Hondo y Hoyo de Jaya con una inversión de RD$5, 482,135.20 (Cinco millones cuatrocientos ochenta y dos mil cientos treinta y cinco con 20/100), y una población aproximada de 6,401 personas que serán beneficiadas. En la provincia Valverde tenemos la Farmacia del Pueblo Boruco y la habilitación de la Farmacia del Pueblo UASD-Mao, ambas por un monto RD$2, 613,919.99 la población beneficiada es de 1,061 personas.</w:t>
      </w:r>
    </w:p>
    <w:p w:rsidR="00773A2D" w:rsidRDefault="00773A2D" w:rsidP="00773A2D">
      <w:pPr>
        <w:spacing w:line="360" w:lineRule="auto"/>
        <w:jc w:val="both"/>
        <w:rPr>
          <w:rFonts w:ascii="Times New Roman" w:eastAsia="Calibri" w:hAnsi="Times New Roman" w:cs="Times New Roman"/>
          <w:color w:val="4C4747"/>
          <w:spacing w:val="20"/>
          <w:sz w:val="24"/>
          <w:szCs w:val="24"/>
          <w:lang w:val="es-DO"/>
        </w:rPr>
      </w:pPr>
      <w:r w:rsidRPr="00773A2D">
        <w:rPr>
          <w:rFonts w:ascii="Times New Roman" w:eastAsia="Calibri" w:hAnsi="Times New Roman" w:cs="Times New Roman"/>
          <w:color w:val="4C4747"/>
          <w:spacing w:val="20"/>
          <w:sz w:val="24"/>
          <w:szCs w:val="24"/>
          <w:lang w:val="es-DO"/>
        </w:rPr>
        <w:t>En octubre inauguramos 8 Farmacias del Pueblo, citadas a continuación, para una inversión total de RD$ 16,478,334.87 (Dieciséis millones cuatrocientos setenta y ocho mil trescientos treinta y cuatro con 87/100) y unos 42,766.0 habitantes que serán beneficiadas.</w:t>
      </w:r>
    </w:p>
    <w:tbl>
      <w:tblPr>
        <w:tblStyle w:val="Tabladecuadrcula6concolores-nfasis111"/>
        <w:tblW w:w="0" w:type="auto"/>
        <w:tblInd w:w="108" w:type="dxa"/>
        <w:tblLook w:val="04A0" w:firstRow="1" w:lastRow="0" w:firstColumn="1" w:lastColumn="0" w:noHBand="0" w:noVBand="1"/>
      </w:tblPr>
      <w:tblGrid>
        <w:gridCol w:w="1011"/>
        <w:gridCol w:w="5799"/>
        <w:gridCol w:w="1147"/>
      </w:tblGrid>
      <w:tr w:rsidR="00773A2D" w:rsidRPr="00773A2D" w:rsidTr="00D94808">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9" w:type="dxa"/>
            <w:tcBorders>
              <w:bottom w:val="none" w:sz="0" w:space="0" w:color="auto"/>
            </w:tcBorders>
            <w:shd w:val="clear" w:color="auto" w:fill="1F3864" w:themeFill="accent1" w:themeFillShade="80"/>
            <w:vAlign w:val="center"/>
          </w:tcPr>
          <w:p w:rsidR="00773A2D" w:rsidRPr="00773A2D" w:rsidRDefault="00773A2D" w:rsidP="00D94808">
            <w:pPr>
              <w:spacing w:line="360" w:lineRule="auto"/>
              <w:jc w:val="center"/>
              <w:rPr>
                <w:rFonts w:ascii="Times New Roman" w:hAnsi="Times New Roman"/>
                <w:b w:val="0"/>
                <w:color w:val="FFFFFF" w:themeColor="background1"/>
                <w:sz w:val="22"/>
                <w:szCs w:val="22"/>
              </w:rPr>
            </w:pPr>
            <w:r w:rsidRPr="00773A2D">
              <w:rPr>
                <w:rFonts w:ascii="Times New Roman" w:hAnsi="Times New Roman"/>
                <w:b w:val="0"/>
                <w:color w:val="FFFFFF" w:themeColor="background1"/>
                <w:sz w:val="22"/>
                <w:szCs w:val="22"/>
              </w:rPr>
              <w:t>Cantidad</w:t>
            </w:r>
          </w:p>
        </w:tc>
        <w:tc>
          <w:tcPr>
            <w:tcW w:w="5799" w:type="dxa"/>
            <w:tcBorders>
              <w:bottom w:val="none" w:sz="0" w:space="0" w:color="auto"/>
            </w:tcBorders>
            <w:shd w:val="clear" w:color="auto" w:fill="1F3864" w:themeFill="accent1" w:themeFillShade="80"/>
            <w:vAlign w:val="center"/>
          </w:tcPr>
          <w:p w:rsidR="00773A2D" w:rsidRPr="00773A2D" w:rsidRDefault="00773A2D" w:rsidP="00D9480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FFFFFF" w:themeColor="background1"/>
                <w:sz w:val="22"/>
                <w:szCs w:val="22"/>
              </w:rPr>
            </w:pPr>
            <w:r w:rsidRPr="00773A2D">
              <w:rPr>
                <w:rFonts w:ascii="Times New Roman" w:hAnsi="Times New Roman"/>
                <w:b w:val="0"/>
                <w:color w:val="FFFFFF" w:themeColor="background1"/>
                <w:sz w:val="22"/>
                <w:szCs w:val="22"/>
              </w:rPr>
              <w:t>Farmacia del Pueblo</w:t>
            </w:r>
          </w:p>
        </w:tc>
        <w:tc>
          <w:tcPr>
            <w:tcW w:w="1147" w:type="dxa"/>
            <w:tcBorders>
              <w:bottom w:val="none" w:sz="0" w:space="0" w:color="auto"/>
            </w:tcBorders>
            <w:shd w:val="clear" w:color="auto" w:fill="1F3864" w:themeFill="accent1" w:themeFillShade="80"/>
            <w:vAlign w:val="center"/>
          </w:tcPr>
          <w:p w:rsidR="00773A2D" w:rsidRPr="00773A2D" w:rsidRDefault="00773A2D" w:rsidP="00D9480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FFFFFF" w:themeColor="background1"/>
                <w:sz w:val="22"/>
                <w:szCs w:val="22"/>
              </w:rPr>
            </w:pPr>
            <w:r w:rsidRPr="00773A2D">
              <w:rPr>
                <w:rFonts w:ascii="Times New Roman" w:hAnsi="Times New Roman"/>
                <w:b w:val="0"/>
                <w:color w:val="FFFFFF" w:themeColor="background1"/>
                <w:sz w:val="22"/>
                <w:szCs w:val="22"/>
              </w:rPr>
              <w:t>Provincia</w:t>
            </w:r>
          </w:p>
        </w:tc>
      </w:tr>
      <w:tr w:rsidR="00773A2D" w:rsidRPr="00773A2D" w:rsidTr="00D9480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9" w:type="dxa"/>
            <w:vAlign w:val="center"/>
          </w:tcPr>
          <w:p w:rsidR="00773A2D" w:rsidRPr="00773A2D" w:rsidRDefault="00773A2D" w:rsidP="00D94808">
            <w:pPr>
              <w:spacing w:line="360" w:lineRule="auto"/>
              <w:jc w:val="center"/>
              <w:rPr>
                <w:rFonts w:ascii="Times New Roman" w:hAnsi="Times New Roman"/>
                <w:b w:val="0"/>
                <w:color w:val="767171"/>
                <w:sz w:val="22"/>
                <w:szCs w:val="22"/>
              </w:rPr>
            </w:pPr>
            <w:r w:rsidRPr="00773A2D">
              <w:rPr>
                <w:rFonts w:ascii="Times New Roman" w:hAnsi="Times New Roman"/>
                <w:b w:val="0"/>
                <w:color w:val="767171"/>
                <w:sz w:val="22"/>
                <w:szCs w:val="22"/>
              </w:rPr>
              <w:t>1</w:t>
            </w:r>
          </w:p>
        </w:tc>
        <w:tc>
          <w:tcPr>
            <w:tcW w:w="5799" w:type="dxa"/>
          </w:tcPr>
          <w:p w:rsidR="00773A2D" w:rsidRPr="00773A2D" w:rsidRDefault="00773A2D" w:rsidP="00D9480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szCs w:val="22"/>
              </w:rPr>
            </w:pPr>
            <w:r w:rsidRPr="00773A2D">
              <w:rPr>
                <w:rFonts w:ascii="Times New Roman" w:hAnsi="Times New Roman"/>
                <w:color w:val="767171"/>
                <w:sz w:val="22"/>
                <w:szCs w:val="22"/>
              </w:rPr>
              <w:t>Centro de Primer Nivel de Atención Hato del Padre</w:t>
            </w:r>
          </w:p>
        </w:tc>
        <w:tc>
          <w:tcPr>
            <w:tcW w:w="1147" w:type="dxa"/>
            <w:vMerge w:val="restart"/>
            <w:vAlign w:val="center"/>
          </w:tcPr>
          <w:p w:rsidR="00773A2D" w:rsidRPr="00773A2D" w:rsidRDefault="00773A2D" w:rsidP="00D948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szCs w:val="22"/>
              </w:rPr>
            </w:pPr>
            <w:r w:rsidRPr="00773A2D">
              <w:rPr>
                <w:rFonts w:ascii="Times New Roman" w:hAnsi="Times New Roman"/>
                <w:color w:val="767171"/>
                <w:sz w:val="22"/>
                <w:szCs w:val="22"/>
              </w:rPr>
              <w:t>San Juan</w:t>
            </w:r>
          </w:p>
        </w:tc>
      </w:tr>
      <w:tr w:rsidR="00773A2D" w:rsidRPr="00773A2D" w:rsidTr="00D94808">
        <w:trPr>
          <w:trHeight w:val="57"/>
        </w:trPr>
        <w:tc>
          <w:tcPr>
            <w:cnfStyle w:val="001000000000" w:firstRow="0" w:lastRow="0" w:firstColumn="1" w:lastColumn="0" w:oddVBand="0" w:evenVBand="0" w:oddHBand="0" w:evenHBand="0" w:firstRowFirstColumn="0" w:firstRowLastColumn="0" w:lastRowFirstColumn="0" w:lastRowLastColumn="0"/>
            <w:tcW w:w="709" w:type="dxa"/>
            <w:vAlign w:val="center"/>
          </w:tcPr>
          <w:p w:rsidR="00773A2D" w:rsidRPr="00773A2D" w:rsidRDefault="00773A2D" w:rsidP="00D94808">
            <w:pPr>
              <w:spacing w:line="360" w:lineRule="auto"/>
              <w:jc w:val="center"/>
              <w:rPr>
                <w:rFonts w:ascii="Times New Roman" w:hAnsi="Times New Roman"/>
                <w:b w:val="0"/>
                <w:color w:val="767171"/>
                <w:sz w:val="22"/>
                <w:szCs w:val="22"/>
              </w:rPr>
            </w:pPr>
            <w:r w:rsidRPr="00773A2D">
              <w:rPr>
                <w:rFonts w:ascii="Times New Roman" w:hAnsi="Times New Roman"/>
                <w:b w:val="0"/>
                <w:color w:val="767171"/>
                <w:sz w:val="22"/>
                <w:szCs w:val="22"/>
              </w:rPr>
              <w:t>2</w:t>
            </w:r>
          </w:p>
        </w:tc>
        <w:tc>
          <w:tcPr>
            <w:tcW w:w="5799" w:type="dxa"/>
          </w:tcPr>
          <w:p w:rsidR="00773A2D" w:rsidRPr="00773A2D" w:rsidRDefault="00773A2D" w:rsidP="00D9480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szCs w:val="22"/>
              </w:rPr>
            </w:pPr>
            <w:r w:rsidRPr="00773A2D">
              <w:rPr>
                <w:rFonts w:ascii="Times New Roman" w:hAnsi="Times New Roman"/>
                <w:color w:val="767171"/>
                <w:sz w:val="22"/>
                <w:szCs w:val="22"/>
              </w:rPr>
              <w:t>Centro del Primer Nivel de Atención el Rosario</w:t>
            </w:r>
          </w:p>
        </w:tc>
        <w:tc>
          <w:tcPr>
            <w:tcW w:w="1147" w:type="dxa"/>
            <w:vMerge/>
          </w:tcPr>
          <w:p w:rsidR="00773A2D" w:rsidRPr="00773A2D" w:rsidRDefault="00773A2D" w:rsidP="00D9480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szCs w:val="22"/>
              </w:rPr>
            </w:pPr>
          </w:p>
        </w:tc>
      </w:tr>
      <w:tr w:rsidR="00773A2D" w:rsidRPr="00773A2D" w:rsidTr="00D9480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9" w:type="dxa"/>
            <w:vAlign w:val="center"/>
          </w:tcPr>
          <w:p w:rsidR="00773A2D" w:rsidRPr="00773A2D" w:rsidRDefault="00773A2D" w:rsidP="00D94808">
            <w:pPr>
              <w:spacing w:line="360" w:lineRule="auto"/>
              <w:jc w:val="center"/>
              <w:rPr>
                <w:rFonts w:ascii="Times New Roman" w:hAnsi="Times New Roman"/>
                <w:b w:val="0"/>
                <w:color w:val="767171"/>
                <w:sz w:val="22"/>
                <w:szCs w:val="22"/>
              </w:rPr>
            </w:pPr>
            <w:r w:rsidRPr="00773A2D">
              <w:rPr>
                <w:rFonts w:ascii="Times New Roman" w:hAnsi="Times New Roman"/>
                <w:b w:val="0"/>
                <w:color w:val="767171"/>
                <w:sz w:val="22"/>
                <w:szCs w:val="22"/>
              </w:rPr>
              <w:t>3</w:t>
            </w:r>
          </w:p>
        </w:tc>
        <w:tc>
          <w:tcPr>
            <w:tcW w:w="5799" w:type="dxa"/>
          </w:tcPr>
          <w:p w:rsidR="00773A2D" w:rsidRPr="00773A2D" w:rsidRDefault="00773A2D" w:rsidP="00D9480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szCs w:val="22"/>
              </w:rPr>
            </w:pPr>
            <w:r w:rsidRPr="00773A2D">
              <w:rPr>
                <w:rFonts w:ascii="Times New Roman" w:hAnsi="Times New Roman"/>
                <w:color w:val="767171"/>
                <w:sz w:val="22"/>
                <w:szCs w:val="22"/>
              </w:rPr>
              <w:t>Centro de Primer Nivel de Atención La Zanja</w:t>
            </w:r>
          </w:p>
        </w:tc>
        <w:tc>
          <w:tcPr>
            <w:tcW w:w="1147" w:type="dxa"/>
            <w:vMerge/>
          </w:tcPr>
          <w:p w:rsidR="00773A2D" w:rsidRPr="00773A2D" w:rsidRDefault="00773A2D" w:rsidP="00D9480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szCs w:val="22"/>
              </w:rPr>
            </w:pPr>
          </w:p>
        </w:tc>
      </w:tr>
      <w:tr w:rsidR="00773A2D" w:rsidRPr="00773A2D" w:rsidTr="00D94808">
        <w:trPr>
          <w:trHeight w:val="57"/>
        </w:trPr>
        <w:tc>
          <w:tcPr>
            <w:cnfStyle w:val="001000000000" w:firstRow="0" w:lastRow="0" w:firstColumn="1" w:lastColumn="0" w:oddVBand="0" w:evenVBand="0" w:oddHBand="0" w:evenHBand="0" w:firstRowFirstColumn="0" w:firstRowLastColumn="0" w:lastRowFirstColumn="0" w:lastRowLastColumn="0"/>
            <w:tcW w:w="709" w:type="dxa"/>
            <w:vAlign w:val="center"/>
          </w:tcPr>
          <w:p w:rsidR="00773A2D" w:rsidRPr="00773A2D" w:rsidRDefault="00773A2D" w:rsidP="00D94808">
            <w:pPr>
              <w:spacing w:line="360" w:lineRule="auto"/>
              <w:jc w:val="center"/>
              <w:rPr>
                <w:rFonts w:ascii="Times New Roman" w:hAnsi="Times New Roman"/>
                <w:b w:val="0"/>
                <w:color w:val="767171"/>
                <w:sz w:val="22"/>
                <w:szCs w:val="22"/>
              </w:rPr>
            </w:pPr>
            <w:r w:rsidRPr="00773A2D">
              <w:rPr>
                <w:rFonts w:ascii="Times New Roman" w:hAnsi="Times New Roman"/>
                <w:b w:val="0"/>
                <w:color w:val="767171"/>
                <w:sz w:val="22"/>
                <w:szCs w:val="22"/>
              </w:rPr>
              <w:t>4</w:t>
            </w:r>
          </w:p>
        </w:tc>
        <w:tc>
          <w:tcPr>
            <w:tcW w:w="5799" w:type="dxa"/>
          </w:tcPr>
          <w:p w:rsidR="00773A2D" w:rsidRPr="00773A2D" w:rsidRDefault="00773A2D" w:rsidP="00D9480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szCs w:val="22"/>
              </w:rPr>
            </w:pPr>
            <w:r w:rsidRPr="00773A2D">
              <w:rPr>
                <w:rFonts w:ascii="Times New Roman" w:hAnsi="Times New Roman"/>
                <w:color w:val="767171"/>
                <w:sz w:val="22"/>
                <w:szCs w:val="22"/>
              </w:rPr>
              <w:t>Centro de Primer Nivel de Atención El Batey</w:t>
            </w:r>
          </w:p>
        </w:tc>
        <w:tc>
          <w:tcPr>
            <w:tcW w:w="1147" w:type="dxa"/>
            <w:vMerge/>
          </w:tcPr>
          <w:p w:rsidR="00773A2D" w:rsidRPr="00773A2D" w:rsidRDefault="00773A2D" w:rsidP="00D9480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szCs w:val="22"/>
              </w:rPr>
            </w:pPr>
          </w:p>
        </w:tc>
      </w:tr>
      <w:tr w:rsidR="00773A2D" w:rsidRPr="00773A2D" w:rsidTr="00D9480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9" w:type="dxa"/>
            <w:vAlign w:val="center"/>
          </w:tcPr>
          <w:p w:rsidR="00773A2D" w:rsidRPr="00773A2D" w:rsidRDefault="00773A2D" w:rsidP="00D94808">
            <w:pPr>
              <w:spacing w:line="360" w:lineRule="auto"/>
              <w:jc w:val="center"/>
              <w:rPr>
                <w:rFonts w:ascii="Times New Roman" w:hAnsi="Times New Roman"/>
                <w:b w:val="0"/>
                <w:color w:val="767171"/>
                <w:sz w:val="22"/>
                <w:szCs w:val="22"/>
              </w:rPr>
            </w:pPr>
            <w:r w:rsidRPr="00773A2D">
              <w:rPr>
                <w:rFonts w:ascii="Times New Roman" w:hAnsi="Times New Roman"/>
                <w:b w:val="0"/>
                <w:color w:val="767171"/>
                <w:sz w:val="22"/>
                <w:szCs w:val="22"/>
              </w:rPr>
              <w:t>5</w:t>
            </w:r>
          </w:p>
        </w:tc>
        <w:tc>
          <w:tcPr>
            <w:tcW w:w="5799" w:type="dxa"/>
          </w:tcPr>
          <w:p w:rsidR="00773A2D" w:rsidRPr="00773A2D" w:rsidRDefault="00773A2D" w:rsidP="00D9480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szCs w:val="22"/>
              </w:rPr>
            </w:pPr>
            <w:r w:rsidRPr="00773A2D">
              <w:rPr>
                <w:rFonts w:ascii="Times New Roman" w:hAnsi="Times New Roman"/>
                <w:color w:val="767171"/>
                <w:sz w:val="22"/>
                <w:szCs w:val="22"/>
              </w:rPr>
              <w:t>Centro de Primer Nivel de Atención Las Charcas de María Novas</w:t>
            </w:r>
          </w:p>
        </w:tc>
        <w:tc>
          <w:tcPr>
            <w:tcW w:w="1147" w:type="dxa"/>
            <w:vMerge/>
          </w:tcPr>
          <w:p w:rsidR="00773A2D" w:rsidRPr="00773A2D" w:rsidRDefault="00773A2D" w:rsidP="00D9480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szCs w:val="22"/>
              </w:rPr>
            </w:pPr>
          </w:p>
        </w:tc>
      </w:tr>
      <w:tr w:rsidR="00773A2D" w:rsidRPr="00773A2D" w:rsidTr="00D94808">
        <w:trPr>
          <w:trHeight w:val="57"/>
        </w:trPr>
        <w:tc>
          <w:tcPr>
            <w:cnfStyle w:val="001000000000" w:firstRow="0" w:lastRow="0" w:firstColumn="1" w:lastColumn="0" w:oddVBand="0" w:evenVBand="0" w:oddHBand="0" w:evenHBand="0" w:firstRowFirstColumn="0" w:firstRowLastColumn="0" w:lastRowFirstColumn="0" w:lastRowLastColumn="0"/>
            <w:tcW w:w="709" w:type="dxa"/>
            <w:vAlign w:val="center"/>
          </w:tcPr>
          <w:p w:rsidR="00773A2D" w:rsidRPr="00773A2D" w:rsidRDefault="00773A2D" w:rsidP="00D94808">
            <w:pPr>
              <w:spacing w:line="360" w:lineRule="auto"/>
              <w:jc w:val="center"/>
              <w:rPr>
                <w:rFonts w:ascii="Times New Roman" w:hAnsi="Times New Roman"/>
                <w:b w:val="0"/>
                <w:color w:val="767171"/>
                <w:sz w:val="22"/>
                <w:szCs w:val="22"/>
              </w:rPr>
            </w:pPr>
            <w:r w:rsidRPr="00773A2D">
              <w:rPr>
                <w:rFonts w:ascii="Times New Roman" w:hAnsi="Times New Roman"/>
                <w:b w:val="0"/>
                <w:color w:val="767171"/>
                <w:sz w:val="22"/>
                <w:szCs w:val="22"/>
              </w:rPr>
              <w:t>6</w:t>
            </w:r>
          </w:p>
        </w:tc>
        <w:tc>
          <w:tcPr>
            <w:tcW w:w="5799" w:type="dxa"/>
          </w:tcPr>
          <w:p w:rsidR="00773A2D" w:rsidRPr="00773A2D" w:rsidRDefault="00773A2D" w:rsidP="00D9480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szCs w:val="22"/>
              </w:rPr>
            </w:pPr>
            <w:r w:rsidRPr="00773A2D">
              <w:rPr>
                <w:rFonts w:ascii="Times New Roman" w:hAnsi="Times New Roman"/>
                <w:color w:val="767171"/>
                <w:sz w:val="22"/>
                <w:szCs w:val="22"/>
              </w:rPr>
              <w:t>Centro de Primer Nivel de Atención Carrera de Yegua</w:t>
            </w:r>
          </w:p>
        </w:tc>
        <w:tc>
          <w:tcPr>
            <w:tcW w:w="1147" w:type="dxa"/>
            <w:vMerge/>
          </w:tcPr>
          <w:p w:rsidR="00773A2D" w:rsidRPr="00773A2D" w:rsidRDefault="00773A2D" w:rsidP="00D9480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szCs w:val="22"/>
              </w:rPr>
            </w:pPr>
          </w:p>
        </w:tc>
      </w:tr>
      <w:tr w:rsidR="00773A2D" w:rsidRPr="00773A2D" w:rsidTr="00D9480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9" w:type="dxa"/>
            <w:vAlign w:val="center"/>
          </w:tcPr>
          <w:p w:rsidR="00773A2D" w:rsidRPr="00773A2D" w:rsidRDefault="00773A2D" w:rsidP="00D94808">
            <w:pPr>
              <w:spacing w:line="360" w:lineRule="auto"/>
              <w:jc w:val="center"/>
              <w:rPr>
                <w:rFonts w:ascii="Times New Roman" w:hAnsi="Times New Roman"/>
                <w:b w:val="0"/>
                <w:color w:val="767171"/>
                <w:sz w:val="22"/>
                <w:szCs w:val="22"/>
              </w:rPr>
            </w:pPr>
            <w:r w:rsidRPr="00773A2D">
              <w:rPr>
                <w:rFonts w:ascii="Times New Roman" w:hAnsi="Times New Roman"/>
                <w:b w:val="0"/>
                <w:color w:val="767171"/>
                <w:sz w:val="22"/>
                <w:szCs w:val="22"/>
              </w:rPr>
              <w:t>7</w:t>
            </w:r>
          </w:p>
        </w:tc>
        <w:tc>
          <w:tcPr>
            <w:tcW w:w="5799" w:type="dxa"/>
          </w:tcPr>
          <w:p w:rsidR="00773A2D" w:rsidRPr="00773A2D" w:rsidRDefault="00773A2D" w:rsidP="00D9480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szCs w:val="22"/>
              </w:rPr>
            </w:pPr>
            <w:r w:rsidRPr="00773A2D">
              <w:rPr>
                <w:rFonts w:ascii="Times New Roman" w:hAnsi="Times New Roman"/>
                <w:color w:val="767171"/>
                <w:sz w:val="22"/>
                <w:szCs w:val="22"/>
              </w:rPr>
              <w:t>Centro de Primer Nivel de Atención La Jagua</w:t>
            </w:r>
          </w:p>
        </w:tc>
        <w:tc>
          <w:tcPr>
            <w:tcW w:w="1147" w:type="dxa"/>
            <w:vMerge/>
          </w:tcPr>
          <w:p w:rsidR="00773A2D" w:rsidRPr="00773A2D" w:rsidRDefault="00773A2D" w:rsidP="00D9480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szCs w:val="22"/>
              </w:rPr>
            </w:pPr>
          </w:p>
        </w:tc>
      </w:tr>
      <w:tr w:rsidR="00773A2D" w:rsidRPr="00773A2D" w:rsidTr="00D94808">
        <w:trPr>
          <w:trHeight w:val="57"/>
        </w:trPr>
        <w:tc>
          <w:tcPr>
            <w:cnfStyle w:val="001000000000" w:firstRow="0" w:lastRow="0" w:firstColumn="1" w:lastColumn="0" w:oddVBand="0" w:evenVBand="0" w:oddHBand="0" w:evenHBand="0" w:firstRowFirstColumn="0" w:firstRowLastColumn="0" w:lastRowFirstColumn="0" w:lastRowLastColumn="0"/>
            <w:tcW w:w="709" w:type="dxa"/>
            <w:vAlign w:val="center"/>
          </w:tcPr>
          <w:p w:rsidR="00773A2D" w:rsidRPr="00773A2D" w:rsidRDefault="00773A2D" w:rsidP="00D94808">
            <w:pPr>
              <w:spacing w:line="360" w:lineRule="auto"/>
              <w:jc w:val="center"/>
              <w:rPr>
                <w:rFonts w:ascii="Times New Roman" w:hAnsi="Times New Roman"/>
                <w:b w:val="0"/>
                <w:color w:val="767171"/>
                <w:sz w:val="22"/>
                <w:szCs w:val="22"/>
              </w:rPr>
            </w:pPr>
            <w:r w:rsidRPr="00773A2D">
              <w:rPr>
                <w:rFonts w:ascii="Times New Roman" w:hAnsi="Times New Roman"/>
                <w:b w:val="0"/>
                <w:color w:val="767171"/>
                <w:sz w:val="22"/>
                <w:szCs w:val="22"/>
              </w:rPr>
              <w:t>8</w:t>
            </w:r>
          </w:p>
        </w:tc>
        <w:tc>
          <w:tcPr>
            <w:tcW w:w="5799" w:type="dxa"/>
          </w:tcPr>
          <w:p w:rsidR="00773A2D" w:rsidRPr="00773A2D" w:rsidRDefault="00773A2D" w:rsidP="00D9480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szCs w:val="22"/>
              </w:rPr>
            </w:pPr>
            <w:r w:rsidRPr="00773A2D">
              <w:rPr>
                <w:rFonts w:ascii="Times New Roman" w:hAnsi="Times New Roman"/>
                <w:color w:val="767171"/>
                <w:sz w:val="22"/>
                <w:szCs w:val="22"/>
              </w:rPr>
              <w:t>Centro de Primer Nivel de Atención Los Quemados</w:t>
            </w:r>
          </w:p>
        </w:tc>
        <w:tc>
          <w:tcPr>
            <w:tcW w:w="1147" w:type="dxa"/>
            <w:vAlign w:val="center"/>
          </w:tcPr>
          <w:p w:rsidR="00773A2D" w:rsidRPr="00773A2D" w:rsidRDefault="00773A2D" w:rsidP="00D948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szCs w:val="22"/>
              </w:rPr>
            </w:pPr>
            <w:r w:rsidRPr="00773A2D">
              <w:rPr>
                <w:rFonts w:ascii="Times New Roman" w:hAnsi="Times New Roman"/>
                <w:color w:val="767171"/>
                <w:sz w:val="22"/>
                <w:szCs w:val="22"/>
              </w:rPr>
              <w:t>Monseñor Nouel</w:t>
            </w:r>
          </w:p>
        </w:tc>
      </w:tr>
    </w:tbl>
    <w:p w:rsidR="00773A2D" w:rsidRDefault="00773A2D" w:rsidP="00773A2D">
      <w:pPr>
        <w:spacing w:line="360" w:lineRule="auto"/>
        <w:jc w:val="both"/>
        <w:rPr>
          <w:rFonts w:ascii="Times New Roman" w:eastAsia="Calibri" w:hAnsi="Times New Roman" w:cs="Times New Roman"/>
          <w:color w:val="4C4747"/>
          <w:spacing w:val="20"/>
          <w:sz w:val="24"/>
          <w:szCs w:val="24"/>
          <w:lang w:val="es-DO"/>
        </w:rPr>
      </w:pPr>
    </w:p>
    <w:p w:rsidR="00773A2D" w:rsidRDefault="00773A2D" w:rsidP="00773A2D">
      <w:pPr>
        <w:spacing w:line="360" w:lineRule="auto"/>
        <w:jc w:val="both"/>
        <w:rPr>
          <w:rFonts w:ascii="Times New Roman" w:eastAsia="Calibri" w:hAnsi="Times New Roman" w:cs="Times New Roman"/>
          <w:color w:val="4C4747"/>
          <w:spacing w:val="20"/>
          <w:sz w:val="24"/>
          <w:szCs w:val="24"/>
          <w:lang w:val="es-DO"/>
        </w:rPr>
      </w:pPr>
      <w:r w:rsidRPr="00773A2D">
        <w:rPr>
          <w:rFonts w:ascii="Times New Roman" w:eastAsia="Calibri" w:hAnsi="Times New Roman" w:cs="Times New Roman"/>
          <w:color w:val="4C4747"/>
          <w:spacing w:val="20"/>
          <w:sz w:val="24"/>
          <w:szCs w:val="24"/>
          <w:lang w:val="es-DO"/>
        </w:rPr>
        <w:t xml:space="preserve">En el mes de noviembre hicimos la entrega de las nuevas Farmacias del Pueblo, detalladas más adelante. La puesta en funcionamiento de estas farmacias asciende un monto de RD$5,303,243.48 (Cinco millones trescientos tres mil doscientos cuarenta y tres con 48/100) y una población beneficiada de 15,842 aproximadamente. </w:t>
      </w:r>
    </w:p>
    <w:p w:rsidR="00773A2D" w:rsidRPr="00773A2D" w:rsidRDefault="00773A2D" w:rsidP="00773A2D">
      <w:pPr>
        <w:spacing w:line="360" w:lineRule="auto"/>
        <w:jc w:val="both"/>
        <w:rPr>
          <w:rFonts w:ascii="Times New Roman" w:eastAsia="Calibri" w:hAnsi="Times New Roman" w:cs="Times New Roman"/>
          <w:color w:val="4C4747"/>
          <w:spacing w:val="20"/>
          <w:sz w:val="24"/>
          <w:szCs w:val="24"/>
          <w:lang w:val="es-DO"/>
        </w:rPr>
      </w:pPr>
    </w:p>
    <w:tbl>
      <w:tblPr>
        <w:tblStyle w:val="Tabladecuadrcula6concolores-nfasis111"/>
        <w:tblW w:w="0" w:type="auto"/>
        <w:tblInd w:w="108" w:type="dxa"/>
        <w:tblLook w:val="04A0" w:firstRow="1" w:lastRow="0" w:firstColumn="1" w:lastColumn="0" w:noHBand="0" w:noVBand="1"/>
      </w:tblPr>
      <w:tblGrid>
        <w:gridCol w:w="1011"/>
        <w:gridCol w:w="5505"/>
        <w:gridCol w:w="1284"/>
      </w:tblGrid>
      <w:tr w:rsidR="00773A2D" w:rsidRPr="00773A2D" w:rsidTr="00D948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6" w:type="dxa"/>
            <w:tcBorders>
              <w:bottom w:val="none" w:sz="0" w:space="0" w:color="auto"/>
            </w:tcBorders>
            <w:shd w:val="clear" w:color="auto" w:fill="1F3864" w:themeFill="accent1" w:themeFillShade="80"/>
            <w:vAlign w:val="center"/>
          </w:tcPr>
          <w:p w:rsidR="00773A2D" w:rsidRPr="00773A2D" w:rsidRDefault="00773A2D" w:rsidP="00D94808">
            <w:pPr>
              <w:spacing w:line="360" w:lineRule="auto"/>
              <w:jc w:val="center"/>
              <w:rPr>
                <w:rFonts w:ascii="Times New Roman" w:hAnsi="Times New Roman"/>
                <w:b w:val="0"/>
                <w:color w:val="FFFFFF" w:themeColor="background1"/>
                <w:sz w:val="22"/>
                <w:szCs w:val="18"/>
              </w:rPr>
            </w:pPr>
            <w:r w:rsidRPr="00773A2D">
              <w:rPr>
                <w:rFonts w:ascii="Times New Roman" w:hAnsi="Times New Roman"/>
                <w:b w:val="0"/>
                <w:color w:val="FFFFFF" w:themeColor="background1"/>
                <w:sz w:val="22"/>
                <w:szCs w:val="18"/>
              </w:rPr>
              <w:t>Cantidad</w:t>
            </w:r>
          </w:p>
        </w:tc>
        <w:tc>
          <w:tcPr>
            <w:tcW w:w="5505" w:type="dxa"/>
            <w:tcBorders>
              <w:bottom w:val="none" w:sz="0" w:space="0" w:color="auto"/>
            </w:tcBorders>
            <w:shd w:val="clear" w:color="auto" w:fill="1F3864" w:themeFill="accent1" w:themeFillShade="80"/>
            <w:vAlign w:val="center"/>
          </w:tcPr>
          <w:p w:rsidR="00773A2D" w:rsidRPr="00773A2D" w:rsidRDefault="00773A2D" w:rsidP="00D9480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FFFFFF" w:themeColor="background1"/>
                <w:sz w:val="22"/>
                <w:szCs w:val="18"/>
              </w:rPr>
            </w:pPr>
            <w:r w:rsidRPr="00773A2D">
              <w:rPr>
                <w:rFonts w:ascii="Times New Roman" w:hAnsi="Times New Roman"/>
                <w:b w:val="0"/>
                <w:color w:val="FFFFFF" w:themeColor="background1"/>
                <w:sz w:val="22"/>
                <w:szCs w:val="18"/>
              </w:rPr>
              <w:t>Farmacia del Pueblo</w:t>
            </w:r>
          </w:p>
        </w:tc>
        <w:tc>
          <w:tcPr>
            <w:tcW w:w="1284" w:type="dxa"/>
            <w:tcBorders>
              <w:bottom w:val="none" w:sz="0" w:space="0" w:color="auto"/>
            </w:tcBorders>
            <w:shd w:val="clear" w:color="auto" w:fill="1F3864" w:themeFill="accent1" w:themeFillShade="80"/>
            <w:vAlign w:val="center"/>
          </w:tcPr>
          <w:p w:rsidR="00773A2D" w:rsidRPr="00773A2D" w:rsidRDefault="00773A2D" w:rsidP="00D9480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FFFFFF" w:themeColor="background1"/>
                <w:sz w:val="22"/>
                <w:szCs w:val="18"/>
              </w:rPr>
            </w:pPr>
            <w:r w:rsidRPr="00773A2D">
              <w:rPr>
                <w:rFonts w:ascii="Times New Roman" w:hAnsi="Times New Roman"/>
                <w:b w:val="0"/>
                <w:color w:val="FFFFFF" w:themeColor="background1"/>
                <w:sz w:val="22"/>
                <w:szCs w:val="18"/>
              </w:rPr>
              <w:t>Provincia</w:t>
            </w:r>
          </w:p>
        </w:tc>
      </w:tr>
      <w:tr w:rsidR="00773A2D" w:rsidRPr="00773A2D" w:rsidTr="00D948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66" w:type="dxa"/>
            <w:vAlign w:val="center"/>
          </w:tcPr>
          <w:p w:rsidR="00773A2D" w:rsidRPr="00773A2D" w:rsidRDefault="00773A2D" w:rsidP="00D94808">
            <w:pPr>
              <w:spacing w:line="360" w:lineRule="auto"/>
              <w:jc w:val="center"/>
              <w:rPr>
                <w:rFonts w:ascii="Times New Roman" w:hAnsi="Times New Roman"/>
                <w:b w:val="0"/>
                <w:color w:val="767171"/>
                <w:sz w:val="22"/>
                <w:szCs w:val="18"/>
              </w:rPr>
            </w:pPr>
            <w:r w:rsidRPr="00773A2D">
              <w:rPr>
                <w:rFonts w:ascii="Times New Roman" w:hAnsi="Times New Roman"/>
                <w:b w:val="0"/>
                <w:color w:val="767171"/>
                <w:sz w:val="22"/>
                <w:szCs w:val="18"/>
              </w:rPr>
              <w:t>1</w:t>
            </w:r>
          </w:p>
        </w:tc>
        <w:tc>
          <w:tcPr>
            <w:tcW w:w="5505" w:type="dxa"/>
          </w:tcPr>
          <w:p w:rsidR="00773A2D" w:rsidRPr="00773A2D" w:rsidRDefault="00773A2D" w:rsidP="00D9480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szCs w:val="18"/>
              </w:rPr>
            </w:pPr>
            <w:r w:rsidRPr="00773A2D">
              <w:rPr>
                <w:rFonts w:ascii="Times New Roman" w:hAnsi="Times New Roman"/>
                <w:color w:val="767171"/>
                <w:sz w:val="22"/>
                <w:szCs w:val="18"/>
              </w:rPr>
              <w:t>Centro de Primer Nivel de Atención Higuerito</w:t>
            </w:r>
          </w:p>
        </w:tc>
        <w:tc>
          <w:tcPr>
            <w:tcW w:w="1284" w:type="dxa"/>
            <w:vMerge w:val="restart"/>
            <w:vAlign w:val="center"/>
          </w:tcPr>
          <w:p w:rsidR="00773A2D" w:rsidRPr="00773A2D" w:rsidRDefault="00773A2D" w:rsidP="00D948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szCs w:val="18"/>
              </w:rPr>
            </w:pPr>
          </w:p>
          <w:p w:rsidR="00773A2D" w:rsidRPr="00773A2D" w:rsidRDefault="00773A2D" w:rsidP="00D948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szCs w:val="18"/>
              </w:rPr>
            </w:pPr>
            <w:r w:rsidRPr="00773A2D">
              <w:rPr>
                <w:rFonts w:ascii="Times New Roman" w:hAnsi="Times New Roman"/>
                <w:color w:val="767171"/>
                <w:sz w:val="22"/>
                <w:szCs w:val="18"/>
              </w:rPr>
              <w:t>Espaillat</w:t>
            </w:r>
          </w:p>
        </w:tc>
      </w:tr>
      <w:tr w:rsidR="00773A2D" w:rsidRPr="00773A2D" w:rsidTr="00D94808">
        <w:trPr>
          <w:trHeight w:val="20"/>
        </w:trPr>
        <w:tc>
          <w:tcPr>
            <w:cnfStyle w:val="001000000000" w:firstRow="0" w:lastRow="0" w:firstColumn="1" w:lastColumn="0" w:oddVBand="0" w:evenVBand="0" w:oddHBand="0" w:evenHBand="0" w:firstRowFirstColumn="0" w:firstRowLastColumn="0" w:lastRowFirstColumn="0" w:lastRowLastColumn="0"/>
            <w:tcW w:w="866" w:type="dxa"/>
            <w:vAlign w:val="center"/>
          </w:tcPr>
          <w:p w:rsidR="00773A2D" w:rsidRPr="00773A2D" w:rsidRDefault="00773A2D" w:rsidP="00D94808">
            <w:pPr>
              <w:spacing w:line="360" w:lineRule="auto"/>
              <w:jc w:val="center"/>
              <w:rPr>
                <w:rFonts w:ascii="Times New Roman" w:hAnsi="Times New Roman"/>
                <w:b w:val="0"/>
                <w:color w:val="767171"/>
                <w:sz w:val="22"/>
                <w:szCs w:val="18"/>
              </w:rPr>
            </w:pPr>
            <w:r w:rsidRPr="00773A2D">
              <w:rPr>
                <w:rFonts w:ascii="Times New Roman" w:hAnsi="Times New Roman"/>
                <w:b w:val="0"/>
                <w:color w:val="767171"/>
                <w:sz w:val="22"/>
                <w:szCs w:val="18"/>
              </w:rPr>
              <w:t>2</w:t>
            </w:r>
          </w:p>
        </w:tc>
        <w:tc>
          <w:tcPr>
            <w:tcW w:w="5505" w:type="dxa"/>
          </w:tcPr>
          <w:p w:rsidR="00773A2D" w:rsidRPr="00773A2D" w:rsidRDefault="00773A2D" w:rsidP="00D9480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szCs w:val="18"/>
              </w:rPr>
            </w:pPr>
            <w:r w:rsidRPr="00773A2D">
              <w:rPr>
                <w:rFonts w:ascii="Times New Roman" w:hAnsi="Times New Roman"/>
                <w:color w:val="767171"/>
                <w:sz w:val="22"/>
                <w:szCs w:val="18"/>
              </w:rPr>
              <w:t>Centro de Primer Nivel de Atención La Yagua (Villa Magante)</w:t>
            </w:r>
          </w:p>
        </w:tc>
        <w:tc>
          <w:tcPr>
            <w:tcW w:w="1284" w:type="dxa"/>
            <w:vMerge/>
            <w:vAlign w:val="center"/>
          </w:tcPr>
          <w:p w:rsidR="00773A2D" w:rsidRPr="00773A2D" w:rsidRDefault="00773A2D" w:rsidP="00D948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2"/>
                <w:szCs w:val="18"/>
              </w:rPr>
            </w:pPr>
          </w:p>
        </w:tc>
      </w:tr>
      <w:tr w:rsidR="00773A2D" w:rsidRPr="00773A2D" w:rsidTr="00D948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66" w:type="dxa"/>
            <w:vAlign w:val="center"/>
          </w:tcPr>
          <w:p w:rsidR="00773A2D" w:rsidRPr="00773A2D" w:rsidRDefault="00773A2D" w:rsidP="00D94808">
            <w:pPr>
              <w:spacing w:line="360" w:lineRule="auto"/>
              <w:jc w:val="center"/>
              <w:rPr>
                <w:rFonts w:ascii="Times New Roman" w:hAnsi="Times New Roman"/>
                <w:b w:val="0"/>
                <w:bCs w:val="0"/>
                <w:color w:val="767171"/>
                <w:sz w:val="22"/>
                <w:szCs w:val="18"/>
              </w:rPr>
            </w:pPr>
            <w:r w:rsidRPr="00773A2D">
              <w:rPr>
                <w:rFonts w:ascii="Times New Roman" w:hAnsi="Times New Roman"/>
                <w:b w:val="0"/>
                <w:color w:val="767171"/>
                <w:sz w:val="22"/>
                <w:szCs w:val="18"/>
              </w:rPr>
              <w:t>3</w:t>
            </w:r>
          </w:p>
        </w:tc>
        <w:tc>
          <w:tcPr>
            <w:tcW w:w="5505" w:type="dxa"/>
          </w:tcPr>
          <w:p w:rsidR="00773A2D" w:rsidRPr="00773A2D" w:rsidRDefault="00773A2D" w:rsidP="00D9480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szCs w:val="18"/>
              </w:rPr>
            </w:pPr>
            <w:r w:rsidRPr="00773A2D">
              <w:rPr>
                <w:rFonts w:ascii="Times New Roman" w:hAnsi="Times New Roman"/>
                <w:color w:val="767171"/>
                <w:sz w:val="22"/>
                <w:szCs w:val="18"/>
              </w:rPr>
              <w:t>Centro de Primer Nivel de Atención Santiago de la Cruz</w:t>
            </w:r>
          </w:p>
        </w:tc>
        <w:tc>
          <w:tcPr>
            <w:tcW w:w="1284" w:type="dxa"/>
            <w:vAlign w:val="center"/>
          </w:tcPr>
          <w:p w:rsidR="00773A2D" w:rsidRPr="00773A2D" w:rsidRDefault="00773A2D" w:rsidP="00D948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22"/>
                <w:szCs w:val="18"/>
              </w:rPr>
            </w:pPr>
            <w:r w:rsidRPr="00773A2D">
              <w:rPr>
                <w:rFonts w:ascii="Times New Roman" w:hAnsi="Times New Roman"/>
                <w:color w:val="767171"/>
                <w:sz w:val="22"/>
                <w:szCs w:val="18"/>
              </w:rPr>
              <w:t>Dajabón</w:t>
            </w:r>
          </w:p>
        </w:tc>
      </w:tr>
    </w:tbl>
    <w:p w:rsidR="00773A2D" w:rsidRDefault="00773A2D" w:rsidP="00773A2D">
      <w:pPr>
        <w:spacing w:line="360" w:lineRule="auto"/>
        <w:jc w:val="both"/>
        <w:rPr>
          <w:rFonts w:ascii="Times New Roman" w:eastAsia="Calibri" w:hAnsi="Times New Roman" w:cs="Times New Roman"/>
          <w:color w:val="4C4747"/>
          <w:spacing w:val="20"/>
          <w:sz w:val="24"/>
          <w:szCs w:val="24"/>
          <w:lang w:val="es-DO"/>
        </w:rPr>
      </w:pPr>
    </w:p>
    <w:p w:rsidR="00773A2D" w:rsidRPr="00773A2D" w:rsidRDefault="00773A2D" w:rsidP="00773A2D">
      <w:pPr>
        <w:spacing w:line="360" w:lineRule="auto"/>
        <w:jc w:val="both"/>
        <w:rPr>
          <w:rFonts w:ascii="Times New Roman" w:eastAsia="Calibri" w:hAnsi="Times New Roman" w:cs="Times New Roman"/>
          <w:color w:val="4C4747"/>
          <w:spacing w:val="20"/>
          <w:sz w:val="24"/>
          <w:szCs w:val="24"/>
          <w:lang w:val="es-DO"/>
        </w:rPr>
      </w:pPr>
      <w:r w:rsidRPr="00773A2D">
        <w:rPr>
          <w:rFonts w:ascii="Times New Roman" w:eastAsia="Calibri" w:hAnsi="Times New Roman" w:cs="Times New Roman"/>
          <w:color w:val="4C4747"/>
          <w:spacing w:val="20"/>
          <w:sz w:val="24"/>
          <w:szCs w:val="24"/>
          <w:lang w:val="es-DO"/>
        </w:rPr>
        <w:t xml:space="preserve">Se realizó la mejora del servicio con las construcciones de las Farmacias del Pueblo del Hospital Municipal Dr. Angel Ponce (Consuelo), San Pedro de Macorís y la Farmacia del Pueblo Hospital Municipal Jose Contreras, Espaillat para una inversión de RD$ 4,330,685.34 y una población total de 34,549 habitantes. </w:t>
      </w:r>
    </w:p>
    <w:p w:rsidR="00773A2D" w:rsidRPr="00773A2D" w:rsidRDefault="00773A2D" w:rsidP="00773A2D">
      <w:pPr>
        <w:spacing w:line="360" w:lineRule="auto"/>
        <w:jc w:val="both"/>
        <w:rPr>
          <w:rFonts w:ascii="Times New Roman" w:eastAsia="Calibri" w:hAnsi="Times New Roman" w:cs="Times New Roman"/>
          <w:color w:val="4C4747"/>
          <w:spacing w:val="20"/>
          <w:sz w:val="24"/>
          <w:szCs w:val="24"/>
          <w:lang w:val="es-DO"/>
        </w:rPr>
      </w:pPr>
      <w:r w:rsidRPr="00773A2D">
        <w:rPr>
          <w:rFonts w:ascii="Times New Roman" w:eastAsia="Calibri" w:hAnsi="Times New Roman" w:cs="Times New Roman"/>
          <w:color w:val="4C4747"/>
          <w:spacing w:val="20"/>
          <w:sz w:val="24"/>
          <w:szCs w:val="24"/>
          <w:lang w:val="es-DO"/>
        </w:rPr>
        <w:t>Durante el mes de diciembre se puso en funcionamiento la Farmacia del Pueblo Don Juan en la provincia Monte Plata, y la Farmacia del Pueblo Manabao en la provincia La Vega. Con estas nuevas Farmacias se incrementa la red a 595 nuevas Farmacias del Pueblo. El monto de inversión de las dos nuevas ampliaciones de la red es de RD$916,260.43 y una población a beneficiar de 4,380 habitantes. Adicional a estas farmacias para el mes de diciembre tenemos la proyección de 7 (siete) Farmacias del Pueblo ubicadas en las provincias Valverde, Dajabón, Montecristi, Puerto Plata y Azua con un presupuesto aproximado de RD$17,879,298.77 (Diecisiete millones ochocientos setenta y nueve mil doscientos noventa y ocho con 77/100) y una población a beneficiar de 21,184 habitantes.</w:t>
      </w:r>
    </w:p>
    <w:p w:rsidR="00CC4B3B" w:rsidRPr="00773A2D" w:rsidRDefault="00773A2D" w:rsidP="00773A2D">
      <w:pPr>
        <w:spacing w:line="360" w:lineRule="auto"/>
        <w:jc w:val="both"/>
        <w:rPr>
          <w:rFonts w:ascii="Times New Roman" w:eastAsia="Calibri" w:hAnsi="Times New Roman" w:cs="Times New Roman"/>
          <w:color w:val="4C4747"/>
          <w:spacing w:val="20"/>
          <w:sz w:val="24"/>
          <w:szCs w:val="24"/>
          <w:lang w:val="es-DO"/>
        </w:rPr>
      </w:pPr>
      <w:r w:rsidRPr="00773A2D">
        <w:rPr>
          <w:rFonts w:ascii="Times New Roman" w:eastAsia="Calibri" w:hAnsi="Times New Roman" w:cs="Times New Roman"/>
          <w:color w:val="4C4747"/>
          <w:spacing w:val="20"/>
          <w:sz w:val="24"/>
          <w:szCs w:val="24"/>
          <w:lang w:val="es-DO"/>
        </w:rPr>
        <w:t xml:space="preserve">En nuestra gestión correspondiente al año 2021 el Departamento de Ingeniería e Infraestructura ha puesto en funcionamiento 32 nuevas  Farmacias del Pueblo, de las cuales 29 son construcciones de nuevos locales con un monto de inversión RD$49,760,148.97 (Cuarenta y nueve millones setecientos sesenta mil ciento cuarenta </w:t>
      </w:r>
      <w:r w:rsidRPr="00773A2D">
        <w:rPr>
          <w:rFonts w:ascii="Times New Roman" w:eastAsia="Calibri" w:hAnsi="Times New Roman" w:cs="Times New Roman"/>
          <w:color w:val="4C4747"/>
          <w:spacing w:val="20"/>
          <w:sz w:val="24"/>
          <w:szCs w:val="24"/>
          <w:lang w:val="es-DO"/>
        </w:rPr>
        <w:lastRenderedPageBreak/>
        <w:t xml:space="preserve">y ocho con 97/100), y 3 habilitaciones con un monto de RD$1,270,675.94 (Un millón doscientos setenta mil seiscientos </w:t>
      </w:r>
    </w:p>
    <w:tbl>
      <w:tblPr>
        <w:tblStyle w:val="Tabladecuadrcula6concolores-nfasis111"/>
        <w:tblpPr w:leftFromText="141" w:rightFromText="141" w:vertAnchor="page" w:horzAnchor="margin" w:tblpY="4709"/>
        <w:tblW w:w="8789" w:type="dxa"/>
        <w:tblLook w:val="04A0" w:firstRow="1" w:lastRow="0" w:firstColumn="1" w:lastColumn="0" w:noHBand="0" w:noVBand="1"/>
      </w:tblPr>
      <w:tblGrid>
        <w:gridCol w:w="481"/>
        <w:gridCol w:w="3677"/>
        <w:gridCol w:w="1620"/>
        <w:gridCol w:w="1890"/>
        <w:gridCol w:w="1121"/>
      </w:tblGrid>
      <w:tr w:rsidR="00CC4B3B" w:rsidRPr="00CC4B3B" w:rsidTr="00CC4B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8789" w:type="dxa"/>
            <w:gridSpan w:val="5"/>
            <w:tcBorders>
              <w:bottom w:val="none" w:sz="0" w:space="0" w:color="auto"/>
            </w:tcBorders>
            <w:shd w:val="clear" w:color="auto" w:fill="1F3864" w:themeFill="accent1" w:themeFillShade="80"/>
            <w:noWrap/>
            <w:vAlign w:val="center"/>
            <w:hideMark/>
          </w:tcPr>
          <w:p w:rsidR="00CC4B3B" w:rsidRPr="00CC4B3B" w:rsidRDefault="00CC4B3B" w:rsidP="00CC4B3B">
            <w:pPr>
              <w:jc w:val="center"/>
              <w:rPr>
                <w:rFonts w:ascii="Times New Roman" w:hAnsi="Times New Roman"/>
                <w:b w:val="0"/>
                <w:color w:val="FFFFFF" w:themeColor="background1"/>
                <w:sz w:val="18"/>
                <w:szCs w:val="16"/>
              </w:rPr>
            </w:pPr>
            <w:r w:rsidRPr="00CC4B3B">
              <w:rPr>
                <w:rFonts w:ascii="Times New Roman" w:hAnsi="Times New Roman"/>
                <w:b w:val="0"/>
                <w:color w:val="FFFFFF" w:themeColor="background1"/>
                <w:sz w:val="18"/>
                <w:szCs w:val="16"/>
              </w:rPr>
              <w:t>Relación nuevas Farmacias del Pueblo/Ampliación de la Red</w:t>
            </w:r>
          </w:p>
        </w:tc>
      </w:tr>
      <w:tr w:rsidR="00CC4B3B" w:rsidRPr="00CC4B3B" w:rsidTr="00CC4B3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 w:type="dxa"/>
            <w:shd w:val="clear" w:color="auto" w:fill="1F3864" w:themeFill="accent1" w:themeFillShade="80"/>
            <w:noWrap/>
            <w:vAlign w:val="center"/>
            <w:hideMark/>
          </w:tcPr>
          <w:p w:rsidR="00CC4B3B" w:rsidRPr="00CC4B3B" w:rsidRDefault="00CC4B3B" w:rsidP="00CC4B3B">
            <w:pPr>
              <w:jc w:val="center"/>
              <w:rPr>
                <w:rFonts w:ascii="Times New Roman" w:hAnsi="Times New Roman"/>
                <w:b w:val="0"/>
                <w:color w:val="FFFFFF" w:themeColor="background1"/>
                <w:sz w:val="18"/>
                <w:szCs w:val="16"/>
              </w:rPr>
            </w:pPr>
            <w:r w:rsidRPr="00CC4B3B">
              <w:rPr>
                <w:rFonts w:ascii="Times New Roman" w:hAnsi="Times New Roman"/>
                <w:b w:val="0"/>
                <w:color w:val="FFFFFF" w:themeColor="background1"/>
                <w:sz w:val="18"/>
                <w:szCs w:val="16"/>
              </w:rPr>
              <w:t>No.</w:t>
            </w:r>
          </w:p>
        </w:tc>
        <w:tc>
          <w:tcPr>
            <w:tcW w:w="3677" w:type="dxa"/>
            <w:shd w:val="clear" w:color="auto" w:fill="1F3864" w:themeFill="accent1" w:themeFillShade="80"/>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FFFFFF" w:themeColor="background1"/>
                <w:sz w:val="18"/>
                <w:szCs w:val="16"/>
              </w:rPr>
            </w:pPr>
            <w:r w:rsidRPr="00CC4B3B">
              <w:rPr>
                <w:rFonts w:ascii="Times New Roman" w:hAnsi="Times New Roman"/>
                <w:bCs/>
                <w:color w:val="FFFFFF" w:themeColor="background1"/>
                <w:sz w:val="18"/>
                <w:szCs w:val="16"/>
              </w:rPr>
              <w:t>Centro de Salud</w:t>
            </w:r>
          </w:p>
        </w:tc>
        <w:tc>
          <w:tcPr>
            <w:tcW w:w="1620" w:type="dxa"/>
            <w:shd w:val="clear" w:color="auto" w:fill="1F3864" w:themeFill="accent1" w:themeFillShade="80"/>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FFFFFF" w:themeColor="background1"/>
                <w:sz w:val="18"/>
                <w:szCs w:val="16"/>
              </w:rPr>
            </w:pPr>
            <w:r w:rsidRPr="00CC4B3B">
              <w:rPr>
                <w:rFonts w:ascii="Times New Roman" w:hAnsi="Times New Roman"/>
                <w:bCs/>
                <w:color w:val="FFFFFF" w:themeColor="background1"/>
                <w:sz w:val="18"/>
                <w:szCs w:val="16"/>
              </w:rPr>
              <w:t>Provincia</w:t>
            </w:r>
          </w:p>
        </w:tc>
        <w:tc>
          <w:tcPr>
            <w:tcW w:w="1890" w:type="dxa"/>
            <w:shd w:val="clear" w:color="auto" w:fill="1F3864" w:themeFill="accent1" w:themeFillShade="80"/>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FFFFFF" w:themeColor="background1"/>
                <w:sz w:val="18"/>
                <w:szCs w:val="16"/>
              </w:rPr>
            </w:pPr>
            <w:r w:rsidRPr="00CC4B3B">
              <w:rPr>
                <w:rFonts w:ascii="Times New Roman" w:hAnsi="Times New Roman"/>
                <w:bCs/>
                <w:color w:val="FFFFFF" w:themeColor="background1"/>
                <w:sz w:val="18"/>
                <w:szCs w:val="16"/>
              </w:rPr>
              <w:t>Costo de Ejecución RD$</w:t>
            </w:r>
          </w:p>
        </w:tc>
        <w:tc>
          <w:tcPr>
            <w:tcW w:w="1121" w:type="dxa"/>
            <w:shd w:val="clear" w:color="auto" w:fill="1F3864" w:themeFill="accent1" w:themeFillShade="80"/>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FFFFFF" w:themeColor="background1"/>
                <w:sz w:val="18"/>
                <w:szCs w:val="16"/>
              </w:rPr>
            </w:pPr>
            <w:r w:rsidRPr="00CC4B3B">
              <w:rPr>
                <w:rFonts w:ascii="Times New Roman" w:hAnsi="Times New Roman"/>
                <w:bCs/>
                <w:color w:val="FFFFFF" w:themeColor="background1"/>
                <w:sz w:val="18"/>
                <w:szCs w:val="16"/>
              </w:rPr>
              <w:t>Población Beneficiada (Habitantes)</w:t>
            </w:r>
          </w:p>
        </w:tc>
      </w:tr>
      <w:tr w:rsidR="00CC4B3B" w:rsidRPr="00CC4B3B" w:rsidTr="00CC4B3B">
        <w:trPr>
          <w:trHeight w:val="20"/>
        </w:trPr>
        <w:tc>
          <w:tcPr>
            <w:cnfStyle w:val="001000000000" w:firstRow="0" w:lastRow="0" w:firstColumn="1" w:lastColumn="0" w:oddVBand="0" w:evenVBand="0" w:oddHBand="0" w:evenHBand="0" w:firstRowFirstColumn="0" w:firstRowLastColumn="0" w:lastRowFirstColumn="0" w:lastRowLastColumn="0"/>
            <w:tcW w:w="481" w:type="dxa"/>
            <w:vAlign w:val="center"/>
            <w:hideMark/>
          </w:tcPr>
          <w:p w:rsidR="00CC4B3B" w:rsidRPr="00CC4B3B" w:rsidRDefault="00CC4B3B" w:rsidP="00CC4B3B">
            <w:pPr>
              <w:jc w:val="center"/>
              <w:rPr>
                <w:rFonts w:ascii="Times New Roman" w:hAnsi="Times New Roman"/>
                <w:b w:val="0"/>
                <w:color w:val="767171"/>
                <w:sz w:val="18"/>
                <w:szCs w:val="16"/>
              </w:rPr>
            </w:pPr>
            <w:r w:rsidRPr="00CC4B3B">
              <w:rPr>
                <w:rFonts w:ascii="Times New Roman" w:hAnsi="Times New Roman"/>
                <w:b w:val="0"/>
                <w:color w:val="767171"/>
                <w:sz w:val="18"/>
                <w:szCs w:val="16"/>
              </w:rPr>
              <w:t>1</w:t>
            </w:r>
          </w:p>
        </w:tc>
        <w:tc>
          <w:tcPr>
            <w:tcW w:w="3677" w:type="dxa"/>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Centro de  Primer Nivel de Atención Yerba Buena</w:t>
            </w:r>
          </w:p>
        </w:tc>
        <w:tc>
          <w:tcPr>
            <w:tcW w:w="1620" w:type="dxa"/>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Hato Mayor</w:t>
            </w:r>
          </w:p>
        </w:tc>
        <w:tc>
          <w:tcPr>
            <w:tcW w:w="1890"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RD$1,187,791.19</w:t>
            </w:r>
          </w:p>
        </w:tc>
        <w:tc>
          <w:tcPr>
            <w:tcW w:w="1121"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3,243.00</w:t>
            </w:r>
          </w:p>
        </w:tc>
      </w:tr>
      <w:tr w:rsidR="00CC4B3B" w:rsidRPr="00CC4B3B" w:rsidTr="00CC4B3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 w:type="dxa"/>
            <w:vAlign w:val="center"/>
            <w:hideMark/>
          </w:tcPr>
          <w:p w:rsidR="00CC4B3B" w:rsidRPr="00CC4B3B" w:rsidRDefault="00CC4B3B" w:rsidP="00CC4B3B">
            <w:pPr>
              <w:jc w:val="center"/>
              <w:rPr>
                <w:rFonts w:ascii="Times New Roman" w:hAnsi="Times New Roman"/>
                <w:b w:val="0"/>
                <w:color w:val="767171"/>
                <w:sz w:val="18"/>
                <w:szCs w:val="16"/>
              </w:rPr>
            </w:pPr>
            <w:r w:rsidRPr="00CC4B3B">
              <w:rPr>
                <w:rFonts w:ascii="Times New Roman" w:hAnsi="Times New Roman"/>
                <w:b w:val="0"/>
                <w:color w:val="767171"/>
                <w:sz w:val="18"/>
                <w:szCs w:val="16"/>
              </w:rPr>
              <w:t>2</w:t>
            </w:r>
          </w:p>
        </w:tc>
        <w:tc>
          <w:tcPr>
            <w:tcW w:w="3677" w:type="dxa"/>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Centro de Primer Nivel Mena</w:t>
            </w:r>
          </w:p>
        </w:tc>
        <w:tc>
          <w:tcPr>
            <w:tcW w:w="1620" w:type="dxa"/>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Bahoruco</w:t>
            </w:r>
          </w:p>
        </w:tc>
        <w:tc>
          <w:tcPr>
            <w:tcW w:w="1890" w:type="dxa"/>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RD$2,063,681.76</w:t>
            </w:r>
          </w:p>
        </w:tc>
        <w:tc>
          <w:tcPr>
            <w:tcW w:w="1121" w:type="dxa"/>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2,395.00</w:t>
            </w:r>
          </w:p>
        </w:tc>
      </w:tr>
      <w:tr w:rsidR="00CC4B3B" w:rsidRPr="00CC4B3B" w:rsidTr="00CC4B3B">
        <w:trPr>
          <w:trHeight w:val="20"/>
        </w:trPr>
        <w:tc>
          <w:tcPr>
            <w:cnfStyle w:val="001000000000" w:firstRow="0" w:lastRow="0" w:firstColumn="1" w:lastColumn="0" w:oddVBand="0" w:evenVBand="0" w:oddHBand="0" w:evenHBand="0" w:firstRowFirstColumn="0" w:firstRowLastColumn="0" w:lastRowFirstColumn="0" w:lastRowLastColumn="0"/>
            <w:tcW w:w="481" w:type="dxa"/>
            <w:vAlign w:val="center"/>
            <w:hideMark/>
          </w:tcPr>
          <w:p w:rsidR="00CC4B3B" w:rsidRPr="00CC4B3B" w:rsidRDefault="00CC4B3B" w:rsidP="00CC4B3B">
            <w:pPr>
              <w:jc w:val="center"/>
              <w:rPr>
                <w:rFonts w:ascii="Times New Roman" w:hAnsi="Times New Roman"/>
                <w:b w:val="0"/>
                <w:color w:val="767171"/>
                <w:sz w:val="18"/>
                <w:szCs w:val="16"/>
              </w:rPr>
            </w:pPr>
            <w:r w:rsidRPr="00CC4B3B">
              <w:rPr>
                <w:rFonts w:ascii="Times New Roman" w:hAnsi="Times New Roman"/>
                <w:b w:val="0"/>
                <w:color w:val="767171"/>
                <w:sz w:val="18"/>
                <w:szCs w:val="16"/>
              </w:rPr>
              <w:t>3</w:t>
            </w:r>
          </w:p>
        </w:tc>
        <w:tc>
          <w:tcPr>
            <w:tcW w:w="3677" w:type="dxa"/>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Centro de Primer Nivel Bahoruco</w:t>
            </w:r>
          </w:p>
        </w:tc>
        <w:tc>
          <w:tcPr>
            <w:tcW w:w="1620" w:type="dxa"/>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Barahona</w:t>
            </w:r>
          </w:p>
        </w:tc>
        <w:tc>
          <w:tcPr>
            <w:tcW w:w="1890"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RD$603,730.94</w:t>
            </w:r>
          </w:p>
        </w:tc>
        <w:tc>
          <w:tcPr>
            <w:tcW w:w="1121"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4,719.00</w:t>
            </w:r>
          </w:p>
        </w:tc>
      </w:tr>
      <w:tr w:rsidR="00CC4B3B" w:rsidRPr="00CC4B3B" w:rsidTr="00CC4B3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 w:type="dxa"/>
            <w:vAlign w:val="center"/>
            <w:hideMark/>
          </w:tcPr>
          <w:p w:rsidR="00CC4B3B" w:rsidRPr="00CC4B3B" w:rsidRDefault="00CC4B3B" w:rsidP="00CC4B3B">
            <w:pPr>
              <w:jc w:val="center"/>
              <w:rPr>
                <w:rFonts w:ascii="Times New Roman" w:hAnsi="Times New Roman"/>
                <w:b w:val="0"/>
                <w:color w:val="767171"/>
                <w:sz w:val="18"/>
                <w:szCs w:val="16"/>
              </w:rPr>
            </w:pPr>
            <w:r w:rsidRPr="00CC4B3B">
              <w:rPr>
                <w:rFonts w:ascii="Times New Roman" w:hAnsi="Times New Roman"/>
                <w:b w:val="0"/>
                <w:color w:val="767171"/>
                <w:sz w:val="18"/>
                <w:szCs w:val="16"/>
              </w:rPr>
              <w:t>4</w:t>
            </w:r>
          </w:p>
        </w:tc>
        <w:tc>
          <w:tcPr>
            <w:tcW w:w="3677" w:type="dxa"/>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Centro de Primer Nivel Cachón</w:t>
            </w:r>
          </w:p>
        </w:tc>
        <w:tc>
          <w:tcPr>
            <w:tcW w:w="1620" w:type="dxa"/>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Barahona</w:t>
            </w:r>
          </w:p>
        </w:tc>
        <w:tc>
          <w:tcPr>
            <w:tcW w:w="1890" w:type="dxa"/>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RD$1,813,438.02</w:t>
            </w:r>
          </w:p>
        </w:tc>
        <w:tc>
          <w:tcPr>
            <w:tcW w:w="1121" w:type="dxa"/>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3,095.00</w:t>
            </w:r>
          </w:p>
        </w:tc>
      </w:tr>
      <w:tr w:rsidR="00CC4B3B" w:rsidRPr="00CC4B3B" w:rsidTr="00CC4B3B">
        <w:trPr>
          <w:trHeight w:val="20"/>
        </w:trPr>
        <w:tc>
          <w:tcPr>
            <w:cnfStyle w:val="001000000000" w:firstRow="0" w:lastRow="0" w:firstColumn="1" w:lastColumn="0" w:oddVBand="0" w:evenVBand="0" w:oddHBand="0" w:evenHBand="0" w:firstRowFirstColumn="0" w:firstRowLastColumn="0" w:lastRowFirstColumn="0" w:lastRowLastColumn="0"/>
            <w:tcW w:w="481" w:type="dxa"/>
            <w:vAlign w:val="center"/>
            <w:hideMark/>
          </w:tcPr>
          <w:p w:rsidR="00CC4B3B" w:rsidRPr="00CC4B3B" w:rsidRDefault="00CC4B3B" w:rsidP="00CC4B3B">
            <w:pPr>
              <w:jc w:val="center"/>
              <w:rPr>
                <w:rFonts w:ascii="Times New Roman" w:hAnsi="Times New Roman"/>
                <w:b w:val="0"/>
                <w:color w:val="767171"/>
                <w:sz w:val="18"/>
                <w:szCs w:val="16"/>
              </w:rPr>
            </w:pPr>
            <w:r w:rsidRPr="00CC4B3B">
              <w:rPr>
                <w:rFonts w:ascii="Times New Roman" w:hAnsi="Times New Roman"/>
                <w:b w:val="0"/>
                <w:color w:val="767171"/>
                <w:sz w:val="18"/>
                <w:szCs w:val="16"/>
              </w:rPr>
              <w:t>5</w:t>
            </w:r>
          </w:p>
        </w:tc>
        <w:tc>
          <w:tcPr>
            <w:tcW w:w="3677" w:type="dxa"/>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Centro de Primer Nivel Las Barias</w:t>
            </w:r>
          </w:p>
        </w:tc>
        <w:tc>
          <w:tcPr>
            <w:tcW w:w="1620" w:type="dxa"/>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Azua</w:t>
            </w:r>
          </w:p>
        </w:tc>
        <w:tc>
          <w:tcPr>
            <w:tcW w:w="1890"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RD$1,329,387.24</w:t>
            </w:r>
          </w:p>
        </w:tc>
        <w:tc>
          <w:tcPr>
            <w:tcW w:w="1121"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6,877.00</w:t>
            </w:r>
          </w:p>
        </w:tc>
      </w:tr>
      <w:tr w:rsidR="00CC4B3B" w:rsidRPr="00CC4B3B" w:rsidTr="00CC4B3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 w:type="dxa"/>
            <w:vAlign w:val="center"/>
            <w:hideMark/>
          </w:tcPr>
          <w:p w:rsidR="00CC4B3B" w:rsidRPr="00CC4B3B" w:rsidRDefault="00CC4B3B" w:rsidP="00CC4B3B">
            <w:pPr>
              <w:jc w:val="center"/>
              <w:rPr>
                <w:rFonts w:ascii="Times New Roman" w:hAnsi="Times New Roman"/>
                <w:b w:val="0"/>
                <w:color w:val="767171"/>
                <w:sz w:val="18"/>
                <w:szCs w:val="16"/>
              </w:rPr>
            </w:pPr>
            <w:r w:rsidRPr="00CC4B3B">
              <w:rPr>
                <w:rFonts w:ascii="Times New Roman" w:hAnsi="Times New Roman"/>
                <w:b w:val="0"/>
                <w:color w:val="767171"/>
                <w:sz w:val="18"/>
                <w:szCs w:val="16"/>
              </w:rPr>
              <w:t>6</w:t>
            </w:r>
          </w:p>
        </w:tc>
        <w:tc>
          <w:tcPr>
            <w:tcW w:w="3677" w:type="dxa"/>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Centro de Primer Nivel Amiama Gómez</w:t>
            </w:r>
          </w:p>
        </w:tc>
        <w:tc>
          <w:tcPr>
            <w:tcW w:w="1620" w:type="dxa"/>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Azua</w:t>
            </w:r>
          </w:p>
        </w:tc>
        <w:tc>
          <w:tcPr>
            <w:tcW w:w="1890" w:type="dxa"/>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RD$2,138,329.88</w:t>
            </w:r>
          </w:p>
        </w:tc>
        <w:tc>
          <w:tcPr>
            <w:tcW w:w="1121" w:type="dxa"/>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2,761.00</w:t>
            </w:r>
          </w:p>
        </w:tc>
      </w:tr>
      <w:tr w:rsidR="00CC4B3B" w:rsidRPr="00CC4B3B" w:rsidTr="00CC4B3B">
        <w:trPr>
          <w:trHeight w:val="20"/>
        </w:trPr>
        <w:tc>
          <w:tcPr>
            <w:cnfStyle w:val="001000000000" w:firstRow="0" w:lastRow="0" w:firstColumn="1" w:lastColumn="0" w:oddVBand="0" w:evenVBand="0" w:oddHBand="0" w:evenHBand="0" w:firstRowFirstColumn="0" w:firstRowLastColumn="0" w:lastRowFirstColumn="0" w:lastRowLastColumn="0"/>
            <w:tcW w:w="481" w:type="dxa"/>
            <w:vAlign w:val="center"/>
            <w:hideMark/>
          </w:tcPr>
          <w:p w:rsidR="00CC4B3B" w:rsidRPr="00CC4B3B" w:rsidRDefault="00CC4B3B" w:rsidP="00CC4B3B">
            <w:pPr>
              <w:jc w:val="center"/>
              <w:rPr>
                <w:rFonts w:ascii="Times New Roman" w:hAnsi="Times New Roman"/>
                <w:b w:val="0"/>
                <w:color w:val="767171"/>
                <w:sz w:val="18"/>
                <w:szCs w:val="16"/>
              </w:rPr>
            </w:pPr>
            <w:r w:rsidRPr="00CC4B3B">
              <w:rPr>
                <w:rFonts w:ascii="Times New Roman" w:hAnsi="Times New Roman"/>
                <w:b w:val="0"/>
                <w:color w:val="767171"/>
                <w:sz w:val="18"/>
                <w:szCs w:val="16"/>
              </w:rPr>
              <w:t>7</w:t>
            </w:r>
          </w:p>
        </w:tc>
        <w:tc>
          <w:tcPr>
            <w:tcW w:w="3677" w:type="dxa"/>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Centro de Primer Nivel Las Lomas</w:t>
            </w:r>
          </w:p>
        </w:tc>
        <w:tc>
          <w:tcPr>
            <w:tcW w:w="1620" w:type="dxa"/>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Azua</w:t>
            </w:r>
          </w:p>
        </w:tc>
        <w:tc>
          <w:tcPr>
            <w:tcW w:w="1890"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RD$1,978,657.70</w:t>
            </w:r>
          </w:p>
        </w:tc>
        <w:tc>
          <w:tcPr>
            <w:tcW w:w="1121"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3,930.00</w:t>
            </w:r>
          </w:p>
        </w:tc>
      </w:tr>
      <w:tr w:rsidR="00CC4B3B" w:rsidRPr="00CC4B3B" w:rsidTr="00CC4B3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 w:type="dxa"/>
            <w:vAlign w:val="center"/>
            <w:hideMark/>
          </w:tcPr>
          <w:p w:rsidR="00CC4B3B" w:rsidRPr="00CC4B3B" w:rsidRDefault="00CC4B3B" w:rsidP="00CC4B3B">
            <w:pPr>
              <w:jc w:val="center"/>
              <w:rPr>
                <w:rFonts w:ascii="Times New Roman" w:hAnsi="Times New Roman"/>
                <w:b w:val="0"/>
                <w:color w:val="767171"/>
                <w:sz w:val="18"/>
                <w:szCs w:val="16"/>
              </w:rPr>
            </w:pPr>
            <w:r w:rsidRPr="00CC4B3B">
              <w:rPr>
                <w:rFonts w:ascii="Times New Roman" w:hAnsi="Times New Roman"/>
                <w:b w:val="0"/>
                <w:color w:val="767171"/>
                <w:sz w:val="18"/>
                <w:szCs w:val="16"/>
              </w:rPr>
              <w:t>8</w:t>
            </w:r>
          </w:p>
        </w:tc>
        <w:tc>
          <w:tcPr>
            <w:tcW w:w="3677" w:type="dxa"/>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Centro de Primer Nivel Los Negros</w:t>
            </w:r>
          </w:p>
        </w:tc>
        <w:tc>
          <w:tcPr>
            <w:tcW w:w="1620" w:type="dxa"/>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Azua</w:t>
            </w:r>
          </w:p>
        </w:tc>
        <w:tc>
          <w:tcPr>
            <w:tcW w:w="1890" w:type="dxa"/>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RD$2,118,933.12</w:t>
            </w:r>
          </w:p>
        </w:tc>
        <w:tc>
          <w:tcPr>
            <w:tcW w:w="1121" w:type="dxa"/>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853.00</w:t>
            </w:r>
          </w:p>
        </w:tc>
      </w:tr>
      <w:tr w:rsidR="00CC4B3B" w:rsidRPr="00CC4B3B" w:rsidTr="00CC4B3B">
        <w:trPr>
          <w:trHeight w:val="20"/>
        </w:trPr>
        <w:tc>
          <w:tcPr>
            <w:cnfStyle w:val="001000000000" w:firstRow="0" w:lastRow="0" w:firstColumn="1" w:lastColumn="0" w:oddVBand="0" w:evenVBand="0" w:oddHBand="0" w:evenHBand="0" w:firstRowFirstColumn="0" w:firstRowLastColumn="0" w:lastRowFirstColumn="0" w:lastRowLastColumn="0"/>
            <w:tcW w:w="481" w:type="dxa"/>
            <w:vAlign w:val="center"/>
            <w:hideMark/>
          </w:tcPr>
          <w:p w:rsidR="00CC4B3B" w:rsidRPr="00CC4B3B" w:rsidRDefault="00CC4B3B" w:rsidP="00CC4B3B">
            <w:pPr>
              <w:jc w:val="center"/>
              <w:rPr>
                <w:rFonts w:ascii="Times New Roman" w:hAnsi="Times New Roman"/>
                <w:b w:val="0"/>
                <w:color w:val="767171"/>
                <w:sz w:val="18"/>
                <w:szCs w:val="16"/>
              </w:rPr>
            </w:pPr>
            <w:r w:rsidRPr="00CC4B3B">
              <w:rPr>
                <w:rFonts w:ascii="Times New Roman" w:hAnsi="Times New Roman"/>
                <w:b w:val="0"/>
                <w:color w:val="767171"/>
                <w:sz w:val="18"/>
                <w:szCs w:val="16"/>
              </w:rPr>
              <w:t>9</w:t>
            </w:r>
          </w:p>
        </w:tc>
        <w:tc>
          <w:tcPr>
            <w:tcW w:w="3677" w:type="dxa"/>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Centro de Primer Nivel Carretón</w:t>
            </w:r>
          </w:p>
        </w:tc>
        <w:tc>
          <w:tcPr>
            <w:tcW w:w="1620" w:type="dxa"/>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Peravia</w:t>
            </w:r>
          </w:p>
        </w:tc>
        <w:tc>
          <w:tcPr>
            <w:tcW w:w="1890"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RD$1,848,989.13</w:t>
            </w:r>
          </w:p>
        </w:tc>
        <w:tc>
          <w:tcPr>
            <w:tcW w:w="1121"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4,594.00</w:t>
            </w:r>
          </w:p>
        </w:tc>
      </w:tr>
      <w:tr w:rsidR="00CC4B3B" w:rsidRPr="00CC4B3B" w:rsidTr="00CC4B3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 w:type="dxa"/>
            <w:vAlign w:val="center"/>
            <w:hideMark/>
          </w:tcPr>
          <w:p w:rsidR="00CC4B3B" w:rsidRPr="00CC4B3B" w:rsidRDefault="00CC4B3B" w:rsidP="00CC4B3B">
            <w:pPr>
              <w:jc w:val="center"/>
              <w:rPr>
                <w:rFonts w:ascii="Times New Roman" w:hAnsi="Times New Roman"/>
                <w:b w:val="0"/>
                <w:color w:val="767171"/>
                <w:sz w:val="18"/>
                <w:szCs w:val="16"/>
              </w:rPr>
            </w:pPr>
            <w:r w:rsidRPr="00CC4B3B">
              <w:rPr>
                <w:rFonts w:ascii="Times New Roman" w:hAnsi="Times New Roman"/>
                <w:b w:val="0"/>
                <w:color w:val="767171"/>
                <w:sz w:val="18"/>
                <w:szCs w:val="16"/>
              </w:rPr>
              <w:t>10</w:t>
            </w:r>
          </w:p>
        </w:tc>
        <w:tc>
          <w:tcPr>
            <w:tcW w:w="3677" w:type="dxa"/>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Centro de Primer Nivel El Limonal</w:t>
            </w:r>
          </w:p>
        </w:tc>
        <w:tc>
          <w:tcPr>
            <w:tcW w:w="1620" w:type="dxa"/>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Peravia</w:t>
            </w:r>
          </w:p>
        </w:tc>
        <w:tc>
          <w:tcPr>
            <w:tcW w:w="1890" w:type="dxa"/>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RD$1,684,703.40</w:t>
            </w:r>
          </w:p>
        </w:tc>
        <w:tc>
          <w:tcPr>
            <w:tcW w:w="1121" w:type="dxa"/>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4,997.00</w:t>
            </w:r>
          </w:p>
        </w:tc>
      </w:tr>
      <w:tr w:rsidR="00CC4B3B" w:rsidRPr="00CC4B3B" w:rsidTr="00CC4B3B">
        <w:trPr>
          <w:trHeight w:val="20"/>
        </w:trPr>
        <w:tc>
          <w:tcPr>
            <w:cnfStyle w:val="001000000000" w:firstRow="0" w:lastRow="0" w:firstColumn="1" w:lastColumn="0" w:oddVBand="0" w:evenVBand="0" w:oddHBand="0" w:evenHBand="0" w:firstRowFirstColumn="0" w:firstRowLastColumn="0" w:lastRowFirstColumn="0" w:lastRowLastColumn="0"/>
            <w:tcW w:w="481" w:type="dxa"/>
            <w:vAlign w:val="center"/>
            <w:hideMark/>
          </w:tcPr>
          <w:p w:rsidR="00CC4B3B" w:rsidRPr="00CC4B3B" w:rsidRDefault="00CC4B3B" w:rsidP="00CC4B3B">
            <w:pPr>
              <w:jc w:val="center"/>
              <w:rPr>
                <w:rFonts w:ascii="Times New Roman" w:hAnsi="Times New Roman"/>
                <w:b w:val="0"/>
                <w:color w:val="767171"/>
                <w:sz w:val="18"/>
                <w:szCs w:val="16"/>
              </w:rPr>
            </w:pPr>
            <w:r w:rsidRPr="00CC4B3B">
              <w:rPr>
                <w:rFonts w:ascii="Times New Roman" w:hAnsi="Times New Roman"/>
                <w:b w:val="0"/>
                <w:color w:val="767171"/>
                <w:sz w:val="18"/>
                <w:szCs w:val="16"/>
              </w:rPr>
              <w:t>11</w:t>
            </w:r>
          </w:p>
        </w:tc>
        <w:tc>
          <w:tcPr>
            <w:tcW w:w="3677" w:type="dxa"/>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Centro de Primer Nivel Los Ranchitos</w:t>
            </w:r>
          </w:p>
        </w:tc>
        <w:tc>
          <w:tcPr>
            <w:tcW w:w="1620" w:type="dxa"/>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San Jose de Ocoa</w:t>
            </w:r>
          </w:p>
        </w:tc>
        <w:tc>
          <w:tcPr>
            <w:tcW w:w="1890"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RD$1,322,606.23</w:t>
            </w:r>
          </w:p>
        </w:tc>
        <w:tc>
          <w:tcPr>
            <w:tcW w:w="1121"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4,568.00</w:t>
            </w:r>
          </w:p>
        </w:tc>
      </w:tr>
      <w:tr w:rsidR="00CC4B3B" w:rsidRPr="00CC4B3B" w:rsidTr="00CC4B3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 w:type="dxa"/>
            <w:vAlign w:val="center"/>
            <w:hideMark/>
          </w:tcPr>
          <w:p w:rsidR="00CC4B3B" w:rsidRPr="00CC4B3B" w:rsidRDefault="00CC4B3B" w:rsidP="00CC4B3B">
            <w:pPr>
              <w:jc w:val="center"/>
              <w:rPr>
                <w:rFonts w:ascii="Times New Roman" w:hAnsi="Times New Roman"/>
                <w:b w:val="0"/>
                <w:color w:val="767171"/>
                <w:sz w:val="18"/>
                <w:szCs w:val="16"/>
              </w:rPr>
            </w:pPr>
            <w:r w:rsidRPr="00CC4B3B">
              <w:rPr>
                <w:rFonts w:ascii="Times New Roman" w:hAnsi="Times New Roman"/>
                <w:b w:val="0"/>
                <w:color w:val="767171"/>
                <w:sz w:val="18"/>
                <w:szCs w:val="16"/>
              </w:rPr>
              <w:t>12</w:t>
            </w:r>
          </w:p>
        </w:tc>
        <w:tc>
          <w:tcPr>
            <w:tcW w:w="3677" w:type="dxa"/>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Centro de Primer Nivel Boruco</w:t>
            </w:r>
          </w:p>
        </w:tc>
        <w:tc>
          <w:tcPr>
            <w:tcW w:w="1620" w:type="dxa"/>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Valverde</w:t>
            </w:r>
          </w:p>
        </w:tc>
        <w:tc>
          <w:tcPr>
            <w:tcW w:w="1890" w:type="dxa"/>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RD$1,951,982.74</w:t>
            </w:r>
          </w:p>
        </w:tc>
        <w:tc>
          <w:tcPr>
            <w:tcW w:w="1121" w:type="dxa"/>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1,061.00</w:t>
            </w:r>
          </w:p>
        </w:tc>
      </w:tr>
      <w:tr w:rsidR="00CC4B3B" w:rsidRPr="00CC4B3B" w:rsidTr="00CC4B3B">
        <w:trPr>
          <w:trHeight w:val="20"/>
        </w:trPr>
        <w:tc>
          <w:tcPr>
            <w:cnfStyle w:val="001000000000" w:firstRow="0" w:lastRow="0" w:firstColumn="1" w:lastColumn="0" w:oddVBand="0" w:evenVBand="0" w:oddHBand="0" w:evenHBand="0" w:firstRowFirstColumn="0" w:firstRowLastColumn="0" w:lastRowFirstColumn="0" w:lastRowLastColumn="0"/>
            <w:tcW w:w="481" w:type="dxa"/>
            <w:vAlign w:val="center"/>
            <w:hideMark/>
          </w:tcPr>
          <w:p w:rsidR="00CC4B3B" w:rsidRPr="00CC4B3B" w:rsidRDefault="00CC4B3B" w:rsidP="00CC4B3B">
            <w:pPr>
              <w:jc w:val="center"/>
              <w:rPr>
                <w:rFonts w:ascii="Times New Roman" w:hAnsi="Times New Roman"/>
                <w:b w:val="0"/>
                <w:color w:val="767171"/>
                <w:sz w:val="18"/>
                <w:szCs w:val="16"/>
              </w:rPr>
            </w:pPr>
            <w:r w:rsidRPr="00CC4B3B">
              <w:rPr>
                <w:rFonts w:ascii="Times New Roman" w:hAnsi="Times New Roman"/>
                <w:b w:val="0"/>
                <w:color w:val="767171"/>
                <w:sz w:val="18"/>
                <w:szCs w:val="16"/>
              </w:rPr>
              <w:t>13</w:t>
            </w:r>
          </w:p>
        </w:tc>
        <w:tc>
          <w:tcPr>
            <w:tcW w:w="3677" w:type="dxa"/>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Centro de Primer Nivel Comedero Arriba</w:t>
            </w:r>
          </w:p>
        </w:tc>
        <w:tc>
          <w:tcPr>
            <w:tcW w:w="1620" w:type="dxa"/>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Sánchez Ramirez</w:t>
            </w:r>
          </w:p>
        </w:tc>
        <w:tc>
          <w:tcPr>
            <w:tcW w:w="1890"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RD$1,729,961.92</w:t>
            </w:r>
          </w:p>
        </w:tc>
        <w:tc>
          <w:tcPr>
            <w:tcW w:w="1121"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2,699.00</w:t>
            </w:r>
          </w:p>
        </w:tc>
      </w:tr>
      <w:tr w:rsidR="00CC4B3B" w:rsidRPr="00CC4B3B" w:rsidTr="00CC4B3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 w:type="dxa"/>
            <w:vAlign w:val="center"/>
            <w:hideMark/>
          </w:tcPr>
          <w:p w:rsidR="00CC4B3B" w:rsidRPr="00CC4B3B" w:rsidRDefault="00CC4B3B" w:rsidP="00CC4B3B">
            <w:pPr>
              <w:jc w:val="center"/>
              <w:rPr>
                <w:rFonts w:ascii="Times New Roman" w:hAnsi="Times New Roman"/>
                <w:b w:val="0"/>
                <w:color w:val="767171"/>
                <w:sz w:val="18"/>
                <w:szCs w:val="16"/>
              </w:rPr>
            </w:pPr>
            <w:r w:rsidRPr="00CC4B3B">
              <w:rPr>
                <w:rFonts w:ascii="Times New Roman" w:hAnsi="Times New Roman"/>
                <w:b w:val="0"/>
                <w:color w:val="767171"/>
                <w:sz w:val="18"/>
                <w:szCs w:val="16"/>
              </w:rPr>
              <w:t>14</w:t>
            </w:r>
          </w:p>
        </w:tc>
        <w:tc>
          <w:tcPr>
            <w:tcW w:w="3677" w:type="dxa"/>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Centro de Primer Nivel Caballero</w:t>
            </w:r>
          </w:p>
        </w:tc>
        <w:tc>
          <w:tcPr>
            <w:tcW w:w="1620" w:type="dxa"/>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Sánchez Ramirez</w:t>
            </w:r>
          </w:p>
        </w:tc>
        <w:tc>
          <w:tcPr>
            <w:tcW w:w="1890" w:type="dxa"/>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RD$1,392,423.85</w:t>
            </w:r>
          </w:p>
        </w:tc>
        <w:tc>
          <w:tcPr>
            <w:tcW w:w="1121" w:type="dxa"/>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2,520.00</w:t>
            </w:r>
          </w:p>
        </w:tc>
      </w:tr>
      <w:tr w:rsidR="00CC4B3B" w:rsidRPr="00CC4B3B" w:rsidTr="00CC4B3B">
        <w:trPr>
          <w:trHeight w:val="20"/>
        </w:trPr>
        <w:tc>
          <w:tcPr>
            <w:cnfStyle w:val="001000000000" w:firstRow="0" w:lastRow="0" w:firstColumn="1" w:lastColumn="0" w:oddVBand="0" w:evenVBand="0" w:oddHBand="0" w:evenHBand="0" w:firstRowFirstColumn="0" w:firstRowLastColumn="0" w:lastRowFirstColumn="0" w:lastRowLastColumn="0"/>
            <w:tcW w:w="481" w:type="dxa"/>
            <w:vAlign w:val="center"/>
            <w:hideMark/>
          </w:tcPr>
          <w:p w:rsidR="00CC4B3B" w:rsidRPr="00CC4B3B" w:rsidRDefault="00CC4B3B" w:rsidP="00CC4B3B">
            <w:pPr>
              <w:jc w:val="center"/>
              <w:rPr>
                <w:rFonts w:ascii="Times New Roman" w:hAnsi="Times New Roman"/>
                <w:b w:val="0"/>
                <w:color w:val="767171"/>
                <w:sz w:val="18"/>
                <w:szCs w:val="16"/>
              </w:rPr>
            </w:pPr>
            <w:r w:rsidRPr="00CC4B3B">
              <w:rPr>
                <w:rFonts w:ascii="Times New Roman" w:hAnsi="Times New Roman"/>
                <w:b w:val="0"/>
                <w:color w:val="767171"/>
                <w:sz w:val="18"/>
                <w:szCs w:val="16"/>
              </w:rPr>
              <w:t>15</w:t>
            </w:r>
          </w:p>
        </w:tc>
        <w:tc>
          <w:tcPr>
            <w:tcW w:w="3677" w:type="dxa"/>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Centro de Primer Nivel Hermanas Mirabal</w:t>
            </w:r>
          </w:p>
        </w:tc>
        <w:tc>
          <w:tcPr>
            <w:tcW w:w="1620" w:type="dxa"/>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Duarte</w:t>
            </w:r>
          </w:p>
        </w:tc>
        <w:tc>
          <w:tcPr>
            <w:tcW w:w="1890"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RD$1,443,916.72</w:t>
            </w:r>
          </w:p>
        </w:tc>
        <w:tc>
          <w:tcPr>
            <w:tcW w:w="1121"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2,325.00</w:t>
            </w:r>
          </w:p>
        </w:tc>
      </w:tr>
      <w:tr w:rsidR="00CC4B3B" w:rsidRPr="00CC4B3B" w:rsidTr="00CC4B3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 w:type="dxa"/>
            <w:vAlign w:val="center"/>
            <w:hideMark/>
          </w:tcPr>
          <w:p w:rsidR="00CC4B3B" w:rsidRPr="00CC4B3B" w:rsidRDefault="00CC4B3B" w:rsidP="00CC4B3B">
            <w:pPr>
              <w:jc w:val="center"/>
              <w:rPr>
                <w:rFonts w:ascii="Times New Roman" w:hAnsi="Times New Roman"/>
                <w:b w:val="0"/>
                <w:color w:val="767171"/>
                <w:sz w:val="18"/>
                <w:szCs w:val="16"/>
              </w:rPr>
            </w:pPr>
            <w:r w:rsidRPr="00CC4B3B">
              <w:rPr>
                <w:rFonts w:ascii="Times New Roman" w:hAnsi="Times New Roman"/>
                <w:b w:val="0"/>
                <w:color w:val="767171"/>
                <w:sz w:val="18"/>
                <w:szCs w:val="16"/>
              </w:rPr>
              <w:t>16</w:t>
            </w:r>
          </w:p>
        </w:tc>
        <w:tc>
          <w:tcPr>
            <w:tcW w:w="3677" w:type="dxa"/>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Centro de Primer Nivel Rincon Hondo</w:t>
            </w:r>
          </w:p>
        </w:tc>
        <w:tc>
          <w:tcPr>
            <w:tcW w:w="1620" w:type="dxa"/>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Duarte</w:t>
            </w:r>
          </w:p>
        </w:tc>
        <w:tc>
          <w:tcPr>
            <w:tcW w:w="1890" w:type="dxa"/>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RD$1,420,538.71</w:t>
            </w:r>
          </w:p>
        </w:tc>
        <w:tc>
          <w:tcPr>
            <w:tcW w:w="1121" w:type="dxa"/>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1,080.00</w:t>
            </w:r>
          </w:p>
        </w:tc>
      </w:tr>
      <w:tr w:rsidR="00CC4B3B" w:rsidRPr="00CC4B3B" w:rsidTr="00CC4B3B">
        <w:trPr>
          <w:trHeight w:val="20"/>
        </w:trPr>
        <w:tc>
          <w:tcPr>
            <w:cnfStyle w:val="001000000000" w:firstRow="0" w:lastRow="0" w:firstColumn="1" w:lastColumn="0" w:oddVBand="0" w:evenVBand="0" w:oddHBand="0" w:evenHBand="0" w:firstRowFirstColumn="0" w:firstRowLastColumn="0" w:lastRowFirstColumn="0" w:lastRowLastColumn="0"/>
            <w:tcW w:w="481" w:type="dxa"/>
            <w:vAlign w:val="center"/>
            <w:hideMark/>
          </w:tcPr>
          <w:p w:rsidR="00CC4B3B" w:rsidRPr="00CC4B3B" w:rsidRDefault="00CC4B3B" w:rsidP="00CC4B3B">
            <w:pPr>
              <w:jc w:val="center"/>
              <w:rPr>
                <w:rFonts w:ascii="Times New Roman" w:hAnsi="Times New Roman"/>
                <w:b w:val="0"/>
                <w:color w:val="767171"/>
                <w:sz w:val="18"/>
                <w:szCs w:val="16"/>
              </w:rPr>
            </w:pPr>
            <w:r w:rsidRPr="00CC4B3B">
              <w:rPr>
                <w:rFonts w:ascii="Times New Roman" w:hAnsi="Times New Roman"/>
                <w:b w:val="0"/>
                <w:color w:val="767171"/>
                <w:sz w:val="18"/>
                <w:szCs w:val="16"/>
              </w:rPr>
              <w:t>17</w:t>
            </w:r>
          </w:p>
        </w:tc>
        <w:tc>
          <w:tcPr>
            <w:tcW w:w="3677" w:type="dxa"/>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Centro de Primer Nivel El Hoyo de Jaya</w:t>
            </w:r>
          </w:p>
        </w:tc>
        <w:tc>
          <w:tcPr>
            <w:tcW w:w="1620" w:type="dxa"/>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Duarte</w:t>
            </w:r>
          </w:p>
        </w:tc>
        <w:tc>
          <w:tcPr>
            <w:tcW w:w="1890"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RD$1,361,890.44</w:t>
            </w:r>
          </w:p>
        </w:tc>
        <w:tc>
          <w:tcPr>
            <w:tcW w:w="1121"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2,996.00</w:t>
            </w:r>
          </w:p>
        </w:tc>
      </w:tr>
      <w:tr w:rsidR="00CC4B3B" w:rsidRPr="00CC4B3B" w:rsidTr="00CC4B3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 w:type="dxa"/>
            <w:vAlign w:val="center"/>
            <w:hideMark/>
          </w:tcPr>
          <w:p w:rsidR="00CC4B3B" w:rsidRPr="00CC4B3B" w:rsidRDefault="00CC4B3B" w:rsidP="00CC4B3B">
            <w:pPr>
              <w:jc w:val="center"/>
              <w:rPr>
                <w:rFonts w:ascii="Times New Roman" w:hAnsi="Times New Roman"/>
                <w:b w:val="0"/>
                <w:color w:val="767171"/>
                <w:sz w:val="18"/>
                <w:szCs w:val="16"/>
              </w:rPr>
            </w:pPr>
            <w:r w:rsidRPr="00CC4B3B">
              <w:rPr>
                <w:rFonts w:ascii="Times New Roman" w:hAnsi="Times New Roman"/>
                <w:b w:val="0"/>
                <w:color w:val="767171"/>
                <w:sz w:val="18"/>
                <w:szCs w:val="16"/>
              </w:rPr>
              <w:t>18</w:t>
            </w:r>
          </w:p>
        </w:tc>
        <w:tc>
          <w:tcPr>
            <w:tcW w:w="3677" w:type="dxa"/>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Centro de Primer Nivel El Batey</w:t>
            </w:r>
          </w:p>
        </w:tc>
        <w:tc>
          <w:tcPr>
            <w:tcW w:w="1620" w:type="dxa"/>
            <w:vMerge w:val="restart"/>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San Juan</w:t>
            </w:r>
          </w:p>
        </w:tc>
        <w:tc>
          <w:tcPr>
            <w:tcW w:w="1890" w:type="dxa"/>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RD$1,567,115.42</w:t>
            </w:r>
          </w:p>
        </w:tc>
        <w:tc>
          <w:tcPr>
            <w:tcW w:w="1121" w:type="dxa"/>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3,241.00</w:t>
            </w:r>
          </w:p>
        </w:tc>
      </w:tr>
      <w:tr w:rsidR="00CC4B3B" w:rsidRPr="00CC4B3B" w:rsidTr="00CC4B3B">
        <w:trPr>
          <w:trHeight w:val="20"/>
        </w:trPr>
        <w:tc>
          <w:tcPr>
            <w:cnfStyle w:val="001000000000" w:firstRow="0" w:lastRow="0" w:firstColumn="1" w:lastColumn="0" w:oddVBand="0" w:evenVBand="0" w:oddHBand="0" w:evenHBand="0" w:firstRowFirstColumn="0" w:firstRowLastColumn="0" w:lastRowFirstColumn="0" w:lastRowLastColumn="0"/>
            <w:tcW w:w="481" w:type="dxa"/>
            <w:vAlign w:val="center"/>
            <w:hideMark/>
          </w:tcPr>
          <w:p w:rsidR="00CC4B3B" w:rsidRPr="00CC4B3B" w:rsidRDefault="00CC4B3B" w:rsidP="00CC4B3B">
            <w:pPr>
              <w:jc w:val="center"/>
              <w:rPr>
                <w:rFonts w:ascii="Times New Roman" w:hAnsi="Times New Roman"/>
                <w:b w:val="0"/>
                <w:color w:val="767171"/>
                <w:sz w:val="18"/>
                <w:szCs w:val="16"/>
              </w:rPr>
            </w:pPr>
            <w:r w:rsidRPr="00CC4B3B">
              <w:rPr>
                <w:rFonts w:ascii="Times New Roman" w:hAnsi="Times New Roman"/>
                <w:b w:val="0"/>
                <w:color w:val="767171"/>
                <w:sz w:val="18"/>
                <w:szCs w:val="16"/>
              </w:rPr>
              <w:t>19</w:t>
            </w:r>
          </w:p>
        </w:tc>
        <w:tc>
          <w:tcPr>
            <w:tcW w:w="3677" w:type="dxa"/>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Centro de Primer Nivel Hato del Padre</w:t>
            </w:r>
          </w:p>
        </w:tc>
        <w:tc>
          <w:tcPr>
            <w:tcW w:w="1620" w:type="dxa"/>
            <w:vMerge/>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p>
        </w:tc>
        <w:tc>
          <w:tcPr>
            <w:tcW w:w="1890"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RD$1,622,554.63</w:t>
            </w:r>
          </w:p>
        </w:tc>
        <w:tc>
          <w:tcPr>
            <w:tcW w:w="1121"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5,084.00</w:t>
            </w:r>
          </w:p>
        </w:tc>
      </w:tr>
      <w:tr w:rsidR="00CC4B3B" w:rsidRPr="00CC4B3B" w:rsidTr="00CC4B3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 w:type="dxa"/>
            <w:vAlign w:val="center"/>
            <w:hideMark/>
          </w:tcPr>
          <w:p w:rsidR="00CC4B3B" w:rsidRPr="00CC4B3B" w:rsidRDefault="00CC4B3B" w:rsidP="00CC4B3B">
            <w:pPr>
              <w:jc w:val="center"/>
              <w:rPr>
                <w:rFonts w:ascii="Times New Roman" w:hAnsi="Times New Roman"/>
                <w:b w:val="0"/>
                <w:color w:val="767171"/>
                <w:sz w:val="18"/>
                <w:szCs w:val="16"/>
              </w:rPr>
            </w:pPr>
            <w:r w:rsidRPr="00CC4B3B">
              <w:rPr>
                <w:rFonts w:ascii="Times New Roman" w:hAnsi="Times New Roman"/>
                <w:b w:val="0"/>
                <w:color w:val="767171"/>
                <w:sz w:val="18"/>
                <w:szCs w:val="16"/>
              </w:rPr>
              <w:t>20</w:t>
            </w:r>
          </w:p>
        </w:tc>
        <w:tc>
          <w:tcPr>
            <w:tcW w:w="3677" w:type="dxa"/>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Centro de Primer Nivel Las Charcas de María N.</w:t>
            </w:r>
          </w:p>
        </w:tc>
        <w:tc>
          <w:tcPr>
            <w:tcW w:w="1620" w:type="dxa"/>
            <w:vMerge/>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p>
        </w:tc>
        <w:tc>
          <w:tcPr>
            <w:tcW w:w="1890" w:type="dxa"/>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RD$1,483,182.25</w:t>
            </w:r>
          </w:p>
        </w:tc>
        <w:tc>
          <w:tcPr>
            <w:tcW w:w="1121" w:type="dxa"/>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3,166.00</w:t>
            </w:r>
          </w:p>
        </w:tc>
      </w:tr>
      <w:tr w:rsidR="00CC4B3B" w:rsidRPr="00CC4B3B" w:rsidTr="00CC4B3B">
        <w:trPr>
          <w:trHeight w:val="20"/>
        </w:trPr>
        <w:tc>
          <w:tcPr>
            <w:cnfStyle w:val="001000000000" w:firstRow="0" w:lastRow="0" w:firstColumn="1" w:lastColumn="0" w:oddVBand="0" w:evenVBand="0" w:oddHBand="0" w:evenHBand="0" w:firstRowFirstColumn="0" w:firstRowLastColumn="0" w:lastRowFirstColumn="0" w:lastRowLastColumn="0"/>
            <w:tcW w:w="481" w:type="dxa"/>
            <w:vAlign w:val="center"/>
            <w:hideMark/>
          </w:tcPr>
          <w:p w:rsidR="00CC4B3B" w:rsidRPr="00CC4B3B" w:rsidRDefault="00CC4B3B" w:rsidP="00CC4B3B">
            <w:pPr>
              <w:jc w:val="center"/>
              <w:rPr>
                <w:rFonts w:ascii="Times New Roman" w:hAnsi="Times New Roman"/>
                <w:b w:val="0"/>
                <w:color w:val="767171"/>
                <w:sz w:val="18"/>
                <w:szCs w:val="16"/>
              </w:rPr>
            </w:pPr>
            <w:r w:rsidRPr="00CC4B3B">
              <w:rPr>
                <w:rFonts w:ascii="Times New Roman" w:hAnsi="Times New Roman"/>
                <w:b w:val="0"/>
                <w:color w:val="767171"/>
                <w:sz w:val="18"/>
                <w:szCs w:val="16"/>
              </w:rPr>
              <w:t>21</w:t>
            </w:r>
          </w:p>
        </w:tc>
        <w:tc>
          <w:tcPr>
            <w:tcW w:w="3677" w:type="dxa"/>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Centro de Primer Nivel Las Zanjas</w:t>
            </w:r>
          </w:p>
        </w:tc>
        <w:tc>
          <w:tcPr>
            <w:tcW w:w="1620" w:type="dxa"/>
            <w:vMerge/>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p>
        </w:tc>
        <w:tc>
          <w:tcPr>
            <w:tcW w:w="1890"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RD$1,577,653.79</w:t>
            </w:r>
          </w:p>
        </w:tc>
        <w:tc>
          <w:tcPr>
            <w:tcW w:w="1121"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8,978.00</w:t>
            </w:r>
          </w:p>
        </w:tc>
      </w:tr>
      <w:tr w:rsidR="00CC4B3B" w:rsidRPr="00CC4B3B" w:rsidTr="00CC4B3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 w:type="dxa"/>
            <w:vAlign w:val="center"/>
            <w:hideMark/>
          </w:tcPr>
          <w:p w:rsidR="00CC4B3B" w:rsidRPr="00CC4B3B" w:rsidRDefault="00CC4B3B" w:rsidP="00CC4B3B">
            <w:pPr>
              <w:jc w:val="center"/>
              <w:rPr>
                <w:rFonts w:ascii="Times New Roman" w:hAnsi="Times New Roman"/>
                <w:b w:val="0"/>
                <w:color w:val="767171"/>
                <w:sz w:val="18"/>
                <w:szCs w:val="16"/>
              </w:rPr>
            </w:pPr>
            <w:r w:rsidRPr="00CC4B3B">
              <w:rPr>
                <w:rFonts w:ascii="Times New Roman" w:hAnsi="Times New Roman"/>
                <w:b w:val="0"/>
                <w:color w:val="767171"/>
                <w:sz w:val="18"/>
                <w:szCs w:val="16"/>
              </w:rPr>
              <w:t>22</w:t>
            </w:r>
          </w:p>
        </w:tc>
        <w:tc>
          <w:tcPr>
            <w:tcW w:w="3677" w:type="dxa"/>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Centro de Primer Nivel La Jagua</w:t>
            </w:r>
          </w:p>
        </w:tc>
        <w:tc>
          <w:tcPr>
            <w:tcW w:w="1620" w:type="dxa"/>
            <w:vMerge/>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p>
        </w:tc>
        <w:tc>
          <w:tcPr>
            <w:tcW w:w="1890" w:type="dxa"/>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RD$2,485,572.47</w:t>
            </w:r>
          </w:p>
        </w:tc>
        <w:tc>
          <w:tcPr>
            <w:tcW w:w="1121" w:type="dxa"/>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3,855.00</w:t>
            </w:r>
          </w:p>
        </w:tc>
      </w:tr>
      <w:tr w:rsidR="00CC4B3B" w:rsidRPr="00CC4B3B" w:rsidTr="00CC4B3B">
        <w:trPr>
          <w:trHeight w:val="20"/>
        </w:trPr>
        <w:tc>
          <w:tcPr>
            <w:cnfStyle w:val="001000000000" w:firstRow="0" w:lastRow="0" w:firstColumn="1" w:lastColumn="0" w:oddVBand="0" w:evenVBand="0" w:oddHBand="0" w:evenHBand="0" w:firstRowFirstColumn="0" w:firstRowLastColumn="0" w:lastRowFirstColumn="0" w:lastRowLastColumn="0"/>
            <w:tcW w:w="481" w:type="dxa"/>
            <w:vAlign w:val="center"/>
            <w:hideMark/>
          </w:tcPr>
          <w:p w:rsidR="00CC4B3B" w:rsidRPr="00CC4B3B" w:rsidRDefault="00CC4B3B" w:rsidP="00CC4B3B">
            <w:pPr>
              <w:jc w:val="center"/>
              <w:rPr>
                <w:rFonts w:ascii="Times New Roman" w:hAnsi="Times New Roman"/>
                <w:b w:val="0"/>
                <w:color w:val="767171"/>
                <w:sz w:val="18"/>
                <w:szCs w:val="16"/>
              </w:rPr>
            </w:pPr>
            <w:r w:rsidRPr="00CC4B3B">
              <w:rPr>
                <w:rFonts w:ascii="Times New Roman" w:hAnsi="Times New Roman"/>
                <w:b w:val="0"/>
                <w:color w:val="767171"/>
                <w:sz w:val="18"/>
                <w:szCs w:val="16"/>
              </w:rPr>
              <w:t>23</w:t>
            </w:r>
          </w:p>
        </w:tc>
        <w:tc>
          <w:tcPr>
            <w:tcW w:w="3677" w:type="dxa"/>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Centro de Primer Nivel El Rosario</w:t>
            </w:r>
          </w:p>
        </w:tc>
        <w:tc>
          <w:tcPr>
            <w:tcW w:w="1620" w:type="dxa"/>
            <w:vMerge/>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p>
        </w:tc>
        <w:tc>
          <w:tcPr>
            <w:tcW w:w="1890"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RD$2,425,009.13</w:t>
            </w:r>
          </w:p>
        </w:tc>
        <w:tc>
          <w:tcPr>
            <w:tcW w:w="1121"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7,426.00</w:t>
            </w:r>
          </w:p>
        </w:tc>
      </w:tr>
      <w:tr w:rsidR="00CC4B3B" w:rsidRPr="00CC4B3B" w:rsidTr="00CC4B3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 w:type="dxa"/>
            <w:vAlign w:val="center"/>
            <w:hideMark/>
          </w:tcPr>
          <w:p w:rsidR="00CC4B3B" w:rsidRPr="00CC4B3B" w:rsidRDefault="00CC4B3B" w:rsidP="00CC4B3B">
            <w:pPr>
              <w:jc w:val="center"/>
              <w:rPr>
                <w:rFonts w:ascii="Times New Roman" w:hAnsi="Times New Roman"/>
                <w:b w:val="0"/>
                <w:color w:val="767171"/>
                <w:sz w:val="18"/>
                <w:szCs w:val="16"/>
              </w:rPr>
            </w:pPr>
            <w:r w:rsidRPr="00CC4B3B">
              <w:rPr>
                <w:rFonts w:ascii="Times New Roman" w:hAnsi="Times New Roman"/>
                <w:b w:val="0"/>
                <w:color w:val="767171"/>
                <w:sz w:val="18"/>
                <w:szCs w:val="16"/>
              </w:rPr>
              <w:t>24</w:t>
            </w:r>
          </w:p>
        </w:tc>
        <w:tc>
          <w:tcPr>
            <w:tcW w:w="3677" w:type="dxa"/>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Centro de Primer Nivel Carrera de Yegua</w:t>
            </w:r>
          </w:p>
        </w:tc>
        <w:tc>
          <w:tcPr>
            <w:tcW w:w="1620" w:type="dxa"/>
            <w:vMerge/>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p>
        </w:tc>
        <w:tc>
          <w:tcPr>
            <w:tcW w:w="1890" w:type="dxa"/>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RD$2,473,217.09</w:t>
            </w:r>
          </w:p>
        </w:tc>
        <w:tc>
          <w:tcPr>
            <w:tcW w:w="1121" w:type="dxa"/>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5,415.00</w:t>
            </w:r>
          </w:p>
        </w:tc>
      </w:tr>
      <w:tr w:rsidR="00CC4B3B" w:rsidRPr="00CC4B3B" w:rsidTr="00CC4B3B">
        <w:trPr>
          <w:trHeight w:val="20"/>
        </w:trPr>
        <w:tc>
          <w:tcPr>
            <w:cnfStyle w:val="001000000000" w:firstRow="0" w:lastRow="0" w:firstColumn="1" w:lastColumn="0" w:oddVBand="0" w:evenVBand="0" w:oddHBand="0" w:evenHBand="0" w:firstRowFirstColumn="0" w:firstRowLastColumn="0" w:lastRowFirstColumn="0" w:lastRowLastColumn="0"/>
            <w:tcW w:w="481" w:type="dxa"/>
            <w:vAlign w:val="center"/>
            <w:hideMark/>
          </w:tcPr>
          <w:p w:rsidR="00CC4B3B" w:rsidRPr="00CC4B3B" w:rsidRDefault="00CC4B3B" w:rsidP="00CC4B3B">
            <w:pPr>
              <w:jc w:val="center"/>
              <w:rPr>
                <w:rFonts w:ascii="Times New Roman" w:hAnsi="Times New Roman"/>
                <w:b w:val="0"/>
                <w:color w:val="767171"/>
                <w:sz w:val="18"/>
                <w:szCs w:val="16"/>
              </w:rPr>
            </w:pPr>
            <w:r w:rsidRPr="00CC4B3B">
              <w:rPr>
                <w:rFonts w:ascii="Times New Roman" w:hAnsi="Times New Roman"/>
                <w:b w:val="0"/>
                <w:color w:val="767171"/>
                <w:sz w:val="18"/>
                <w:szCs w:val="16"/>
              </w:rPr>
              <w:t>25</w:t>
            </w:r>
          </w:p>
        </w:tc>
        <w:tc>
          <w:tcPr>
            <w:tcW w:w="3677" w:type="dxa"/>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Centro de Primer Nivel Los Quemados</w:t>
            </w:r>
          </w:p>
        </w:tc>
        <w:tc>
          <w:tcPr>
            <w:tcW w:w="1620"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Monseñor Nouel</w:t>
            </w:r>
          </w:p>
        </w:tc>
        <w:tc>
          <w:tcPr>
            <w:tcW w:w="1890"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RD$2,844,030.09</w:t>
            </w:r>
          </w:p>
        </w:tc>
        <w:tc>
          <w:tcPr>
            <w:tcW w:w="1121"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5,601.00</w:t>
            </w:r>
          </w:p>
        </w:tc>
      </w:tr>
      <w:tr w:rsidR="00CC4B3B" w:rsidRPr="00CC4B3B" w:rsidTr="00CC4B3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 w:type="dxa"/>
            <w:vAlign w:val="center"/>
            <w:hideMark/>
          </w:tcPr>
          <w:p w:rsidR="00CC4B3B" w:rsidRPr="00CC4B3B" w:rsidRDefault="00CC4B3B" w:rsidP="00CC4B3B">
            <w:pPr>
              <w:jc w:val="center"/>
              <w:rPr>
                <w:rFonts w:ascii="Times New Roman" w:hAnsi="Times New Roman"/>
                <w:b w:val="0"/>
                <w:color w:val="767171"/>
                <w:sz w:val="18"/>
                <w:szCs w:val="16"/>
              </w:rPr>
            </w:pPr>
            <w:r w:rsidRPr="00CC4B3B">
              <w:rPr>
                <w:rFonts w:ascii="Times New Roman" w:hAnsi="Times New Roman"/>
                <w:b w:val="0"/>
                <w:color w:val="767171"/>
                <w:sz w:val="18"/>
                <w:szCs w:val="16"/>
              </w:rPr>
              <w:t>26</w:t>
            </w:r>
          </w:p>
        </w:tc>
        <w:tc>
          <w:tcPr>
            <w:tcW w:w="3677" w:type="dxa"/>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Centro de Primer Nivel de Atención Santiago de la Cruz</w:t>
            </w:r>
          </w:p>
        </w:tc>
        <w:tc>
          <w:tcPr>
            <w:tcW w:w="1620" w:type="dxa"/>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Dajabon</w:t>
            </w:r>
          </w:p>
        </w:tc>
        <w:tc>
          <w:tcPr>
            <w:tcW w:w="1890" w:type="dxa"/>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RD$1,807,413.76</w:t>
            </w:r>
          </w:p>
        </w:tc>
        <w:tc>
          <w:tcPr>
            <w:tcW w:w="1121" w:type="dxa"/>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2,894.00</w:t>
            </w:r>
          </w:p>
        </w:tc>
      </w:tr>
      <w:tr w:rsidR="00CC4B3B" w:rsidRPr="00CC4B3B" w:rsidTr="00CC4B3B">
        <w:trPr>
          <w:trHeight w:val="20"/>
        </w:trPr>
        <w:tc>
          <w:tcPr>
            <w:cnfStyle w:val="001000000000" w:firstRow="0" w:lastRow="0" w:firstColumn="1" w:lastColumn="0" w:oddVBand="0" w:evenVBand="0" w:oddHBand="0" w:evenHBand="0" w:firstRowFirstColumn="0" w:firstRowLastColumn="0" w:lastRowFirstColumn="0" w:lastRowLastColumn="0"/>
            <w:tcW w:w="481" w:type="dxa"/>
            <w:vAlign w:val="center"/>
            <w:hideMark/>
          </w:tcPr>
          <w:p w:rsidR="00CC4B3B" w:rsidRPr="00CC4B3B" w:rsidRDefault="00CC4B3B" w:rsidP="00CC4B3B">
            <w:pPr>
              <w:jc w:val="center"/>
              <w:rPr>
                <w:rFonts w:ascii="Times New Roman" w:hAnsi="Times New Roman"/>
                <w:b w:val="0"/>
                <w:color w:val="767171"/>
                <w:sz w:val="18"/>
                <w:szCs w:val="16"/>
              </w:rPr>
            </w:pPr>
            <w:r w:rsidRPr="00CC4B3B">
              <w:rPr>
                <w:rFonts w:ascii="Times New Roman" w:hAnsi="Times New Roman"/>
                <w:b w:val="0"/>
                <w:color w:val="767171"/>
                <w:sz w:val="18"/>
                <w:szCs w:val="16"/>
              </w:rPr>
              <w:t>27</w:t>
            </w:r>
          </w:p>
        </w:tc>
        <w:tc>
          <w:tcPr>
            <w:tcW w:w="3677" w:type="dxa"/>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Centro de Primer Nivel de Atención Higuerito</w:t>
            </w:r>
          </w:p>
        </w:tc>
        <w:tc>
          <w:tcPr>
            <w:tcW w:w="1620"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Espaillat</w:t>
            </w:r>
          </w:p>
        </w:tc>
        <w:tc>
          <w:tcPr>
            <w:tcW w:w="1890"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RD$1,921,661.75</w:t>
            </w:r>
          </w:p>
        </w:tc>
        <w:tc>
          <w:tcPr>
            <w:tcW w:w="1121"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9,673.00</w:t>
            </w:r>
          </w:p>
        </w:tc>
      </w:tr>
      <w:tr w:rsidR="00CC4B3B" w:rsidRPr="00CC4B3B" w:rsidTr="00CC4B3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 w:type="dxa"/>
            <w:vAlign w:val="center"/>
            <w:hideMark/>
          </w:tcPr>
          <w:p w:rsidR="00CC4B3B" w:rsidRPr="00CC4B3B" w:rsidRDefault="00CC4B3B" w:rsidP="00CC4B3B">
            <w:pPr>
              <w:jc w:val="center"/>
              <w:rPr>
                <w:rFonts w:ascii="Times New Roman" w:hAnsi="Times New Roman"/>
                <w:b w:val="0"/>
                <w:color w:val="767171"/>
                <w:sz w:val="18"/>
                <w:szCs w:val="16"/>
              </w:rPr>
            </w:pPr>
            <w:r w:rsidRPr="00CC4B3B">
              <w:rPr>
                <w:rFonts w:ascii="Times New Roman" w:hAnsi="Times New Roman"/>
                <w:b w:val="0"/>
                <w:color w:val="767171"/>
                <w:sz w:val="18"/>
                <w:szCs w:val="16"/>
              </w:rPr>
              <w:t>28</w:t>
            </w:r>
          </w:p>
        </w:tc>
        <w:tc>
          <w:tcPr>
            <w:tcW w:w="3677" w:type="dxa"/>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Centro de Primer Nivel de Atención La Yagua (La Villa Magante)</w:t>
            </w:r>
          </w:p>
        </w:tc>
        <w:tc>
          <w:tcPr>
            <w:tcW w:w="1620" w:type="dxa"/>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Espaillat</w:t>
            </w:r>
          </w:p>
        </w:tc>
        <w:tc>
          <w:tcPr>
            <w:tcW w:w="1890" w:type="dxa"/>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RD$1,574,167.97</w:t>
            </w:r>
          </w:p>
        </w:tc>
        <w:tc>
          <w:tcPr>
            <w:tcW w:w="1121" w:type="dxa"/>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3,275.00</w:t>
            </w:r>
          </w:p>
        </w:tc>
      </w:tr>
      <w:tr w:rsidR="00CC4B3B" w:rsidRPr="00CC4B3B" w:rsidTr="00CC4B3B">
        <w:trPr>
          <w:trHeight w:val="20"/>
        </w:trPr>
        <w:tc>
          <w:tcPr>
            <w:cnfStyle w:val="001000000000" w:firstRow="0" w:lastRow="0" w:firstColumn="1" w:lastColumn="0" w:oddVBand="0" w:evenVBand="0" w:oddHBand="0" w:evenHBand="0" w:firstRowFirstColumn="0" w:firstRowLastColumn="0" w:lastRowFirstColumn="0" w:lastRowLastColumn="0"/>
            <w:tcW w:w="481" w:type="dxa"/>
            <w:vAlign w:val="center"/>
            <w:hideMark/>
          </w:tcPr>
          <w:p w:rsidR="00CC4B3B" w:rsidRPr="00CC4B3B" w:rsidRDefault="00CC4B3B" w:rsidP="00CC4B3B">
            <w:pPr>
              <w:jc w:val="center"/>
              <w:rPr>
                <w:rFonts w:ascii="Times New Roman" w:hAnsi="Times New Roman"/>
                <w:b w:val="0"/>
                <w:color w:val="767171"/>
                <w:sz w:val="18"/>
                <w:szCs w:val="16"/>
              </w:rPr>
            </w:pPr>
            <w:r w:rsidRPr="00CC4B3B">
              <w:rPr>
                <w:rFonts w:ascii="Times New Roman" w:hAnsi="Times New Roman"/>
                <w:b w:val="0"/>
                <w:color w:val="767171"/>
                <w:sz w:val="18"/>
                <w:szCs w:val="16"/>
              </w:rPr>
              <w:t>29</w:t>
            </w:r>
          </w:p>
        </w:tc>
        <w:tc>
          <w:tcPr>
            <w:tcW w:w="3677" w:type="dxa"/>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Clinica Rural Manabao</w:t>
            </w:r>
          </w:p>
        </w:tc>
        <w:tc>
          <w:tcPr>
            <w:tcW w:w="1620"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La Vega</w:t>
            </w:r>
          </w:p>
        </w:tc>
        <w:tc>
          <w:tcPr>
            <w:tcW w:w="1890"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RD$587,607.62</w:t>
            </w:r>
          </w:p>
        </w:tc>
        <w:tc>
          <w:tcPr>
            <w:tcW w:w="1121" w:type="dxa"/>
            <w:noWrap/>
            <w:vAlign w:val="center"/>
            <w:hideMark/>
          </w:tcPr>
          <w:p w:rsidR="00CC4B3B" w:rsidRPr="00CC4B3B" w:rsidRDefault="00CC4B3B" w:rsidP="00CC4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6"/>
              </w:rPr>
            </w:pPr>
            <w:r w:rsidRPr="00CC4B3B">
              <w:rPr>
                <w:rFonts w:ascii="Times New Roman" w:hAnsi="Times New Roman"/>
                <w:color w:val="767171"/>
                <w:sz w:val="18"/>
                <w:szCs w:val="16"/>
              </w:rPr>
              <w:t>1,122.00</w:t>
            </w:r>
          </w:p>
        </w:tc>
      </w:tr>
      <w:tr w:rsidR="00CC4B3B" w:rsidRPr="00CC4B3B" w:rsidTr="00CC4B3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481" w:type="dxa"/>
            <w:shd w:val="clear" w:color="auto" w:fill="1F3864" w:themeFill="accent1" w:themeFillShade="80"/>
            <w:noWrap/>
            <w:vAlign w:val="center"/>
            <w:hideMark/>
          </w:tcPr>
          <w:p w:rsidR="00CC4B3B" w:rsidRPr="00CC4B3B" w:rsidRDefault="00CC4B3B" w:rsidP="00CC4B3B">
            <w:pPr>
              <w:jc w:val="center"/>
              <w:rPr>
                <w:rFonts w:ascii="Times New Roman" w:hAnsi="Times New Roman"/>
                <w:b w:val="0"/>
                <w:color w:val="FFFFFF" w:themeColor="background1"/>
                <w:sz w:val="18"/>
                <w:szCs w:val="16"/>
              </w:rPr>
            </w:pPr>
          </w:p>
        </w:tc>
        <w:tc>
          <w:tcPr>
            <w:tcW w:w="3677" w:type="dxa"/>
            <w:shd w:val="clear" w:color="auto" w:fill="1F3864" w:themeFill="accent1" w:themeFillShade="80"/>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FFFFFF" w:themeColor="background1"/>
                <w:sz w:val="18"/>
                <w:szCs w:val="16"/>
              </w:rPr>
            </w:pPr>
            <w:r w:rsidRPr="00CC4B3B">
              <w:rPr>
                <w:rFonts w:ascii="Times New Roman" w:hAnsi="Times New Roman"/>
                <w:bCs/>
                <w:color w:val="FFFFFF" w:themeColor="background1"/>
                <w:sz w:val="18"/>
                <w:szCs w:val="16"/>
              </w:rPr>
              <w:t>Total</w:t>
            </w:r>
          </w:p>
        </w:tc>
        <w:tc>
          <w:tcPr>
            <w:tcW w:w="1620" w:type="dxa"/>
            <w:shd w:val="clear" w:color="auto" w:fill="1F3864" w:themeFill="accent1" w:themeFillShade="80"/>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FFFFFF" w:themeColor="background1"/>
                <w:sz w:val="18"/>
                <w:szCs w:val="16"/>
              </w:rPr>
            </w:pPr>
          </w:p>
        </w:tc>
        <w:tc>
          <w:tcPr>
            <w:tcW w:w="1890" w:type="dxa"/>
            <w:shd w:val="clear" w:color="auto" w:fill="1F3864" w:themeFill="accent1" w:themeFillShade="80"/>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FFFFFF" w:themeColor="background1"/>
                <w:sz w:val="18"/>
                <w:szCs w:val="16"/>
              </w:rPr>
            </w:pPr>
            <w:r w:rsidRPr="00CC4B3B">
              <w:rPr>
                <w:rFonts w:ascii="Times New Roman" w:hAnsi="Times New Roman"/>
                <w:bCs/>
                <w:color w:val="FFFFFF" w:themeColor="background1"/>
                <w:sz w:val="18"/>
                <w:szCs w:val="16"/>
              </w:rPr>
              <w:t>RD$49,760,148.97</w:t>
            </w:r>
          </w:p>
        </w:tc>
        <w:tc>
          <w:tcPr>
            <w:tcW w:w="1121" w:type="dxa"/>
            <w:shd w:val="clear" w:color="auto" w:fill="1F3864" w:themeFill="accent1" w:themeFillShade="80"/>
            <w:noWrap/>
            <w:vAlign w:val="center"/>
            <w:hideMark/>
          </w:tcPr>
          <w:p w:rsidR="00CC4B3B" w:rsidRPr="00CC4B3B" w:rsidRDefault="00CC4B3B" w:rsidP="00CC4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FFFFFF" w:themeColor="background1"/>
                <w:sz w:val="18"/>
                <w:szCs w:val="16"/>
              </w:rPr>
            </w:pPr>
            <w:r w:rsidRPr="00CC4B3B">
              <w:rPr>
                <w:rFonts w:ascii="Times New Roman" w:hAnsi="Times New Roman"/>
                <w:bCs/>
                <w:color w:val="FFFFFF" w:themeColor="background1"/>
                <w:sz w:val="18"/>
                <w:szCs w:val="16"/>
              </w:rPr>
              <w:t>114,443.00</w:t>
            </w:r>
          </w:p>
        </w:tc>
      </w:tr>
    </w:tbl>
    <w:p w:rsidR="00773A2D" w:rsidRDefault="00773A2D" w:rsidP="00773A2D">
      <w:pPr>
        <w:spacing w:line="360" w:lineRule="auto"/>
        <w:jc w:val="both"/>
        <w:rPr>
          <w:rFonts w:ascii="Times New Roman" w:eastAsia="Calibri" w:hAnsi="Times New Roman" w:cs="Times New Roman"/>
          <w:color w:val="4C4747"/>
          <w:spacing w:val="20"/>
          <w:sz w:val="24"/>
          <w:szCs w:val="24"/>
          <w:lang w:val="es-DO"/>
        </w:rPr>
      </w:pPr>
      <w:r w:rsidRPr="00773A2D">
        <w:rPr>
          <w:rFonts w:ascii="Times New Roman" w:eastAsia="Calibri" w:hAnsi="Times New Roman" w:cs="Times New Roman"/>
          <w:color w:val="4C4747"/>
          <w:spacing w:val="20"/>
          <w:sz w:val="24"/>
          <w:szCs w:val="24"/>
          <w:lang w:val="es-DO"/>
        </w:rPr>
        <w:t>setenta y cinco con 94/100) y una población beneficiada de 126,355 habitantes. Mejoramos el servicio de 6 Farmacias del Pueblo con un m</w:t>
      </w:r>
      <w:r>
        <w:rPr>
          <w:rFonts w:ascii="Times New Roman" w:eastAsia="Calibri" w:hAnsi="Times New Roman" w:cs="Times New Roman"/>
          <w:color w:val="4C4747"/>
          <w:spacing w:val="20"/>
          <w:sz w:val="24"/>
          <w:szCs w:val="24"/>
          <w:lang w:val="es-DO"/>
        </w:rPr>
        <w:t xml:space="preserve">onto de inversión de </w:t>
      </w:r>
      <w:r w:rsidRPr="00773A2D">
        <w:rPr>
          <w:rFonts w:ascii="Times New Roman" w:eastAsia="Calibri" w:hAnsi="Times New Roman" w:cs="Times New Roman"/>
          <w:color w:val="4C4747"/>
          <w:spacing w:val="20"/>
          <w:sz w:val="24"/>
          <w:szCs w:val="24"/>
          <w:lang w:val="es-DO"/>
        </w:rPr>
        <w:t>RD$ 9,038,128.89 (Nueve millones treinta y ocho mil ciento veintiocho con 89/100) siendo beneficiada una población de 95,728 habitantes.</w:t>
      </w:r>
    </w:p>
    <w:p w:rsidR="00773A2D" w:rsidRDefault="00773A2D" w:rsidP="00773A2D">
      <w:pPr>
        <w:spacing w:line="360" w:lineRule="auto"/>
        <w:jc w:val="both"/>
        <w:rPr>
          <w:rFonts w:ascii="Times New Roman" w:eastAsia="Calibri" w:hAnsi="Times New Roman" w:cs="Times New Roman"/>
          <w:color w:val="4C4747"/>
          <w:spacing w:val="20"/>
          <w:sz w:val="24"/>
          <w:szCs w:val="24"/>
          <w:lang w:val="es-DO"/>
        </w:rPr>
      </w:pPr>
    </w:p>
    <w:tbl>
      <w:tblPr>
        <w:tblStyle w:val="Tabladecuadrcula6concolores-nfasis111"/>
        <w:tblpPr w:leftFromText="141" w:rightFromText="141" w:horzAnchor="margin" w:tblpY="702"/>
        <w:tblW w:w="8869" w:type="dxa"/>
        <w:tblLook w:val="04A0" w:firstRow="1" w:lastRow="0" w:firstColumn="1" w:lastColumn="0" w:noHBand="0" w:noVBand="1"/>
      </w:tblPr>
      <w:tblGrid>
        <w:gridCol w:w="561"/>
        <w:gridCol w:w="3784"/>
        <w:gridCol w:w="1440"/>
        <w:gridCol w:w="1710"/>
        <w:gridCol w:w="1374"/>
      </w:tblGrid>
      <w:tr w:rsidR="00107247" w:rsidRPr="00107247" w:rsidTr="00107247">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8869" w:type="dxa"/>
            <w:gridSpan w:val="5"/>
            <w:tcBorders>
              <w:bottom w:val="none" w:sz="0" w:space="0" w:color="auto"/>
            </w:tcBorders>
            <w:shd w:val="clear" w:color="auto" w:fill="1F3864" w:themeFill="accent1" w:themeFillShade="80"/>
            <w:noWrap/>
            <w:vAlign w:val="center"/>
            <w:hideMark/>
          </w:tcPr>
          <w:p w:rsidR="00107247" w:rsidRPr="00107247" w:rsidRDefault="00107247" w:rsidP="00107247">
            <w:pPr>
              <w:jc w:val="center"/>
              <w:rPr>
                <w:rFonts w:ascii="Times New Roman" w:hAnsi="Times New Roman"/>
                <w:color w:val="FFFFFF" w:themeColor="background1"/>
                <w:szCs w:val="18"/>
              </w:rPr>
            </w:pPr>
            <w:r w:rsidRPr="00107247">
              <w:rPr>
                <w:rFonts w:ascii="Times New Roman" w:hAnsi="Times New Roman"/>
                <w:color w:val="FFFFFF" w:themeColor="background1"/>
                <w:sz w:val="22"/>
                <w:szCs w:val="18"/>
              </w:rPr>
              <w:lastRenderedPageBreak/>
              <w:t>Nuevas Construcciones Farmacias del Pueblo/Mejoras del Servicio</w:t>
            </w:r>
          </w:p>
        </w:tc>
      </w:tr>
      <w:tr w:rsidR="00107247" w:rsidRPr="00107247" w:rsidTr="00107247">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561" w:type="dxa"/>
            <w:shd w:val="clear" w:color="auto" w:fill="1F3864" w:themeFill="accent1" w:themeFillShade="80"/>
            <w:noWrap/>
            <w:vAlign w:val="center"/>
            <w:hideMark/>
          </w:tcPr>
          <w:p w:rsidR="00107247" w:rsidRPr="00107247" w:rsidRDefault="00107247" w:rsidP="00107247">
            <w:pPr>
              <w:jc w:val="center"/>
              <w:rPr>
                <w:rFonts w:ascii="Times New Roman" w:hAnsi="Times New Roman"/>
                <w:b w:val="0"/>
                <w:color w:val="4C4747"/>
                <w:szCs w:val="18"/>
              </w:rPr>
            </w:pPr>
            <w:r w:rsidRPr="00107247">
              <w:rPr>
                <w:rFonts w:ascii="Times New Roman" w:hAnsi="Times New Roman"/>
                <w:b w:val="0"/>
                <w:color w:val="FFFFFF" w:themeColor="background1"/>
                <w:szCs w:val="18"/>
              </w:rPr>
              <w:t>No.</w:t>
            </w:r>
            <w:r w:rsidRPr="00107247">
              <w:rPr>
                <w:rFonts w:ascii="Times New Roman" w:hAnsi="Times New Roman"/>
                <w:b w:val="0"/>
                <w:color w:val="4C4747"/>
                <w:szCs w:val="18"/>
              </w:rPr>
              <w:t>.</w:t>
            </w:r>
          </w:p>
        </w:tc>
        <w:tc>
          <w:tcPr>
            <w:tcW w:w="3784" w:type="dxa"/>
            <w:shd w:val="clear" w:color="auto" w:fill="1F3864" w:themeFill="accent1" w:themeFillShade="80"/>
            <w:noWrap/>
            <w:vAlign w:val="center"/>
            <w:hideMark/>
          </w:tcPr>
          <w:p w:rsidR="00107247" w:rsidRPr="00107247" w:rsidRDefault="00107247" w:rsidP="001072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FFFFFF" w:themeColor="background1"/>
                <w:szCs w:val="18"/>
              </w:rPr>
            </w:pPr>
            <w:r w:rsidRPr="00107247">
              <w:rPr>
                <w:rFonts w:ascii="Times New Roman" w:hAnsi="Times New Roman"/>
                <w:bCs/>
                <w:color w:val="FFFFFF" w:themeColor="background1"/>
                <w:szCs w:val="18"/>
              </w:rPr>
              <w:t>Centro de Salud</w:t>
            </w:r>
          </w:p>
        </w:tc>
        <w:tc>
          <w:tcPr>
            <w:tcW w:w="1440" w:type="dxa"/>
            <w:shd w:val="clear" w:color="auto" w:fill="1F3864" w:themeFill="accent1" w:themeFillShade="80"/>
            <w:noWrap/>
            <w:vAlign w:val="center"/>
            <w:hideMark/>
          </w:tcPr>
          <w:p w:rsidR="00107247" w:rsidRPr="00107247" w:rsidRDefault="00107247" w:rsidP="001072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FFFFFF" w:themeColor="background1"/>
                <w:szCs w:val="18"/>
              </w:rPr>
            </w:pPr>
            <w:r w:rsidRPr="00107247">
              <w:rPr>
                <w:rFonts w:ascii="Times New Roman" w:hAnsi="Times New Roman"/>
                <w:bCs/>
                <w:color w:val="FFFFFF" w:themeColor="background1"/>
                <w:szCs w:val="18"/>
              </w:rPr>
              <w:t>Provincia</w:t>
            </w:r>
          </w:p>
        </w:tc>
        <w:tc>
          <w:tcPr>
            <w:tcW w:w="1710" w:type="dxa"/>
            <w:shd w:val="clear" w:color="auto" w:fill="1F3864" w:themeFill="accent1" w:themeFillShade="80"/>
            <w:vAlign w:val="center"/>
            <w:hideMark/>
          </w:tcPr>
          <w:p w:rsidR="00107247" w:rsidRPr="00107247" w:rsidRDefault="00107247" w:rsidP="001072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FFFFFF" w:themeColor="background1"/>
                <w:szCs w:val="18"/>
              </w:rPr>
            </w:pPr>
            <w:r w:rsidRPr="00107247">
              <w:rPr>
                <w:rFonts w:ascii="Times New Roman" w:hAnsi="Times New Roman"/>
                <w:bCs/>
                <w:color w:val="FFFFFF" w:themeColor="background1"/>
                <w:szCs w:val="18"/>
              </w:rPr>
              <w:t>Costo de Ejecución RD$</w:t>
            </w:r>
          </w:p>
        </w:tc>
        <w:tc>
          <w:tcPr>
            <w:tcW w:w="1374" w:type="dxa"/>
            <w:shd w:val="clear" w:color="auto" w:fill="1F3864" w:themeFill="accent1" w:themeFillShade="80"/>
            <w:vAlign w:val="center"/>
            <w:hideMark/>
          </w:tcPr>
          <w:p w:rsidR="00107247" w:rsidRPr="00107247" w:rsidRDefault="00107247" w:rsidP="001072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FFFFFF" w:themeColor="background1"/>
                <w:szCs w:val="18"/>
              </w:rPr>
            </w:pPr>
            <w:r w:rsidRPr="00107247">
              <w:rPr>
                <w:rFonts w:ascii="Times New Roman" w:hAnsi="Times New Roman"/>
                <w:bCs/>
                <w:color w:val="FFFFFF" w:themeColor="background1"/>
                <w:szCs w:val="18"/>
              </w:rPr>
              <w:t>Población Beneficiada (Habitantes)</w:t>
            </w:r>
          </w:p>
        </w:tc>
      </w:tr>
      <w:tr w:rsidR="00107247" w:rsidRPr="00107247" w:rsidTr="00107247">
        <w:trPr>
          <w:trHeight w:val="345"/>
        </w:trPr>
        <w:tc>
          <w:tcPr>
            <w:cnfStyle w:val="001000000000" w:firstRow="0" w:lastRow="0" w:firstColumn="1" w:lastColumn="0" w:oddVBand="0" w:evenVBand="0" w:oddHBand="0" w:evenHBand="0" w:firstRowFirstColumn="0" w:firstRowLastColumn="0" w:lastRowFirstColumn="0" w:lastRowLastColumn="0"/>
            <w:tcW w:w="561" w:type="dxa"/>
            <w:vAlign w:val="center"/>
            <w:hideMark/>
          </w:tcPr>
          <w:p w:rsidR="00107247" w:rsidRPr="00107247" w:rsidRDefault="00107247" w:rsidP="00107247">
            <w:pPr>
              <w:jc w:val="center"/>
              <w:rPr>
                <w:rFonts w:ascii="Times New Roman" w:hAnsi="Times New Roman"/>
                <w:b w:val="0"/>
                <w:color w:val="767171"/>
                <w:szCs w:val="18"/>
              </w:rPr>
            </w:pPr>
            <w:r w:rsidRPr="00107247">
              <w:rPr>
                <w:rFonts w:ascii="Times New Roman" w:hAnsi="Times New Roman"/>
                <w:b w:val="0"/>
                <w:color w:val="767171"/>
                <w:szCs w:val="18"/>
              </w:rPr>
              <w:t>1</w:t>
            </w:r>
          </w:p>
        </w:tc>
        <w:tc>
          <w:tcPr>
            <w:tcW w:w="3784" w:type="dxa"/>
            <w:hideMark/>
          </w:tcPr>
          <w:p w:rsidR="00107247" w:rsidRPr="00107247" w:rsidRDefault="00107247" w:rsidP="00107247">
            <w:pP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Centro de Primer Nivel de Antención Las Guayigas</w:t>
            </w:r>
          </w:p>
        </w:tc>
        <w:tc>
          <w:tcPr>
            <w:tcW w:w="1440" w:type="dxa"/>
            <w:noWrap/>
            <w:hideMark/>
          </w:tcPr>
          <w:p w:rsidR="00107247" w:rsidRPr="00107247" w:rsidRDefault="00107247" w:rsidP="001072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Santo Domingo</w:t>
            </w:r>
          </w:p>
        </w:tc>
        <w:tc>
          <w:tcPr>
            <w:tcW w:w="1710" w:type="dxa"/>
            <w:hideMark/>
          </w:tcPr>
          <w:p w:rsidR="00107247" w:rsidRPr="00107247" w:rsidRDefault="00107247" w:rsidP="001072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RD$78,250.25</w:t>
            </w:r>
          </w:p>
        </w:tc>
        <w:tc>
          <w:tcPr>
            <w:tcW w:w="1374" w:type="dxa"/>
            <w:noWrap/>
            <w:hideMark/>
          </w:tcPr>
          <w:p w:rsidR="00107247" w:rsidRPr="00107247" w:rsidRDefault="00107247" w:rsidP="001072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 xml:space="preserve">              23,222.00 </w:t>
            </w:r>
          </w:p>
        </w:tc>
      </w:tr>
      <w:tr w:rsidR="00107247" w:rsidRPr="00107247" w:rsidTr="0010724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1" w:type="dxa"/>
            <w:vAlign w:val="center"/>
            <w:hideMark/>
          </w:tcPr>
          <w:p w:rsidR="00107247" w:rsidRPr="00107247" w:rsidRDefault="00107247" w:rsidP="00107247">
            <w:pPr>
              <w:jc w:val="center"/>
              <w:rPr>
                <w:rFonts w:ascii="Times New Roman" w:hAnsi="Times New Roman"/>
                <w:b w:val="0"/>
                <w:color w:val="767171"/>
                <w:szCs w:val="18"/>
              </w:rPr>
            </w:pPr>
            <w:r w:rsidRPr="00107247">
              <w:rPr>
                <w:rFonts w:ascii="Times New Roman" w:hAnsi="Times New Roman"/>
                <w:b w:val="0"/>
                <w:color w:val="767171"/>
                <w:szCs w:val="18"/>
              </w:rPr>
              <w:t>2</w:t>
            </w:r>
          </w:p>
        </w:tc>
        <w:tc>
          <w:tcPr>
            <w:tcW w:w="3784" w:type="dxa"/>
            <w:hideMark/>
          </w:tcPr>
          <w:p w:rsidR="00107247" w:rsidRPr="00107247" w:rsidRDefault="00107247" w:rsidP="00107247">
            <w:pP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Hospital Municipal Vicente Noble</w:t>
            </w:r>
          </w:p>
        </w:tc>
        <w:tc>
          <w:tcPr>
            <w:tcW w:w="1440" w:type="dxa"/>
            <w:noWrap/>
            <w:hideMark/>
          </w:tcPr>
          <w:p w:rsidR="00107247" w:rsidRPr="00107247" w:rsidRDefault="00107247" w:rsidP="001072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Barahona</w:t>
            </w:r>
          </w:p>
        </w:tc>
        <w:tc>
          <w:tcPr>
            <w:tcW w:w="1710" w:type="dxa"/>
            <w:hideMark/>
          </w:tcPr>
          <w:p w:rsidR="00107247" w:rsidRPr="00107247" w:rsidRDefault="00107247" w:rsidP="001072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RD$2,178,978.26</w:t>
            </w:r>
          </w:p>
        </w:tc>
        <w:tc>
          <w:tcPr>
            <w:tcW w:w="1374" w:type="dxa"/>
            <w:hideMark/>
          </w:tcPr>
          <w:p w:rsidR="00107247" w:rsidRPr="00107247" w:rsidRDefault="00107247" w:rsidP="001072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 xml:space="preserve">                21,605.0 </w:t>
            </w:r>
          </w:p>
        </w:tc>
      </w:tr>
      <w:tr w:rsidR="00107247" w:rsidRPr="00107247" w:rsidTr="00107247">
        <w:trPr>
          <w:trHeight w:val="345"/>
        </w:trPr>
        <w:tc>
          <w:tcPr>
            <w:cnfStyle w:val="001000000000" w:firstRow="0" w:lastRow="0" w:firstColumn="1" w:lastColumn="0" w:oddVBand="0" w:evenVBand="0" w:oddHBand="0" w:evenHBand="0" w:firstRowFirstColumn="0" w:firstRowLastColumn="0" w:lastRowFirstColumn="0" w:lastRowLastColumn="0"/>
            <w:tcW w:w="561" w:type="dxa"/>
            <w:vAlign w:val="center"/>
            <w:hideMark/>
          </w:tcPr>
          <w:p w:rsidR="00107247" w:rsidRPr="00107247" w:rsidRDefault="00107247" w:rsidP="00107247">
            <w:pPr>
              <w:jc w:val="center"/>
              <w:rPr>
                <w:rFonts w:ascii="Times New Roman" w:hAnsi="Times New Roman"/>
                <w:b w:val="0"/>
                <w:color w:val="767171"/>
                <w:szCs w:val="18"/>
              </w:rPr>
            </w:pPr>
            <w:r w:rsidRPr="00107247">
              <w:rPr>
                <w:rFonts w:ascii="Times New Roman" w:hAnsi="Times New Roman"/>
                <w:b w:val="0"/>
                <w:color w:val="767171"/>
                <w:szCs w:val="18"/>
              </w:rPr>
              <w:t>3</w:t>
            </w:r>
          </w:p>
        </w:tc>
        <w:tc>
          <w:tcPr>
            <w:tcW w:w="3784" w:type="dxa"/>
            <w:hideMark/>
          </w:tcPr>
          <w:p w:rsidR="00107247" w:rsidRPr="00107247" w:rsidRDefault="00107247" w:rsidP="00107247">
            <w:pP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Hospital Municipal Cambita El Pueblo</w:t>
            </w:r>
          </w:p>
        </w:tc>
        <w:tc>
          <w:tcPr>
            <w:tcW w:w="1440" w:type="dxa"/>
            <w:noWrap/>
            <w:hideMark/>
          </w:tcPr>
          <w:p w:rsidR="00107247" w:rsidRPr="00107247" w:rsidRDefault="00107247" w:rsidP="001072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San Cristóbal</w:t>
            </w:r>
          </w:p>
        </w:tc>
        <w:tc>
          <w:tcPr>
            <w:tcW w:w="1710" w:type="dxa"/>
            <w:hideMark/>
          </w:tcPr>
          <w:p w:rsidR="00107247" w:rsidRPr="00107247" w:rsidRDefault="00107247" w:rsidP="001072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RD$2,326,687.02</w:t>
            </w:r>
          </w:p>
        </w:tc>
        <w:tc>
          <w:tcPr>
            <w:tcW w:w="1374" w:type="dxa"/>
            <w:noWrap/>
            <w:hideMark/>
          </w:tcPr>
          <w:p w:rsidR="00107247" w:rsidRPr="00107247" w:rsidRDefault="00107247" w:rsidP="001072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 xml:space="preserve">                10,402.0 </w:t>
            </w:r>
          </w:p>
        </w:tc>
      </w:tr>
      <w:tr w:rsidR="00107247" w:rsidRPr="00107247" w:rsidTr="0010724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1" w:type="dxa"/>
            <w:vAlign w:val="center"/>
            <w:hideMark/>
          </w:tcPr>
          <w:p w:rsidR="00107247" w:rsidRPr="00107247" w:rsidRDefault="00107247" w:rsidP="00107247">
            <w:pPr>
              <w:jc w:val="center"/>
              <w:rPr>
                <w:rFonts w:ascii="Times New Roman" w:hAnsi="Times New Roman"/>
                <w:b w:val="0"/>
                <w:color w:val="767171"/>
                <w:szCs w:val="18"/>
              </w:rPr>
            </w:pPr>
            <w:r w:rsidRPr="00107247">
              <w:rPr>
                <w:rFonts w:ascii="Times New Roman" w:hAnsi="Times New Roman"/>
                <w:b w:val="0"/>
                <w:color w:val="767171"/>
                <w:szCs w:val="18"/>
              </w:rPr>
              <w:t>4</w:t>
            </w:r>
          </w:p>
        </w:tc>
        <w:tc>
          <w:tcPr>
            <w:tcW w:w="3784" w:type="dxa"/>
            <w:hideMark/>
          </w:tcPr>
          <w:p w:rsidR="00107247" w:rsidRPr="00107247" w:rsidRDefault="00107247" w:rsidP="00107247">
            <w:pP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Hospital Municipal  Jose Contreras</w:t>
            </w:r>
          </w:p>
        </w:tc>
        <w:tc>
          <w:tcPr>
            <w:tcW w:w="1440" w:type="dxa"/>
            <w:noWrap/>
            <w:hideMark/>
          </w:tcPr>
          <w:p w:rsidR="00107247" w:rsidRPr="00107247" w:rsidRDefault="00107247" w:rsidP="001072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Espaillat</w:t>
            </w:r>
          </w:p>
        </w:tc>
        <w:tc>
          <w:tcPr>
            <w:tcW w:w="1710" w:type="dxa"/>
            <w:noWrap/>
            <w:hideMark/>
          </w:tcPr>
          <w:p w:rsidR="00107247" w:rsidRPr="00107247" w:rsidRDefault="00107247" w:rsidP="001072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RD$1,823,670.98</w:t>
            </w:r>
          </w:p>
        </w:tc>
        <w:tc>
          <w:tcPr>
            <w:tcW w:w="1374" w:type="dxa"/>
            <w:noWrap/>
            <w:hideMark/>
          </w:tcPr>
          <w:p w:rsidR="00107247" w:rsidRPr="00107247" w:rsidRDefault="00107247" w:rsidP="001072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 xml:space="preserve">                4,498.00 </w:t>
            </w:r>
          </w:p>
        </w:tc>
      </w:tr>
      <w:tr w:rsidR="00107247" w:rsidRPr="00107247" w:rsidTr="00107247">
        <w:trPr>
          <w:trHeight w:val="345"/>
        </w:trPr>
        <w:tc>
          <w:tcPr>
            <w:cnfStyle w:val="001000000000" w:firstRow="0" w:lastRow="0" w:firstColumn="1" w:lastColumn="0" w:oddVBand="0" w:evenVBand="0" w:oddHBand="0" w:evenHBand="0" w:firstRowFirstColumn="0" w:firstRowLastColumn="0" w:lastRowFirstColumn="0" w:lastRowLastColumn="0"/>
            <w:tcW w:w="561" w:type="dxa"/>
            <w:vAlign w:val="center"/>
            <w:hideMark/>
          </w:tcPr>
          <w:p w:rsidR="00107247" w:rsidRPr="00107247" w:rsidRDefault="00107247" w:rsidP="00107247">
            <w:pPr>
              <w:jc w:val="center"/>
              <w:rPr>
                <w:rFonts w:ascii="Times New Roman" w:hAnsi="Times New Roman"/>
                <w:b w:val="0"/>
                <w:color w:val="767171"/>
                <w:szCs w:val="18"/>
              </w:rPr>
            </w:pPr>
            <w:r w:rsidRPr="00107247">
              <w:rPr>
                <w:rFonts w:ascii="Times New Roman" w:hAnsi="Times New Roman"/>
                <w:b w:val="0"/>
                <w:color w:val="767171"/>
                <w:szCs w:val="18"/>
              </w:rPr>
              <w:t>5</w:t>
            </w:r>
          </w:p>
        </w:tc>
        <w:tc>
          <w:tcPr>
            <w:tcW w:w="3784" w:type="dxa"/>
            <w:hideMark/>
          </w:tcPr>
          <w:p w:rsidR="00107247" w:rsidRPr="00107247" w:rsidRDefault="00107247" w:rsidP="00107247">
            <w:pP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Hospital Municipal Dr. Angel Ponce</w:t>
            </w:r>
          </w:p>
        </w:tc>
        <w:tc>
          <w:tcPr>
            <w:tcW w:w="1440" w:type="dxa"/>
            <w:noWrap/>
            <w:hideMark/>
          </w:tcPr>
          <w:p w:rsidR="00107247" w:rsidRPr="00107247" w:rsidRDefault="00107247" w:rsidP="001072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San Pedro de Macoris</w:t>
            </w:r>
          </w:p>
        </w:tc>
        <w:tc>
          <w:tcPr>
            <w:tcW w:w="1710" w:type="dxa"/>
            <w:noWrap/>
            <w:hideMark/>
          </w:tcPr>
          <w:p w:rsidR="00107247" w:rsidRPr="00107247" w:rsidRDefault="00107247" w:rsidP="001072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RD$2,507,014.36</w:t>
            </w:r>
          </w:p>
        </w:tc>
        <w:tc>
          <w:tcPr>
            <w:tcW w:w="1374" w:type="dxa"/>
            <w:noWrap/>
            <w:hideMark/>
          </w:tcPr>
          <w:p w:rsidR="00107247" w:rsidRPr="00107247" w:rsidRDefault="00107247" w:rsidP="001072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 xml:space="preserve">              30,051.00 </w:t>
            </w:r>
          </w:p>
        </w:tc>
      </w:tr>
      <w:tr w:rsidR="00107247" w:rsidRPr="00107247" w:rsidTr="0010724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1" w:type="dxa"/>
            <w:vAlign w:val="center"/>
            <w:hideMark/>
          </w:tcPr>
          <w:p w:rsidR="00107247" w:rsidRPr="00107247" w:rsidRDefault="00107247" w:rsidP="00107247">
            <w:pPr>
              <w:jc w:val="center"/>
              <w:rPr>
                <w:rFonts w:ascii="Times New Roman" w:hAnsi="Times New Roman"/>
                <w:b w:val="0"/>
                <w:color w:val="767171"/>
                <w:szCs w:val="18"/>
              </w:rPr>
            </w:pPr>
            <w:r w:rsidRPr="00107247">
              <w:rPr>
                <w:rFonts w:ascii="Times New Roman" w:hAnsi="Times New Roman"/>
                <w:b w:val="0"/>
                <w:color w:val="767171"/>
                <w:szCs w:val="18"/>
              </w:rPr>
              <w:t>6</w:t>
            </w:r>
          </w:p>
        </w:tc>
        <w:tc>
          <w:tcPr>
            <w:tcW w:w="3784" w:type="dxa"/>
            <w:hideMark/>
          </w:tcPr>
          <w:p w:rsidR="00107247" w:rsidRPr="00107247" w:rsidRDefault="00107247" w:rsidP="00107247">
            <w:pP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Farmacia del Pueblo UASD Mao</w:t>
            </w:r>
          </w:p>
        </w:tc>
        <w:tc>
          <w:tcPr>
            <w:tcW w:w="1440" w:type="dxa"/>
            <w:noWrap/>
            <w:hideMark/>
          </w:tcPr>
          <w:p w:rsidR="00107247" w:rsidRPr="00107247" w:rsidRDefault="00107247" w:rsidP="001072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Valverde</w:t>
            </w:r>
          </w:p>
        </w:tc>
        <w:tc>
          <w:tcPr>
            <w:tcW w:w="1710" w:type="dxa"/>
            <w:noWrap/>
            <w:hideMark/>
          </w:tcPr>
          <w:p w:rsidR="00107247" w:rsidRPr="00107247" w:rsidRDefault="00107247" w:rsidP="001072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RD$123,525.02</w:t>
            </w:r>
          </w:p>
        </w:tc>
        <w:tc>
          <w:tcPr>
            <w:tcW w:w="1374" w:type="dxa"/>
            <w:noWrap/>
            <w:hideMark/>
          </w:tcPr>
          <w:p w:rsidR="00107247" w:rsidRPr="00107247" w:rsidRDefault="00107247" w:rsidP="001072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 xml:space="preserve">                5,950.00 </w:t>
            </w:r>
          </w:p>
        </w:tc>
      </w:tr>
      <w:tr w:rsidR="00107247" w:rsidRPr="00107247" w:rsidTr="00107247">
        <w:trPr>
          <w:trHeight w:val="435"/>
        </w:trPr>
        <w:tc>
          <w:tcPr>
            <w:cnfStyle w:val="001000000000" w:firstRow="0" w:lastRow="0" w:firstColumn="1" w:lastColumn="0" w:oddVBand="0" w:evenVBand="0" w:oddHBand="0" w:evenHBand="0" w:firstRowFirstColumn="0" w:firstRowLastColumn="0" w:lastRowFirstColumn="0" w:lastRowLastColumn="0"/>
            <w:tcW w:w="561" w:type="dxa"/>
            <w:shd w:val="clear" w:color="auto" w:fill="1F3864" w:themeFill="accent1" w:themeFillShade="80"/>
            <w:noWrap/>
            <w:hideMark/>
          </w:tcPr>
          <w:p w:rsidR="00107247" w:rsidRPr="00107247" w:rsidRDefault="00107247" w:rsidP="00107247">
            <w:pPr>
              <w:rPr>
                <w:rFonts w:ascii="Times New Roman" w:hAnsi="Times New Roman"/>
                <w:b w:val="0"/>
                <w:color w:val="FFFFFF" w:themeColor="background1"/>
                <w:szCs w:val="18"/>
              </w:rPr>
            </w:pPr>
            <w:r w:rsidRPr="00107247">
              <w:rPr>
                <w:rFonts w:ascii="Times New Roman" w:hAnsi="Times New Roman"/>
                <w:b w:val="0"/>
                <w:color w:val="FFFFFF" w:themeColor="background1"/>
                <w:szCs w:val="18"/>
              </w:rPr>
              <w:t> </w:t>
            </w:r>
          </w:p>
        </w:tc>
        <w:tc>
          <w:tcPr>
            <w:tcW w:w="3784" w:type="dxa"/>
            <w:shd w:val="clear" w:color="auto" w:fill="1F3864" w:themeFill="accent1" w:themeFillShade="80"/>
            <w:noWrap/>
            <w:vAlign w:val="center"/>
            <w:hideMark/>
          </w:tcPr>
          <w:p w:rsidR="00107247" w:rsidRPr="00107247" w:rsidRDefault="00107247" w:rsidP="001072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FFFFFF" w:themeColor="background1"/>
                <w:szCs w:val="18"/>
              </w:rPr>
            </w:pPr>
            <w:r w:rsidRPr="00107247">
              <w:rPr>
                <w:rFonts w:ascii="Times New Roman" w:hAnsi="Times New Roman"/>
                <w:bCs/>
                <w:color w:val="FFFFFF" w:themeColor="background1"/>
                <w:szCs w:val="18"/>
              </w:rPr>
              <w:t>Total</w:t>
            </w:r>
          </w:p>
        </w:tc>
        <w:tc>
          <w:tcPr>
            <w:tcW w:w="1440" w:type="dxa"/>
            <w:shd w:val="clear" w:color="auto" w:fill="1F3864" w:themeFill="accent1" w:themeFillShade="80"/>
            <w:noWrap/>
            <w:vAlign w:val="center"/>
            <w:hideMark/>
          </w:tcPr>
          <w:p w:rsidR="00107247" w:rsidRPr="00107247" w:rsidRDefault="00107247" w:rsidP="001072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FFFFFF" w:themeColor="background1"/>
                <w:szCs w:val="18"/>
              </w:rPr>
            </w:pPr>
          </w:p>
        </w:tc>
        <w:tc>
          <w:tcPr>
            <w:tcW w:w="1710" w:type="dxa"/>
            <w:shd w:val="clear" w:color="auto" w:fill="1F3864" w:themeFill="accent1" w:themeFillShade="80"/>
            <w:noWrap/>
            <w:vAlign w:val="center"/>
            <w:hideMark/>
          </w:tcPr>
          <w:p w:rsidR="00107247" w:rsidRPr="00107247" w:rsidRDefault="00107247" w:rsidP="001072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FFFFFF" w:themeColor="background1"/>
                <w:szCs w:val="18"/>
              </w:rPr>
            </w:pPr>
            <w:r w:rsidRPr="00107247">
              <w:rPr>
                <w:rFonts w:ascii="Times New Roman" w:hAnsi="Times New Roman"/>
                <w:bCs/>
                <w:color w:val="FFFFFF" w:themeColor="background1"/>
                <w:szCs w:val="18"/>
              </w:rPr>
              <w:t>RD$9,038,125.89</w:t>
            </w:r>
          </w:p>
        </w:tc>
        <w:tc>
          <w:tcPr>
            <w:tcW w:w="1374" w:type="dxa"/>
            <w:shd w:val="clear" w:color="auto" w:fill="1F3864" w:themeFill="accent1" w:themeFillShade="80"/>
            <w:noWrap/>
            <w:vAlign w:val="center"/>
            <w:hideMark/>
          </w:tcPr>
          <w:p w:rsidR="00107247" w:rsidRPr="00107247" w:rsidRDefault="00107247" w:rsidP="001072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FFFFFF" w:themeColor="background1"/>
                <w:szCs w:val="18"/>
              </w:rPr>
            </w:pPr>
            <w:r w:rsidRPr="00107247">
              <w:rPr>
                <w:rFonts w:ascii="Times New Roman" w:hAnsi="Times New Roman"/>
                <w:bCs/>
                <w:color w:val="FFFFFF" w:themeColor="background1"/>
                <w:szCs w:val="18"/>
              </w:rPr>
              <w:t>95,728.00</w:t>
            </w:r>
          </w:p>
        </w:tc>
      </w:tr>
    </w:tbl>
    <w:p w:rsidR="00773A2D" w:rsidRDefault="00773A2D" w:rsidP="00773A2D">
      <w:pPr>
        <w:spacing w:line="360" w:lineRule="auto"/>
        <w:jc w:val="both"/>
        <w:rPr>
          <w:rFonts w:ascii="Times New Roman" w:eastAsia="Calibri" w:hAnsi="Times New Roman" w:cs="Times New Roman"/>
          <w:color w:val="4C4747"/>
          <w:spacing w:val="20"/>
          <w:sz w:val="24"/>
          <w:szCs w:val="24"/>
          <w:lang w:val="es-DO"/>
        </w:rPr>
      </w:pPr>
    </w:p>
    <w:p w:rsidR="00773A2D" w:rsidRDefault="00773A2D" w:rsidP="00773A2D">
      <w:pPr>
        <w:spacing w:line="360" w:lineRule="auto"/>
        <w:jc w:val="both"/>
        <w:rPr>
          <w:rFonts w:ascii="Times New Roman" w:eastAsia="Calibri" w:hAnsi="Times New Roman" w:cs="Times New Roman"/>
          <w:color w:val="4C4747"/>
          <w:spacing w:val="20"/>
          <w:sz w:val="24"/>
          <w:szCs w:val="24"/>
          <w:lang w:val="es-DO"/>
        </w:rPr>
      </w:pPr>
    </w:p>
    <w:p w:rsidR="00773A2D" w:rsidRDefault="00773A2D" w:rsidP="00773A2D">
      <w:pPr>
        <w:spacing w:line="360" w:lineRule="auto"/>
        <w:jc w:val="both"/>
        <w:rPr>
          <w:rFonts w:ascii="Times New Roman" w:eastAsia="Calibri" w:hAnsi="Times New Roman" w:cs="Times New Roman"/>
          <w:color w:val="4C4747"/>
          <w:spacing w:val="20"/>
          <w:sz w:val="24"/>
          <w:szCs w:val="24"/>
          <w:lang w:val="es-DO"/>
        </w:rPr>
      </w:pPr>
    </w:p>
    <w:tbl>
      <w:tblPr>
        <w:tblStyle w:val="Tabladecuadrcula6concolores-nfasis111"/>
        <w:tblW w:w="8699" w:type="dxa"/>
        <w:tblLook w:val="04A0" w:firstRow="1" w:lastRow="0" w:firstColumn="1" w:lastColumn="0" w:noHBand="0" w:noVBand="1"/>
      </w:tblPr>
      <w:tblGrid>
        <w:gridCol w:w="540"/>
        <w:gridCol w:w="3780"/>
        <w:gridCol w:w="1440"/>
        <w:gridCol w:w="1734"/>
        <w:gridCol w:w="1205"/>
      </w:tblGrid>
      <w:tr w:rsidR="00107247" w:rsidRPr="00107247" w:rsidTr="00107247">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8699" w:type="dxa"/>
            <w:gridSpan w:val="5"/>
            <w:tcBorders>
              <w:bottom w:val="none" w:sz="0" w:space="0" w:color="auto"/>
            </w:tcBorders>
            <w:shd w:val="clear" w:color="auto" w:fill="1F3864" w:themeFill="accent1" w:themeFillShade="80"/>
            <w:noWrap/>
            <w:vAlign w:val="center"/>
            <w:hideMark/>
          </w:tcPr>
          <w:p w:rsidR="00107247" w:rsidRPr="00107247" w:rsidRDefault="00107247" w:rsidP="00D94808">
            <w:pPr>
              <w:jc w:val="center"/>
              <w:rPr>
                <w:rFonts w:ascii="Times New Roman" w:hAnsi="Times New Roman"/>
                <w:color w:val="FFFFFF" w:themeColor="background1"/>
                <w:szCs w:val="18"/>
              </w:rPr>
            </w:pPr>
            <w:r w:rsidRPr="00107247">
              <w:rPr>
                <w:rFonts w:ascii="Times New Roman" w:hAnsi="Times New Roman"/>
                <w:color w:val="FFFFFF" w:themeColor="background1"/>
                <w:sz w:val="22"/>
                <w:szCs w:val="18"/>
              </w:rPr>
              <w:t>Relación nuevas Habilitaciones Farmacias del Pueblo</w:t>
            </w:r>
          </w:p>
        </w:tc>
      </w:tr>
      <w:tr w:rsidR="00107247" w:rsidRPr="00107247" w:rsidTr="00107247">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540" w:type="dxa"/>
            <w:shd w:val="clear" w:color="auto" w:fill="1F3864" w:themeFill="accent1" w:themeFillShade="80"/>
            <w:noWrap/>
            <w:vAlign w:val="center"/>
            <w:hideMark/>
          </w:tcPr>
          <w:p w:rsidR="00107247" w:rsidRPr="00107247" w:rsidRDefault="00107247" w:rsidP="00D94808">
            <w:pPr>
              <w:jc w:val="center"/>
              <w:rPr>
                <w:rFonts w:ascii="Times New Roman" w:hAnsi="Times New Roman"/>
                <w:b w:val="0"/>
                <w:color w:val="FFFFFF" w:themeColor="background1"/>
                <w:szCs w:val="18"/>
              </w:rPr>
            </w:pPr>
            <w:r w:rsidRPr="00107247">
              <w:rPr>
                <w:rFonts w:ascii="Times New Roman" w:hAnsi="Times New Roman"/>
                <w:b w:val="0"/>
                <w:color w:val="FFFFFF" w:themeColor="background1"/>
                <w:szCs w:val="18"/>
              </w:rPr>
              <w:t>No.</w:t>
            </w:r>
          </w:p>
        </w:tc>
        <w:tc>
          <w:tcPr>
            <w:tcW w:w="3780" w:type="dxa"/>
            <w:shd w:val="clear" w:color="auto" w:fill="1F3864" w:themeFill="accent1" w:themeFillShade="80"/>
            <w:noWrap/>
            <w:vAlign w:val="center"/>
            <w:hideMark/>
          </w:tcPr>
          <w:p w:rsidR="00107247" w:rsidRPr="00107247" w:rsidRDefault="00107247" w:rsidP="00D948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FFFFFF" w:themeColor="background1"/>
                <w:szCs w:val="18"/>
              </w:rPr>
            </w:pPr>
            <w:r w:rsidRPr="00107247">
              <w:rPr>
                <w:rFonts w:ascii="Times New Roman" w:hAnsi="Times New Roman"/>
                <w:bCs/>
                <w:color w:val="FFFFFF" w:themeColor="background1"/>
                <w:szCs w:val="18"/>
              </w:rPr>
              <w:t>Centro de Salud</w:t>
            </w:r>
          </w:p>
        </w:tc>
        <w:tc>
          <w:tcPr>
            <w:tcW w:w="1440" w:type="dxa"/>
            <w:shd w:val="clear" w:color="auto" w:fill="1F3864" w:themeFill="accent1" w:themeFillShade="80"/>
            <w:noWrap/>
            <w:vAlign w:val="center"/>
            <w:hideMark/>
          </w:tcPr>
          <w:p w:rsidR="00107247" w:rsidRPr="00107247" w:rsidRDefault="00107247" w:rsidP="00D948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FFFFFF" w:themeColor="background1"/>
                <w:szCs w:val="18"/>
              </w:rPr>
            </w:pPr>
            <w:r w:rsidRPr="00107247">
              <w:rPr>
                <w:rFonts w:ascii="Times New Roman" w:hAnsi="Times New Roman"/>
                <w:bCs/>
                <w:color w:val="FFFFFF" w:themeColor="background1"/>
                <w:szCs w:val="18"/>
              </w:rPr>
              <w:t>Provincia</w:t>
            </w:r>
          </w:p>
        </w:tc>
        <w:tc>
          <w:tcPr>
            <w:tcW w:w="1734" w:type="dxa"/>
            <w:shd w:val="clear" w:color="auto" w:fill="1F3864" w:themeFill="accent1" w:themeFillShade="80"/>
            <w:vAlign w:val="center"/>
            <w:hideMark/>
          </w:tcPr>
          <w:p w:rsidR="00107247" w:rsidRPr="00107247" w:rsidRDefault="00107247" w:rsidP="00D948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FFFFFF" w:themeColor="background1"/>
                <w:szCs w:val="18"/>
              </w:rPr>
            </w:pPr>
            <w:r w:rsidRPr="00107247">
              <w:rPr>
                <w:rFonts w:ascii="Times New Roman" w:hAnsi="Times New Roman"/>
                <w:bCs/>
                <w:color w:val="FFFFFF" w:themeColor="background1"/>
                <w:szCs w:val="18"/>
              </w:rPr>
              <w:t>Costo de Ejecución RD$</w:t>
            </w:r>
          </w:p>
        </w:tc>
        <w:tc>
          <w:tcPr>
            <w:tcW w:w="1205" w:type="dxa"/>
            <w:shd w:val="clear" w:color="auto" w:fill="1F3864" w:themeFill="accent1" w:themeFillShade="80"/>
            <w:vAlign w:val="center"/>
            <w:hideMark/>
          </w:tcPr>
          <w:p w:rsidR="00107247" w:rsidRPr="00107247" w:rsidRDefault="00107247" w:rsidP="00D948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FFFFFF" w:themeColor="background1"/>
                <w:szCs w:val="18"/>
              </w:rPr>
            </w:pPr>
            <w:r w:rsidRPr="00107247">
              <w:rPr>
                <w:rFonts w:ascii="Times New Roman" w:hAnsi="Times New Roman"/>
                <w:bCs/>
                <w:color w:val="FFFFFF" w:themeColor="background1"/>
                <w:szCs w:val="18"/>
              </w:rPr>
              <w:t>Población Beneficiada (Habitantes)</w:t>
            </w:r>
          </w:p>
        </w:tc>
      </w:tr>
      <w:tr w:rsidR="00107247" w:rsidRPr="00107247" w:rsidTr="00107247">
        <w:trPr>
          <w:trHeight w:val="345"/>
        </w:trPr>
        <w:tc>
          <w:tcPr>
            <w:cnfStyle w:val="001000000000" w:firstRow="0" w:lastRow="0" w:firstColumn="1" w:lastColumn="0" w:oddVBand="0" w:evenVBand="0" w:oddHBand="0" w:evenHBand="0" w:firstRowFirstColumn="0" w:firstRowLastColumn="0" w:lastRowFirstColumn="0" w:lastRowLastColumn="0"/>
            <w:tcW w:w="540" w:type="dxa"/>
            <w:vAlign w:val="center"/>
            <w:hideMark/>
          </w:tcPr>
          <w:p w:rsidR="00107247" w:rsidRPr="00107247" w:rsidRDefault="00107247" w:rsidP="00D94808">
            <w:pPr>
              <w:jc w:val="center"/>
              <w:rPr>
                <w:rFonts w:ascii="Times New Roman" w:hAnsi="Times New Roman"/>
                <w:b w:val="0"/>
                <w:color w:val="767171"/>
                <w:szCs w:val="18"/>
              </w:rPr>
            </w:pPr>
            <w:r w:rsidRPr="00107247">
              <w:rPr>
                <w:rFonts w:ascii="Times New Roman" w:hAnsi="Times New Roman"/>
                <w:b w:val="0"/>
                <w:color w:val="767171"/>
                <w:szCs w:val="18"/>
              </w:rPr>
              <w:t>1</w:t>
            </w:r>
          </w:p>
        </w:tc>
        <w:tc>
          <w:tcPr>
            <w:tcW w:w="3780" w:type="dxa"/>
            <w:hideMark/>
          </w:tcPr>
          <w:p w:rsidR="00107247" w:rsidRPr="00107247" w:rsidRDefault="00107247" w:rsidP="00D94808">
            <w:pP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Centro de Primer Nivel de Antención Villa Cerro</w:t>
            </w:r>
          </w:p>
        </w:tc>
        <w:tc>
          <w:tcPr>
            <w:tcW w:w="1440" w:type="dxa"/>
            <w:noWrap/>
            <w:hideMark/>
          </w:tcPr>
          <w:p w:rsidR="00107247" w:rsidRPr="00107247" w:rsidRDefault="00107247" w:rsidP="00D948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La Altagracia</w:t>
            </w:r>
          </w:p>
        </w:tc>
        <w:tc>
          <w:tcPr>
            <w:tcW w:w="1734" w:type="dxa"/>
            <w:noWrap/>
            <w:hideMark/>
          </w:tcPr>
          <w:p w:rsidR="00107247" w:rsidRPr="00107247" w:rsidRDefault="00107247" w:rsidP="00D948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RD$428,300.47</w:t>
            </w:r>
          </w:p>
        </w:tc>
        <w:tc>
          <w:tcPr>
            <w:tcW w:w="1205" w:type="dxa"/>
            <w:noWrap/>
            <w:hideMark/>
          </w:tcPr>
          <w:p w:rsidR="00107247" w:rsidRPr="00107247" w:rsidRDefault="00107247" w:rsidP="00D948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 xml:space="preserve">                6,057.00 </w:t>
            </w:r>
          </w:p>
        </w:tc>
      </w:tr>
      <w:tr w:rsidR="00107247" w:rsidRPr="00107247" w:rsidTr="0010724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40" w:type="dxa"/>
            <w:vAlign w:val="center"/>
            <w:hideMark/>
          </w:tcPr>
          <w:p w:rsidR="00107247" w:rsidRPr="00107247" w:rsidRDefault="00107247" w:rsidP="00D94808">
            <w:pPr>
              <w:jc w:val="center"/>
              <w:rPr>
                <w:rFonts w:ascii="Times New Roman" w:hAnsi="Times New Roman"/>
                <w:b w:val="0"/>
                <w:color w:val="767171"/>
                <w:szCs w:val="18"/>
              </w:rPr>
            </w:pPr>
            <w:r w:rsidRPr="00107247">
              <w:rPr>
                <w:rFonts w:ascii="Times New Roman" w:hAnsi="Times New Roman"/>
                <w:b w:val="0"/>
                <w:color w:val="767171"/>
                <w:szCs w:val="18"/>
              </w:rPr>
              <w:t>2</w:t>
            </w:r>
          </w:p>
        </w:tc>
        <w:tc>
          <w:tcPr>
            <w:tcW w:w="3780" w:type="dxa"/>
            <w:hideMark/>
          </w:tcPr>
          <w:p w:rsidR="00107247" w:rsidRPr="00107247" w:rsidRDefault="00107247" w:rsidP="00D94808">
            <w:pP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Centro de Primer Nivel El Pomier</w:t>
            </w:r>
          </w:p>
        </w:tc>
        <w:tc>
          <w:tcPr>
            <w:tcW w:w="1440" w:type="dxa"/>
            <w:hideMark/>
          </w:tcPr>
          <w:p w:rsidR="00107247" w:rsidRPr="00107247" w:rsidRDefault="00107247" w:rsidP="00D948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San Cristóbal</w:t>
            </w:r>
          </w:p>
        </w:tc>
        <w:tc>
          <w:tcPr>
            <w:tcW w:w="1734" w:type="dxa"/>
            <w:noWrap/>
            <w:hideMark/>
          </w:tcPr>
          <w:p w:rsidR="00107247" w:rsidRPr="00107247" w:rsidRDefault="00107247" w:rsidP="00D948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RD$513,722.66</w:t>
            </w:r>
          </w:p>
        </w:tc>
        <w:tc>
          <w:tcPr>
            <w:tcW w:w="1205" w:type="dxa"/>
            <w:noWrap/>
            <w:hideMark/>
          </w:tcPr>
          <w:p w:rsidR="00107247" w:rsidRPr="00107247" w:rsidRDefault="00107247" w:rsidP="00D948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 xml:space="preserve">                2,595.00 </w:t>
            </w:r>
          </w:p>
        </w:tc>
      </w:tr>
      <w:tr w:rsidR="00107247" w:rsidRPr="00107247" w:rsidTr="00107247">
        <w:trPr>
          <w:trHeight w:val="345"/>
        </w:trPr>
        <w:tc>
          <w:tcPr>
            <w:cnfStyle w:val="001000000000" w:firstRow="0" w:lastRow="0" w:firstColumn="1" w:lastColumn="0" w:oddVBand="0" w:evenVBand="0" w:oddHBand="0" w:evenHBand="0" w:firstRowFirstColumn="0" w:firstRowLastColumn="0" w:lastRowFirstColumn="0" w:lastRowLastColumn="0"/>
            <w:tcW w:w="540" w:type="dxa"/>
            <w:vAlign w:val="center"/>
            <w:hideMark/>
          </w:tcPr>
          <w:p w:rsidR="00107247" w:rsidRPr="00107247" w:rsidRDefault="00107247" w:rsidP="00D94808">
            <w:pPr>
              <w:jc w:val="center"/>
              <w:rPr>
                <w:rFonts w:ascii="Times New Roman" w:hAnsi="Times New Roman"/>
                <w:b w:val="0"/>
                <w:color w:val="767171"/>
                <w:szCs w:val="18"/>
              </w:rPr>
            </w:pPr>
            <w:r w:rsidRPr="00107247">
              <w:rPr>
                <w:rFonts w:ascii="Times New Roman" w:hAnsi="Times New Roman"/>
                <w:b w:val="0"/>
                <w:color w:val="767171"/>
                <w:szCs w:val="18"/>
              </w:rPr>
              <w:t>3</w:t>
            </w:r>
          </w:p>
        </w:tc>
        <w:tc>
          <w:tcPr>
            <w:tcW w:w="3780" w:type="dxa"/>
            <w:hideMark/>
          </w:tcPr>
          <w:p w:rsidR="00107247" w:rsidRPr="00107247" w:rsidRDefault="00107247" w:rsidP="00D94808">
            <w:pP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 xml:space="preserve">Centro de Primer Nivel de Atención Don Juan </w:t>
            </w:r>
          </w:p>
        </w:tc>
        <w:tc>
          <w:tcPr>
            <w:tcW w:w="1440" w:type="dxa"/>
            <w:noWrap/>
            <w:hideMark/>
          </w:tcPr>
          <w:p w:rsidR="00107247" w:rsidRPr="00107247" w:rsidRDefault="00107247" w:rsidP="00D948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Monte Plata</w:t>
            </w:r>
          </w:p>
        </w:tc>
        <w:tc>
          <w:tcPr>
            <w:tcW w:w="1734" w:type="dxa"/>
            <w:noWrap/>
            <w:hideMark/>
          </w:tcPr>
          <w:p w:rsidR="00107247" w:rsidRPr="00107247" w:rsidRDefault="00107247" w:rsidP="00D948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RD$328,652.81</w:t>
            </w:r>
          </w:p>
        </w:tc>
        <w:tc>
          <w:tcPr>
            <w:tcW w:w="1205" w:type="dxa"/>
            <w:noWrap/>
            <w:hideMark/>
          </w:tcPr>
          <w:p w:rsidR="00107247" w:rsidRPr="00107247" w:rsidRDefault="00107247" w:rsidP="00D9480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8"/>
              </w:rPr>
            </w:pPr>
            <w:r w:rsidRPr="00107247">
              <w:rPr>
                <w:rFonts w:ascii="Times New Roman" w:hAnsi="Times New Roman"/>
                <w:color w:val="767171"/>
                <w:szCs w:val="18"/>
              </w:rPr>
              <w:t xml:space="preserve">                3,260.00 </w:t>
            </w:r>
          </w:p>
        </w:tc>
      </w:tr>
      <w:tr w:rsidR="00107247" w:rsidRPr="00107247" w:rsidTr="00107247">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540" w:type="dxa"/>
            <w:shd w:val="clear" w:color="auto" w:fill="1F3864" w:themeFill="accent1" w:themeFillShade="80"/>
            <w:noWrap/>
            <w:vAlign w:val="center"/>
            <w:hideMark/>
          </w:tcPr>
          <w:p w:rsidR="00107247" w:rsidRPr="00107247" w:rsidRDefault="00107247" w:rsidP="00D94808">
            <w:pPr>
              <w:jc w:val="center"/>
              <w:rPr>
                <w:rFonts w:ascii="Times New Roman" w:hAnsi="Times New Roman"/>
                <w:b w:val="0"/>
                <w:color w:val="FFFFFF" w:themeColor="background1"/>
                <w:szCs w:val="18"/>
              </w:rPr>
            </w:pPr>
          </w:p>
        </w:tc>
        <w:tc>
          <w:tcPr>
            <w:tcW w:w="3780" w:type="dxa"/>
            <w:shd w:val="clear" w:color="auto" w:fill="1F3864" w:themeFill="accent1" w:themeFillShade="80"/>
            <w:noWrap/>
            <w:vAlign w:val="center"/>
            <w:hideMark/>
          </w:tcPr>
          <w:p w:rsidR="00107247" w:rsidRPr="00107247" w:rsidRDefault="00107247" w:rsidP="00D948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FFFFFF" w:themeColor="background1"/>
                <w:szCs w:val="18"/>
              </w:rPr>
            </w:pPr>
            <w:r w:rsidRPr="00107247">
              <w:rPr>
                <w:rFonts w:ascii="Times New Roman" w:hAnsi="Times New Roman"/>
                <w:bCs/>
                <w:color w:val="FFFFFF" w:themeColor="background1"/>
                <w:szCs w:val="18"/>
              </w:rPr>
              <w:t>Total</w:t>
            </w:r>
          </w:p>
        </w:tc>
        <w:tc>
          <w:tcPr>
            <w:tcW w:w="1440" w:type="dxa"/>
            <w:shd w:val="clear" w:color="auto" w:fill="1F3864" w:themeFill="accent1" w:themeFillShade="80"/>
            <w:noWrap/>
            <w:vAlign w:val="center"/>
            <w:hideMark/>
          </w:tcPr>
          <w:p w:rsidR="00107247" w:rsidRPr="00107247" w:rsidRDefault="00107247" w:rsidP="00D948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FFFFFF" w:themeColor="background1"/>
                <w:szCs w:val="18"/>
              </w:rPr>
            </w:pPr>
          </w:p>
        </w:tc>
        <w:tc>
          <w:tcPr>
            <w:tcW w:w="1734" w:type="dxa"/>
            <w:shd w:val="clear" w:color="auto" w:fill="1F3864" w:themeFill="accent1" w:themeFillShade="80"/>
            <w:noWrap/>
            <w:vAlign w:val="center"/>
            <w:hideMark/>
          </w:tcPr>
          <w:p w:rsidR="00107247" w:rsidRPr="00107247" w:rsidRDefault="00107247" w:rsidP="00D948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FFFFFF" w:themeColor="background1"/>
                <w:szCs w:val="18"/>
              </w:rPr>
            </w:pPr>
            <w:r w:rsidRPr="00107247">
              <w:rPr>
                <w:rFonts w:ascii="Times New Roman" w:hAnsi="Times New Roman"/>
                <w:bCs/>
                <w:color w:val="FFFFFF" w:themeColor="background1"/>
                <w:szCs w:val="18"/>
              </w:rPr>
              <w:t>RD$1,270,675.94</w:t>
            </w:r>
          </w:p>
        </w:tc>
        <w:tc>
          <w:tcPr>
            <w:tcW w:w="1205" w:type="dxa"/>
            <w:shd w:val="clear" w:color="auto" w:fill="1F3864" w:themeFill="accent1" w:themeFillShade="80"/>
            <w:noWrap/>
            <w:vAlign w:val="center"/>
            <w:hideMark/>
          </w:tcPr>
          <w:p w:rsidR="00107247" w:rsidRPr="00107247" w:rsidRDefault="00107247" w:rsidP="00D9480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FFFFFF" w:themeColor="background1"/>
                <w:szCs w:val="18"/>
              </w:rPr>
            </w:pPr>
            <w:r w:rsidRPr="00107247">
              <w:rPr>
                <w:rFonts w:ascii="Times New Roman" w:hAnsi="Times New Roman"/>
                <w:bCs/>
                <w:color w:val="FFFFFF" w:themeColor="background1"/>
                <w:szCs w:val="18"/>
              </w:rPr>
              <w:t>11,912.00</w:t>
            </w:r>
          </w:p>
        </w:tc>
      </w:tr>
    </w:tbl>
    <w:p w:rsidR="00107247" w:rsidRDefault="00107247" w:rsidP="00773A2D">
      <w:pPr>
        <w:spacing w:line="360" w:lineRule="auto"/>
        <w:jc w:val="both"/>
        <w:rPr>
          <w:rFonts w:ascii="Times New Roman" w:eastAsia="Calibri" w:hAnsi="Times New Roman" w:cs="Times New Roman"/>
          <w:color w:val="4C4747"/>
          <w:spacing w:val="20"/>
          <w:sz w:val="24"/>
          <w:szCs w:val="24"/>
          <w:lang w:val="es-DO"/>
        </w:rPr>
      </w:pPr>
    </w:p>
    <w:p w:rsidR="00107247" w:rsidRDefault="00107247" w:rsidP="00773A2D">
      <w:pPr>
        <w:spacing w:line="360" w:lineRule="auto"/>
        <w:jc w:val="both"/>
        <w:rPr>
          <w:rFonts w:ascii="Times New Roman" w:eastAsia="Calibri" w:hAnsi="Times New Roman" w:cs="Times New Roman"/>
          <w:color w:val="4C4747"/>
          <w:spacing w:val="20"/>
          <w:sz w:val="24"/>
          <w:szCs w:val="24"/>
          <w:lang w:val="es-DO"/>
        </w:rPr>
      </w:pPr>
    </w:p>
    <w:p w:rsidR="00773A2D" w:rsidRDefault="00773A2D" w:rsidP="00773A2D">
      <w:pPr>
        <w:spacing w:line="360" w:lineRule="auto"/>
        <w:jc w:val="both"/>
        <w:rPr>
          <w:rFonts w:ascii="Times New Roman" w:eastAsia="Calibri" w:hAnsi="Times New Roman" w:cs="Times New Roman"/>
          <w:color w:val="4C4747"/>
          <w:spacing w:val="20"/>
          <w:sz w:val="24"/>
          <w:szCs w:val="24"/>
          <w:lang w:val="es-DO"/>
        </w:rPr>
      </w:pPr>
      <w:r>
        <w:rPr>
          <w:rFonts w:ascii="Times New Roman" w:eastAsia="Calibri" w:hAnsi="Times New Roman" w:cs="Times New Roman"/>
          <w:color w:val="4C4747"/>
          <w:spacing w:val="20"/>
          <w:sz w:val="24"/>
          <w:szCs w:val="24"/>
          <w:lang w:val="es-DO"/>
        </w:rPr>
        <w:br w:type="page"/>
      </w:r>
    </w:p>
    <w:p w:rsidR="00476ED6" w:rsidRDefault="00773A2D" w:rsidP="002744E1">
      <w:pPr>
        <w:pStyle w:val="Prrafodelista"/>
        <w:numPr>
          <w:ilvl w:val="0"/>
          <w:numId w:val="22"/>
        </w:numPr>
        <w:spacing w:line="360" w:lineRule="auto"/>
        <w:jc w:val="both"/>
        <w:outlineLvl w:val="2"/>
        <w:rPr>
          <w:rFonts w:ascii="Times New Roman" w:eastAsia="Calibri" w:hAnsi="Times New Roman" w:cs="Times New Roman"/>
          <w:color w:val="4C4747"/>
          <w:spacing w:val="20"/>
          <w:sz w:val="24"/>
          <w:szCs w:val="24"/>
          <w:lang w:val="es-DO"/>
        </w:rPr>
      </w:pPr>
      <w:bookmarkStart w:id="64" w:name="_Toc92211194"/>
      <w:r w:rsidRPr="003D39E6">
        <w:rPr>
          <w:rFonts w:ascii="Times New Roman" w:eastAsia="Calibri" w:hAnsi="Times New Roman" w:cs="Times New Roman"/>
          <w:color w:val="4C4747"/>
          <w:spacing w:val="20"/>
          <w:sz w:val="24"/>
          <w:szCs w:val="24"/>
          <w:lang w:val="es-DO"/>
        </w:rPr>
        <w:lastRenderedPageBreak/>
        <w:t>Dirección</w:t>
      </w:r>
      <w:r w:rsidR="00476ED6" w:rsidRPr="003D39E6">
        <w:rPr>
          <w:rFonts w:ascii="Times New Roman" w:eastAsia="Calibri" w:hAnsi="Times New Roman" w:cs="Times New Roman"/>
          <w:color w:val="4C4747"/>
          <w:spacing w:val="20"/>
          <w:sz w:val="24"/>
          <w:szCs w:val="24"/>
          <w:lang w:val="es-DO"/>
        </w:rPr>
        <w:t xml:space="preserve"> de </w:t>
      </w:r>
      <w:r w:rsidRPr="003D39E6">
        <w:rPr>
          <w:rFonts w:ascii="Times New Roman" w:eastAsia="Calibri" w:hAnsi="Times New Roman" w:cs="Times New Roman"/>
          <w:color w:val="4C4747"/>
          <w:spacing w:val="20"/>
          <w:sz w:val="24"/>
          <w:szCs w:val="24"/>
          <w:lang w:val="es-DO"/>
        </w:rPr>
        <w:t>Planificación</w:t>
      </w:r>
      <w:r w:rsidR="00476ED6" w:rsidRPr="003D39E6">
        <w:rPr>
          <w:rFonts w:ascii="Times New Roman" w:eastAsia="Calibri" w:hAnsi="Times New Roman" w:cs="Times New Roman"/>
          <w:color w:val="4C4747"/>
          <w:spacing w:val="20"/>
          <w:sz w:val="24"/>
          <w:szCs w:val="24"/>
          <w:lang w:val="es-DO"/>
        </w:rPr>
        <w:t xml:space="preserve"> y Desarrollo.</w:t>
      </w:r>
      <w:bookmarkEnd w:id="64"/>
    </w:p>
    <w:p w:rsidR="00107247" w:rsidRPr="00107247" w:rsidRDefault="00107247" w:rsidP="00107247">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07247">
        <w:rPr>
          <w:rFonts w:ascii="Times New Roman" w:eastAsia="Calibri" w:hAnsi="Times New Roman" w:cs="Times New Roman"/>
          <w:color w:val="4C4747"/>
          <w:spacing w:val="20"/>
          <w:sz w:val="24"/>
          <w:szCs w:val="24"/>
          <w:lang w:val="es-DO"/>
        </w:rPr>
        <w:t>La Dirección de Planificación y Desarrollo es responsable de asesorar y dar asistencia técnica a la máxima autoridad y las unidades organizativas de la institución en materia de políticas, planes, programas y gestión de calidad garantizando que su gestión esté fundamentada en la Planificación Estratégica, Evaluación y Monitoreo, a fin de alcanzar los objetivos de manera eficaz, eficiente y alineados a las políticas públicas de la Estrategia Nacional de Desarrollo; así como elaborar propuestas para la ejecución de proyectos y cambios organizacionales, incluyendo reingeniería de procesos.</w:t>
      </w:r>
    </w:p>
    <w:p w:rsidR="00107247" w:rsidRPr="00107247" w:rsidRDefault="00107247" w:rsidP="00107247">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07247">
        <w:rPr>
          <w:rFonts w:ascii="Times New Roman" w:eastAsia="Calibri" w:hAnsi="Times New Roman" w:cs="Times New Roman"/>
          <w:color w:val="4C4747"/>
          <w:spacing w:val="20"/>
          <w:sz w:val="24"/>
          <w:szCs w:val="24"/>
          <w:lang w:val="es-DO"/>
        </w:rPr>
        <w:t xml:space="preserve">Para poder dar cumplimiento a las acciones que el Gobierno Central establece y poder aportar acciones que permitan el desarrollo de las metas establecidas, así como el cumplimiento a la misión y visión institucional, tomando acciones que permitieron la experiencia y mejora continua en los procesos, implementación de nuevas herramientas gubernamentales y el fortalecimiento en la confianza y credibilidad en los productos farmacéuticos y en los servicios ofertados. </w:t>
      </w:r>
    </w:p>
    <w:p w:rsidR="00107247" w:rsidRPr="00107247" w:rsidRDefault="00107247" w:rsidP="00107247">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07247">
        <w:rPr>
          <w:rFonts w:ascii="Times New Roman" w:eastAsia="Calibri" w:hAnsi="Times New Roman" w:cs="Times New Roman"/>
          <w:color w:val="4C4747"/>
          <w:spacing w:val="20"/>
          <w:sz w:val="24"/>
          <w:szCs w:val="24"/>
          <w:lang w:val="es-DO"/>
        </w:rPr>
        <w:t>La Dirección de Planificación y Desarrollo, en cumplimiento a la Ley 498-06 de Planificación e Inversión Pública y alineado al Plan de Gobierno elaboró el Plan Estratégico Institucional 2021-2024, con el acompañamiento del Ministerio de Economía Planificación y Desarrollo que lo ha revisado y validado.</w:t>
      </w:r>
    </w:p>
    <w:p w:rsidR="00107247" w:rsidRPr="00107247" w:rsidRDefault="00107247" w:rsidP="00107247">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07247">
        <w:rPr>
          <w:rFonts w:ascii="Times New Roman" w:eastAsia="Calibri" w:hAnsi="Times New Roman" w:cs="Times New Roman"/>
          <w:color w:val="4C4747"/>
          <w:spacing w:val="20"/>
          <w:sz w:val="24"/>
          <w:szCs w:val="24"/>
          <w:lang w:val="es-DO"/>
        </w:rPr>
        <w:t xml:space="preserve">Las estratégicas, objetivos y resultados plasmado en nuestro PEI están alineados a la Estrategia Nacional de Desarrollo 2030 (END), en su eje estratégico 2 que procura una Sociedad con Igualdad de Derechos y Oportunidades, el mismo permite el seguimiento a través del cumplimiento del objetivo estratégico 2.2.1 que plantea </w:t>
      </w:r>
      <w:r w:rsidRPr="00107247">
        <w:rPr>
          <w:rFonts w:ascii="Times New Roman" w:eastAsia="Calibri" w:hAnsi="Times New Roman" w:cs="Times New Roman"/>
          <w:color w:val="4C4747"/>
          <w:spacing w:val="20"/>
          <w:sz w:val="24"/>
          <w:szCs w:val="24"/>
          <w:lang w:val="es-DO"/>
        </w:rPr>
        <w:lastRenderedPageBreak/>
        <w:t>“Garantizar el derecho de la población al acceso a un modelo de atención integral, con calidad y calidez, que privilegie la promoción de la salud y la prevención de la enfermedad, mediante la consolidación del Sistema Nacional de Salud”.</w:t>
      </w:r>
    </w:p>
    <w:p w:rsidR="00107247" w:rsidRPr="00107247" w:rsidRDefault="00107247" w:rsidP="00107247">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07247">
        <w:rPr>
          <w:rFonts w:ascii="Times New Roman" w:eastAsia="Calibri" w:hAnsi="Times New Roman" w:cs="Times New Roman"/>
          <w:color w:val="4C4747"/>
          <w:spacing w:val="20"/>
          <w:sz w:val="24"/>
          <w:szCs w:val="24"/>
          <w:lang w:val="es-DO"/>
        </w:rPr>
        <w:t>Así mismo el PEI está vinculado a los Objetivos de Desarrollo Sostenible (ODS), directamente en el ODS 3 que indica que se debe Garantizar la salud y bienestar de una vida sana para todos en todas las edades, por tal motivo en la meta 3.8 establece “Lograr la cobertura sanitaria universal, incluida la protección contra los riesgos financieros, el acceso a servicios de salud esencial de calidad y el acceso a medicamentos y vacuna inocuos, eficaces, asequibles y de calidad para todos”.</w:t>
      </w:r>
    </w:p>
    <w:p w:rsidR="00107247" w:rsidRPr="00107247" w:rsidRDefault="00107247" w:rsidP="00107247">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07247">
        <w:rPr>
          <w:rFonts w:ascii="Times New Roman" w:eastAsia="Calibri" w:hAnsi="Times New Roman" w:cs="Times New Roman"/>
          <w:color w:val="4C4747"/>
          <w:spacing w:val="20"/>
          <w:sz w:val="24"/>
          <w:szCs w:val="24"/>
          <w:lang w:val="es-DO"/>
        </w:rPr>
        <w:t>En cuanto a los lineamientos del Plan de Gobierno plasmados en el Plan Nacional Plurianual del Sector Público (PNPSP) 2021-2024, nuestras acciones y productos están relacionados con la política priorizada Acceso Universal a Salud y al resultado Garantizado el acceso universal, oportuno, con precios asequibles y el uso racional de medicamentos esenciales, seguros y eficaces.</w:t>
      </w:r>
    </w:p>
    <w:p w:rsidR="00107247" w:rsidRPr="00107247" w:rsidRDefault="00107247" w:rsidP="00107247">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07247">
        <w:rPr>
          <w:rFonts w:ascii="Times New Roman" w:eastAsia="Calibri" w:hAnsi="Times New Roman" w:cs="Times New Roman"/>
          <w:color w:val="4C4747"/>
          <w:spacing w:val="20"/>
          <w:sz w:val="24"/>
          <w:szCs w:val="24"/>
          <w:lang w:val="es-DO"/>
        </w:rPr>
        <w:t>La institución desarrolla actividades que permiten garantizar acceso a medicamentos de calidad y bajo costo, priorizando la disponibilidad de los mismos a través de centros de salud y las Farmacias del Pueblo, realizando procesos de adquisición a gran escala.</w:t>
      </w:r>
    </w:p>
    <w:p w:rsidR="00107247" w:rsidRPr="00107247" w:rsidRDefault="00107247" w:rsidP="00107247">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07247">
        <w:rPr>
          <w:rFonts w:ascii="Times New Roman" w:eastAsia="Calibri" w:hAnsi="Times New Roman" w:cs="Times New Roman"/>
          <w:color w:val="4C4747"/>
          <w:spacing w:val="20"/>
          <w:sz w:val="24"/>
          <w:szCs w:val="24"/>
          <w:lang w:val="es-DO"/>
        </w:rPr>
        <w:t>Ante la actual crisis de entrega oportuna de medicamentos e insumos médicos, resultado de la pandemia del COVID-19, hemos podido elaborar y publicar los requerimientos necesarios para satisfacer de manera posible la demanda de los clientes.</w:t>
      </w:r>
    </w:p>
    <w:p w:rsidR="00107247" w:rsidRDefault="00107247" w:rsidP="00107247">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773A2D" w:rsidRDefault="00107247" w:rsidP="00107247">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07247">
        <w:rPr>
          <w:rFonts w:ascii="Times New Roman" w:eastAsia="Calibri" w:hAnsi="Times New Roman" w:cs="Times New Roman"/>
          <w:color w:val="4C4747"/>
          <w:spacing w:val="20"/>
          <w:sz w:val="24"/>
          <w:szCs w:val="24"/>
          <w:lang w:val="es-DO"/>
        </w:rPr>
        <w:lastRenderedPageBreak/>
        <w:t>Se ha podido dar el soporte y coordinación para las capacitaciones a todos los directores y encargados de áreas para la elaboración del Plan Anual de Compras y Contrataciones 2022 ajustado a la disponibilidad presupuestaria y los POA´s de cada área.</w:t>
      </w:r>
    </w:p>
    <w:tbl>
      <w:tblPr>
        <w:tblStyle w:val="Tabladecuadrcula4-nfasis111"/>
        <w:tblW w:w="0" w:type="auto"/>
        <w:tblInd w:w="108" w:type="dxa"/>
        <w:tblLook w:val="04A0" w:firstRow="1" w:lastRow="0" w:firstColumn="1" w:lastColumn="0" w:noHBand="0" w:noVBand="1"/>
      </w:tblPr>
      <w:tblGrid>
        <w:gridCol w:w="2835"/>
        <w:gridCol w:w="5193"/>
      </w:tblGrid>
      <w:tr w:rsidR="00107247" w:rsidRPr="00107247" w:rsidTr="00D9480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28" w:type="dxa"/>
            <w:gridSpan w:val="2"/>
            <w:tcBorders>
              <w:top w:val="none" w:sz="0" w:space="0" w:color="auto"/>
              <w:left w:val="none" w:sz="0" w:space="0" w:color="auto"/>
              <w:bottom w:val="none" w:sz="0" w:space="0" w:color="auto"/>
              <w:right w:val="none" w:sz="0" w:space="0" w:color="auto"/>
            </w:tcBorders>
            <w:shd w:val="clear" w:color="auto" w:fill="1F3864" w:themeFill="accent1" w:themeFillShade="80"/>
          </w:tcPr>
          <w:p w:rsidR="00107247" w:rsidRPr="00107247" w:rsidRDefault="00107247" w:rsidP="00D94808">
            <w:pPr>
              <w:pStyle w:val="Prrafodelista"/>
              <w:tabs>
                <w:tab w:val="left" w:pos="1710"/>
              </w:tabs>
              <w:spacing w:line="276" w:lineRule="auto"/>
              <w:ind w:left="0"/>
              <w:jc w:val="center"/>
              <w:rPr>
                <w:rFonts w:ascii="Times New Roman" w:hAnsi="Times New Roman"/>
                <w:b w:val="0"/>
                <w:szCs w:val="16"/>
              </w:rPr>
            </w:pPr>
            <w:r w:rsidRPr="00107247">
              <w:rPr>
                <w:rFonts w:ascii="Times New Roman" w:hAnsi="Times New Roman"/>
                <w:szCs w:val="16"/>
              </w:rPr>
              <w:t>PRODUCCIÓN / RESULTADOS / ACCIONES 2021</w:t>
            </w:r>
          </w:p>
        </w:tc>
      </w:tr>
      <w:tr w:rsidR="00107247" w:rsidRPr="00107247" w:rsidTr="00D948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35" w:type="dxa"/>
            <w:shd w:val="clear" w:color="auto" w:fill="1F3864" w:themeFill="accent1" w:themeFillShade="80"/>
            <w:vAlign w:val="center"/>
          </w:tcPr>
          <w:p w:rsidR="00107247" w:rsidRPr="00107247" w:rsidRDefault="00107247" w:rsidP="00D94808">
            <w:pPr>
              <w:pStyle w:val="Prrafodelista"/>
              <w:tabs>
                <w:tab w:val="left" w:pos="1710"/>
              </w:tabs>
              <w:spacing w:line="276" w:lineRule="auto"/>
              <w:ind w:left="0"/>
              <w:rPr>
                <w:rFonts w:ascii="Times New Roman" w:hAnsi="Times New Roman"/>
                <w:b w:val="0"/>
                <w:color w:val="FFFFFF" w:themeColor="background1"/>
                <w:szCs w:val="16"/>
              </w:rPr>
            </w:pPr>
            <w:r w:rsidRPr="00107247">
              <w:rPr>
                <w:rFonts w:ascii="Times New Roman" w:hAnsi="Times New Roman"/>
                <w:color w:val="FFFFFF" w:themeColor="background1"/>
                <w:szCs w:val="16"/>
              </w:rPr>
              <w:t>Política Priorizada</w:t>
            </w:r>
          </w:p>
        </w:tc>
        <w:tc>
          <w:tcPr>
            <w:tcW w:w="5193" w:type="dxa"/>
            <w:shd w:val="clear" w:color="auto" w:fill="1F3864" w:themeFill="accent1" w:themeFillShade="80"/>
            <w:vAlign w:val="center"/>
          </w:tcPr>
          <w:p w:rsidR="00107247" w:rsidRPr="00107247" w:rsidRDefault="00107247" w:rsidP="00D94808">
            <w:pPr>
              <w:pStyle w:val="Prrafodelista"/>
              <w:tabs>
                <w:tab w:val="left" w:pos="1710"/>
              </w:tabs>
              <w:spacing w:line="276"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olor w:val="FFFFFF" w:themeColor="background1"/>
                <w:szCs w:val="16"/>
              </w:rPr>
            </w:pPr>
            <w:r w:rsidRPr="00107247">
              <w:rPr>
                <w:rFonts w:ascii="Times New Roman" w:hAnsi="Times New Roman"/>
                <w:color w:val="FFFFFF" w:themeColor="background1"/>
                <w:szCs w:val="16"/>
              </w:rPr>
              <w:t>Acceso Universal a la Salud</w:t>
            </w:r>
          </w:p>
        </w:tc>
      </w:tr>
      <w:tr w:rsidR="00107247" w:rsidRPr="00107247" w:rsidTr="00D94808">
        <w:trPr>
          <w:trHeight w:val="20"/>
        </w:trPr>
        <w:tc>
          <w:tcPr>
            <w:cnfStyle w:val="001000000000" w:firstRow="0" w:lastRow="0" w:firstColumn="1" w:lastColumn="0" w:oddVBand="0" w:evenVBand="0" w:oddHBand="0" w:evenHBand="0" w:firstRowFirstColumn="0" w:firstRowLastColumn="0" w:lastRowFirstColumn="0" w:lastRowLastColumn="0"/>
            <w:tcW w:w="2835" w:type="dxa"/>
            <w:shd w:val="clear" w:color="auto" w:fill="1F3864" w:themeFill="accent1" w:themeFillShade="80"/>
            <w:vAlign w:val="center"/>
          </w:tcPr>
          <w:p w:rsidR="00107247" w:rsidRPr="00107247" w:rsidRDefault="00107247" w:rsidP="00D94808">
            <w:pPr>
              <w:pStyle w:val="Prrafodelista"/>
              <w:tabs>
                <w:tab w:val="left" w:pos="1710"/>
              </w:tabs>
              <w:spacing w:line="276" w:lineRule="auto"/>
              <w:ind w:left="0"/>
              <w:rPr>
                <w:rFonts w:ascii="Times New Roman" w:hAnsi="Times New Roman"/>
                <w:b w:val="0"/>
                <w:color w:val="FFFFFF" w:themeColor="background1"/>
                <w:szCs w:val="16"/>
              </w:rPr>
            </w:pPr>
            <w:r w:rsidRPr="00107247">
              <w:rPr>
                <w:rFonts w:ascii="Times New Roman" w:hAnsi="Times New Roman"/>
                <w:color w:val="FFFFFF" w:themeColor="background1"/>
                <w:szCs w:val="16"/>
              </w:rPr>
              <w:t>Resultados PNPSP</w:t>
            </w:r>
          </w:p>
        </w:tc>
        <w:tc>
          <w:tcPr>
            <w:tcW w:w="5193" w:type="dxa"/>
            <w:shd w:val="clear" w:color="auto" w:fill="1F3864" w:themeFill="accent1" w:themeFillShade="80"/>
            <w:vAlign w:val="center"/>
          </w:tcPr>
          <w:p w:rsidR="00107247" w:rsidRPr="00107247" w:rsidRDefault="00107247" w:rsidP="00D94808">
            <w:pPr>
              <w:pStyle w:val="Prrafodelista"/>
              <w:tabs>
                <w:tab w:val="left" w:pos="1710"/>
              </w:tabs>
              <w:spacing w:line="276"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olor w:val="FFFFFF" w:themeColor="background1"/>
                <w:szCs w:val="16"/>
              </w:rPr>
            </w:pPr>
            <w:r w:rsidRPr="00107247">
              <w:rPr>
                <w:rFonts w:ascii="Times New Roman" w:hAnsi="Times New Roman"/>
                <w:color w:val="FFFFFF" w:themeColor="background1"/>
                <w:szCs w:val="16"/>
              </w:rPr>
              <w:t>Garantizado el acceso universal, oportuno, con precios asequibles y el uso racional de medicamentos esenciales, seguros y eficaces</w:t>
            </w:r>
          </w:p>
        </w:tc>
      </w:tr>
      <w:tr w:rsidR="00107247" w:rsidRPr="00107247" w:rsidTr="00D948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35" w:type="dxa"/>
            <w:shd w:val="clear" w:color="auto" w:fill="1F3864" w:themeFill="accent1" w:themeFillShade="80"/>
            <w:vAlign w:val="center"/>
          </w:tcPr>
          <w:p w:rsidR="00107247" w:rsidRPr="00107247" w:rsidRDefault="00107247" w:rsidP="00D94808">
            <w:pPr>
              <w:pStyle w:val="Prrafodelista"/>
              <w:tabs>
                <w:tab w:val="left" w:pos="1710"/>
              </w:tabs>
              <w:spacing w:line="276" w:lineRule="auto"/>
              <w:ind w:left="0"/>
              <w:rPr>
                <w:rFonts w:ascii="Times New Roman" w:hAnsi="Times New Roman"/>
                <w:b w:val="0"/>
                <w:color w:val="FFFFFF" w:themeColor="background1"/>
                <w:szCs w:val="16"/>
              </w:rPr>
            </w:pPr>
            <w:r w:rsidRPr="00107247">
              <w:rPr>
                <w:rFonts w:ascii="Times New Roman" w:hAnsi="Times New Roman"/>
                <w:color w:val="FFFFFF" w:themeColor="background1"/>
                <w:szCs w:val="16"/>
              </w:rPr>
              <w:t>Eje Estratégico PEI</w:t>
            </w:r>
          </w:p>
        </w:tc>
        <w:tc>
          <w:tcPr>
            <w:tcW w:w="5193" w:type="dxa"/>
            <w:shd w:val="clear" w:color="auto" w:fill="1F3864" w:themeFill="accent1" w:themeFillShade="80"/>
            <w:vAlign w:val="center"/>
          </w:tcPr>
          <w:p w:rsidR="00107247" w:rsidRPr="00107247" w:rsidRDefault="00107247" w:rsidP="00D94808">
            <w:pPr>
              <w:pStyle w:val="Prrafodelista"/>
              <w:tabs>
                <w:tab w:val="left" w:pos="1710"/>
              </w:tabs>
              <w:spacing w:line="276"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olor w:val="FFFFFF" w:themeColor="background1"/>
                <w:szCs w:val="16"/>
              </w:rPr>
            </w:pPr>
            <w:r w:rsidRPr="00107247">
              <w:rPr>
                <w:rFonts w:ascii="Times New Roman" w:hAnsi="Times New Roman"/>
                <w:color w:val="FFFFFF" w:themeColor="background1"/>
                <w:szCs w:val="16"/>
              </w:rPr>
              <w:t>I. Proveer un Servicio más eficiente a nuestros usuarios</w:t>
            </w:r>
          </w:p>
        </w:tc>
      </w:tr>
      <w:tr w:rsidR="00107247" w:rsidRPr="00107247" w:rsidTr="00D94808">
        <w:trPr>
          <w:trHeight w:val="20"/>
        </w:trPr>
        <w:tc>
          <w:tcPr>
            <w:cnfStyle w:val="001000000000" w:firstRow="0" w:lastRow="0" w:firstColumn="1" w:lastColumn="0" w:oddVBand="0" w:evenVBand="0" w:oddHBand="0" w:evenHBand="0" w:firstRowFirstColumn="0" w:firstRowLastColumn="0" w:lastRowFirstColumn="0" w:lastRowLastColumn="0"/>
            <w:tcW w:w="8028" w:type="dxa"/>
            <w:gridSpan w:val="2"/>
            <w:shd w:val="clear" w:color="auto" w:fill="1F3864" w:themeFill="accent1" w:themeFillShade="80"/>
          </w:tcPr>
          <w:p w:rsidR="00107247" w:rsidRPr="00107247" w:rsidRDefault="00107247" w:rsidP="00D94808">
            <w:pPr>
              <w:pStyle w:val="Prrafodelista"/>
              <w:tabs>
                <w:tab w:val="left" w:pos="1710"/>
              </w:tabs>
              <w:spacing w:line="276" w:lineRule="auto"/>
              <w:ind w:left="0"/>
              <w:jc w:val="both"/>
              <w:rPr>
                <w:rFonts w:ascii="Times New Roman" w:hAnsi="Times New Roman"/>
                <w:b w:val="0"/>
                <w:color w:val="FFFFFF" w:themeColor="background1"/>
                <w:szCs w:val="16"/>
              </w:rPr>
            </w:pPr>
          </w:p>
        </w:tc>
      </w:tr>
      <w:tr w:rsidR="00107247" w:rsidRPr="00107247" w:rsidTr="00D948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35" w:type="dxa"/>
            <w:shd w:val="clear" w:color="auto" w:fill="1F3864" w:themeFill="accent1" w:themeFillShade="80"/>
            <w:vAlign w:val="center"/>
          </w:tcPr>
          <w:p w:rsidR="00107247" w:rsidRPr="00107247" w:rsidRDefault="00107247" w:rsidP="00D94808">
            <w:pPr>
              <w:pStyle w:val="Prrafodelista"/>
              <w:tabs>
                <w:tab w:val="left" w:pos="1710"/>
              </w:tabs>
              <w:spacing w:line="276" w:lineRule="auto"/>
              <w:ind w:left="0"/>
              <w:jc w:val="center"/>
              <w:rPr>
                <w:rFonts w:ascii="Times New Roman" w:hAnsi="Times New Roman"/>
                <w:b w:val="0"/>
                <w:color w:val="FFFFFF" w:themeColor="background1"/>
                <w:szCs w:val="16"/>
              </w:rPr>
            </w:pPr>
            <w:r w:rsidRPr="00107247">
              <w:rPr>
                <w:rFonts w:ascii="Times New Roman" w:hAnsi="Times New Roman"/>
                <w:color w:val="FFFFFF" w:themeColor="background1"/>
                <w:szCs w:val="16"/>
              </w:rPr>
              <w:t>Resultados Estratégicos</w:t>
            </w:r>
          </w:p>
        </w:tc>
        <w:tc>
          <w:tcPr>
            <w:tcW w:w="5193" w:type="dxa"/>
            <w:shd w:val="clear" w:color="auto" w:fill="1F3864" w:themeFill="accent1" w:themeFillShade="80"/>
            <w:vAlign w:val="center"/>
          </w:tcPr>
          <w:p w:rsidR="00107247" w:rsidRPr="00107247" w:rsidRDefault="00107247" w:rsidP="00D94808">
            <w:pPr>
              <w:pStyle w:val="Prrafodelista"/>
              <w:tabs>
                <w:tab w:val="left" w:pos="1710"/>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FFFF" w:themeColor="background1"/>
                <w:szCs w:val="16"/>
              </w:rPr>
            </w:pPr>
            <w:r w:rsidRPr="00107247">
              <w:rPr>
                <w:rFonts w:ascii="Times New Roman" w:hAnsi="Times New Roman"/>
                <w:color w:val="FFFFFF" w:themeColor="background1"/>
                <w:szCs w:val="16"/>
              </w:rPr>
              <w:t>Productos y acciones</w:t>
            </w:r>
          </w:p>
        </w:tc>
      </w:tr>
      <w:tr w:rsidR="00107247" w:rsidRPr="00107247" w:rsidTr="00D94808">
        <w:trPr>
          <w:trHeight w:val="20"/>
        </w:trPr>
        <w:tc>
          <w:tcPr>
            <w:cnfStyle w:val="001000000000" w:firstRow="0" w:lastRow="0" w:firstColumn="1" w:lastColumn="0" w:oddVBand="0" w:evenVBand="0" w:oddHBand="0" w:evenHBand="0" w:firstRowFirstColumn="0" w:firstRowLastColumn="0" w:lastRowFirstColumn="0" w:lastRowLastColumn="0"/>
            <w:tcW w:w="2835" w:type="dxa"/>
          </w:tcPr>
          <w:p w:rsidR="00107247" w:rsidRPr="00107247" w:rsidRDefault="00107247" w:rsidP="00D94808">
            <w:pPr>
              <w:pStyle w:val="Default"/>
              <w:rPr>
                <w:rFonts w:ascii="Times New Roman" w:hAnsi="Times New Roman" w:cs="Times New Roman"/>
                <w:b w:val="0"/>
                <w:color w:val="767171"/>
                <w:sz w:val="20"/>
                <w:szCs w:val="16"/>
              </w:rPr>
            </w:pPr>
            <w:r w:rsidRPr="00107247">
              <w:rPr>
                <w:rFonts w:ascii="Times New Roman" w:hAnsi="Times New Roman" w:cs="Times New Roman"/>
                <w:color w:val="767171"/>
                <w:sz w:val="20"/>
                <w:szCs w:val="16"/>
              </w:rPr>
              <w:t>1.1.3. Garantizado el cumplimiento del plan de entrega de las órdenes de compras de los proveedores a la institución en un 90% OTIF (on time in full), a fin de mantener los niveles de inventario óptimos para el abasto y ocupación de almacén.</w:t>
            </w:r>
          </w:p>
          <w:p w:rsidR="00107247" w:rsidRPr="00107247" w:rsidRDefault="00107247" w:rsidP="00D94808">
            <w:pPr>
              <w:pStyle w:val="Default"/>
              <w:rPr>
                <w:rFonts w:ascii="Times New Roman" w:hAnsi="Times New Roman" w:cs="Times New Roman"/>
                <w:b w:val="0"/>
                <w:color w:val="767171"/>
                <w:sz w:val="20"/>
                <w:szCs w:val="16"/>
              </w:rPr>
            </w:pPr>
          </w:p>
          <w:p w:rsidR="00107247" w:rsidRPr="00107247" w:rsidRDefault="00107247" w:rsidP="00D94808">
            <w:pPr>
              <w:pStyle w:val="Prrafodelista"/>
              <w:tabs>
                <w:tab w:val="left" w:pos="1710"/>
              </w:tabs>
              <w:ind w:left="0"/>
              <w:rPr>
                <w:rFonts w:ascii="Times New Roman" w:hAnsi="Times New Roman"/>
                <w:b w:val="0"/>
                <w:color w:val="767171"/>
                <w:szCs w:val="16"/>
              </w:rPr>
            </w:pPr>
            <w:r w:rsidRPr="00107247">
              <w:rPr>
                <w:rFonts w:ascii="Times New Roman" w:hAnsi="Times New Roman"/>
                <w:color w:val="767171"/>
                <w:szCs w:val="16"/>
                <w:lang w:val="es-ES"/>
              </w:rPr>
              <w:t>1.1.5 Logrado un incremento gradual en el abastecimiento de medicamentos e insumos médicos requeridos por nuestros clientes hasta alcanzar un 90% para el 2024.</w:t>
            </w:r>
          </w:p>
        </w:tc>
        <w:tc>
          <w:tcPr>
            <w:tcW w:w="5193" w:type="dxa"/>
          </w:tcPr>
          <w:p w:rsidR="00107247" w:rsidRPr="00107247" w:rsidRDefault="00107247" w:rsidP="00D94808">
            <w:pP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6"/>
              </w:rPr>
            </w:pPr>
            <w:r w:rsidRPr="00107247">
              <w:rPr>
                <w:rFonts w:ascii="Times New Roman" w:hAnsi="Times New Roman"/>
                <w:color w:val="767171"/>
                <w:szCs w:val="16"/>
              </w:rPr>
              <w:t>Durante el 2021 hemos logrado una ejecución del 82% del Plan Anual de Compras y Contrataciones, lo que nos ha permitido cumplir con los requerimientos de suministro del Sistema al Sistema  Público Nacional de Salud.</w:t>
            </w:r>
          </w:p>
          <w:p w:rsidR="00107247" w:rsidRPr="00107247" w:rsidRDefault="00107247" w:rsidP="00D94808">
            <w:pP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6"/>
              </w:rPr>
            </w:pPr>
          </w:p>
          <w:p w:rsidR="00107247" w:rsidRPr="00107247" w:rsidRDefault="00107247" w:rsidP="00D94808">
            <w:pPr>
              <w:cnfStyle w:val="000000000000" w:firstRow="0" w:lastRow="0" w:firstColumn="0" w:lastColumn="0" w:oddVBand="0" w:evenVBand="0" w:oddHBand="0" w:evenHBand="0" w:firstRowFirstColumn="0" w:firstRowLastColumn="0" w:lastRowFirstColumn="0" w:lastRowLastColumn="0"/>
              <w:rPr>
                <w:rFonts w:ascii="Times New Roman" w:hAnsi="Times New Roman"/>
                <w:b/>
                <w:color w:val="767171"/>
                <w:szCs w:val="16"/>
              </w:rPr>
            </w:pPr>
            <w:r w:rsidRPr="00107247">
              <w:rPr>
                <w:rFonts w:ascii="Times New Roman" w:hAnsi="Times New Roman"/>
                <w:b/>
                <w:color w:val="767171"/>
                <w:szCs w:val="16"/>
              </w:rPr>
              <w:t>Medicamentos Despachados Sistema al Sistema  Público Nacional de Salud (en unidades): 229,818,987</w:t>
            </w:r>
          </w:p>
          <w:p w:rsidR="00107247" w:rsidRPr="00107247" w:rsidRDefault="00107247" w:rsidP="00D94808">
            <w:pPr>
              <w:pStyle w:val="Prrafodelista"/>
              <w:tabs>
                <w:tab w:val="left" w:pos="1710"/>
              </w:tabs>
              <w:spacing w:line="276"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6"/>
              </w:rPr>
            </w:pPr>
            <w:r w:rsidRPr="00107247">
              <w:rPr>
                <w:rFonts w:ascii="Times New Roman" w:hAnsi="Times New Roman"/>
                <w:b/>
                <w:color w:val="767171"/>
                <w:szCs w:val="16"/>
              </w:rPr>
              <w:t>Equivalentes a un 87% de las unidades proyectadas en el PNPSP para el cierre de noviembre 2021.</w:t>
            </w:r>
          </w:p>
        </w:tc>
      </w:tr>
      <w:tr w:rsidR="00107247" w:rsidRPr="00107247" w:rsidTr="00D948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rsidR="00C4739E" w:rsidRDefault="00C4739E" w:rsidP="00D94808">
            <w:pPr>
              <w:pStyle w:val="Default"/>
              <w:rPr>
                <w:rFonts w:ascii="Times New Roman" w:hAnsi="Times New Roman" w:cs="Times New Roman"/>
                <w:color w:val="767171"/>
                <w:sz w:val="20"/>
                <w:szCs w:val="16"/>
              </w:rPr>
            </w:pPr>
          </w:p>
          <w:p w:rsidR="00107247" w:rsidRPr="00107247" w:rsidRDefault="00107247" w:rsidP="00D94808">
            <w:pPr>
              <w:pStyle w:val="Default"/>
              <w:rPr>
                <w:rFonts w:ascii="Times New Roman" w:hAnsi="Times New Roman" w:cs="Times New Roman"/>
                <w:b w:val="0"/>
                <w:color w:val="767171"/>
                <w:sz w:val="20"/>
                <w:szCs w:val="16"/>
              </w:rPr>
            </w:pPr>
            <w:r w:rsidRPr="00107247">
              <w:rPr>
                <w:rFonts w:ascii="Times New Roman" w:hAnsi="Times New Roman" w:cs="Times New Roman"/>
                <w:color w:val="767171"/>
                <w:sz w:val="20"/>
                <w:szCs w:val="16"/>
              </w:rPr>
              <w:t>1.1.3. Garantizado el cumplimiento del plan de entrega de las órdenes de compras de los proveedores a la institución en un 90% OTIF (on time in full), a fin de mantener los niveles de inventario óptimos para el abasto y ocupación de almacén.</w:t>
            </w:r>
          </w:p>
        </w:tc>
        <w:tc>
          <w:tcPr>
            <w:tcW w:w="5193" w:type="dxa"/>
            <w:shd w:val="clear" w:color="auto" w:fill="auto"/>
          </w:tcPr>
          <w:p w:rsidR="00C4739E" w:rsidRDefault="00C4739E" w:rsidP="00D94808">
            <w:pP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Cs w:val="16"/>
              </w:rPr>
            </w:pPr>
          </w:p>
          <w:p w:rsidR="00107247" w:rsidRPr="00107247" w:rsidRDefault="00107247" w:rsidP="00D94808">
            <w:pP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Cs w:val="16"/>
              </w:rPr>
            </w:pPr>
            <w:r w:rsidRPr="00107247">
              <w:rPr>
                <w:rFonts w:ascii="Times New Roman" w:hAnsi="Times New Roman"/>
                <w:color w:val="767171"/>
                <w:szCs w:val="16"/>
              </w:rPr>
              <w:t>Mediante decreto 113-21 del 19 de febrero 2021, se dispuso transferir a PROMESE/CAL los procesos de gestión de compras de los medicamentos de alto costo del Ministerio de Salud Pública.</w:t>
            </w:r>
          </w:p>
          <w:p w:rsidR="00107247" w:rsidRPr="00107247" w:rsidRDefault="00107247" w:rsidP="00D94808">
            <w:pP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Cs w:val="16"/>
                <w:lang w:val="es-MX"/>
              </w:rPr>
            </w:pPr>
            <w:r w:rsidRPr="00107247">
              <w:rPr>
                <w:rFonts w:ascii="Times New Roman" w:hAnsi="Times New Roman"/>
                <w:color w:val="767171"/>
                <w:szCs w:val="16"/>
              </w:rPr>
              <w:t xml:space="preserve">Dando cumplimiento a esta asignación, PROMESE/CAL ha estado realizando la compra y seguimiento a los requerimientos de medicamentos de alto costo, generando con esta iniciativa un ahorro en </w:t>
            </w:r>
            <w:r w:rsidRPr="00107247">
              <w:rPr>
                <w:rFonts w:ascii="Times New Roman" w:hAnsi="Times New Roman"/>
                <w:b/>
                <w:color w:val="767171"/>
                <w:szCs w:val="16"/>
              </w:rPr>
              <w:t>29</w:t>
            </w:r>
            <w:r w:rsidRPr="00107247">
              <w:rPr>
                <w:rFonts w:ascii="Times New Roman" w:hAnsi="Times New Roman"/>
                <w:color w:val="767171"/>
                <w:szCs w:val="16"/>
              </w:rPr>
              <w:t xml:space="preserve"> medicamentos por un monto de más </w:t>
            </w:r>
            <w:r w:rsidRPr="00107247">
              <w:rPr>
                <w:rFonts w:ascii="Times New Roman" w:hAnsi="Times New Roman"/>
                <w:b/>
                <w:color w:val="767171"/>
                <w:szCs w:val="16"/>
              </w:rPr>
              <w:t>de RD$300 millones de pesos.</w:t>
            </w:r>
          </w:p>
          <w:p w:rsidR="00107247" w:rsidRPr="00107247" w:rsidRDefault="00107247" w:rsidP="00D94808">
            <w:pPr>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Cs w:val="16"/>
              </w:rPr>
            </w:pPr>
          </w:p>
          <w:p w:rsidR="00107247" w:rsidRPr="00107247" w:rsidRDefault="00107247" w:rsidP="00D94808">
            <w:pPr>
              <w:cnfStyle w:val="000000100000" w:firstRow="0" w:lastRow="0" w:firstColumn="0" w:lastColumn="0" w:oddVBand="0" w:evenVBand="0" w:oddHBand="1" w:evenHBand="0" w:firstRowFirstColumn="0" w:firstRowLastColumn="0" w:lastRowFirstColumn="0" w:lastRowLastColumn="0"/>
              <w:rPr>
                <w:rFonts w:ascii="Times New Roman" w:hAnsi="Times New Roman"/>
                <w:b/>
                <w:color w:val="767171"/>
                <w:szCs w:val="16"/>
              </w:rPr>
            </w:pPr>
            <w:r w:rsidRPr="00107247">
              <w:rPr>
                <w:rFonts w:ascii="Times New Roman" w:hAnsi="Times New Roman"/>
                <w:b/>
                <w:color w:val="767171"/>
                <w:szCs w:val="16"/>
              </w:rPr>
              <w:t>Medicamentos Despachados al Programa de Medicamentos de Alto Costo del MSP (en unidades): 641,333</w:t>
            </w:r>
          </w:p>
          <w:p w:rsidR="00107247" w:rsidRDefault="00107247" w:rsidP="00D94808">
            <w:pPr>
              <w:pStyle w:val="Prrafodelista"/>
              <w:tabs>
                <w:tab w:val="left" w:pos="1710"/>
              </w:tabs>
              <w:spacing w:line="276"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b/>
                <w:color w:val="767171"/>
                <w:szCs w:val="16"/>
              </w:rPr>
            </w:pPr>
            <w:r w:rsidRPr="00107247">
              <w:rPr>
                <w:rFonts w:ascii="Times New Roman" w:hAnsi="Times New Roman"/>
                <w:b/>
                <w:color w:val="767171"/>
                <w:szCs w:val="16"/>
              </w:rPr>
              <w:t>Equivalentes a un 93% de las unidades proyectadas en el PNPSP para el cierre de noviembre 2021.</w:t>
            </w:r>
          </w:p>
          <w:p w:rsidR="00C4739E" w:rsidRDefault="00C4739E" w:rsidP="00D94808">
            <w:pPr>
              <w:pStyle w:val="Prrafodelista"/>
              <w:tabs>
                <w:tab w:val="left" w:pos="1710"/>
              </w:tabs>
              <w:spacing w:line="276"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b/>
                <w:color w:val="767171"/>
                <w:szCs w:val="16"/>
              </w:rPr>
            </w:pPr>
          </w:p>
          <w:p w:rsidR="00C4739E" w:rsidRDefault="00C4739E" w:rsidP="00D94808">
            <w:pPr>
              <w:pStyle w:val="Prrafodelista"/>
              <w:tabs>
                <w:tab w:val="left" w:pos="1710"/>
              </w:tabs>
              <w:spacing w:line="276"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b/>
                <w:color w:val="767171"/>
                <w:szCs w:val="16"/>
              </w:rPr>
            </w:pPr>
          </w:p>
          <w:p w:rsidR="00C4739E" w:rsidRPr="00107247" w:rsidRDefault="00C4739E" w:rsidP="00D94808">
            <w:pPr>
              <w:pStyle w:val="Prrafodelista"/>
              <w:tabs>
                <w:tab w:val="left" w:pos="1710"/>
              </w:tabs>
              <w:spacing w:line="276"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b/>
                <w:color w:val="767171"/>
                <w:szCs w:val="16"/>
              </w:rPr>
            </w:pPr>
          </w:p>
        </w:tc>
      </w:tr>
      <w:tr w:rsidR="00107247" w:rsidRPr="00107247" w:rsidTr="00D94808">
        <w:trPr>
          <w:trHeight w:val="20"/>
        </w:trPr>
        <w:tc>
          <w:tcPr>
            <w:cnfStyle w:val="001000000000" w:firstRow="0" w:lastRow="0" w:firstColumn="1" w:lastColumn="0" w:oddVBand="0" w:evenVBand="0" w:oddHBand="0" w:evenHBand="0" w:firstRowFirstColumn="0" w:firstRowLastColumn="0" w:lastRowFirstColumn="0" w:lastRowLastColumn="0"/>
            <w:tcW w:w="2835" w:type="dxa"/>
            <w:shd w:val="clear" w:color="auto" w:fill="1F3864" w:themeFill="accent1" w:themeFillShade="80"/>
            <w:vAlign w:val="center"/>
          </w:tcPr>
          <w:p w:rsidR="00107247" w:rsidRPr="00107247" w:rsidRDefault="00107247" w:rsidP="00D94808">
            <w:pPr>
              <w:pStyle w:val="Prrafodelista"/>
              <w:tabs>
                <w:tab w:val="left" w:pos="1710"/>
              </w:tabs>
              <w:spacing w:line="276" w:lineRule="auto"/>
              <w:ind w:left="0"/>
              <w:jc w:val="center"/>
              <w:rPr>
                <w:rFonts w:ascii="Times New Roman" w:hAnsi="Times New Roman"/>
                <w:b w:val="0"/>
                <w:color w:val="FFFFFF" w:themeColor="background1"/>
                <w:szCs w:val="16"/>
              </w:rPr>
            </w:pPr>
            <w:r w:rsidRPr="00107247">
              <w:rPr>
                <w:rFonts w:ascii="Times New Roman" w:hAnsi="Times New Roman"/>
                <w:color w:val="FFFFFF" w:themeColor="background1"/>
                <w:szCs w:val="16"/>
              </w:rPr>
              <w:lastRenderedPageBreak/>
              <w:t>Resultados Estratégicos</w:t>
            </w:r>
          </w:p>
        </w:tc>
        <w:tc>
          <w:tcPr>
            <w:tcW w:w="5193" w:type="dxa"/>
            <w:shd w:val="clear" w:color="auto" w:fill="1F3864" w:themeFill="accent1" w:themeFillShade="80"/>
            <w:vAlign w:val="center"/>
          </w:tcPr>
          <w:p w:rsidR="00107247" w:rsidRPr="00107247" w:rsidRDefault="00107247" w:rsidP="00D94808">
            <w:pPr>
              <w:pStyle w:val="Prrafodelista"/>
              <w:tabs>
                <w:tab w:val="left" w:pos="1710"/>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FFFFFF" w:themeColor="background1"/>
                <w:szCs w:val="16"/>
              </w:rPr>
            </w:pPr>
            <w:r w:rsidRPr="00107247">
              <w:rPr>
                <w:rFonts w:ascii="Times New Roman" w:hAnsi="Times New Roman"/>
                <w:color w:val="FFFFFF" w:themeColor="background1"/>
                <w:szCs w:val="16"/>
              </w:rPr>
              <w:t>Productos y acciones</w:t>
            </w:r>
          </w:p>
        </w:tc>
      </w:tr>
      <w:tr w:rsidR="00107247" w:rsidRPr="00107247" w:rsidTr="00D948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rsidR="00C4739E" w:rsidRDefault="00C4739E" w:rsidP="00D94808">
            <w:pPr>
              <w:autoSpaceDE w:val="0"/>
              <w:autoSpaceDN w:val="0"/>
              <w:adjustRightInd w:val="0"/>
              <w:rPr>
                <w:rFonts w:ascii="Times New Roman" w:hAnsi="Times New Roman"/>
                <w:color w:val="767171"/>
                <w:szCs w:val="16"/>
              </w:rPr>
            </w:pPr>
          </w:p>
          <w:p w:rsidR="00107247" w:rsidRPr="00107247" w:rsidRDefault="00107247" w:rsidP="00D94808">
            <w:pPr>
              <w:autoSpaceDE w:val="0"/>
              <w:autoSpaceDN w:val="0"/>
              <w:adjustRightInd w:val="0"/>
              <w:rPr>
                <w:rFonts w:ascii="Times New Roman" w:hAnsi="Times New Roman"/>
                <w:b w:val="0"/>
                <w:color w:val="767171"/>
                <w:szCs w:val="16"/>
              </w:rPr>
            </w:pPr>
            <w:r w:rsidRPr="00107247">
              <w:rPr>
                <w:rFonts w:ascii="Times New Roman" w:hAnsi="Times New Roman"/>
                <w:color w:val="767171"/>
                <w:szCs w:val="16"/>
              </w:rPr>
              <w:t>1.1.5 Logrado un incremento gradual en el abastecimiento de medicamentos e insumos médicos requeridos por nuestros clientes hasta alcanzar un 90% para el 2024.</w:t>
            </w:r>
          </w:p>
          <w:p w:rsidR="00107247" w:rsidRPr="00107247" w:rsidRDefault="00107247" w:rsidP="00D94808">
            <w:pPr>
              <w:rPr>
                <w:rFonts w:ascii="Times New Roman" w:hAnsi="Times New Roman"/>
                <w:b w:val="0"/>
                <w:color w:val="767171"/>
                <w:szCs w:val="16"/>
              </w:rPr>
            </w:pPr>
          </w:p>
          <w:p w:rsidR="00107247" w:rsidRPr="00107247" w:rsidRDefault="00107247" w:rsidP="00D94808">
            <w:pPr>
              <w:pStyle w:val="Default"/>
              <w:rPr>
                <w:rFonts w:ascii="Times New Roman" w:hAnsi="Times New Roman" w:cs="Times New Roman"/>
                <w:b w:val="0"/>
                <w:color w:val="767171"/>
                <w:sz w:val="20"/>
                <w:szCs w:val="16"/>
              </w:rPr>
            </w:pPr>
          </w:p>
          <w:p w:rsidR="00107247" w:rsidRPr="00107247" w:rsidRDefault="00107247" w:rsidP="00D94808">
            <w:pPr>
              <w:pStyle w:val="Default"/>
              <w:rPr>
                <w:rFonts w:ascii="Times New Roman" w:hAnsi="Times New Roman" w:cs="Times New Roman"/>
                <w:b w:val="0"/>
                <w:color w:val="767171"/>
                <w:sz w:val="20"/>
                <w:szCs w:val="16"/>
              </w:rPr>
            </w:pPr>
            <w:r w:rsidRPr="00107247">
              <w:rPr>
                <w:rFonts w:ascii="Times New Roman" w:hAnsi="Times New Roman" w:cs="Times New Roman"/>
                <w:color w:val="767171"/>
                <w:sz w:val="20"/>
                <w:szCs w:val="16"/>
              </w:rPr>
              <w:t>1.2.3 Garantizada en un 100% de las Farmacias del Pueblo cumplan con las buenas prácticas de almacenamiento y dispensación para el 2024.</w:t>
            </w:r>
          </w:p>
        </w:tc>
        <w:tc>
          <w:tcPr>
            <w:tcW w:w="5193" w:type="dxa"/>
            <w:shd w:val="clear" w:color="auto" w:fill="auto"/>
            <w:vAlign w:val="center"/>
          </w:tcPr>
          <w:p w:rsidR="00C4739E" w:rsidRDefault="00C4739E" w:rsidP="00D94808">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0"/>
                <w:szCs w:val="16"/>
              </w:rPr>
            </w:pPr>
          </w:p>
          <w:p w:rsidR="00107247" w:rsidRPr="00107247" w:rsidRDefault="00107247" w:rsidP="00D94808">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0"/>
                <w:szCs w:val="16"/>
              </w:rPr>
            </w:pPr>
            <w:r w:rsidRPr="00107247">
              <w:rPr>
                <w:rFonts w:ascii="Times New Roman" w:hAnsi="Times New Roman" w:cs="Times New Roman"/>
                <w:color w:val="767171"/>
                <w:sz w:val="20"/>
                <w:szCs w:val="16"/>
              </w:rPr>
              <w:t>Mediante la gestión eficaz tanto del talento humano a través de programas de capacitaciones, así como de los procesos con la definición de procedimientos, hemos garantizado la implementación de las buenas prácticas de almacenamiento y dispensación en la Red  de Farmacias del Pueblo.</w:t>
            </w:r>
          </w:p>
          <w:p w:rsidR="00107247" w:rsidRPr="00107247" w:rsidRDefault="00107247" w:rsidP="00D94808">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0"/>
                <w:szCs w:val="16"/>
                <w:highlight w:val="yellow"/>
              </w:rPr>
            </w:pPr>
          </w:p>
          <w:p w:rsidR="00C4739E" w:rsidRDefault="00C4739E" w:rsidP="00D9480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Cs w:val="16"/>
              </w:rPr>
            </w:pPr>
          </w:p>
          <w:p w:rsidR="00C4739E" w:rsidRDefault="00C4739E" w:rsidP="00D9480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Cs w:val="16"/>
              </w:rPr>
            </w:pPr>
          </w:p>
          <w:p w:rsidR="00107247" w:rsidRPr="00107247" w:rsidRDefault="00107247" w:rsidP="00D9480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Cs w:val="16"/>
              </w:rPr>
            </w:pPr>
            <w:r w:rsidRPr="00107247">
              <w:rPr>
                <w:rFonts w:ascii="Times New Roman" w:hAnsi="Times New Roman"/>
                <w:color w:val="767171"/>
                <w:szCs w:val="16"/>
              </w:rPr>
              <w:t>A pesar del aumento de los precios de adquisición en varios medicamentos, la institución ha tomado la decisión de mantener el precio y subsidiar la diferencia, dando así mayor apoyo a la población dominicana más necesitada en el acceso a los medicamentos y a su economía de bolsillo en las compras que realizan.</w:t>
            </w:r>
          </w:p>
          <w:p w:rsidR="00107247" w:rsidRPr="00107247" w:rsidRDefault="00107247" w:rsidP="00D94808">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20"/>
                <w:szCs w:val="16"/>
                <w:highlight w:val="yellow"/>
              </w:rPr>
            </w:pPr>
          </w:p>
          <w:p w:rsidR="00107247" w:rsidRPr="00107247" w:rsidRDefault="00107247" w:rsidP="00D9480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color w:val="767171"/>
                <w:szCs w:val="16"/>
              </w:rPr>
            </w:pPr>
            <w:r w:rsidRPr="00107247">
              <w:rPr>
                <w:rFonts w:ascii="Times New Roman" w:hAnsi="Times New Roman"/>
                <w:b/>
                <w:color w:val="767171"/>
                <w:szCs w:val="16"/>
              </w:rPr>
              <w:t>Medicamentos Dispensados a través de la Red de Farmacias del Pueblo (en unidades): 580,824,340</w:t>
            </w:r>
          </w:p>
          <w:p w:rsidR="00107247" w:rsidRDefault="00107247" w:rsidP="00D9480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color w:val="767171"/>
                <w:szCs w:val="16"/>
              </w:rPr>
            </w:pPr>
            <w:r w:rsidRPr="00107247">
              <w:rPr>
                <w:rFonts w:ascii="Times New Roman" w:hAnsi="Times New Roman"/>
                <w:b/>
                <w:color w:val="767171"/>
                <w:szCs w:val="16"/>
              </w:rPr>
              <w:t>Equivalentes a un 88% de las unidades proyectadas en el PNPSP para el cierre de noviembre 2021.</w:t>
            </w:r>
          </w:p>
          <w:p w:rsidR="00C4739E" w:rsidRPr="00107247" w:rsidRDefault="00C4739E" w:rsidP="00D9480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color w:val="767171"/>
                <w:szCs w:val="16"/>
              </w:rPr>
            </w:pPr>
          </w:p>
        </w:tc>
      </w:tr>
      <w:tr w:rsidR="00107247" w:rsidRPr="00107247" w:rsidTr="00C4739E">
        <w:trPr>
          <w:trHeight w:val="2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rsidR="00107247" w:rsidRPr="00107247" w:rsidRDefault="00107247" w:rsidP="00D94808">
            <w:pPr>
              <w:pStyle w:val="Default"/>
              <w:spacing w:before="240"/>
              <w:rPr>
                <w:rFonts w:ascii="Times New Roman" w:hAnsi="Times New Roman" w:cs="Times New Roman"/>
                <w:b w:val="0"/>
                <w:color w:val="767171"/>
                <w:sz w:val="20"/>
                <w:szCs w:val="16"/>
              </w:rPr>
            </w:pPr>
            <w:r w:rsidRPr="00107247">
              <w:rPr>
                <w:rFonts w:ascii="Times New Roman" w:hAnsi="Times New Roman" w:cs="Times New Roman"/>
                <w:color w:val="767171"/>
                <w:sz w:val="20"/>
                <w:szCs w:val="16"/>
              </w:rPr>
              <w:t xml:space="preserve">1.2.1 Ampliada la Red de Farmacias del Pueblo, continuando con la habilitación de una Farmacia del Pueblo cercana a una UNAP en cada distrito municipal, garantizando así un mejor acceso a medicamentos e insumos sanitarios a la población más vulnerable, en cumplimiento con el plan de gobierno. </w:t>
            </w:r>
          </w:p>
          <w:p w:rsidR="00107247" w:rsidRPr="00107247" w:rsidRDefault="00107247" w:rsidP="00D94808">
            <w:pPr>
              <w:pStyle w:val="Default"/>
              <w:rPr>
                <w:rFonts w:ascii="Times New Roman" w:hAnsi="Times New Roman" w:cs="Times New Roman"/>
                <w:b w:val="0"/>
                <w:color w:val="767171"/>
                <w:sz w:val="20"/>
                <w:szCs w:val="16"/>
              </w:rPr>
            </w:pPr>
          </w:p>
          <w:p w:rsidR="00107247" w:rsidRDefault="00107247" w:rsidP="00D94808">
            <w:pPr>
              <w:autoSpaceDE w:val="0"/>
              <w:autoSpaceDN w:val="0"/>
              <w:adjustRightInd w:val="0"/>
              <w:rPr>
                <w:rFonts w:ascii="Times New Roman" w:hAnsi="Times New Roman"/>
                <w:color w:val="767171"/>
                <w:szCs w:val="16"/>
              </w:rPr>
            </w:pPr>
            <w:r w:rsidRPr="00107247">
              <w:rPr>
                <w:rFonts w:ascii="Times New Roman" w:hAnsi="Times New Roman"/>
                <w:color w:val="767171"/>
                <w:szCs w:val="16"/>
              </w:rPr>
              <w:t>1.3.3 Automatizadas el 100% de las Farmacias del Pueblo con posibilidad de interconexión e integración a la red tecnológica de la institución, logrando un mejor control de inventarios, ventas y base de datos de clientes, para el 2024.</w:t>
            </w:r>
          </w:p>
          <w:p w:rsidR="00C4739E" w:rsidRDefault="00C4739E" w:rsidP="00D94808">
            <w:pPr>
              <w:autoSpaceDE w:val="0"/>
              <w:autoSpaceDN w:val="0"/>
              <w:adjustRightInd w:val="0"/>
              <w:rPr>
                <w:rFonts w:ascii="Times New Roman" w:hAnsi="Times New Roman"/>
                <w:b w:val="0"/>
                <w:color w:val="767171"/>
                <w:szCs w:val="16"/>
              </w:rPr>
            </w:pPr>
          </w:p>
          <w:p w:rsidR="00C4739E" w:rsidRDefault="00C4739E" w:rsidP="00D94808">
            <w:pPr>
              <w:autoSpaceDE w:val="0"/>
              <w:autoSpaceDN w:val="0"/>
              <w:adjustRightInd w:val="0"/>
              <w:rPr>
                <w:rFonts w:ascii="Times New Roman" w:hAnsi="Times New Roman"/>
                <w:b w:val="0"/>
                <w:color w:val="767171"/>
                <w:szCs w:val="16"/>
              </w:rPr>
            </w:pPr>
          </w:p>
          <w:p w:rsidR="00C4739E" w:rsidRDefault="00C4739E" w:rsidP="00D94808">
            <w:pPr>
              <w:autoSpaceDE w:val="0"/>
              <w:autoSpaceDN w:val="0"/>
              <w:adjustRightInd w:val="0"/>
              <w:rPr>
                <w:rFonts w:ascii="Times New Roman" w:hAnsi="Times New Roman"/>
                <w:b w:val="0"/>
                <w:color w:val="767171"/>
                <w:szCs w:val="16"/>
              </w:rPr>
            </w:pPr>
          </w:p>
          <w:p w:rsidR="00C4739E" w:rsidRDefault="00C4739E" w:rsidP="00D94808">
            <w:pPr>
              <w:autoSpaceDE w:val="0"/>
              <w:autoSpaceDN w:val="0"/>
              <w:adjustRightInd w:val="0"/>
              <w:rPr>
                <w:rFonts w:ascii="Times New Roman" w:hAnsi="Times New Roman"/>
                <w:b w:val="0"/>
                <w:color w:val="767171"/>
                <w:szCs w:val="16"/>
              </w:rPr>
            </w:pPr>
          </w:p>
          <w:p w:rsidR="00C4739E" w:rsidRDefault="00C4739E" w:rsidP="00D94808">
            <w:pPr>
              <w:autoSpaceDE w:val="0"/>
              <w:autoSpaceDN w:val="0"/>
              <w:adjustRightInd w:val="0"/>
              <w:rPr>
                <w:rFonts w:ascii="Times New Roman" w:hAnsi="Times New Roman"/>
                <w:b w:val="0"/>
                <w:color w:val="767171"/>
                <w:szCs w:val="16"/>
              </w:rPr>
            </w:pPr>
          </w:p>
          <w:p w:rsidR="00C4739E" w:rsidRDefault="00C4739E" w:rsidP="00D94808">
            <w:pPr>
              <w:autoSpaceDE w:val="0"/>
              <w:autoSpaceDN w:val="0"/>
              <w:adjustRightInd w:val="0"/>
              <w:rPr>
                <w:rFonts w:ascii="Times New Roman" w:hAnsi="Times New Roman"/>
                <w:b w:val="0"/>
                <w:color w:val="767171"/>
                <w:szCs w:val="16"/>
              </w:rPr>
            </w:pPr>
          </w:p>
          <w:p w:rsidR="00C4739E" w:rsidRDefault="00C4739E" w:rsidP="00D94808">
            <w:pPr>
              <w:autoSpaceDE w:val="0"/>
              <w:autoSpaceDN w:val="0"/>
              <w:adjustRightInd w:val="0"/>
              <w:rPr>
                <w:rFonts w:ascii="Times New Roman" w:hAnsi="Times New Roman"/>
                <w:b w:val="0"/>
                <w:color w:val="767171"/>
                <w:szCs w:val="16"/>
              </w:rPr>
            </w:pPr>
          </w:p>
          <w:p w:rsidR="00C4739E" w:rsidRDefault="00C4739E" w:rsidP="00D94808">
            <w:pPr>
              <w:autoSpaceDE w:val="0"/>
              <w:autoSpaceDN w:val="0"/>
              <w:adjustRightInd w:val="0"/>
              <w:rPr>
                <w:rFonts w:ascii="Times New Roman" w:hAnsi="Times New Roman"/>
                <w:b w:val="0"/>
                <w:color w:val="767171"/>
                <w:szCs w:val="16"/>
              </w:rPr>
            </w:pPr>
          </w:p>
          <w:p w:rsidR="00C4739E" w:rsidRPr="00107247" w:rsidRDefault="00C4739E" w:rsidP="00D94808">
            <w:pPr>
              <w:autoSpaceDE w:val="0"/>
              <w:autoSpaceDN w:val="0"/>
              <w:adjustRightInd w:val="0"/>
              <w:rPr>
                <w:rFonts w:ascii="Times New Roman" w:hAnsi="Times New Roman"/>
                <w:b w:val="0"/>
                <w:color w:val="767171"/>
                <w:szCs w:val="16"/>
              </w:rPr>
            </w:pPr>
          </w:p>
        </w:tc>
        <w:tc>
          <w:tcPr>
            <w:tcW w:w="5193" w:type="dxa"/>
            <w:shd w:val="clear" w:color="auto" w:fill="auto"/>
          </w:tcPr>
          <w:p w:rsidR="00C4739E" w:rsidRDefault="00C4739E" w:rsidP="00C4739E">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0"/>
                <w:szCs w:val="16"/>
              </w:rPr>
            </w:pPr>
          </w:p>
          <w:p w:rsidR="00107247" w:rsidRPr="00107247" w:rsidRDefault="00107247" w:rsidP="00C4739E">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0"/>
                <w:szCs w:val="16"/>
              </w:rPr>
            </w:pPr>
            <w:r w:rsidRPr="00107247">
              <w:rPr>
                <w:rFonts w:ascii="Times New Roman" w:hAnsi="Times New Roman" w:cs="Times New Roman"/>
                <w:color w:val="767171"/>
                <w:sz w:val="20"/>
                <w:szCs w:val="16"/>
              </w:rPr>
              <w:t>Uno de los logros con mayor impacto directo en la población es el establecimiento de Farmacias del Pueblo en localidades en todo el territorio nacional.</w:t>
            </w:r>
          </w:p>
          <w:p w:rsidR="00107247" w:rsidRPr="00107247" w:rsidRDefault="00107247" w:rsidP="00C4739E">
            <w:pPr>
              <w:cnfStyle w:val="000000000000" w:firstRow="0" w:lastRow="0" w:firstColumn="0" w:lastColumn="0" w:oddVBand="0" w:evenVBand="0" w:oddHBand="0" w:evenHBand="0" w:firstRowFirstColumn="0" w:firstRowLastColumn="0" w:lastRowFirstColumn="0" w:lastRowLastColumn="0"/>
              <w:rPr>
                <w:rFonts w:ascii="Times New Roman" w:hAnsi="Times New Roman"/>
                <w:b/>
                <w:color w:val="767171"/>
                <w:szCs w:val="16"/>
              </w:rPr>
            </w:pPr>
            <w:r w:rsidRPr="00107247">
              <w:rPr>
                <w:rFonts w:ascii="Times New Roman" w:hAnsi="Times New Roman"/>
                <w:b/>
                <w:color w:val="767171"/>
                <w:szCs w:val="16"/>
              </w:rPr>
              <w:t>En el 2021 se han habilitado 39 Farmacias del Pueblo, para un total a la fecha de 593.</w:t>
            </w:r>
          </w:p>
          <w:p w:rsidR="00107247" w:rsidRPr="00107247" w:rsidRDefault="00107247" w:rsidP="00C4739E">
            <w:pPr>
              <w:cnfStyle w:val="000000000000" w:firstRow="0" w:lastRow="0" w:firstColumn="0" w:lastColumn="0" w:oddVBand="0" w:evenVBand="0" w:oddHBand="0" w:evenHBand="0" w:firstRowFirstColumn="0" w:firstRowLastColumn="0" w:lastRowFirstColumn="0" w:lastRowLastColumn="0"/>
              <w:rPr>
                <w:rFonts w:ascii="Times New Roman" w:hAnsi="Times New Roman"/>
                <w:b/>
                <w:color w:val="767171"/>
                <w:szCs w:val="16"/>
              </w:rPr>
            </w:pPr>
          </w:p>
          <w:p w:rsidR="00107247" w:rsidRPr="00107247" w:rsidRDefault="00107247" w:rsidP="00C4739E">
            <w:pPr>
              <w:cnfStyle w:val="000000000000" w:firstRow="0" w:lastRow="0" w:firstColumn="0" w:lastColumn="0" w:oddVBand="0" w:evenVBand="0" w:oddHBand="0" w:evenHBand="0" w:firstRowFirstColumn="0" w:firstRowLastColumn="0" w:lastRowFirstColumn="0" w:lastRowLastColumn="0"/>
              <w:rPr>
                <w:rFonts w:ascii="Times New Roman" w:hAnsi="Times New Roman"/>
                <w:b/>
                <w:color w:val="767171"/>
                <w:szCs w:val="16"/>
              </w:rPr>
            </w:pPr>
            <w:r w:rsidRPr="00107247">
              <w:rPr>
                <w:rFonts w:ascii="Times New Roman" w:hAnsi="Times New Roman"/>
                <w:b/>
                <w:color w:val="767171"/>
                <w:szCs w:val="16"/>
              </w:rPr>
              <w:t>Nuevas Farmacias: 30</w:t>
            </w:r>
          </w:p>
          <w:p w:rsidR="00107247" w:rsidRPr="00107247" w:rsidRDefault="00107247" w:rsidP="00C4739E">
            <w:pPr>
              <w:cnfStyle w:val="000000000000" w:firstRow="0" w:lastRow="0" w:firstColumn="0" w:lastColumn="0" w:oddVBand="0" w:evenVBand="0" w:oddHBand="0" w:evenHBand="0" w:firstRowFirstColumn="0" w:firstRowLastColumn="0" w:lastRowFirstColumn="0" w:lastRowLastColumn="0"/>
              <w:rPr>
                <w:rFonts w:ascii="Times New Roman" w:hAnsi="Times New Roman"/>
                <w:b/>
                <w:color w:val="767171"/>
                <w:szCs w:val="16"/>
              </w:rPr>
            </w:pPr>
            <w:r w:rsidRPr="00107247">
              <w:rPr>
                <w:rFonts w:ascii="Times New Roman" w:hAnsi="Times New Roman"/>
                <w:b/>
                <w:color w:val="767171"/>
                <w:szCs w:val="16"/>
              </w:rPr>
              <w:t>Esto representa un avance de un 78% de las 42 proyectadas en la meta del 2021 en el PNPSP.</w:t>
            </w:r>
          </w:p>
          <w:p w:rsidR="00107247" w:rsidRPr="00107247" w:rsidRDefault="00107247" w:rsidP="00C4739E">
            <w:pPr>
              <w:cnfStyle w:val="000000000000" w:firstRow="0" w:lastRow="0" w:firstColumn="0" w:lastColumn="0" w:oddVBand="0" w:evenVBand="0" w:oddHBand="0" w:evenHBand="0" w:firstRowFirstColumn="0" w:firstRowLastColumn="0" w:lastRowFirstColumn="0" w:lastRowLastColumn="0"/>
              <w:rPr>
                <w:rFonts w:ascii="Times New Roman" w:hAnsi="Times New Roman"/>
                <w:b/>
                <w:color w:val="767171"/>
                <w:szCs w:val="16"/>
              </w:rPr>
            </w:pPr>
          </w:p>
          <w:p w:rsidR="00107247" w:rsidRPr="00107247" w:rsidRDefault="00107247" w:rsidP="00C4739E">
            <w:pPr>
              <w:cnfStyle w:val="000000000000" w:firstRow="0" w:lastRow="0" w:firstColumn="0" w:lastColumn="0" w:oddVBand="0" w:evenVBand="0" w:oddHBand="0" w:evenHBand="0" w:firstRowFirstColumn="0" w:firstRowLastColumn="0" w:lastRowFirstColumn="0" w:lastRowLastColumn="0"/>
              <w:rPr>
                <w:rFonts w:ascii="Times New Roman" w:hAnsi="Times New Roman"/>
                <w:b/>
                <w:color w:val="767171"/>
                <w:szCs w:val="16"/>
              </w:rPr>
            </w:pPr>
            <w:r w:rsidRPr="00107247">
              <w:rPr>
                <w:rFonts w:ascii="Times New Roman" w:hAnsi="Times New Roman"/>
                <w:b/>
                <w:color w:val="767171"/>
                <w:szCs w:val="16"/>
              </w:rPr>
              <w:t>Farmacias Reaperturadas: 9</w:t>
            </w:r>
          </w:p>
          <w:p w:rsidR="00107247" w:rsidRPr="00107247" w:rsidRDefault="00107247" w:rsidP="00C4739E">
            <w:pP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6"/>
              </w:rPr>
            </w:pPr>
          </w:p>
          <w:p w:rsidR="00C4739E" w:rsidRDefault="00C4739E" w:rsidP="00C4739E">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0"/>
                <w:szCs w:val="16"/>
              </w:rPr>
            </w:pPr>
          </w:p>
          <w:p w:rsidR="00107247" w:rsidRPr="00107247" w:rsidRDefault="00107247" w:rsidP="00C4739E">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20"/>
                <w:szCs w:val="16"/>
              </w:rPr>
            </w:pPr>
            <w:r w:rsidRPr="00107247">
              <w:rPr>
                <w:rFonts w:ascii="Times New Roman" w:hAnsi="Times New Roman" w:cs="Times New Roman"/>
                <w:color w:val="767171"/>
                <w:sz w:val="20"/>
                <w:szCs w:val="16"/>
              </w:rPr>
              <w:t xml:space="preserve">Con llegamos a </w:t>
            </w:r>
            <w:r w:rsidRPr="00107247">
              <w:rPr>
                <w:rFonts w:ascii="Times New Roman" w:hAnsi="Times New Roman" w:cs="Times New Roman"/>
                <w:b/>
                <w:color w:val="767171"/>
                <w:sz w:val="20"/>
                <w:szCs w:val="16"/>
              </w:rPr>
              <w:t>186,319</w:t>
            </w:r>
            <w:r w:rsidRPr="00107247">
              <w:rPr>
                <w:rFonts w:ascii="Times New Roman" w:hAnsi="Times New Roman" w:cs="Times New Roman"/>
                <w:color w:val="767171"/>
                <w:sz w:val="20"/>
                <w:szCs w:val="16"/>
              </w:rPr>
              <w:t xml:space="preserve"> personas, que tendrán acceso a medicamentos de calidad y bajo costo, mejorando así su calidad de vida.</w:t>
            </w:r>
          </w:p>
          <w:p w:rsidR="00107247" w:rsidRPr="00107247" w:rsidRDefault="00107247" w:rsidP="00C4739E">
            <w:pP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6"/>
              </w:rPr>
            </w:pPr>
          </w:p>
          <w:p w:rsidR="00107247" w:rsidRPr="00107247" w:rsidRDefault="00107247" w:rsidP="00C4739E">
            <w:pP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6"/>
              </w:rPr>
            </w:pPr>
            <w:r w:rsidRPr="00107247">
              <w:rPr>
                <w:rFonts w:ascii="Times New Roman" w:hAnsi="Times New Roman"/>
                <w:color w:val="767171"/>
                <w:szCs w:val="16"/>
              </w:rPr>
              <w:t xml:space="preserve">Asimismo, para mejorar la gestión en las Farmacias del Pueblo, hemos logrado aprovisionar con equipos tecnológicos a </w:t>
            </w:r>
            <w:r w:rsidRPr="00107247">
              <w:rPr>
                <w:rFonts w:ascii="Times New Roman" w:hAnsi="Times New Roman"/>
                <w:b/>
                <w:color w:val="767171"/>
                <w:szCs w:val="16"/>
              </w:rPr>
              <w:t>26</w:t>
            </w:r>
            <w:r w:rsidRPr="00107247">
              <w:rPr>
                <w:rFonts w:ascii="Times New Roman" w:hAnsi="Times New Roman"/>
                <w:color w:val="767171"/>
                <w:szCs w:val="16"/>
              </w:rPr>
              <w:t xml:space="preserve">  farmacias, para un total a la fecha de </w:t>
            </w:r>
            <w:r w:rsidRPr="00107247">
              <w:rPr>
                <w:rFonts w:ascii="Times New Roman" w:hAnsi="Times New Roman"/>
                <w:b/>
                <w:color w:val="767171"/>
                <w:szCs w:val="16"/>
              </w:rPr>
              <w:t>394</w:t>
            </w:r>
            <w:r w:rsidRPr="00107247">
              <w:rPr>
                <w:rFonts w:ascii="Times New Roman" w:hAnsi="Times New Roman"/>
                <w:color w:val="767171"/>
                <w:szCs w:val="16"/>
              </w:rPr>
              <w:t xml:space="preserve"> farmacias con equipos tecnológicos.</w:t>
            </w:r>
          </w:p>
          <w:p w:rsidR="00107247" w:rsidRPr="00107247" w:rsidRDefault="00107247" w:rsidP="00C4739E">
            <w:pPr>
              <w:pStyle w:val="Prrafodelista"/>
              <w:tabs>
                <w:tab w:val="left" w:pos="1710"/>
              </w:tabs>
              <w:spacing w:line="276"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6"/>
              </w:rPr>
            </w:pPr>
          </w:p>
        </w:tc>
      </w:tr>
      <w:tr w:rsidR="00C4739E" w:rsidRPr="00107247" w:rsidTr="00D948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35" w:type="dxa"/>
            <w:shd w:val="clear" w:color="auto" w:fill="1F3864" w:themeFill="accent1" w:themeFillShade="80"/>
            <w:vAlign w:val="center"/>
          </w:tcPr>
          <w:p w:rsidR="00C4739E" w:rsidRPr="00107247" w:rsidRDefault="00C4739E" w:rsidP="00D94808">
            <w:pPr>
              <w:pStyle w:val="Prrafodelista"/>
              <w:tabs>
                <w:tab w:val="left" w:pos="1710"/>
              </w:tabs>
              <w:spacing w:line="276" w:lineRule="auto"/>
              <w:ind w:left="0"/>
              <w:jc w:val="center"/>
              <w:rPr>
                <w:rFonts w:ascii="Times New Roman" w:hAnsi="Times New Roman"/>
                <w:b w:val="0"/>
                <w:color w:val="FFFFFF" w:themeColor="background1"/>
                <w:szCs w:val="16"/>
              </w:rPr>
            </w:pPr>
            <w:r w:rsidRPr="00107247">
              <w:rPr>
                <w:rFonts w:ascii="Times New Roman" w:hAnsi="Times New Roman"/>
                <w:color w:val="FFFFFF" w:themeColor="background1"/>
                <w:szCs w:val="16"/>
              </w:rPr>
              <w:lastRenderedPageBreak/>
              <w:t>Resultados Estratégicos</w:t>
            </w:r>
          </w:p>
        </w:tc>
        <w:tc>
          <w:tcPr>
            <w:tcW w:w="5193" w:type="dxa"/>
            <w:shd w:val="clear" w:color="auto" w:fill="1F3864" w:themeFill="accent1" w:themeFillShade="80"/>
            <w:vAlign w:val="center"/>
          </w:tcPr>
          <w:p w:rsidR="00C4739E" w:rsidRPr="00107247" w:rsidRDefault="00C4739E" w:rsidP="00D94808">
            <w:pPr>
              <w:pStyle w:val="Prrafodelista"/>
              <w:tabs>
                <w:tab w:val="left" w:pos="1710"/>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FFFF" w:themeColor="background1"/>
                <w:szCs w:val="16"/>
              </w:rPr>
            </w:pPr>
            <w:r w:rsidRPr="00107247">
              <w:rPr>
                <w:rFonts w:ascii="Times New Roman" w:hAnsi="Times New Roman"/>
                <w:color w:val="FFFFFF" w:themeColor="background1"/>
                <w:szCs w:val="16"/>
              </w:rPr>
              <w:t>Productos y acciones</w:t>
            </w:r>
          </w:p>
        </w:tc>
      </w:tr>
      <w:tr w:rsidR="00107247" w:rsidRPr="00107247" w:rsidTr="00D94808">
        <w:trPr>
          <w:trHeight w:val="20"/>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rsidR="00107247" w:rsidRPr="00107247" w:rsidRDefault="00107247" w:rsidP="00D94808">
            <w:pPr>
              <w:pStyle w:val="Default"/>
              <w:spacing w:before="240"/>
              <w:rPr>
                <w:rFonts w:ascii="Times New Roman" w:hAnsi="Times New Roman" w:cs="Times New Roman"/>
                <w:b w:val="0"/>
                <w:color w:val="767171"/>
                <w:sz w:val="20"/>
                <w:szCs w:val="16"/>
              </w:rPr>
            </w:pPr>
            <w:r w:rsidRPr="00107247">
              <w:rPr>
                <w:rFonts w:ascii="Times New Roman" w:hAnsi="Times New Roman" w:cs="Times New Roman"/>
                <w:color w:val="767171"/>
                <w:sz w:val="20"/>
                <w:szCs w:val="16"/>
              </w:rPr>
              <w:t>1.1.2. Asegurado el 100% del cumplimiento de los requisitos de estándares de calidad y especificaciones técnicas establecidas en la normativa vigente para los medicamentos e insumos médicos adquiridos.</w:t>
            </w:r>
          </w:p>
        </w:tc>
        <w:tc>
          <w:tcPr>
            <w:tcW w:w="5193" w:type="dxa"/>
            <w:shd w:val="clear" w:color="auto" w:fill="auto"/>
            <w:vAlign w:val="center"/>
          </w:tcPr>
          <w:p w:rsidR="00107247" w:rsidRPr="00107247" w:rsidRDefault="00107247" w:rsidP="00D94808">
            <w:pPr>
              <w:spacing w:before="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6"/>
              </w:rPr>
            </w:pPr>
            <w:r w:rsidRPr="00107247">
              <w:rPr>
                <w:rFonts w:ascii="Times New Roman" w:hAnsi="Times New Roman"/>
                <w:color w:val="767171"/>
                <w:szCs w:val="16"/>
              </w:rPr>
              <w:t>Hemos dado continuidad a la realización de las evaluaciones post-comercialización a los lotes recibidos de medicamentos e insumos sanitarios, realizadas por nuestra unidad de Vigilancia y Control de Calidad de Insumos para la Salud, a fin de garantizar la calidad de los mismos.</w:t>
            </w:r>
          </w:p>
          <w:p w:rsidR="00107247" w:rsidRPr="00107247" w:rsidRDefault="00107247" w:rsidP="00D9480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6"/>
              </w:rPr>
            </w:pPr>
          </w:p>
          <w:p w:rsidR="00107247" w:rsidRPr="00107247" w:rsidRDefault="00107247" w:rsidP="00D9480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color w:val="767171"/>
                <w:szCs w:val="16"/>
              </w:rPr>
            </w:pPr>
            <w:r w:rsidRPr="00107247">
              <w:rPr>
                <w:rFonts w:ascii="Times New Roman" w:hAnsi="Times New Roman"/>
                <w:b/>
                <w:color w:val="767171"/>
                <w:szCs w:val="16"/>
              </w:rPr>
              <w:t>Total de Lotes Evaluados: 900</w:t>
            </w:r>
          </w:p>
          <w:p w:rsidR="00107247" w:rsidRPr="00107247" w:rsidRDefault="00107247" w:rsidP="00D94808">
            <w:pPr>
              <w:pStyle w:val="Prrafodelista"/>
              <w:tabs>
                <w:tab w:val="left" w:pos="1710"/>
              </w:tabs>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color w:val="767171"/>
                <w:szCs w:val="16"/>
              </w:rPr>
            </w:pPr>
            <w:r w:rsidRPr="00107247">
              <w:rPr>
                <w:rFonts w:ascii="Times New Roman" w:hAnsi="Times New Roman"/>
                <w:b/>
                <w:color w:val="767171"/>
                <w:szCs w:val="16"/>
              </w:rPr>
              <w:t>Resultados conformes: 99.07%</w:t>
            </w:r>
          </w:p>
          <w:p w:rsidR="00107247" w:rsidRPr="00107247" w:rsidRDefault="00107247" w:rsidP="00D94808">
            <w:pPr>
              <w:pStyle w:val="Prrafodelista"/>
              <w:tabs>
                <w:tab w:val="left" w:pos="1710"/>
              </w:tabs>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Cs w:val="16"/>
              </w:rPr>
            </w:pPr>
          </w:p>
        </w:tc>
      </w:tr>
    </w:tbl>
    <w:p w:rsidR="00107247" w:rsidRDefault="00107247" w:rsidP="00107247">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CD7F12" w:rsidRPr="00CD7F12" w:rsidRDefault="00CD7F12" w:rsidP="00CD7F1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CD7F12">
        <w:rPr>
          <w:rFonts w:ascii="Times New Roman" w:eastAsia="Calibri" w:hAnsi="Times New Roman" w:cs="Times New Roman"/>
          <w:color w:val="4C4747"/>
          <w:spacing w:val="20"/>
          <w:sz w:val="24"/>
          <w:szCs w:val="24"/>
          <w:lang w:val="es-DO"/>
        </w:rPr>
        <w:t>Departamento de Desarrollo Institucional</w:t>
      </w:r>
    </w:p>
    <w:p w:rsidR="00CD7F12" w:rsidRPr="00CD7F12" w:rsidRDefault="00CD7F12" w:rsidP="00CD7F1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CD7F12">
        <w:rPr>
          <w:rFonts w:ascii="Times New Roman" w:eastAsia="Calibri" w:hAnsi="Times New Roman" w:cs="Times New Roman"/>
          <w:color w:val="4C4747"/>
          <w:spacing w:val="20"/>
          <w:sz w:val="24"/>
          <w:szCs w:val="24"/>
          <w:lang w:val="es-DO"/>
        </w:rPr>
        <w:t>El Departamento de Desarrollo Institucional tiene como objetivo articular y coordinar el funcionamiento, desarrollo y efectividad la revisión y diseño de la estructura organizativa de PROMESE/CAL, gestionar las modificaciones necesarias al reglamento estructura organizativa, cargo y política salarial y gestionar la aprobación de la actualización de los manuales de Organización y Funciones, en función del modelo de desarrollo institucional.</w:t>
      </w:r>
    </w:p>
    <w:p w:rsidR="00CD7F12" w:rsidRPr="00CD7F12" w:rsidRDefault="00CD7F12" w:rsidP="00CD7F1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CD7F12">
        <w:rPr>
          <w:rFonts w:ascii="Times New Roman" w:eastAsia="Calibri" w:hAnsi="Times New Roman" w:cs="Times New Roman"/>
          <w:color w:val="4C4747"/>
          <w:spacing w:val="20"/>
          <w:sz w:val="24"/>
          <w:szCs w:val="24"/>
          <w:lang w:val="es-DO"/>
        </w:rPr>
        <w:t>A través esta unidad se lleva a cabo el seguimiento y monitoreo de la ejecución del Plan Estratégico y sus POA´s los cuales se encuentran vinculados a los procesos de apoyo de las diferentes unidades organizativa.</w:t>
      </w:r>
    </w:p>
    <w:p w:rsidR="00CD7F12" w:rsidRPr="00CD7F12" w:rsidRDefault="00CD7F12" w:rsidP="00CD7F1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CD7F12">
        <w:rPr>
          <w:rFonts w:ascii="Times New Roman" w:eastAsia="Calibri" w:hAnsi="Times New Roman" w:cs="Times New Roman"/>
          <w:color w:val="4C4747"/>
          <w:spacing w:val="20"/>
          <w:sz w:val="24"/>
          <w:szCs w:val="24"/>
          <w:lang w:val="es-DO"/>
        </w:rPr>
        <w:t>El porcentaje de cumplimiento de metas correspondiente a los 3 primeros trimestres del 2021 (Enero –Septiembre 2021) del total de las dependencias de PROMESE/CAL, que presentamos en el informe en el tiempo estipulado, es del 78% según la programación de las diferentes unidades organizativa, lo cual de acuerdo a la metodología de evaluación antes descrita refleja un cumplimiento parcialmente satisfactorio de metas.</w:t>
      </w:r>
    </w:p>
    <w:p w:rsidR="00CD7F12" w:rsidRDefault="00CD7F12" w:rsidP="00CD7F1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CD7F12" w:rsidRDefault="00CD7F12" w:rsidP="00CD7F1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CD7F12" w:rsidRPr="00CD7F12" w:rsidRDefault="00CD7F12" w:rsidP="00CD7F1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CD7F12">
        <w:rPr>
          <w:rFonts w:ascii="Times New Roman" w:eastAsia="Calibri" w:hAnsi="Times New Roman" w:cs="Times New Roman"/>
          <w:color w:val="4C4747"/>
          <w:spacing w:val="20"/>
          <w:sz w:val="24"/>
          <w:szCs w:val="24"/>
          <w:lang w:val="es-DO"/>
        </w:rPr>
        <w:lastRenderedPageBreak/>
        <w:t>Como parte del proceso de institucionalización, modernización y desarrollo de los subsistemas de gestión de la función pública, en el mes de febrero concluimos la actualización de la estructura organizativa de la institución, con la aprobación y refrenda del Ministerio de Administración Pública mediante la resolución No. 2021-0005, posteriormente actualizada mediante adenda en la resolución No.2021-0021 del mes de noviembre.</w:t>
      </w:r>
    </w:p>
    <w:p w:rsidR="00CD7F12" w:rsidRPr="00CD7F12" w:rsidRDefault="00CD7F12" w:rsidP="00CD7F1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CD7F12">
        <w:rPr>
          <w:rFonts w:ascii="Times New Roman" w:eastAsia="Calibri" w:hAnsi="Times New Roman" w:cs="Times New Roman"/>
          <w:color w:val="4C4747"/>
          <w:spacing w:val="20"/>
          <w:sz w:val="24"/>
          <w:szCs w:val="24"/>
          <w:lang w:val="es-DO"/>
        </w:rPr>
        <w:t>Estas modificaciones están orientadas en función de la misión, objetivos y estrategias institucionales de PROMESE/CAL con el fin de permitir el desarrollo de sus operaciones y sus servicios de manera eficiente y transparente.</w:t>
      </w:r>
    </w:p>
    <w:tbl>
      <w:tblPr>
        <w:tblStyle w:val="Listaclara-nfasis5"/>
        <w:tblW w:w="7938" w:type="dxa"/>
        <w:jc w:val="center"/>
        <w:tblLayout w:type="fixed"/>
        <w:tblLook w:val="04A0" w:firstRow="1" w:lastRow="0" w:firstColumn="1" w:lastColumn="0" w:noHBand="0" w:noVBand="1"/>
      </w:tblPr>
      <w:tblGrid>
        <w:gridCol w:w="1440"/>
        <w:gridCol w:w="6498"/>
      </w:tblGrid>
      <w:tr w:rsidR="00CD7F12" w:rsidRPr="00CD7F12" w:rsidTr="00CD7F12">
        <w:trPr>
          <w:cnfStyle w:val="100000000000" w:firstRow="1" w:lastRow="0" w:firstColumn="0" w:lastColumn="0" w:oddVBand="0" w:evenVBand="0" w:oddHBand="0" w:evenHBand="0" w:firstRowFirstColumn="0" w:firstRowLastColumn="0" w:lastRowFirstColumn="0" w:lastRowLastColumn="0"/>
          <w:trHeight w:val="208"/>
          <w:jc w:val="center"/>
        </w:trPr>
        <w:tc>
          <w:tcPr>
            <w:cnfStyle w:val="001000000000" w:firstRow="0" w:lastRow="0" w:firstColumn="1" w:lastColumn="0" w:oddVBand="0" w:evenVBand="0" w:oddHBand="0" w:evenHBand="0" w:firstRowFirstColumn="0" w:firstRowLastColumn="0" w:lastRowFirstColumn="0" w:lastRowLastColumn="0"/>
            <w:tcW w:w="1440" w:type="dxa"/>
            <w:tcBorders>
              <w:bottom w:val="single" w:sz="8" w:space="0" w:color="5B9BD5" w:themeColor="accent5"/>
            </w:tcBorders>
            <w:shd w:val="clear" w:color="auto" w:fill="1F3864" w:themeFill="accent1" w:themeFillShade="80"/>
            <w:vAlign w:val="center"/>
          </w:tcPr>
          <w:p w:rsidR="00CD7F12" w:rsidRPr="00CD7F12" w:rsidRDefault="00CD7F12" w:rsidP="00D94808">
            <w:pPr>
              <w:pStyle w:val="Sinespaciado"/>
              <w:jc w:val="center"/>
              <w:rPr>
                <w:b w:val="0"/>
                <w:color w:val="FFFFFF" w:themeColor="background1"/>
                <w:sz w:val="22"/>
                <w:szCs w:val="16"/>
              </w:rPr>
            </w:pPr>
            <w:r w:rsidRPr="00CD7F12">
              <w:rPr>
                <w:color w:val="FFFFFF" w:themeColor="background1"/>
                <w:sz w:val="22"/>
                <w:szCs w:val="16"/>
              </w:rPr>
              <w:t>Tipo de cambio</w:t>
            </w:r>
          </w:p>
        </w:tc>
        <w:tc>
          <w:tcPr>
            <w:tcW w:w="6498" w:type="dxa"/>
            <w:shd w:val="clear" w:color="auto" w:fill="1F3864" w:themeFill="accent1" w:themeFillShade="80"/>
            <w:vAlign w:val="center"/>
          </w:tcPr>
          <w:p w:rsidR="00CD7F12" w:rsidRPr="00CD7F12" w:rsidRDefault="00CD7F12" w:rsidP="00D94808">
            <w:pPr>
              <w:pStyle w:val="Sinespaciado"/>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2"/>
                <w:szCs w:val="16"/>
              </w:rPr>
            </w:pPr>
            <w:r w:rsidRPr="00CD7F12">
              <w:rPr>
                <w:color w:val="FFFFFF" w:themeColor="background1"/>
                <w:sz w:val="22"/>
                <w:szCs w:val="16"/>
              </w:rPr>
              <w:t>Unidades Organizativas</w:t>
            </w:r>
          </w:p>
        </w:tc>
      </w:tr>
      <w:tr w:rsidR="00CD7F12" w:rsidRPr="00CD7F12" w:rsidTr="00CD7F1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right w:val="single" w:sz="4" w:space="0" w:color="auto"/>
            </w:tcBorders>
            <w:vAlign w:val="center"/>
          </w:tcPr>
          <w:p w:rsidR="00CD7F12" w:rsidRPr="00CD7F12" w:rsidRDefault="00CD7F12" w:rsidP="00D94808">
            <w:pPr>
              <w:pStyle w:val="Sinespaciado"/>
              <w:tabs>
                <w:tab w:val="right" w:pos="2470"/>
              </w:tabs>
              <w:rPr>
                <w:color w:val="767171"/>
                <w:sz w:val="22"/>
                <w:szCs w:val="16"/>
              </w:rPr>
            </w:pPr>
            <w:r w:rsidRPr="00CD7F12">
              <w:rPr>
                <w:color w:val="767171"/>
                <w:sz w:val="22"/>
                <w:szCs w:val="16"/>
              </w:rPr>
              <w:t>Creación</w:t>
            </w:r>
            <w:r w:rsidRPr="00CD7F12">
              <w:rPr>
                <w:color w:val="767171"/>
                <w:sz w:val="22"/>
                <w:szCs w:val="16"/>
              </w:rPr>
              <w:tab/>
            </w:r>
          </w:p>
        </w:tc>
        <w:tc>
          <w:tcPr>
            <w:tcW w:w="6498" w:type="dxa"/>
            <w:tcBorders>
              <w:top w:val="none" w:sz="0" w:space="0" w:color="auto"/>
              <w:left w:val="single" w:sz="4" w:space="0" w:color="auto"/>
              <w:bottom w:val="none" w:sz="0" w:space="0" w:color="auto"/>
              <w:right w:val="none" w:sz="0" w:space="0" w:color="auto"/>
            </w:tcBorders>
          </w:tcPr>
          <w:p w:rsidR="00CD7F12" w:rsidRPr="00CD7F12" w:rsidRDefault="00CD7F12" w:rsidP="0002521A">
            <w:pPr>
              <w:pStyle w:val="Sinespaciado"/>
              <w:numPr>
                <w:ilvl w:val="0"/>
                <w:numId w:val="25"/>
              </w:numPr>
              <w:ind w:left="194" w:hanging="180"/>
              <w:cnfStyle w:val="000000100000" w:firstRow="0" w:lastRow="0" w:firstColumn="0" w:lastColumn="0" w:oddVBand="0" w:evenVBand="0" w:oddHBand="1" w:evenHBand="0" w:firstRowFirstColumn="0" w:firstRowLastColumn="0" w:lastRowFirstColumn="0" w:lastRowLastColumn="0"/>
              <w:rPr>
                <w:color w:val="767171"/>
                <w:sz w:val="22"/>
                <w:szCs w:val="16"/>
              </w:rPr>
            </w:pPr>
            <w:r w:rsidRPr="00CD7F12">
              <w:rPr>
                <w:color w:val="767171"/>
                <w:sz w:val="22"/>
                <w:szCs w:val="16"/>
              </w:rPr>
              <w:t xml:space="preserve">División de </w:t>
            </w:r>
            <w:r w:rsidRPr="00CD7F12">
              <w:rPr>
                <w:b/>
                <w:color w:val="767171"/>
                <w:sz w:val="22"/>
                <w:szCs w:val="16"/>
              </w:rPr>
              <w:t>Multimedia y Contenido Web</w:t>
            </w:r>
            <w:r w:rsidRPr="00CD7F12">
              <w:rPr>
                <w:color w:val="767171"/>
                <w:sz w:val="22"/>
                <w:szCs w:val="16"/>
              </w:rPr>
              <w:t>, bajo la dependencia del Departamento de Comunicaciones.</w:t>
            </w:r>
          </w:p>
          <w:p w:rsidR="00CD7F12" w:rsidRPr="00CD7F12" w:rsidRDefault="00CD7F12" w:rsidP="0002521A">
            <w:pPr>
              <w:pStyle w:val="Sinespaciado"/>
              <w:numPr>
                <w:ilvl w:val="0"/>
                <w:numId w:val="25"/>
              </w:numPr>
              <w:ind w:left="194" w:hanging="180"/>
              <w:cnfStyle w:val="000000100000" w:firstRow="0" w:lastRow="0" w:firstColumn="0" w:lastColumn="0" w:oddVBand="0" w:evenVBand="0" w:oddHBand="1" w:evenHBand="0" w:firstRowFirstColumn="0" w:firstRowLastColumn="0" w:lastRowFirstColumn="0" w:lastRowLastColumn="0"/>
              <w:rPr>
                <w:color w:val="767171"/>
                <w:sz w:val="22"/>
                <w:szCs w:val="16"/>
              </w:rPr>
            </w:pPr>
            <w:r w:rsidRPr="00CD7F12">
              <w:rPr>
                <w:color w:val="767171"/>
                <w:sz w:val="22"/>
                <w:szCs w:val="16"/>
              </w:rPr>
              <w:t xml:space="preserve">División de </w:t>
            </w:r>
            <w:r w:rsidRPr="00CD7F12">
              <w:rPr>
                <w:b/>
                <w:color w:val="767171"/>
                <w:sz w:val="22"/>
                <w:szCs w:val="16"/>
              </w:rPr>
              <w:t>Adquisiciones Internacionales</w:t>
            </w:r>
            <w:r w:rsidRPr="00CD7F12">
              <w:rPr>
                <w:color w:val="767171"/>
                <w:sz w:val="22"/>
                <w:szCs w:val="16"/>
              </w:rPr>
              <w:t>, bajo la dependencia del Departamento de Compras y Contrataciones.</w:t>
            </w:r>
          </w:p>
          <w:p w:rsidR="00CD7F12" w:rsidRPr="00CD7F12" w:rsidRDefault="00CD7F12" w:rsidP="0002521A">
            <w:pPr>
              <w:pStyle w:val="Sinespaciado"/>
              <w:numPr>
                <w:ilvl w:val="0"/>
                <w:numId w:val="25"/>
              </w:numPr>
              <w:ind w:left="194" w:hanging="180"/>
              <w:cnfStyle w:val="000000100000" w:firstRow="0" w:lastRow="0" w:firstColumn="0" w:lastColumn="0" w:oddVBand="0" w:evenVBand="0" w:oddHBand="1" w:evenHBand="0" w:firstRowFirstColumn="0" w:firstRowLastColumn="0" w:lastRowFirstColumn="0" w:lastRowLastColumn="0"/>
              <w:rPr>
                <w:color w:val="767171"/>
                <w:sz w:val="22"/>
                <w:szCs w:val="16"/>
              </w:rPr>
            </w:pPr>
            <w:r w:rsidRPr="00CD7F12">
              <w:rPr>
                <w:color w:val="767171"/>
                <w:sz w:val="22"/>
                <w:szCs w:val="16"/>
              </w:rPr>
              <w:t xml:space="preserve">Departamento de </w:t>
            </w:r>
            <w:r w:rsidRPr="00CD7F12">
              <w:rPr>
                <w:b/>
                <w:bCs/>
                <w:color w:val="767171"/>
                <w:sz w:val="22"/>
                <w:szCs w:val="16"/>
              </w:rPr>
              <w:t>Gestión de la Demanda</w:t>
            </w:r>
            <w:r w:rsidRPr="00CD7F12">
              <w:rPr>
                <w:color w:val="767171"/>
                <w:sz w:val="22"/>
                <w:szCs w:val="16"/>
              </w:rPr>
              <w:t xml:space="preserve"> y Departamento de </w:t>
            </w:r>
            <w:r w:rsidRPr="00CD7F12">
              <w:rPr>
                <w:b/>
                <w:bCs/>
                <w:color w:val="767171"/>
                <w:sz w:val="22"/>
                <w:szCs w:val="16"/>
              </w:rPr>
              <w:t>Atención al Cliente</w:t>
            </w:r>
            <w:r w:rsidRPr="00CD7F12">
              <w:rPr>
                <w:color w:val="767171"/>
                <w:sz w:val="22"/>
                <w:szCs w:val="16"/>
              </w:rPr>
              <w:t>, ambos bajo la dependencia de la Dirección de Trámites y Servicios para la Salud.</w:t>
            </w:r>
          </w:p>
          <w:p w:rsidR="00CD7F12" w:rsidRPr="00CD7F12" w:rsidRDefault="00CD7F12" w:rsidP="0002521A">
            <w:pPr>
              <w:pStyle w:val="Sinespaciado"/>
              <w:numPr>
                <w:ilvl w:val="0"/>
                <w:numId w:val="25"/>
              </w:numPr>
              <w:ind w:left="194" w:hanging="180"/>
              <w:cnfStyle w:val="000000100000" w:firstRow="0" w:lastRow="0" w:firstColumn="0" w:lastColumn="0" w:oddVBand="0" w:evenVBand="0" w:oddHBand="1" w:evenHBand="0" w:firstRowFirstColumn="0" w:firstRowLastColumn="0" w:lastRowFirstColumn="0" w:lastRowLastColumn="0"/>
              <w:rPr>
                <w:color w:val="767171"/>
                <w:sz w:val="22"/>
                <w:szCs w:val="16"/>
              </w:rPr>
            </w:pPr>
            <w:r w:rsidRPr="00CD7F12">
              <w:rPr>
                <w:color w:val="767171"/>
                <w:sz w:val="22"/>
                <w:szCs w:val="16"/>
              </w:rPr>
              <w:t xml:space="preserve">Departamento de </w:t>
            </w:r>
            <w:r w:rsidRPr="00CD7F12">
              <w:rPr>
                <w:b/>
                <w:color w:val="767171"/>
                <w:sz w:val="22"/>
                <w:szCs w:val="16"/>
              </w:rPr>
              <w:t>Acceso a la Información</w:t>
            </w:r>
            <w:r w:rsidRPr="00CD7F12">
              <w:rPr>
                <w:color w:val="767171"/>
                <w:sz w:val="22"/>
                <w:szCs w:val="16"/>
              </w:rPr>
              <w:t>.</w:t>
            </w:r>
          </w:p>
        </w:tc>
      </w:tr>
      <w:tr w:rsidR="00CD7F12" w:rsidRPr="00CD7F12" w:rsidTr="00CD7F12">
        <w:trPr>
          <w:trHeight w:val="20"/>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8" w:space="0" w:color="5B9BD5" w:themeColor="accent5"/>
              <w:bottom w:val="single" w:sz="8" w:space="0" w:color="5B9BD5" w:themeColor="accent5"/>
              <w:right w:val="single" w:sz="4" w:space="0" w:color="auto"/>
            </w:tcBorders>
            <w:vAlign w:val="center"/>
          </w:tcPr>
          <w:p w:rsidR="00CD7F12" w:rsidRPr="00CD7F12" w:rsidRDefault="00CD7F12" w:rsidP="00D94808">
            <w:pPr>
              <w:pStyle w:val="Sinespaciado"/>
              <w:rPr>
                <w:color w:val="767171"/>
                <w:sz w:val="22"/>
                <w:szCs w:val="16"/>
              </w:rPr>
            </w:pPr>
            <w:r w:rsidRPr="00CD7F12">
              <w:rPr>
                <w:color w:val="767171"/>
                <w:sz w:val="22"/>
                <w:szCs w:val="16"/>
              </w:rPr>
              <w:t>Elevación Nivel Jerárquico</w:t>
            </w:r>
          </w:p>
        </w:tc>
        <w:tc>
          <w:tcPr>
            <w:tcW w:w="6498" w:type="dxa"/>
            <w:tcBorders>
              <w:left w:val="single" w:sz="4" w:space="0" w:color="auto"/>
            </w:tcBorders>
          </w:tcPr>
          <w:p w:rsidR="00CD7F12" w:rsidRPr="00CD7F12" w:rsidRDefault="00CD7F12" w:rsidP="0002521A">
            <w:pPr>
              <w:pStyle w:val="Sinespaciado"/>
              <w:numPr>
                <w:ilvl w:val="0"/>
                <w:numId w:val="25"/>
              </w:numPr>
              <w:ind w:left="194" w:hanging="180"/>
              <w:jc w:val="both"/>
              <w:cnfStyle w:val="000000000000" w:firstRow="0" w:lastRow="0" w:firstColumn="0" w:lastColumn="0" w:oddVBand="0" w:evenVBand="0" w:oddHBand="0" w:evenHBand="0" w:firstRowFirstColumn="0" w:firstRowLastColumn="0" w:lastRowFirstColumn="0" w:lastRowLastColumn="0"/>
              <w:rPr>
                <w:color w:val="767171"/>
                <w:sz w:val="22"/>
                <w:szCs w:val="16"/>
              </w:rPr>
            </w:pPr>
            <w:r w:rsidRPr="00CD7F12">
              <w:rPr>
                <w:b/>
                <w:color w:val="767171"/>
                <w:sz w:val="22"/>
                <w:szCs w:val="16"/>
              </w:rPr>
              <w:t>Tecnologías de la Información y Comunicación TIC</w:t>
            </w:r>
            <w:r w:rsidRPr="00CD7F12">
              <w:rPr>
                <w:color w:val="767171"/>
                <w:sz w:val="22"/>
                <w:szCs w:val="16"/>
              </w:rPr>
              <w:t>, pasa de Departamento a Dirección; y sus dependencias:</w:t>
            </w:r>
          </w:p>
          <w:p w:rsidR="00CD7F12" w:rsidRPr="00CD7F12" w:rsidRDefault="00CD7F12" w:rsidP="0002521A">
            <w:pPr>
              <w:pStyle w:val="Sinespaciado"/>
              <w:numPr>
                <w:ilvl w:val="0"/>
                <w:numId w:val="25"/>
              </w:numPr>
              <w:ind w:left="194" w:hanging="180"/>
              <w:jc w:val="both"/>
              <w:cnfStyle w:val="000000000000" w:firstRow="0" w:lastRow="0" w:firstColumn="0" w:lastColumn="0" w:oddVBand="0" w:evenVBand="0" w:oddHBand="0" w:evenHBand="0" w:firstRowFirstColumn="0" w:firstRowLastColumn="0" w:lastRowFirstColumn="0" w:lastRowLastColumn="0"/>
              <w:rPr>
                <w:color w:val="767171"/>
                <w:sz w:val="22"/>
                <w:szCs w:val="16"/>
              </w:rPr>
            </w:pPr>
            <w:r w:rsidRPr="00CD7F12">
              <w:rPr>
                <w:b/>
                <w:bCs/>
                <w:color w:val="767171"/>
                <w:sz w:val="22"/>
                <w:szCs w:val="16"/>
              </w:rPr>
              <w:t>Operaciones TIC</w:t>
            </w:r>
            <w:r w:rsidRPr="00CD7F12">
              <w:rPr>
                <w:color w:val="767171"/>
                <w:sz w:val="22"/>
                <w:szCs w:val="16"/>
              </w:rPr>
              <w:t xml:space="preserve">, </w:t>
            </w:r>
            <w:r w:rsidRPr="00CD7F12">
              <w:rPr>
                <w:b/>
                <w:bCs/>
                <w:color w:val="767171"/>
                <w:sz w:val="22"/>
                <w:szCs w:val="16"/>
              </w:rPr>
              <w:t>Desarrollo e Implementación de Sistemas</w:t>
            </w:r>
            <w:r w:rsidRPr="00CD7F12">
              <w:rPr>
                <w:color w:val="767171"/>
                <w:sz w:val="22"/>
                <w:szCs w:val="16"/>
              </w:rPr>
              <w:t xml:space="preserve"> y </w:t>
            </w:r>
            <w:r w:rsidRPr="00CD7F12">
              <w:rPr>
                <w:b/>
                <w:bCs/>
                <w:color w:val="767171"/>
                <w:sz w:val="22"/>
                <w:szCs w:val="16"/>
              </w:rPr>
              <w:t>Administración del Servicio TIC</w:t>
            </w:r>
            <w:r w:rsidRPr="00CD7F12">
              <w:rPr>
                <w:color w:val="767171"/>
                <w:sz w:val="22"/>
                <w:szCs w:val="16"/>
              </w:rPr>
              <w:t>, pasan de ser Divisiones a Departamentos.</w:t>
            </w:r>
          </w:p>
        </w:tc>
      </w:tr>
      <w:tr w:rsidR="00CD7F12" w:rsidRPr="00CD7F12" w:rsidTr="00CD7F12">
        <w:trPr>
          <w:cnfStyle w:val="000000100000" w:firstRow="0" w:lastRow="0" w:firstColumn="0" w:lastColumn="0" w:oddVBand="0" w:evenVBand="0" w:oddHBand="1" w:evenHBand="0" w:firstRowFirstColumn="0" w:firstRowLastColumn="0" w:lastRowFirstColumn="0" w:lastRowLastColumn="0"/>
          <w:trHeight w:val="406"/>
          <w:jc w:val="center"/>
        </w:trPr>
        <w:tc>
          <w:tcPr>
            <w:cnfStyle w:val="001000000000" w:firstRow="0" w:lastRow="0" w:firstColumn="1" w:lastColumn="0"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right w:val="single" w:sz="4" w:space="0" w:color="auto"/>
            </w:tcBorders>
            <w:vAlign w:val="center"/>
          </w:tcPr>
          <w:p w:rsidR="00CD7F12" w:rsidRPr="00CD7F12" w:rsidRDefault="00CD7F12" w:rsidP="00D94808">
            <w:pPr>
              <w:pStyle w:val="Sinespaciado"/>
              <w:rPr>
                <w:color w:val="767171"/>
                <w:sz w:val="22"/>
                <w:szCs w:val="16"/>
              </w:rPr>
            </w:pPr>
            <w:r w:rsidRPr="00CD7F12">
              <w:rPr>
                <w:color w:val="767171"/>
                <w:sz w:val="22"/>
                <w:szCs w:val="16"/>
              </w:rPr>
              <w:t>Cambio de dependencia</w:t>
            </w:r>
          </w:p>
        </w:tc>
        <w:tc>
          <w:tcPr>
            <w:tcW w:w="6498" w:type="dxa"/>
            <w:tcBorders>
              <w:top w:val="none" w:sz="0" w:space="0" w:color="auto"/>
              <w:left w:val="single" w:sz="4" w:space="0" w:color="auto"/>
              <w:bottom w:val="none" w:sz="0" w:space="0" w:color="auto"/>
              <w:right w:val="none" w:sz="0" w:space="0" w:color="auto"/>
            </w:tcBorders>
          </w:tcPr>
          <w:p w:rsidR="00CD7F12" w:rsidRPr="00CD7F12" w:rsidRDefault="00CD7F12" w:rsidP="0002521A">
            <w:pPr>
              <w:pStyle w:val="Sinespaciado"/>
              <w:numPr>
                <w:ilvl w:val="0"/>
                <w:numId w:val="25"/>
              </w:numPr>
              <w:ind w:left="194" w:hanging="180"/>
              <w:jc w:val="both"/>
              <w:cnfStyle w:val="000000100000" w:firstRow="0" w:lastRow="0" w:firstColumn="0" w:lastColumn="0" w:oddVBand="0" w:evenVBand="0" w:oddHBand="1" w:evenHBand="0" w:firstRowFirstColumn="0" w:firstRowLastColumn="0" w:lastRowFirstColumn="0" w:lastRowLastColumn="0"/>
              <w:rPr>
                <w:color w:val="767171"/>
                <w:sz w:val="22"/>
                <w:szCs w:val="16"/>
              </w:rPr>
            </w:pPr>
            <w:r w:rsidRPr="00CD7F12">
              <w:rPr>
                <w:color w:val="767171"/>
                <w:sz w:val="22"/>
                <w:szCs w:val="16"/>
              </w:rPr>
              <w:t xml:space="preserve">Departamento de </w:t>
            </w:r>
            <w:r w:rsidRPr="00CD7F12">
              <w:rPr>
                <w:b/>
                <w:color w:val="767171"/>
                <w:sz w:val="22"/>
                <w:szCs w:val="16"/>
              </w:rPr>
              <w:t>Bienestar Social</w:t>
            </w:r>
            <w:r w:rsidRPr="00CD7F12">
              <w:rPr>
                <w:color w:val="767171"/>
                <w:sz w:val="22"/>
                <w:szCs w:val="16"/>
              </w:rPr>
              <w:t>, se reubica bajo la dependencia de la Dirección General.</w:t>
            </w:r>
          </w:p>
        </w:tc>
      </w:tr>
    </w:tbl>
    <w:p w:rsidR="00CD7F12" w:rsidRDefault="00CD7F12" w:rsidP="00CD7F12">
      <w:pPr>
        <w:pStyle w:val="Sinespaciado"/>
        <w:rPr>
          <w:rFonts w:eastAsia="Arial Unicode MS"/>
          <w:color w:val="0070C0"/>
          <w:szCs w:val="24"/>
          <w:lang w:val="es-DO"/>
        </w:rPr>
      </w:pPr>
    </w:p>
    <w:p w:rsidR="00CD7F12" w:rsidRPr="00CD7F12" w:rsidRDefault="00CD7F12" w:rsidP="00CD7F1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CD7F12">
        <w:rPr>
          <w:rFonts w:ascii="Times New Roman" w:eastAsia="Calibri" w:hAnsi="Times New Roman" w:cs="Times New Roman"/>
          <w:color w:val="4C4747"/>
          <w:spacing w:val="20"/>
          <w:sz w:val="24"/>
          <w:szCs w:val="24"/>
          <w:lang w:val="es-DO"/>
        </w:rPr>
        <w:t>Con el fin de facilitar la implementación de esta nueva estructura realizamos la actualización del Manual de Organización y Funciones de PROMESE/CAL, el cual fue aprobado en el mes de abril mediante resolución No. 2021-0009, refrendada por el Ministerio de Administración Pública.</w:t>
      </w:r>
    </w:p>
    <w:p w:rsidR="00CD7F12" w:rsidRDefault="00CD7F12" w:rsidP="00CD7F1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CD7F12" w:rsidRDefault="00CD7F12" w:rsidP="00CD7F1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CD7F12" w:rsidRPr="00CD7F12" w:rsidRDefault="00CD7F12" w:rsidP="00CD7F1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CD7F12">
        <w:rPr>
          <w:rFonts w:ascii="Times New Roman" w:eastAsia="Calibri" w:hAnsi="Times New Roman" w:cs="Times New Roman"/>
          <w:color w:val="4C4747"/>
          <w:spacing w:val="20"/>
          <w:sz w:val="24"/>
          <w:szCs w:val="24"/>
          <w:lang w:val="es-DO"/>
        </w:rPr>
        <w:t>Actualmente la institución se encuentra en el proceso de revisión de la estructura de cargos y descripciones de puestos para adaptarlas a las necesidades de la institución y que den soporte a la nueva estructura organizativa.</w:t>
      </w:r>
    </w:p>
    <w:p w:rsidR="00CD7F12" w:rsidRPr="00CD7F12" w:rsidRDefault="00CD7F12" w:rsidP="00CD7F1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CD7F12">
        <w:rPr>
          <w:rFonts w:ascii="Times New Roman" w:eastAsia="Calibri" w:hAnsi="Times New Roman" w:cs="Times New Roman"/>
          <w:color w:val="4C4747"/>
          <w:spacing w:val="20"/>
          <w:sz w:val="24"/>
          <w:szCs w:val="24"/>
          <w:lang w:val="es-DO"/>
        </w:rPr>
        <w:t>Estas acciones, además de cumplir con las normativas de los órganos rectores, nos permitirán innovar y transformar nue</w:t>
      </w:r>
      <w:r>
        <w:rPr>
          <w:rFonts w:ascii="Times New Roman" w:eastAsia="Calibri" w:hAnsi="Times New Roman" w:cs="Times New Roman"/>
          <w:color w:val="4C4747"/>
          <w:spacing w:val="20"/>
          <w:sz w:val="24"/>
          <w:szCs w:val="24"/>
          <w:lang w:val="es-DO"/>
        </w:rPr>
        <w:t>s</w:t>
      </w:r>
      <w:r w:rsidRPr="00CD7F12">
        <w:rPr>
          <w:rFonts w:ascii="Times New Roman" w:eastAsia="Calibri" w:hAnsi="Times New Roman" w:cs="Times New Roman"/>
          <w:color w:val="4C4747"/>
          <w:spacing w:val="20"/>
          <w:sz w:val="24"/>
          <w:szCs w:val="24"/>
          <w:lang w:val="es-DO"/>
        </w:rPr>
        <w:t>tra institución conforme a las nuevas tendencias de los tiempos, logrando así un fortalecimiento institucional.</w:t>
      </w:r>
    </w:p>
    <w:p w:rsidR="00CD7F12" w:rsidRPr="00CD7F12" w:rsidRDefault="00CD7F12" w:rsidP="00CD7F1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CD7F12">
        <w:rPr>
          <w:rFonts w:ascii="Times New Roman" w:eastAsia="Calibri" w:hAnsi="Times New Roman" w:cs="Times New Roman"/>
          <w:color w:val="4C4747"/>
          <w:spacing w:val="20"/>
          <w:sz w:val="24"/>
          <w:szCs w:val="24"/>
          <w:lang w:val="es-DO"/>
        </w:rPr>
        <w:t>Este departamento también realiza la coordinación con las demás unidades la ejecución del proceso de autoevaluación de la Normas Básica Control Interno. Ejecutando el seguimiento y control del cumplimiento de los objetivos institucionales del PEI a través de los indicadores de gestión y monitoreo.</w:t>
      </w:r>
    </w:p>
    <w:p w:rsidR="00CD7F12" w:rsidRPr="00CD7F12" w:rsidRDefault="00CD7F12" w:rsidP="00CD7F1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CD7F12">
        <w:rPr>
          <w:rFonts w:ascii="Times New Roman" w:eastAsia="Calibri" w:hAnsi="Times New Roman" w:cs="Times New Roman"/>
          <w:color w:val="4C4747"/>
          <w:spacing w:val="20"/>
          <w:sz w:val="24"/>
          <w:szCs w:val="24"/>
          <w:lang w:val="es-DO"/>
        </w:rPr>
        <w:t>El control interno es el proceso bajo rectoría y mejora permanente de la Contraloría General de la República, ejecutado por la Máxima Autoridad y los servidores públicos de cada institución bajo el ámbito de la Ley 10-07,</w:t>
      </w:r>
    </w:p>
    <w:p w:rsidR="00CD7F12" w:rsidRPr="00CD7F12" w:rsidRDefault="00CD7F12" w:rsidP="00CD7F1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CD7F12">
        <w:rPr>
          <w:rFonts w:ascii="Times New Roman" w:eastAsia="Calibri" w:hAnsi="Times New Roman" w:cs="Times New Roman"/>
          <w:color w:val="4C4747"/>
          <w:spacing w:val="20"/>
          <w:sz w:val="24"/>
          <w:szCs w:val="24"/>
          <w:lang w:val="es-DO"/>
        </w:rPr>
        <w:t xml:space="preserve">Creado para: </w:t>
      </w:r>
    </w:p>
    <w:p w:rsidR="00CD7F12" w:rsidRPr="00CD7F12" w:rsidRDefault="00CD7F12" w:rsidP="0002521A">
      <w:pPr>
        <w:pStyle w:val="Prrafodelista"/>
        <w:numPr>
          <w:ilvl w:val="0"/>
          <w:numId w:val="26"/>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CD7F12">
        <w:rPr>
          <w:rFonts w:ascii="Times New Roman" w:eastAsia="Calibri" w:hAnsi="Times New Roman" w:cs="Times New Roman"/>
          <w:color w:val="4C4747"/>
          <w:spacing w:val="20"/>
          <w:sz w:val="24"/>
          <w:szCs w:val="24"/>
          <w:lang w:val="es-DO"/>
        </w:rPr>
        <w:t>Proporcionar seguridad razonable de la adecuada recaudación y el debido manejo e inversión de los recursos públicos.</w:t>
      </w:r>
    </w:p>
    <w:p w:rsidR="00CD7F12" w:rsidRPr="00CD7F12" w:rsidRDefault="00CD7F12" w:rsidP="0002521A">
      <w:pPr>
        <w:pStyle w:val="Prrafodelista"/>
        <w:numPr>
          <w:ilvl w:val="0"/>
          <w:numId w:val="26"/>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CD7F12">
        <w:rPr>
          <w:rFonts w:ascii="Times New Roman" w:eastAsia="Calibri" w:hAnsi="Times New Roman" w:cs="Times New Roman"/>
          <w:color w:val="4C4747"/>
          <w:spacing w:val="20"/>
          <w:sz w:val="24"/>
          <w:szCs w:val="24"/>
          <w:lang w:val="es-DO"/>
        </w:rPr>
        <w:t>Rendir cuestas de la gestión institucional.</w:t>
      </w:r>
    </w:p>
    <w:p w:rsidR="00CD7F12" w:rsidRPr="00CD7F12" w:rsidRDefault="00CD7F12" w:rsidP="00CD7F1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CD7F12">
        <w:rPr>
          <w:rFonts w:ascii="Times New Roman" w:eastAsia="Calibri" w:hAnsi="Times New Roman" w:cs="Times New Roman"/>
          <w:color w:val="4C4747"/>
          <w:spacing w:val="20"/>
          <w:sz w:val="24"/>
          <w:szCs w:val="24"/>
          <w:lang w:val="es-DO"/>
        </w:rPr>
        <w:t>En la actualidad, la institución se encuentra en el proceso de evaluación para la implementación de la segunda versión  de las Normas Básicas de Control Interno (NOBACI), que inicio en el mes de noviembre con el acompañamiento de la analista de Contraloría General de la República.</w:t>
      </w:r>
    </w:p>
    <w:p w:rsidR="00CD7F12" w:rsidRPr="00CD7F12" w:rsidRDefault="00CD7F12" w:rsidP="00CD7F1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CD7F12">
        <w:rPr>
          <w:rFonts w:ascii="Times New Roman" w:eastAsia="Calibri" w:hAnsi="Times New Roman" w:cs="Times New Roman"/>
          <w:color w:val="4C4747"/>
          <w:spacing w:val="20"/>
          <w:sz w:val="24"/>
          <w:szCs w:val="24"/>
          <w:lang w:val="es-DO"/>
        </w:rPr>
        <w:lastRenderedPageBreak/>
        <w:t>Departamento de Calidad en la Gestión</w:t>
      </w:r>
    </w:p>
    <w:p w:rsidR="00CD7F12" w:rsidRPr="00CD7F12" w:rsidRDefault="00CD7F12" w:rsidP="00CD7F1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CD7F12">
        <w:rPr>
          <w:rFonts w:ascii="Times New Roman" w:eastAsia="Calibri" w:hAnsi="Times New Roman" w:cs="Times New Roman"/>
          <w:color w:val="4C4747"/>
          <w:spacing w:val="20"/>
          <w:sz w:val="24"/>
          <w:szCs w:val="24"/>
          <w:lang w:val="es-DO"/>
        </w:rPr>
        <w:t>Durante el 2021 la institución ha dado continuidad y fortalecimiento al Sistema de Gestión de la Calidad (SGC) basados en la Norma ISO 9001:2015, y hemos logrado evaluar el desarrollo institucional mediante la aplicación del Marco Común de Evaluación (CAF) a fin de poder identificar oportunidades de mejora que permitan fortalecer el quehacer institucional. Nos encontramos en el proceso de consolidación de las informaciones para presentar informe al Ministerio de Administración Pública (MAP).</w:t>
      </w:r>
    </w:p>
    <w:p w:rsidR="00CD7F12" w:rsidRPr="00CD7F12" w:rsidRDefault="00CD7F12" w:rsidP="00CD7F1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CD7F12">
        <w:rPr>
          <w:rFonts w:ascii="Times New Roman" w:eastAsia="Calibri" w:hAnsi="Times New Roman" w:cs="Times New Roman"/>
          <w:color w:val="4C4747"/>
          <w:spacing w:val="20"/>
          <w:sz w:val="24"/>
          <w:szCs w:val="24"/>
          <w:lang w:val="es-DO"/>
        </w:rPr>
        <w:t>En este 2021 estuvimos también enfocados en las actividades y requerimientos que nos permitieron lograr la actualización de nuestra Carta Compromiso al Ciudadano, cuya segunda versión nos fue aprobada por el MAP mediante la resolución 303-2021 en este mes de noviembre.</w:t>
      </w:r>
    </w:p>
    <w:p w:rsidR="00CD7F12" w:rsidRPr="00CD7F12" w:rsidRDefault="00CD7F12" w:rsidP="00CD7F1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CD7F12">
        <w:rPr>
          <w:rFonts w:ascii="Times New Roman" w:eastAsia="Calibri" w:hAnsi="Times New Roman" w:cs="Times New Roman"/>
          <w:color w:val="4C4747"/>
          <w:spacing w:val="20"/>
          <w:sz w:val="24"/>
          <w:szCs w:val="24"/>
          <w:lang w:val="es-DO"/>
        </w:rPr>
        <w:t>Hemos logrado revisar, actualizar e implementar con éxito 7 procesos importantes vinculados a la prestación del servicio público, como podemos destacar el Suministro de Medicamentos; la Gestión de las Quejas, Reclamaciones y Sugerencias por parte de nuestros ciudadanos clientes y las Cuentas por Pagar de la institución. Así mismo hemos completado la actualización y documentación de los procedimientos relacionados a nuestros procesos  misionales, los cuales fueron validados por el MAP.</w:t>
      </w:r>
    </w:p>
    <w:p w:rsidR="00CD7F12" w:rsidRPr="00CD7F12" w:rsidRDefault="00CD7F12" w:rsidP="00CD7F1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CD7F12">
        <w:rPr>
          <w:rFonts w:ascii="Times New Roman" w:eastAsia="Calibri" w:hAnsi="Times New Roman" w:cs="Times New Roman"/>
          <w:color w:val="4C4747"/>
          <w:spacing w:val="20"/>
          <w:sz w:val="24"/>
          <w:szCs w:val="24"/>
          <w:lang w:val="es-DO"/>
        </w:rPr>
        <w:t>En el periodo de marzo a mayo 2021 se realizaron encuestas de satisfacción a los usuarios de las Farmacias del Pueblo, a través de contratación de firma externa. Así mismo se realizaron encuestas internas a los clientes institucionales.</w:t>
      </w:r>
    </w:p>
    <w:p w:rsidR="00CD7F12" w:rsidRDefault="00CD7F12" w:rsidP="00CD7F1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CD7F12" w:rsidRPr="00CD7F12" w:rsidRDefault="00CD7F12" w:rsidP="00CD7F1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CD7F12">
        <w:rPr>
          <w:rFonts w:ascii="Times New Roman" w:eastAsia="Calibri" w:hAnsi="Times New Roman" w:cs="Times New Roman"/>
          <w:color w:val="4C4747"/>
          <w:spacing w:val="20"/>
          <w:sz w:val="24"/>
          <w:szCs w:val="24"/>
          <w:lang w:val="es-DO"/>
        </w:rPr>
        <w:lastRenderedPageBreak/>
        <w:t>Los datos procesados conforme a la metodología SERVQUAL indicada por el Ministerio de Administración Pública (MAP), reflejaron un resultado de un 91% en el Índice de Satisfacción Ciudadana para nuestra institución.</w:t>
      </w:r>
    </w:p>
    <w:p w:rsidR="00CD7F12" w:rsidRDefault="00CD7F12" w:rsidP="00CD7F1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CD7F12" w:rsidRPr="00CD7F12" w:rsidRDefault="00CD7F12" w:rsidP="00CD7F1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CD7F12">
        <w:rPr>
          <w:rFonts w:ascii="Times New Roman" w:eastAsia="Calibri" w:hAnsi="Times New Roman" w:cs="Times New Roman"/>
          <w:color w:val="4C4747"/>
          <w:spacing w:val="20"/>
          <w:sz w:val="24"/>
          <w:szCs w:val="24"/>
          <w:lang w:val="es-DO"/>
        </w:rPr>
        <w:t xml:space="preserve">Desafíos de Planificación </w:t>
      </w:r>
    </w:p>
    <w:p w:rsidR="00CD7F12" w:rsidRPr="00CD7F12" w:rsidRDefault="00CD7F12" w:rsidP="0002521A">
      <w:pPr>
        <w:pStyle w:val="Prrafodelista"/>
        <w:numPr>
          <w:ilvl w:val="0"/>
          <w:numId w:val="27"/>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CD7F12">
        <w:rPr>
          <w:rFonts w:ascii="Times New Roman" w:eastAsia="Calibri" w:hAnsi="Times New Roman" w:cs="Times New Roman"/>
          <w:color w:val="4C4747"/>
          <w:spacing w:val="20"/>
          <w:sz w:val="24"/>
          <w:szCs w:val="24"/>
          <w:lang w:val="es-DO"/>
        </w:rPr>
        <w:t>Garantizar la implementación de las Normas Básicas de Control Interno (NOBACI).</w:t>
      </w:r>
    </w:p>
    <w:p w:rsidR="00CD7F12" w:rsidRPr="00CD7F12" w:rsidRDefault="00CD7F12" w:rsidP="0002521A">
      <w:pPr>
        <w:pStyle w:val="Prrafodelista"/>
        <w:numPr>
          <w:ilvl w:val="0"/>
          <w:numId w:val="27"/>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CD7F12">
        <w:rPr>
          <w:rFonts w:ascii="Times New Roman" w:eastAsia="Calibri" w:hAnsi="Times New Roman" w:cs="Times New Roman"/>
          <w:color w:val="4C4747"/>
          <w:spacing w:val="20"/>
          <w:sz w:val="24"/>
          <w:szCs w:val="24"/>
          <w:lang w:val="es-DO"/>
        </w:rPr>
        <w:t>Gestionar la adquisición e implementación de un software para digitalizar la documentación del Sistema de Gestión de la Calidad, lo que permitirá hacer más eficiente la labor de actualización, control y distribución, para impactar en una reducción de costos en concepto de impresión y papelería.</w:t>
      </w:r>
    </w:p>
    <w:p w:rsidR="00CD7F12" w:rsidRPr="00CD7F12" w:rsidRDefault="00CD7F12" w:rsidP="0002521A">
      <w:pPr>
        <w:pStyle w:val="Prrafodelista"/>
        <w:numPr>
          <w:ilvl w:val="0"/>
          <w:numId w:val="27"/>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CD7F12">
        <w:rPr>
          <w:rFonts w:ascii="Times New Roman" w:eastAsia="Calibri" w:hAnsi="Times New Roman" w:cs="Times New Roman"/>
          <w:color w:val="4C4747"/>
          <w:spacing w:val="20"/>
          <w:sz w:val="24"/>
          <w:szCs w:val="24"/>
          <w:lang w:val="es-DO"/>
        </w:rPr>
        <w:t>Lograr el reconocimiento y la certificación de los procesos bajo la Norma ISO 9001:2015.</w:t>
      </w:r>
    </w:p>
    <w:p w:rsidR="00C4739E" w:rsidRPr="00107247" w:rsidRDefault="00C4739E" w:rsidP="00107247">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773A2D" w:rsidRDefault="00773A2D" w:rsidP="00773A2D">
      <w:pPr>
        <w:pStyle w:val="Prrafodelista"/>
        <w:spacing w:line="360" w:lineRule="auto"/>
        <w:jc w:val="both"/>
        <w:rPr>
          <w:rFonts w:ascii="Times New Roman" w:eastAsia="Calibri" w:hAnsi="Times New Roman" w:cs="Times New Roman"/>
          <w:color w:val="4C4747"/>
          <w:spacing w:val="20"/>
          <w:sz w:val="24"/>
          <w:szCs w:val="24"/>
          <w:lang w:val="es-DO"/>
        </w:rPr>
      </w:pPr>
    </w:p>
    <w:p w:rsidR="00773A2D" w:rsidRDefault="00773A2D" w:rsidP="00773A2D">
      <w:pPr>
        <w:pStyle w:val="Prrafodelista"/>
        <w:spacing w:line="360" w:lineRule="auto"/>
        <w:jc w:val="both"/>
        <w:rPr>
          <w:rFonts w:ascii="Times New Roman" w:eastAsia="Calibri" w:hAnsi="Times New Roman" w:cs="Times New Roman"/>
          <w:color w:val="4C4747"/>
          <w:spacing w:val="20"/>
          <w:sz w:val="24"/>
          <w:szCs w:val="24"/>
          <w:lang w:val="es-DO"/>
        </w:rPr>
      </w:pPr>
    </w:p>
    <w:p w:rsidR="00773A2D" w:rsidRPr="003D39E6" w:rsidRDefault="00773A2D" w:rsidP="00773A2D">
      <w:pPr>
        <w:pStyle w:val="Prrafodelista"/>
        <w:spacing w:line="360" w:lineRule="auto"/>
        <w:jc w:val="both"/>
        <w:rPr>
          <w:rFonts w:ascii="Times New Roman" w:eastAsia="Calibri" w:hAnsi="Times New Roman" w:cs="Times New Roman"/>
          <w:color w:val="4C4747"/>
          <w:spacing w:val="20"/>
          <w:sz w:val="24"/>
          <w:szCs w:val="24"/>
          <w:lang w:val="es-DO"/>
        </w:rPr>
      </w:pPr>
    </w:p>
    <w:p w:rsidR="00773A2D" w:rsidRDefault="00773A2D">
      <w:pPr>
        <w:rPr>
          <w:rFonts w:ascii="Times New Roman" w:eastAsia="Calibri" w:hAnsi="Times New Roman" w:cs="Times New Roman"/>
          <w:color w:val="4C4747"/>
          <w:spacing w:val="20"/>
          <w:sz w:val="24"/>
          <w:szCs w:val="24"/>
          <w:lang w:val="es-DO"/>
        </w:rPr>
      </w:pPr>
      <w:r>
        <w:rPr>
          <w:rFonts w:ascii="Times New Roman" w:eastAsia="Calibri" w:hAnsi="Times New Roman" w:cs="Times New Roman"/>
          <w:color w:val="4C4747"/>
          <w:spacing w:val="20"/>
          <w:sz w:val="24"/>
          <w:szCs w:val="24"/>
          <w:lang w:val="es-DO"/>
        </w:rPr>
        <w:br w:type="page"/>
      </w:r>
    </w:p>
    <w:p w:rsidR="00476ED6" w:rsidRDefault="00476ED6" w:rsidP="002744E1">
      <w:pPr>
        <w:pStyle w:val="Prrafodelista"/>
        <w:numPr>
          <w:ilvl w:val="0"/>
          <w:numId w:val="22"/>
        </w:numPr>
        <w:spacing w:line="360" w:lineRule="auto"/>
        <w:jc w:val="both"/>
        <w:outlineLvl w:val="2"/>
        <w:rPr>
          <w:rFonts w:ascii="Times New Roman" w:eastAsia="Calibri" w:hAnsi="Times New Roman" w:cs="Times New Roman"/>
          <w:color w:val="4C4747"/>
          <w:spacing w:val="20"/>
          <w:sz w:val="24"/>
          <w:szCs w:val="24"/>
          <w:lang w:val="es-DO"/>
        </w:rPr>
      </w:pPr>
      <w:bookmarkStart w:id="65" w:name="_Toc92211195"/>
      <w:r w:rsidRPr="003D39E6">
        <w:rPr>
          <w:rFonts w:ascii="Times New Roman" w:eastAsia="Calibri" w:hAnsi="Times New Roman" w:cs="Times New Roman"/>
          <w:color w:val="4C4747"/>
          <w:spacing w:val="20"/>
          <w:sz w:val="24"/>
          <w:szCs w:val="24"/>
          <w:lang w:val="es-DO"/>
        </w:rPr>
        <w:lastRenderedPageBreak/>
        <w:t>Departamento de Vigilancia y Control de Calidad de Insumos para la Salud.</w:t>
      </w:r>
      <w:bookmarkEnd w:id="65"/>
    </w:p>
    <w:p w:rsidR="00CD7F12" w:rsidRPr="00CD7F12" w:rsidRDefault="00CD7F12" w:rsidP="00CD7F1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CD7F12">
        <w:rPr>
          <w:rFonts w:ascii="Times New Roman" w:eastAsia="Calibri" w:hAnsi="Times New Roman" w:cs="Times New Roman"/>
          <w:color w:val="4C4747"/>
          <w:spacing w:val="20"/>
          <w:sz w:val="24"/>
          <w:szCs w:val="24"/>
          <w:lang w:val="es-DO"/>
        </w:rPr>
        <w:t xml:space="preserve">El Departamento de Vigilancia y Control de Calidad de Insumos para la Salud garantiza la calidad de los medicamentos e insumos médicos sanitarios adquiridos por el Programa de Medicamentos Esenciales/Central de Apoyo Logístico, PROMESE/CAL, mediante procesos claramente definidos de inspección y ensayos analíticos, siguiendo las normas y estándares de calidad establecidos. </w:t>
      </w:r>
    </w:p>
    <w:p w:rsidR="00CD7F12" w:rsidRPr="00CD7F12" w:rsidRDefault="00CD7F12" w:rsidP="00CD7F1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CD7F12">
        <w:rPr>
          <w:rFonts w:ascii="Times New Roman" w:eastAsia="Calibri" w:hAnsi="Times New Roman" w:cs="Times New Roman"/>
          <w:color w:val="4C4747"/>
          <w:spacing w:val="20"/>
          <w:sz w:val="24"/>
          <w:szCs w:val="24"/>
          <w:lang w:val="es-DO"/>
        </w:rPr>
        <w:t>En el periodo de enero – noviembre 2021, este departamento ha realizado las actividades necesarias de inspección y ensayos analíticos para así garantizar la calidad de los productos recibidos en PROMESE/CAL, y a la vez, ser distribuidos a la red hospitalaria y Farmacias del Pueblo, obteniendo los siguientes resultados:</w:t>
      </w:r>
    </w:p>
    <w:p w:rsidR="00CD7F12" w:rsidRDefault="00CD7F12" w:rsidP="00CD7F12">
      <w:pPr>
        <w:autoSpaceDE w:val="0"/>
        <w:autoSpaceDN w:val="0"/>
        <w:adjustRightInd w:val="0"/>
        <w:spacing w:after="0" w:line="240" w:lineRule="auto"/>
        <w:jc w:val="center"/>
        <w:rPr>
          <w:rFonts w:ascii="Times New Roman" w:eastAsia="Calibri" w:hAnsi="Times New Roman" w:cs="Times New Roman"/>
          <w:color w:val="4C4747"/>
          <w:spacing w:val="20"/>
          <w:sz w:val="20"/>
          <w:szCs w:val="24"/>
          <w:lang w:val="es-DO"/>
        </w:rPr>
      </w:pPr>
      <w:r w:rsidRPr="00CD7F12">
        <w:rPr>
          <w:rFonts w:ascii="Times New Roman" w:eastAsia="Calibri" w:hAnsi="Times New Roman" w:cs="Times New Roman"/>
          <w:color w:val="4C4747"/>
          <w:spacing w:val="20"/>
          <w:sz w:val="20"/>
          <w:szCs w:val="24"/>
          <w:lang w:val="es-DO"/>
        </w:rPr>
        <w:t xml:space="preserve">Resultados Evaluación de Lotes de Medicamentos </w:t>
      </w:r>
    </w:p>
    <w:p w:rsidR="00CD7F12" w:rsidRPr="00CD7F12" w:rsidRDefault="00CD7F12" w:rsidP="00CD7F12">
      <w:pPr>
        <w:autoSpaceDE w:val="0"/>
        <w:autoSpaceDN w:val="0"/>
        <w:adjustRightInd w:val="0"/>
        <w:spacing w:after="0" w:line="240" w:lineRule="auto"/>
        <w:jc w:val="center"/>
        <w:rPr>
          <w:rFonts w:ascii="Times New Roman" w:eastAsia="Calibri" w:hAnsi="Times New Roman" w:cs="Times New Roman"/>
          <w:color w:val="4C4747"/>
          <w:spacing w:val="20"/>
          <w:sz w:val="20"/>
          <w:szCs w:val="24"/>
          <w:lang w:val="es-DO"/>
        </w:rPr>
      </w:pPr>
      <w:r w:rsidRPr="00CD7F12">
        <w:rPr>
          <w:rFonts w:ascii="Times New Roman" w:eastAsia="Calibri" w:hAnsi="Times New Roman" w:cs="Times New Roman"/>
          <w:color w:val="4C4747"/>
          <w:spacing w:val="20"/>
          <w:sz w:val="20"/>
          <w:szCs w:val="24"/>
          <w:lang w:val="es-DO"/>
        </w:rPr>
        <w:t>enero - noviembre 2021</w:t>
      </w:r>
    </w:p>
    <w:tbl>
      <w:tblPr>
        <w:tblStyle w:val="Tabladecuadrcula6concolores-nfasis111"/>
        <w:tblW w:w="6799" w:type="dxa"/>
        <w:tblInd w:w="550" w:type="dxa"/>
        <w:tblLook w:val="04A0" w:firstRow="1" w:lastRow="0" w:firstColumn="1" w:lastColumn="0" w:noHBand="0" w:noVBand="1"/>
      </w:tblPr>
      <w:tblGrid>
        <w:gridCol w:w="1555"/>
        <w:gridCol w:w="1842"/>
        <w:gridCol w:w="1701"/>
        <w:gridCol w:w="1701"/>
      </w:tblGrid>
      <w:tr w:rsidR="00CD7F12" w:rsidRPr="00CD7F12" w:rsidTr="00D9480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tcBorders>
              <w:bottom w:val="none" w:sz="0" w:space="0" w:color="auto"/>
            </w:tcBorders>
            <w:shd w:val="clear" w:color="auto" w:fill="1F3864" w:themeFill="accent1" w:themeFillShade="80"/>
            <w:noWrap/>
            <w:vAlign w:val="center"/>
            <w:hideMark/>
          </w:tcPr>
          <w:p w:rsidR="00CD7F12" w:rsidRPr="00CD7F12" w:rsidRDefault="00CD7F12" w:rsidP="00CD7F12">
            <w:pPr>
              <w:pStyle w:val="TblAnexosCenter"/>
              <w:spacing w:line="276" w:lineRule="auto"/>
              <w:rPr>
                <w:rFonts w:ascii="Times New Roman" w:eastAsia="Arial Unicode MS" w:hAnsi="Times New Roman"/>
                <w:b w:val="0"/>
                <w:color w:val="FFFFFF" w:themeColor="background1"/>
                <w:sz w:val="22"/>
                <w:szCs w:val="18"/>
                <w:lang w:val="es-DO" w:eastAsia="en-US"/>
              </w:rPr>
            </w:pPr>
            <w:r w:rsidRPr="00CD7F12">
              <w:rPr>
                <w:rFonts w:ascii="Times New Roman" w:eastAsia="Arial Unicode MS" w:hAnsi="Times New Roman"/>
                <w:b w:val="0"/>
                <w:color w:val="FFFFFF" w:themeColor="background1"/>
                <w:sz w:val="22"/>
                <w:szCs w:val="18"/>
                <w:lang w:val="es-DO" w:eastAsia="en-US"/>
              </w:rPr>
              <w:t>Origen</w:t>
            </w:r>
          </w:p>
        </w:tc>
        <w:tc>
          <w:tcPr>
            <w:tcW w:w="1842" w:type="dxa"/>
            <w:tcBorders>
              <w:bottom w:val="none" w:sz="0" w:space="0" w:color="auto"/>
            </w:tcBorders>
            <w:shd w:val="clear" w:color="auto" w:fill="1F3864" w:themeFill="accent1" w:themeFillShade="80"/>
            <w:noWrap/>
            <w:vAlign w:val="center"/>
            <w:hideMark/>
          </w:tcPr>
          <w:p w:rsidR="00CD7F12" w:rsidRPr="00CD7F12" w:rsidRDefault="00CD7F12" w:rsidP="00CD7F12">
            <w:pPr>
              <w:pStyle w:val="TblAnexosCente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Arial Unicode MS" w:hAnsi="Times New Roman"/>
                <w:b w:val="0"/>
                <w:color w:val="FFFFFF" w:themeColor="background1"/>
                <w:sz w:val="22"/>
                <w:szCs w:val="18"/>
                <w:lang w:val="es-DO" w:eastAsia="en-US"/>
              </w:rPr>
            </w:pPr>
            <w:r w:rsidRPr="00CD7F12">
              <w:rPr>
                <w:rFonts w:ascii="Times New Roman" w:eastAsia="Arial Unicode MS" w:hAnsi="Times New Roman"/>
                <w:b w:val="0"/>
                <w:color w:val="FFFFFF" w:themeColor="background1"/>
                <w:sz w:val="22"/>
                <w:szCs w:val="18"/>
                <w:lang w:val="es-DO" w:eastAsia="en-US"/>
              </w:rPr>
              <w:t>Conformes</w:t>
            </w:r>
          </w:p>
        </w:tc>
        <w:tc>
          <w:tcPr>
            <w:tcW w:w="1701" w:type="dxa"/>
            <w:tcBorders>
              <w:bottom w:val="none" w:sz="0" w:space="0" w:color="auto"/>
            </w:tcBorders>
            <w:shd w:val="clear" w:color="auto" w:fill="1F3864" w:themeFill="accent1" w:themeFillShade="80"/>
            <w:noWrap/>
            <w:vAlign w:val="center"/>
            <w:hideMark/>
          </w:tcPr>
          <w:p w:rsidR="00CD7F12" w:rsidRPr="00CD7F12" w:rsidRDefault="00CD7F12" w:rsidP="00CD7F12">
            <w:pPr>
              <w:pStyle w:val="TblAnexosCente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Arial Unicode MS" w:hAnsi="Times New Roman"/>
                <w:b w:val="0"/>
                <w:color w:val="FFFFFF" w:themeColor="background1"/>
                <w:sz w:val="22"/>
                <w:szCs w:val="18"/>
                <w:lang w:val="es-DO" w:eastAsia="en-US"/>
              </w:rPr>
            </w:pPr>
            <w:r w:rsidRPr="00CD7F12">
              <w:rPr>
                <w:rFonts w:ascii="Times New Roman" w:eastAsia="Arial Unicode MS" w:hAnsi="Times New Roman"/>
                <w:b w:val="0"/>
                <w:color w:val="FFFFFF" w:themeColor="background1"/>
                <w:sz w:val="22"/>
                <w:szCs w:val="18"/>
                <w:lang w:val="es-DO" w:eastAsia="en-US"/>
              </w:rPr>
              <w:t>No Conformes</w:t>
            </w:r>
          </w:p>
        </w:tc>
        <w:tc>
          <w:tcPr>
            <w:tcW w:w="1701" w:type="dxa"/>
            <w:tcBorders>
              <w:bottom w:val="none" w:sz="0" w:space="0" w:color="auto"/>
            </w:tcBorders>
            <w:shd w:val="clear" w:color="auto" w:fill="1F3864" w:themeFill="accent1" w:themeFillShade="80"/>
            <w:noWrap/>
            <w:vAlign w:val="center"/>
            <w:hideMark/>
          </w:tcPr>
          <w:p w:rsidR="00CD7F12" w:rsidRPr="00CD7F12" w:rsidRDefault="00CD7F12" w:rsidP="00CD7F12">
            <w:pPr>
              <w:pStyle w:val="TblAnexosCente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Arial Unicode MS" w:hAnsi="Times New Roman"/>
                <w:b w:val="0"/>
                <w:color w:val="FFFFFF" w:themeColor="background1"/>
                <w:sz w:val="22"/>
                <w:szCs w:val="18"/>
                <w:lang w:val="es-DO" w:eastAsia="en-US"/>
              </w:rPr>
            </w:pPr>
            <w:r w:rsidRPr="00CD7F12">
              <w:rPr>
                <w:rFonts w:ascii="Times New Roman" w:eastAsia="Arial Unicode MS" w:hAnsi="Times New Roman"/>
                <w:b w:val="0"/>
                <w:color w:val="FFFFFF" w:themeColor="background1"/>
                <w:sz w:val="22"/>
                <w:szCs w:val="18"/>
                <w:lang w:val="es-DO" w:eastAsia="en-US"/>
              </w:rPr>
              <w:t>Totales</w:t>
            </w:r>
          </w:p>
        </w:tc>
      </w:tr>
      <w:tr w:rsidR="00CD7F12" w:rsidRPr="00CD7F12" w:rsidTr="00D948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noWrap/>
            <w:hideMark/>
          </w:tcPr>
          <w:p w:rsidR="00CD7F12" w:rsidRPr="00CD7F12" w:rsidRDefault="00CD7F12" w:rsidP="00CD7F12">
            <w:pPr>
              <w:pStyle w:val="TblAnexosLeft"/>
              <w:spacing w:line="276" w:lineRule="auto"/>
              <w:jc w:val="center"/>
              <w:rPr>
                <w:rFonts w:ascii="Times New Roman" w:eastAsia="Arial Unicode MS" w:hAnsi="Times New Roman"/>
                <w:b w:val="0"/>
                <w:color w:val="767171"/>
                <w:sz w:val="22"/>
                <w:szCs w:val="18"/>
                <w:lang w:val="es-DO" w:eastAsia="en-US"/>
              </w:rPr>
            </w:pPr>
            <w:r w:rsidRPr="00CD7F12">
              <w:rPr>
                <w:rFonts w:ascii="Times New Roman" w:eastAsia="Arial Unicode MS" w:hAnsi="Times New Roman"/>
                <w:b w:val="0"/>
                <w:color w:val="767171"/>
                <w:sz w:val="22"/>
                <w:szCs w:val="18"/>
                <w:lang w:val="es-DO" w:eastAsia="en-US"/>
              </w:rPr>
              <w:t>Nacional</w:t>
            </w:r>
          </w:p>
        </w:tc>
        <w:tc>
          <w:tcPr>
            <w:tcW w:w="1842" w:type="dxa"/>
            <w:noWrap/>
            <w:hideMark/>
          </w:tcPr>
          <w:p w:rsidR="00CD7F12" w:rsidRPr="00CD7F12" w:rsidRDefault="00CD7F12" w:rsidP="00CD7F12">
            <w:pPr>
              <w:pStyle w:val="TblAnexosCente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18"/>
                <w:lang w:val="es-DO" w:eastAsia="en-US"/>
              </w:rPr>
            </w:pPr>
            <w:r w:rsidRPr="00CD7F12">
              <w:rPr>
                <w:rFonts w:ascii="Times New Roman" w:eastAsia="Arial Unicode MS" w:hAnsi="Times New Roman"/>
                <w:color w:val="767171"/>
                <w:sz w:val="22"/>
                <w:szCs w:val="18"/>
                <w:lang w:val="es-DO" w:eastAsia="en-US"/>
              </w:rPr>
              <w:t>2,582</w:t>
            </w:r>
          </w:p>
        </w:tc>
        <w:tc>
          <w:tcPr>
            <w:tcW w:w="1701" w:type="dxa"/>
            <w:noWrap/>
            <w:hideMark/>
          </w:tcPr>
          <w:p w:rsidR="00CD7F12" w:rsidRPr="00CD7F12" w:rsidRDefault="00CD7F12" w:rsidP="00CD7F12">
            <w:pPr>
              <w:pStyle w:val="TblAnexosCente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18"/>
                <w:lang w:val="es-DO" w:eastAsia="en-US"/>
              </w:rPr>
            </w:pPr>
            <w:r w:rsidRPr="00CD7F12">
              <w:rPr>
                <w:rFonts w:ascii="Times New Roman" w:eastAsia="Arial Unicode MS" w:hAnsi="Times New Roman"/>
                <w:color w:val="767171"/>
                <w:sz w:val="22"/>
                <w:szCs w:val="18"/>
                <w:lang w:val="es-DO" w:eastAsia="en-US"/>
              </w:rPr>
              <w:t>4</w:t>
            </w:r>
          </w:p>
        </w:tc>
        <w:tc>
          <w:tcPr>
            <w:tcW w:w="1701" w:type="dxa"/>
            <w:noWrap/>
            <w:hideMark/>
          </w:tcPr>
          <w:p w:rsidR="00CD7F12" w:rsidRPr="00CD7F12" w:rsidRDefault="00CD7F12" w:rsidP="00CD7F12">
            <w:pPr>
              <w:pStyle w:val="TblAnexosCente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767171"/>
                <w:sz w:val="22"/>
                <w:szCs w:val="18"/>
                <w:lang w:val="es-DO" w:eastAsia="en-US"/>
              </w:rPr>
            </w:pPr>
            <w:r w:rsidRPr="00CD7F12">
              <w:rPr>
                <w:rFonts w:ascii="Times New Roman" w:eastAsia="Arial Unicode MS" w:hAnsi="Times New Roman"/>
                <w:color w:val="767171"/>
                <w:sz w:val="22"/>
                <w:szCs w:val="18"/>
                <w:lang w:val="es-DO" w:eastAsia="en-US"/>
              </w:rPr>
              <w:t>2,586</w:t>
            </w:r>
          </w:p>
        </w:tc>
      </w:tr>
      <w:tr w:rsidR="00CD7F12" w:rsidRPr="00CD7F12" w:rsidTr="00D94808">
        <w:trPr>
          <w:trHeight w:val="20"/>
        </w:trPr>
        <w:tc>
          <w:tcPr>
            <w:cnfStyle w:val="001000000000" w:firstRow="0" w:lastRow="0" w:firstColumn="1" w:lastColumn="0" w:oddVBand="0" w:evenVBand="0" w:oddHBand="0" w:evenHBand="0" w:firstRowFirstColumn="0" w:firstRowLastColumn="0" w:lastRowFirstColumn="0" w:lastRowLastColumn="0"/>
            <w:tcW w:w="1555" w:type="dxa"/>
            <w:noWrap/>
            <w:hideMark/>
          </w:tcPr>
          <w:p w:rsidR="00CD7F12" w:rsidRPr="00CD7F12" w:rsidRDefault="00CD7F12" w:rsidP="00CD7F12">
            <w:pPr>
              <w:pStyle w:val="TblAnexosLeft"/>
              <w:spacing w:line="276" w:lineRule="auto"/>
              <w:jc w:val="center"/>
              <w:rPr>
                <w:rFonts w:ascii="Times New Roman" w:eastAsia="Arial Unicode MS" w:hAnsi="Times New Roman"/>
                <w:b w:val="0"/>
                <w:color w:val="767171"/>
                <w:sz w:val="22"/>
                <w:szCs w:val="18"/>
                <w:lang w:val="es-DO" w:eastAsia="en-US"/>
              </w:rPr>
            </w:pPr>
            <w:r w:rsidRPr="00CD7F12">
              <w:rPr>
                <w:rFonts w:ascii="Times New Roman" w:eastAsia="Arial Unicode MS" w:hAnsi="Times New Roman"/>
                <w:b w:val="0"/>
                <w:color w:val="767171"/>
                <w:sz w:val="22"/>
                <w:szCs w:val="18"/>
                <w:lang w:val="es-DO" w:eastAsia="en-US"/>
              </w:rPr>
              <w:t>Extranjero</w:t>
            </w:r>
          </w:p>
        </w:tc>
        <w:tc>
          <w:tcPr>
            <w:tcW w:w="1842" w:type="dxa"/>
            <w:noWrap/>
            <w:hideMark/>
          </w:tcPr>
          <w:p w:rsidR="00CD7F12" w:rsidRPr="00CD7F12" w:rsidRDefault="00CD7F12" w:rsidP="00CD7F12">
            <w:pPr>
              <w:pStyle w:val="TblAnexosCente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18"/>
                <w:lang w:val="es-DO" w:eastAsia="en-US"/>
              </w:rPr>
            </w:pPr>
            <w:r w:rsidRPr="00CD7F12">
              <w:rPr>
                <w:rFonts w:ascii="Times New Roman" w:eastAsia="Arial Unicode MS" w:hAnsi="Times New Roman"/>
                <w:color w:val="767171"/>
                <w:sz w:val="22"/>
                <w:szCs w:val="18"/>
                <w:lang w:val="es-DO" w:eastAsia="en-US"/>
              </w:rPr>
              <w:t>1,807</w:t>
            </w:r>
          </w:p>
        </w:tc>
        <w:tc>
          <w:tcPr>
            <w:tcW w:w="1701" w:type="dxa"/>
            <w:noWrap/>
            <w:hideMark/>
          </w:tcPr>
          <w:p w:rsidR="00CD7F12" w:rsidRPr="00CD7F12" w:rsidRDefault="00CD7F12" w:rsidP="00CD7F12">
            <w:pPr>
              <w:pStyle w:val="TblAnexosCente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18"/>
                <w:lang w:val="es-DO" w:eastAsia="en-US"/>
              </w:rPr>
            </w:pPr>
            <w:r w:rsidRPr="00CD7F12">
              <w:rPr>
                <w:rFonts w:ascii="Times New Roman" w:eastAsia="Arial Unicode MS" w:hAnsi="Times New Roman"/>
                <w:color w:val="767171"/>
                <w:sz w:val="22"/>
                <w:szCs w:val="18"/>
                <w:lang w:val="es-DO" w:eastAsia="en-US"/>
              </w:rPr>
              <w:t>20</w:t>
            </w:r>
          </w:p>
        </w:tc>
        <w:tc>
          <w:tcPr>
            <w:tcW w:w="1701" w:type="dxa"/>
            <w:noWrap/>
            <w:hideMark/>
          </w:tcPr>
          <w:p w:rsidR="00CD7F12" w:rsidRPr="00CD7F12" w:rsidRDefault="00CD7F12" w:rsidP="00CD7F12">
            <w:pPr>
              <w:pStyle w:val="TblAnexosCente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Arial Unicode MS" w:hAnsi="Times New Roman"/>
                <w:color w:val="767171"/>
                <w:sz w:val="22"/>
                <w:szCs w:val="18"/>
                <w:lang w:val="es-DO" w:eastAsia="en-US"/>
              </w:rPr>
            </w:pPr>
            <w:r w:rsidRPr="00CD7F12">
              <w:rPr>
                <w:rFonts w:ascii="Times New Roman" w:eastAsia="Arial Unicode MS" w:hAnsi="Times New Roman"/>
                <w:color w:val="767171"/>
                <w:sz w:val="22"/>
                <w:szCs w:val="18"/>
                <w:lang w:val="es-DO" w:eastAsia="en-US"/>
              </w:rPr>
              <w:t>1,827</w:t>
            </w:r>
          </w:p>
        </w:tc>
      </w:tr>
      <w:tr w:rsidR="00CD7F12" w:rsidRPr="00CD7F12" w:rsidTr="00D9480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shd w:val="clear" w:color="auto" w:fill="1F3864" w:themeFill="accent1" w:themeFillShade="80"/>
            <w:noWrap/>
            <w:hideMark/>
          </w:tcPr>
          <w:p w:rsidR="00CD7F12" w:rsidRPr="00CD7F12" w:rsidRDefault="00CD7F12" w:rsidP="00CD7F12">
            <w:pPr>
              <w:pStyle w:val="TblAnexosLeft"/>
              <w:spacing w:line="276" w:lineRule="auto"/>
              <w:jc w:val="center"/>
              <w:rPr>
                <w:rFonts w:ascii="Times New Roman" w:eastAsia="Arial Unicode MS" w:hAnsi="Times New Roman"/>
                <w:b w:val="0"/>
                <w:color w:val="FFFFFF" w:themeColor="background1"/>
                <w:sz w:val="22"/>
                <w:szCs w:val="18"/>
                <w:lang w:val="es-DO" w:eastAsia="en-US"/>
              </w:rPr>
            </w:pPr>
            <w:r w:rsidRPr="00CD7F12">
              <w:rPr>
                <w:rFonts w:ascii="Times New Roman" w:eastAsia="Arial Unicode MS" w:hAnsi="Times New Roman"/>
                <w:b w:val="0"/>
                <w:color w:val="FFFFFF" w:themeColor="background1"/>
                <w:sz w:val="22"/>
                <w:szCs w:val="18"/>
                <w:lang w:val="es-DO" w:eastAsia="en-US"/>
              </w:rPr>
              <w:t>Totales</w:t>
            </w:r>
          </w:p>
        </w:tc>
        <w:tc>
          <w:tcPr>
            <w:tcW w:w="1842" w:type="dxa"/>
            <w:shd w:val="clear" w:color="auto" w:fill="1F3864" w:themeFill="accent1" w:themeFillShade="80"/>
            <w:noWrap/>
            <w:hideMark/>
          </w:tcPr>
          <w:p w:rsidR="00CD7F12" w:rsidRPr="00CD7F12" w:rsidRDefault="00CD7F12" w:rsidP="00CD7F12">
            <w:pPr>
              <w:pStyle w:val="TblAnexosCente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 w:val="22"/>
                <w:szCs w:val="18"/>
                <w:lang w:val="es-DO" w:eastAsia="en-US"/>
              </w:rPr>
            </w:pPr>
            <w:r w:rsidRPr="00CD7F12">
              <w:rPr>
                <w:rFonts w:ascii="Times New Roman" w:eastAsia="Arial Unicode MS" w:hAnsi="Times New Roman"/>
                <w:color w:val="FFFFFF" w:themeColor="background1"/>
                <w:sz w:val="22"/>
                <w:szCs w:val="18"/>
                <w:lang w:val="es-DO" w:eastAsia="en-US"/>
              </w:rPr>
              <w:t>4,389 (99.46%)</w:t>
            </w:r>
          </w:p>
        </w:tc>
        <w:tc>
          <w:tcPr>
            <w:tcW w:w="1701" w:type="dxa"/>
            <w:shd w:val="clear" w:color="auto" w:fill="1F3864" w:themeFill="accent1" w:themeFillShade="80"/>
            <w:noWrap/>
            <w:hideMark/>
          </w:tcPr>
          <w:p w:rsidR="00CD7F12" w:rsidRPr="00CD7F12" w:rsidRDefault="00CD7F12" w:rsidP="00CD7F12">
            <w:pPr>
              <w:pStyle w:val="TblAnexosCente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 w:val="22"/>
                <w:szCs w:val="18"/>
                <w:lang w:val="es-DO" w:eastAsia="en-US"/>
              </w:rPr>
            </w:pPr>
            <w:r w:rsidRPr="00CD7F12">
              <w:rPr>
                <w:rFonts w:ascii="Times New Roman" w:eastAsia="Arial Unicode MS" w:hAnsi="Times New Roman"/>
                <w:color w:val="FFFFFF" w:themeColor="background1"/>
                <w:sz w:val="22"/>
                <w:szCs w:val="18"/>
                <w:lang w:val="es-DO" w:eastAsia="en-US"/>
              </w:rPr>
              <w:t>24 (0.54%)</w:t>
            </w:r>
          </w:p>
        </w:tc>
        <w:tc>
          <w:tcPr>
            <w:tcW w:w="1701" w:type="dxa"/>
            <w:shd w:val="clear" w:color="auto" w:fill="1F3864" w:themeFill="accent1" w:themeFillShade="80"/>
            <w:noWrap/>
            <w:hideMark/>
          </w:tcPr>
          <w:p w:rsidR="00CD7F12" w:rsidRPr="00CD7F12" w:rsidRDefault="00CD7F12" w:rsidP="00CD7F12">
            <w:pPr>
              <w:pStyle w:val="TblAnexosCente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Arial Unicode MS" w:hAnsi="Times New Roman"/>
                <w:color w:val="FFFFFF" w:themeColor="background1"/>
                <w:sz w:val="22"/>
                <w:szCs w:val="18"/>
                <w:lang w:val="es-DO" w:eastAsia="en-US"/>
              </w:rPr>
            </w:pPr>
            <w:r w:rsidRPr="00CD7F12">
              <w:rPr>
                <w:rFonts w:ascii="Times New Roman" w:eastAsia="Arial Unicode MS" w:hAnsi="Times New Roman"/>
                <w:color w:val="FFFFFF" w:themeColor="background1"/>
                <w:sz w:val="22"/>
                <w:szCs w:val="18"/>
                <w:lang w:val="es-DO" w:eastAsia="en-US"/>
              </w:rPr>
              <w:t>4.413</w:t>
            </w:r>
          </w:p>
        </w:tc>
      </w:tr>
    </w:tbl>
    <w:p w:rsidR="00CD7F12" w:rsidRPr="00CD7F12" w:rsidRDefault="00CD7F12" w:rsidP="00CD7F12">
      <w:pPr>
        <w:autoSpaceDE w:val="0"/>
        <w:autoSpaceDN w:val="0"/>
        <w:adjustRightInd w:val="0"/>
        <w:spacing w:before="240" w:line="360" w:lineRule="auto"/>
        <w:jc w:val="both"/>
        <w:rPr>
          <w:rFonts w:ascii="Times New Roman" w:eastAsia="Calibri" w:hAnsi="Times New Roman" w:cs="Times New Roman"/>
          <w:color w:val="4C4747"/>
          <w:spacing w:val="20"/>
          <w:sz w:val="24"/>
          <w:szCs w:val="24"/>
          <w:lang w:val="es-DO"/>
        </w:rPr>
      </w:pPr>
      <w:r w:rsidRPr="00CD7F12">
        <w:rPr>
          <w:rFonts w:ascii="Times New Roman" w:eastAsia="Calibri" w:hAnsi="Times New Roman" w:cs="Times New Roman"/>
          <w:color w:val="4C4747"/>
          <w:spacing w:val="20"/>
          <w:sz w:val="24"/>
          <w:szCs w:val="24"/>
          <w:lang w:val="es-DO"/>
        </w:rPr>
        <w:t>En este periodo hemos mantenido la colaboración con las unidades de Operaciones y Logísticas, Trámites y Servicios, y con una colaboración permanente con la División de Licitaciones, contribuyendo en la mejora y creación de fichas técnicas de medicamentos e insumos médicos sanitarios, así como en los diversos procesos de licitación.</w:t>
      </w:r>
    </w:p>
    <w:p w:rsidR="00CD7F12" w:rsidRDefault="00CD7F12" w:rsidP="00CD7F1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Pr>
          <w:rFonts w:ascii="Times New Roman" w:eastAsia="Calibri" w:hAnsi="Times New Roman" w:cs="Times New Roman"/>
          <w:color w:val="4C4747"/>
          <w:spacing w:val="20"/>
          <w:sz w:val="24"/>
          <w:szCs w:val="24"/>
          <w:lang w:val="es-DO"/>
        </w:rPr>
        <w:t>C</w:t>
      </w:r>
      <w:r w:rsidRPr="00CD7F12">
        <w:rPr>
          <w:rFonts w:ascii="Times New Roman" w:eastAsia="Calibri" w:hAnsi="Times New Roman" w:cs="Times New Roman"/>
          <w:color w:val="4C4747"/>
          <w:spacing w:val="20"/>
          <w:sz w:val="24"/>
          <w:szCs w:val="24"/>
          <w:lang w:val="es-DO"/>
        </w:rPr>
        <w:t xml:space="preserve">on nuestro programa de vigilancia </w:t>
      </w:r>
      <w:r>
        <w:rPr>
          <w:rFonts w:ascii="Times New Roman" w:eastAsia="Calibri" w:hAnsi="Times New Roman" w:cs="Times New Roman"/>
          <w:color w:val="4C4747"/>
          <w:spacing w:val="20"/>
          <w:sz w:val="24"/>
          <w:szCs w:val="24"/>
          <w:lang w:val="es-DO"/>
        </w:rPr>
        <w:t>Post-Comercialización continuaremos</w:t>
      </w:r>
      <w:r w:rsidRPr="00CD7F12">
        <w:rPr>
          <w:rFonts w:ascii="Times New Roman" w:eastAsia="Calibri" w:hAnsi="Times New Roman" w:cs="Times New Roman"/>
          <w:color w:val="4C4747"/>
          <w:spacing w:val="20"/>
          <w:sz w:val="24"/>
          <w:szCs w:val="24"/>
          <w:lang w:val="es-DO"/>
        </w:rPr>
        <w:t xml:space="preserve"> realizando evaluaciones analíticas pertinentes a todos los productos adquiridos por PROMESE/CAL, convirtiendo </w:t>
      </w:r>
      <w:r>
        <w:rPr>
          <w:rFonts w:ascii="Times New Roman" w:eastAsia="Calibri" w:hAnsi="Times New Roman" w:cs="Times New Roman"/>
          <w:color w:val="4C4747"/>
          <w:spacing w:val="20"/>
          <w:sz w:val="24"/>
          <w:szCs w:val="24"/>
          <w:lang w:val="es-DO"/>
        </w:rPr>
        <w:t xml:space="preserve">en </w:t>
      </w:r>
      <w:r w:rsidRPr="00CD7F12">
        <w:rPr>
          <w:rFonts w:ascii="Times New Roman" w:eastAsia="Calibri" w:hAnsi="Times New Roman" w:cs="Times New Roman"/>
          <w:color w:val="4C4747"/>
          <w:spacing w:val="20"/>
          <w:sz w:val="24"/>
          <w:szCs w:val="24"/>
          <w:lang w:val="es-DO"/>
        </w:rPr>
        <w:t xml:space="preserve">aliado estratégico en el combate del comercio ilícito de medicamentos.  </w:t>
      </w:r>
      <w:r>
        <w:rPr>
          <w:rFonts w:ascii="Times New Roman" w:eastAsia="Calibri" w:hAnsi="Times New Roman" w:cs="Times New Roman"/>
          <w:color w:val="4C4747"/>
          <w:spacing w:val="20"/>
          <w:sz w:val="24"/>
          <w:szCs w:val="24"/>
          <w:lang w:val="es-DO"/>
        </w:rPr>
        <w:br w:type="page"/>
      </w:r>
    </w:p>
    <w:p w:rsidR="00476ED6" w:rsidRDefault="00CD7F12" w:rsidP="002744E1">
      <w:pPr>
        <w:pStyle w:val="Prrafodelista"/>
        <w:numPr>
          <w:ilvl w:val="0"/>
          <w:numId w:val="22"/>
        </w:numPr>
        <w:spacing w:line="360" w:lineRule="auto"/>
        <w:jc w:val="both"/>
        <w:outlineLvl w:val="2"/>
        <w:rPr>
          <w:rFonts w:ascii="Times New Roman" w:eastAsia="Calibri" w:hAnsi="Times New Roman" w:cs="Times New Roman"/>
          <w:color w:val="4C4747"/>
          <w:spacing w:val="20"/>
          <w:sz w:val="24"/>
          <w:szCs w:val="24"/>
          <w:lang w:val="es-DO"/>
        </w:rPr>
      </w:pPr>
      <w:bookmarkStart w:id="66" w:name="_Toc92211196"/>
      <w:r w:rsidRPr="003D39E6">
        <w:rPr>
          <w:rFonts w:ascii="Times New Roman" w:eastAsia="Calibri" w:hAnsi="Times New Roman" w:cs="Times New Roman"/>
          <w:color w:val="4C4747"/>
          <w:spacing w:val="20"/>
          <w:sz w:val="24"/>
          <w:szCs w:val="24"/>
          <w:lang w:val="es-DO"/>
        </w:rPr>
        <w:lastRenderedPageBreak/>
        <w:t>Dirección</w:t>
      </w:r>
      <w:r w:rsidR="00476ED6" w:rsidRPr="003D39E6">
        <w:rPr>
          <w:rFonts w:ascii="Times New Roman" w:eastAsia="Calibri" w:hAnsi="Times New Roman" w:cs="Times New Roman"/>
          <w:color w:val="4C4747"/>
          <w:spacing w:val="20"/>
          <w:sz w:val="24"/>
          <w:szCs w:val="24"/>
          <w:lang w:val="es-DO"/>
        </w:rPr>
        <w:t xml:space="preserve"> de Operaciones y </w:t>
      </w:r>
      <w:r w:rsidRPr="003D39E6">
        <w:rPr>
          <w:rFonts w:ascii="Times New Roman" w:eastAsia="Calibri" w:hAnsi="Times New Roman" w:cs="Times New Roman"/>
          <w:color w:val="4C4747"/>
          <w:spacing w:val="20"/>
          <w:sz w:val="24"/>
          <w:szCs w:val="24"/>
          <w:lang w:val="es-DO"/>
        </w:rPr>
        <w:t>Logística</w:t>
      </w:r>
      <w:r w:rsidR="00476ED6" w:rsidRPr="003D39E6">
        <w:rPr>
          <w:rFonts w:ascii="Times New Roman" w:eastAsia="Calibri" w:hAnsi="Times New Roman" w:cs="Times New Roman"/>
          <w:color w:val="4C4747"/>
          <w:spacing w:val="20"/>
          <w:sz w:val="24"/>
          <w:szCs w:val="24"/>
          <w:lang w:val="es-DO"/>
        </w:rPr>
        <w:t>.</w:t>
      </w:r>
      <w:bookmarkEnd w:id="66"/>
    </w:p>
    <w:p w:rsidR="00D94808" w:rsidRPr="00D94808" w:rsidRDefault="00D94808" w:rsidP="00D9480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D94808">
        <w:rPr>
          <w:rFonts w:ascii="Times New Roman" w:eastAsia="Calibri" w:hAnsi="Times New Roman" w:cs="Times New Roman"/>
          <w:color w:val="4C4747"/>
          <w:spacing w:val="20"/>
          <w:sz w:val="24"/>
          <w:szCs w:val="24"/>
          <w:lang w:val="es-DO"/>
        </w:rPr>
        <w:t>La Dirección de Operaciones y Logística es la responsable de gestionar y garantizar los procesos de recepción, almacenamiento y distribución de medicamentos e insumos médicos sanitarios para el abastecimiento a la Red Pública Nacional de Salud, cumpliendo con las normas y buenas prácticas.</w:t>
      </w:r>
    </w:p>
    <w:p w:rsidR="00D94808" w:rsidRPr="00D94808" w:rsidRDefault="00D94808" w:rsidP="00813155">
      <w:pPr>
        <w:autoSpaceDE w:val="0"/>
        <w:autoSpaceDN w:val="0"/>
        <w:adjustRightInd w:val="0"/>
        <w:spacing w:after="0" w:line="360" w:lineRule="auto"/>
        <w:jc w:val="both"/>
        <w:rPr>
          <w:rFonts w:ascii="Times New Roman" w:eastAsia="Calibri" w:hAnsi="Times New Roman" w:cs="Times New Roman"/>
          <w:color w:val="4C4747"/>
          <w:spacing w:val="20"/>
          <w:sz w:val="24"/>
          <w:szCs w:val="24"/>
          <w:lang w:val="es-DO"/>
        </w:rPr>
      </w:pPr>
      <w:r w:rsidRPr="00D94808">
        <w:rPr>
          <w:rFonts w:ascii="Times New Roman" w:eastAsia="Calibri" w:hAnsi="Times New Roman" w:cs="Times New Roman"/>
          <w:color w:val="4C4747"/>
          <w:spacing w:val="20"/>
          <w:sz w:val="24"/>
          <w:szCs w:val="24"/>
          <w:lang w:val="es-DO"/>
        </w:rPr>
        <w:t xml:space="preserve">Nuestras operaciones están relacionadas con garantizar un despacho adecuado y oportuno a todos nuestros clientes. </w:t>
      </w:r>
    </w:p>
    <w:tbl>
      <w:tblPr>
        <w:tblStyle w:val="Tabladecuadrcula6concolores-nfasis111"/>
        <w:tblpPr w:leftFromText="141" w:rightFromText="141" w:vertAnchor="text" w:horzAnchor="margin" w:tblpXSpec="center" w:tblpY="133"/>
        <w:tblW w:w="7933" w:type="dxa"/>
        <w:tblLook w:val="04A0" w:firstRow="1" w:lastRow="0" w:firstColumn="1" w:lastColumn="0" w:noHBand="0" w:noVBand="1"/>
      </w:tblPr>
      <w:tblGrid>
        <w:gridCol w:w="6588"/>
        <w:gridCol w:w="1345"/>
      </w:tblGrid>
      <w:tr w:rsidR="00D94808" w:rsidRPr="00813155" w:rsidTr="0081315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933" w:type="dxa"/>
            <w:gridSpan w:val="2"/>
            <w:tcBorders>
              <w:bottom w:val="none" w:sz="0" w:space="0" w:color="auto"/>
            </w:tcBorders>
            <w:shd w:val="clear" w:color="auto" w:fill="1F3864" w:themeFill="accent1" w:themeFillShade="80"/>
            <w:noWrap/>
            <w:vAlign w:val="center"/>
            <w:hideMark/>
          </w:tcPr>
          <w:p w:rsidR="00D94808" w:rsidRPr="00813155" w:rsidRDefault="00D94808" w:rsidP="00813155">
            <w:pPr>
              <w:autoSpaceDE w:val="0"/>
              <w:autoSpaceDN w:val="0"/>
              <w:adjustRightInd w:val="0"/>
              <w:spacing w:line="276" w:lineRule="auto"/>
              <w:jc w:val="center"/>
              <w:rPr>
                <w:rFonts w:ascii="Times New Roman" w:hAnsi="Times New Roman"/>
                <w:color w:val="FFFFFF" w:themeColor="background1"/>
                <w:spacing w:val="20"/>
                <w:sz w:val="22"/>
                <w:szCs w:val="22"/>
              </w:rPr>
            </w:pPr>
            <w:r w:rsidRPr="00813155">
              <w:rPr>
                <w:rFonts w:ascii="Times New Roman" w:hAnsi="Times New Roman"/>
                <w:color w:val="FFFFFF" w:themeColor="background1"/>
                <w:spacing w:val="20"/>
                <w:sz w:val="22"/>
                <w:szCs w:val="22"/>
              </w:rPr>
              <w:t>Cartera de client</w:t>
            </w:r>
            <w:r w:rsidR="00813155" w:rsidRPr="00813155">
              <w:rPr>
                <w:rFonts w:ascii="Times New Roman" w:hAnsi="Times New Roman"/>
                <w:color w:val="FFFFFF" w:themeColor="background1"/>
                <w:spacing w:val="20"/>
                <w:sz w:val="22"/>
                <w:szCs w:val="22"/>
              </w:rPr>
              <w:t>e</w:t>
            </w:r>
            <w:r w:rsidRPr="00813155">
              <w:rPr>
                <w:rFonts w:ascii="Times New Roman" w:hAnsi="Times New Roman"/>
                <w:color w:val="FFFFFF" w:themeColor="background1"/>
                <w:spacing w:val="20"/>
                <w:sz w:val="22"/>
                <w:szCs w:val="22"/>
              </w:rPr>
              <w:t>s - PROMESE/CAL</w:t>
            </w:r>
          </w:p>
        </w:tc>
      </w:tr>
      <w:tr w:rsidR="00D94808" w:rsidRPr="00813155" w:rsidTr="0081315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588" w:type="dxa"/>
            <w:shd w:val="clear" w:color="auto" w:fill="1F3864" w:themeFill="accent1" w:themeFillShade="80"/>
            <w:vAlign w:val="bottom"/>
            <w:hideMark/>
          </w:tcPr>
          <w:p w:rsidR="00D94808" w:rsidRPr="00813155" w:rsidRDefault="00D94808" w:rsidP="00813155">
            <w:pPr>
              <w:autoSpaceDE w:val="0"/>
              <w:autoSpaceDN w:val="0"/>
              <w:adjustRightInd w:val="0"/>
              <w:spacing w:line="276" w:lineRule="auto"/>
              <w:jc w:val="center"/>
              <w:rPr>
                <w:rFonts w:ascii="Times New Roman" w:hAnsi="Times New Roman"/>
                <w:color w:val="FFFFFF" w:themeColor="background1"/>
                <w:spacing w:val="20"/>
                <w:sz w:val="22"/>
                <w:szCs w:val="22"/>
                <w:lang w:eastAsia="en-US"/>
              </w:rPr>
            </w:pPr>
            <w:r w:rsidRPr="00813155">
              <w:rPr>
                <w:rFonts w:ascii="Times New Roman" w:hAnsi="Times New Roman"/>
                <w:color w:val="FFFFFF" w:themeColor="background1"/>
                <w:spacing w:val="20"/>
                <w:sz w:val="22"/>
                <w:szCs w:val="22"/>
                <w:lang w:eastAsia="en-US"/>
              </w:rPr>
              <w:t>Clientes</w:t>
            </w:r>
          </w:p>
        </w:tc>
        <w:tc>
          <w:tcPr>
            <w:tcW w:w="1345" w:type="dxa"/>
            <w:shd w:val="clear" w:color="auto" w:fill="1F3864" w:themeFill="accent1" w:themeFillShade="80"/>
            <w:vAlign w:val="center"/>
            <w:hideMark/>
          </w:tcPr>
          <w:p w:rsidR="00D94808" w:rsidRPr="00813155" w:rsidRDefault="00D94808" w:rsidP="00813155">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FFFF" w:themeColor="background1"/>
                <w:spacing w:val="20"/>
                <w:sz w:val="22"/>
                <w:szCs w:val="22"/>
              </w:rPr>
            </w:pPr>
            <w:r w:rsidRPr="00813155">
              <w:rPr>
                <w:rFonts w:ascii="Times New Roman" w:hAnsi="Times New Roman"/>
                <w:color w:val="FFFFFF" w:themeColor="background1"/>
                <w:spacing w:val="20"/>
                <w:sz w:val="22"/>
                <w:szCs w:val="22"/>
              </w:rPr>
              <w:t>Cantidad</w:t>
            </w:r>
          </w:p>
        </w:tc>
      </w:tr>
      <w:tr w:rsidR="00D94808" w:rsidRPr="00813155" w:rsidTr="00813155">
        <w:trPr>
          <w:trHeight w:val="20"/>
        </w:trPr>
        <w:tc>
          <w:tcPr>
            <w:cnfStyle w:val="001000000000" w:firstRow="0" w:lastRow="0" w:firstColumn="1" w:lastColumn="0" w:oddVBand="0" w:evenVBand="0" w:oddHBand="0" w:evenHBand="0" w:firstRowFirstColumn="0" w:firstRowLastColumn="0" w:lastRowFirstColumn="0" w:lastRowLastColumn="0"/>
            <w:tcW w:w="6588" w:type="dxa"/>
            <w:hideMark/>
          </w:tcPr>
          <w:p w:rsidR="00D94808" w:rsidRPr="00813155" w:rsidRDefault="00D94808" w:rsidP="00813155">
            <w:pPr>
              <w:autoSpaceDE w:val="0"/>
              <w:autoSpaceDN w:val="0"/>
              <w:adjustRightInd w:val="0"/>
              <w:jc w:val="both"/>
              <w:rPr>
                <w:rFonts w:ascii="Times New Roman" w:hAnsi="Times New Roman"/>
                <w:b w:val="0"/>
                <w:color w:val="4C4747"/>
                <w:spacing w:val="20"/>
                <w:szCs w:val="22"/>
              </w:rPr>
            </w:pPr>
            <w:r w:rsidRPr="00813155">
              <w:rPr>
                <w:rFonts w:ascii="Times New Roman" w:hAnsi="Times New Roman"/>
                <w:b w:val="0"/>
                <w:color w:val="4C4747"/>
                <w:spacing w:val="20"/>
                <w:szCs w:val="22"/>
              </w:rPr>
              <w:t>Hospitales y Sub-Centros</w:t>
            </w:r>
          </w:p>
        </w:tc>
        <w:tc>
          <w:tcPr>
            <w:tcW w:w="1345" w:type="dxa"/>
            <w:vAlign w:val="center"/>
            <w:hideMark/>
          </w:tcPr>
          <w:p w:rsidR="00D94808" w:rsidRPr="00813155" w:rsidRDefault="00D94808" w:rsidP="00813155">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Cs w:val="22"/>
              </w:rPr>
            </w:pPr>
            <w:r w:rsidRPr="00813155">
              <w:rPr>
                <w:rFonts w:ascii="Times New Roman" w:hAnsi="Times New Roman"/>
                <w:color w:val="4C4747"/>
                <w:spacing w:val="20"/>
                <w:szCs w:val="22"/>
              </w:rPr>
              <w:t>185</w:t>
            </w:r>
          </w:p>
        </w:tc>
      </w:tr>
      <w:tr w:rsidR="00D94808" w:rsidRPr="00813155" w:rsidTr="0081315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588" w:type="dxa"/>
            <w:hideMark/>
          </w:tcPr>
          <w:p w:rsidR="00D94808" w:rsidRPr="00813155" w:rsidRDefault="00D94808" w:rsidP="00813155">
            <w:pPr>
              <w:autoSpaceDE w:val="0"/>
              <w:autoSpaceDN w:val="0"/>
              <w:adjustRightInd w:val="0"/>
              <w:jc w:val="both"/>
              <w:rPr>
                <w:rFonts w:ascii="Times New Roman" w:hAnsi="Times New Roman"/>
                <w:b w:val="0"/>
                <w:color w:val="4C4747"/>
                <w:spacing w:val="20"/>
                <w:szCs w:val="22"/>
              </w:rPr>
            </w:pPr>
            <w:r w:rsidRPr="00813155">
              <w:rPr>
                <w:rFonts w:ascii="Times New Roman" w:hAnsi="Times New Roman"/>
                <w:b w:val="0"/>
                <w:color w:val="4C4747"/>
                <w:spacing w:val="20"/>
                <w:szCs w:val="22"/>
              </w:rPr>
              <w:t>Hospitales Autogestionables</w:t>
            </w:r>
          </w:p>
        </w:tc>
        <w:tc>
          <w:tcPr>
            <w:tcW w:w="1345" w:type="dxa"/>
            <w:vAlign w:val="center"/>
            <w:hideMark/>
          </w:tcPr>
          <w:p w:rsidR="00D94808" w:rsidRPr="00813155" w:rsidRDefault="00D94808" w:rsidP="00813155">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Cs w:val="22"/>
              </w:rPr>
            </w:pPr>
            <w:r w:rsidRPr="00813155">
              <w:rPr>
                <w:rFonts w:ascii="Times New Roman" w:hAnsi="Times New Roman"/>
                <w:color w:val="4C4747"/>
                <w:spacing w:val="20"/>
                <w:szCs w:val="22"/>
              </w:rPr>
              <w:t>11</w:t>
            </w:r>
          </w:p>
        </w:tc>
      </w:tr>
      <w:tr w:rsidR="00D94808" w:rsidRPr="00813155" w:rsidTr="00813155">
        <w:trPr>
          <w:trHeight w:val="20"/>
        </w:trPr>
        <w:tc>
          <w:tcPr>
            <w:cnfStyle w:val="001000000000" w:firstRow="0" w:lastRow="0" w:firstColumn="1" w:lastColumn="0" w:oddVBand="0" w:evenVBand="0" w:oddHBand="0" w:evenHBand="0" w:firstRowFirstColumn="0" w:firstRowLastColumn="0" w:lastRowFirstColumn="0" w:lastRowLastColumn="0"/>
            <w:tcW w:w="6588" w:type="dxa"/>
            <w:hideMark/>
          </w:tcPr>
          <w:p w:rsidR="00D94808" w:rsidRPr="00813155" w:rsidRDefault="00D94808" w:rsidP="00813155">
            <w:pPr>
              <w:autoSpaceDE w:val="0"/>
              <w:autoSpaceDN w:val="0"/>
              <w:adjustRightInd w:val="0"/>
              <w:jc w:val="both"/>
              <w:rPr>
                <w:rFonts w:ascii="Times New Roman" w:hAnsi="Times New Roman"/>
                <w:b w:val="0"/>
                <w:color w:val="4C4747"/>
                <w:spacing w:val="20"/>
                <w:szCs w:val="22"/>
              </w:rPr>
            </w:pPr>
            <w:r w:rsidRPr="00813155">
              <w:rPr>
                <w:rFonts w:ascii="Times New Roman" w:hAnsi="Times New Roman"/>
                <w:b w:val="0"/>
                <w:color w:val="4C4747"/>
                <w:spacing w:val="20"/>
                <w:szCs w:val="22"/>
              </w:rPr>
              <w:t xml:space="preserve">Hospitales Castrenses </w:t>
            </w:r>
          </w:p>
        </w:tc>
        <w:tc>
          <w:tcPr>
            <w:tcW w:w="1345" w:type="dxa"/>
            <w:vAlign w:val="center"/>
            <w:hideMark/>
          </w:tcPr>
          <w:p w:rsidR="00D94808" w:rsidRPr="00813155" w:rsidRDefault="00D94808" w:rsidP="00813155">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Cs w:val="22"/>
              </w:rPr>
            </w:pPr>
            <w:r w:rsidRPr="00813155">
              <w:rPr>
                <w:rFonts w:ascii="Times New Roman" w:hAnsi="Times New Roman"/>
                <w:color w:val="4C4747"/>
                <w:spacing w:val="20"/>
                <w:szCs w:val="22"/>
              </w:rPr>
              <w:t>3</w:t>
            </w:r>
          </w:p>
        </w:tc>
      </w:tr>
      <w:tr w:rsidR="00D94808" w:rsidRPr="00813155" w:rsidTr="0081315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588" w:type="dxa"/>
            <w:hideMark/>
          </w:tcPr>
          <w:p w:rsidR="00D94808" w:rsidRPr="00813155" w:rsidRDefault="00D94808" w:rsidP="00813155">
            <w:pPr>
              <w:autoSpaceDE w:val="0"/>
              <w:autoSpaceDN w:val="0"/>
              <w:adjustRightInd w:val="0"/>
              <w:jc w:val="both"/>
              <w:rPr>
                <w:rFonts w:ascii="Times New Roman" w:hAnsi="Times New Roman"/>
                <w:b w:val="0"/>
                <w:color w:val="4C4747"/>
                <w:spacing w:val="20"/>
                <w:szCs w:val="22"/>
              </w:rPr>
            </w:pPr>
            <w:r w:rsidRPr="00813155">
              <w:rPr>
                <w:rFonts w:ascii="Times New Roman" w:hAnsi="Times New Roman"/>
                <w:b w:val="0"/>
                <w:color w:val="4C4747"/>
                <w:spacing w:val="20"/>
                <w:szCs w:val="22"/>
              </w:rPr>
              <w:t>Servicios Regionales de Salud  (SRS)</w:t>
            </w:r>
          </w:p>
        </w:tc>
        <w:tc>
          <w:tcPr>
            <w:tcW w:w="1345" w:type="dxa"/>
            <w:vAlign w:val="center"/>
            <w:hideMark/>
          </w:tcPr>
          <w:p w:rsidR="00D94808" w:rsidRPr="00813155" w:rsidRDefault="00D94808" w:rsidP="00813155">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Cs w:val="22"/>
              </w:rPr>
            </w:pPr>
            <w:r w:rsidRPr="00813155">
              <w:rPr>
                <w:rFonts w:ascii="Times New Roman" w:hAnsi="Times New Roman"/>
                <w:color w:val="4C4747"/>
                <w:spacing w:val="20"/>
                <w:szCs w:val="22"/>
              </w:rPr>
              <w:t>9</w:t>
            </w:r>
          </w:p>
        </w:tc>
      </w:tr>
      <w:tr w:rsidR="00D94808" w:rsidRPr="00813155" w:rsidTr="00813155">
        <w:trPr>
          <w:trHeight w:val="20"/>
        </w:trPr>
        <w:tc>
          <w:tcPr>
            <w:cnfStyle w:val="001000000000" w:firstRow="0" w:lastRow="0" w:firstColumn="1" w:lastColumn="0" w:oddVBand="0" w:evenVBand="0" w:oddHBand="0" w:evenHBand="0" w:firstRowFirstColumn="0" w:firstRowLastColumn="0" w:lastRowFirstColumn="0" w:lastRowLastColumn="0"/>
            <w:tcW w:w="6588" w:type="dxa"/>
            <w:hideMark/>
          </w:tcPr>
          <w:p w:rsidR="00D94808" w:rsidRPr="00813155" w:rsidRDefault="00D94808" w:rsidP="00813155">
            <w:pPr>
              <w:autoSpaceDE w:val="0"/>
              <w:autoSpaceDN w:val="0"/>
              <w:adjustRightInd w:val="0"/>
              <w:jc w:val="both"/>
              <w:rPr>
                <w:rFonts w:ascii="Times New Roman" w:hAnsi="Times New Roman"/>
                <w:b w:val="0"/>
                <w:color w:val="4C4747"/>
                <w:spacing w:val="20"/>
                <w:szCs w:val="22"/>
              </w:rPr>
            </w:pPr>
            <w:r w:rsidRPr="00813155">
              <w:rPr>
                <w:rFonts w:ascii="Times New Roman" w:hAnsi="Times New Roman"/>
                <w:b w:val="0"/>
                <w:color w:val="4C4747"/>
                <w:spacing w:val="20"/>
                <w:szCs w:val="22"/>
              </w:rPr>
              <w:t>Servicio Nacional de Salud (SeNaSa)</w:t>
            </w:r>
          </w:p>
        </w:tc>
        <w:tc>
          <w:tcPr>
            <w:tcW w:w="1345" w:type="dxa"/>
            <w:vAlign w:val="center"/>
            <w:hideMark/>
          </w:tcPr>
          <w:p w:rsidR="00D94808" w:rsidRPr="00813155" w:rsidRDefault="00D94808" w:rsidP="00813155">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Cs w:val="22"/>
              </w:rPr>
            </w:pPr>
            <w:r w:rsidRPr="00813155">
              <w:rPr>
                <w:rFonts w:ascii="Times New Roman" w:hAnsi="Times New Roman"/>
                <w:color w:val="4C4747"/>
                <w:spacing w:val="20"/>
                <w:szCs w:val="22"/>
              </w:rPr>
              <w:t>9</w:t>
            </w:r>
          </w:p>
        </w:tc>
      </w:tr>
      <w:tr w:rsidR="00D94808" w:rsidRPr="00813155" w:rsidTr="0081315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588" w:type="dxa"/>
            <w:hideMark/>
          </w:tcPr>
          <w:p w:rsidR="00D94808" w:rsidRPr="00813155" w:rsidRDefault="00D94808" w:rsidP="00813155">
            <w:pPr>
              <w:autoSpaceDE w:val="0"/>
              <w:autoSpaceDN w:val="0"/>
              <w:adjustRightInd w:val="0"/>
              <w:jc w:val="both"/>
              <w:rPr>
                <w:rFonts w:ascii="Times New Roman" w:hAnsi="Times New Roman"/>
                <w:b w:val="0"/>
                <w:color w:val="4C4747"/>
                <w:spacing w:val="20"/>
                <w:szCs w:val="22"/>
              </w:rPr>
            </w:pPr>
            <w:r w:rsidRPr="00813155">
              <w:rPr>
                <w:rFonts w:ascii="Times New Roman" w:hAnsi="Times New Roman"/>
                <w:b w:val="0"/>
                <w:color w:val="4C4747"/>
                <w:spacing w:val="20"/>
                <w:szCs w:val="22"/>
              </w:rPr>
              <w:t xml:space="preserve">Clientes Institucionales </w:t>
            </w:r>
          </w:p>
        </w:tc>
        <w:tc>
          <w:tcPr>
            <w:tcW w:w="1345" w:type="dxa"/>
            <w:vMerge w:val="restart"/>
            <w:vAlign w:val="center"/>
            <w:hideMark/>
          </w:tcPr>
          <w:p w:rsidR="00D94808" w:rsidRPr="00813155" w:rsidRDefault="00D94808" w:rsidP="00813155">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Cs w:val="22"/>
              </w:rPr>
            </w:pPr>
            <w:r w:rsidRPr="00813155">
              <w:rPr>
                <w:rFonts w:ascii="Times New Roman" w:hAnsi="Times New Roman"/>
                <w:color w:val="4C4747"/>
                <w:spacing w:val="20"/>
                <w:szCs w:val="22"/>
              </w:rPr>
              <w:t>5</w:t>
            </w:r>
          </w:p>
        </w:tc>
      </w:tr>
      <w:tr w:rsidR="00D94808" w:rsidRPr="00813155" w:rsidTr="00813155">
        <w:trPr>
          <w:trHeight w:val="20"/>
        </w:trPr>
        <w:tc>
          <w:tcPr>
            <w:cnfStyle w:val="001000000000" w:firstRow="0" w:lastRow="0" w:firstColumn="1" w:lastColumn="0" w:oddVBand="0" w:evenVBand="0" w:oddHBand="0" w:evenHBand="0" w:firstRowFirstColumn="0" w:firstRowLastColumn="0" w:lastRowFirstColumn="0" w:lastRowLastColumn="0"/>
            <w:tcW w:w="6588" w:type="dxa"/>
            <w:hideMark/>
          </w:tcPr>
          <w:p w:rsidR="00D94808" w:rsidRPr="00813155" w:rsidRDefault="00D94808" w:rsidP="00813155">
            <w:pPr>
              <w:autoSpaceDE w:val="0"/>
              <w:autoSpaceDN w:val="0"/>
              <w:adjustRightInd w:val="0"/>
              <w:jc w:val="both"/>
              <w:rPr>
                <w:rFonts w:ascii="Times New Roman" w:hAnsi="Times New Roman"/>
                <w:b w:val="0"/>
                <w:color w:val="4C4747"/>
                <w:spacing w:val="20"/>
                <w:szCs w:val="22"/>
              </w:rPr>
            </w:pPr>
            <w:r w:rsidRPr="00813155">
              <w:rPr>
                <w:rFonts w:ascii="Times New Roman" w:hAnsi="Times New Roman"/>
                <w:b w:val="0"/>
                <w:color w:val="4C4747"/>
                <w:spacing w:val="20"/>
                <w:szCs w:val="22"/>
              </w:rPr>
              <w:t>*Sistema Nacional de Atenciòn A Emergencias y Seguridad -911</w:t>
            </w:r>
          </w:p>
        </w:tc>
        <w:tc>
          <w:tcPr>
            <w:tcW w:w="1345" w:type="dxa"/>
            <w:vMerge/>
            <w:vAlign w:val="center"/>
            <w:hideMark/>
          </w:tcPr>
          <w:p w:rsidR="00D94808" w:rsidRPr="00813155" w:rsidRDefault="00D94808" w:rsidP="00813155">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Cs w:val="22"/>
              </w:rPr>
            </w:pPr>
          </w:p>
        </w:tc>
      </w:tr>
      <w:tr w:rsidR="00D94808" w:rsidRPr="00813155" w:rsidTr="0081315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588" w:type="dxa"/>
            <w:hideMark/>
          </w:tcPr>
          <w:p w:rsidR="00D94808" w:rsidRPr="00813155" w:rsidRDefault="00D94808" w:rsidP="00813155">
            <w:pPr>
              <w:autoSpaceDE w:val="0"/>
              <w:autoSpaceDN w:val="0"/>
              <w:adjustRightInd w:val="0"/>
              <w:jc w:val="both"/>
              <w:rPr>
                <w:rFonts w:ascii="Times New Roman" w:hAnsi="Times New Roman"/>
                <w:b w:val="0"/>
                <w:color w:val="4C4747"/>
                <w:spacing w:val="20"/>
                <w:szCs w:val="22"/>
              </w:rPr>
            </w:pPr>
            <w:r w:rsidRPr="00813155">
              <w:rPr>
                <w:rFonts w:ascii="Times New Roman" w:hAnsi="Times New Roman"/>
                <w:b w:val="0"/>
                <w:color w:val="4C4747"/>
                <w:spacing w:val="20"/>
                <w:szCs w:val="22"/>
              </w:rPr>
              <w:t>*Ministerio de Obras Publicas y comunicaciones  (MOPC)</w:t>
            </w:r>
          </w:p>
        </w:tc>
        <w:tc>
          <w:tcPr>
            <w:tcW w:w="1345" w:type="dxa"/>
            <w:vMerge/>
            <w:vAlign w:val="center"/>
            <w:hideMark/>
          </w:tcPr>
          <w:p w:rsidR="00D94808" w:rsidRPr="00813155" w:rsidRDefault="00D94808" w:rsidP="00813155">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Cs w:val="22"/>
              </w:rPr>
            </w:pPr>
          </w:p>
        </w:tc>
      </w:tr>
      <w:tr w:rsidR="00D94808" w:rsidRPr="00813155" w:rsidTr="00813155">
        <w:trPr>
          <w:trHeight w:val="20"/>
        </w:trPr>
        <w:tc>
          <w:tcPr>
            <w:cnfStyle w:val="001000000000" w:firstRow="0" w:lastRow="0" w:firstColumn="1" w:lastColumn="0" w:oddVBand="0" w:evenVBand="0" w:oddHBand="0" w:evenHBand="0" w:firstRowFirstColumn="0" w:firstRowLastColumn="0" w:lastRowFirstColumn="0" w:lastRowLastColumn="0"/>
            <w:tcW w:w="6588" w:type="dxa"/>
            <w:hideMark/>
          </w:tcPr>
          <w:p w:rsidR="00D94808" w:rsidRPr="00813155" w:rsidRDefault="00D94808" w:rsidP="00813155">
            <w:pPr>
              <w:autoSpaceDE w:val="0"/>
              <w:autoSpaceDN w:val="0"/>
              <w:adjustRightInd w:val="0"/>
              <w:jc w:val="both"/>
              <w:rPr>
                <w:rFonts w:ascii="Times New Roman" w:hAnsi="Times New Roman"/>
                <w:b w:val="0"/>
                <w:color w:val="4C4747"/>
                <w:spacing w:val="20"/>
                <w:szCs w:val="22"/>
              </w:rPr>
            </w:pPr>
            <w:r w:rsidRPr="00813155">
              <w:rPr>
                <w:rFonts w:ascii="Times New Roman" w:hAnsi="Times New Roman"/>
                <w:b w:val="0"/>
                <w:color w:val="4C4747"/>
                <w:spacing w:val="20"/>
                <w:szCs w:val="22"/>
              </w:rPr>
              <w:t xml:space="preserve">*Plan social de la Presidencia </w:t>
            </w:r>
          </w:p>
        </w:tc>
        <w:tc>
          <w:tcPr>
            <w:tcW w:w="1345" w:type="dxa"/>
            <w:vMerge/>
            <w:vAlign w:val="center"/>
            <w:hideMark/>
          </w:tcPr>
          <w:p w:rsidR="00D94808" w:rsidRPr="00813155" w:rsidRDefault="00D94808" w:rsidP="00813155">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Cs w:val="22"/>
              </w:rPr>
            </w:pPr>
          </w:p>
        </w:tc>
      </w:tr>
      <w:tr w:rsidR="00D94808" w:rsidRPr="00813155" w:rsidTr="0081315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588" w:type="dxa"/>
            <w:hideMark/>
          </w:tcPr>
          <w:p w:rsidR="00D94808" w:rsidRPr="00813155" w:rsidRDefault="00D94808" w:rsidP="00813155">
            <w:pPr>
              <w:autoSpaceDE w:val="0"/>
              <w:autoSpaceDN w:val="0"/>
              <w:adjustRightInd w:val="0"/>
              <w:jc w:val="both"/>
              <w:rPr>
                <w:rFonts w:ascii="Times New Roman" w:hAnsi="Times New Roman"/>
                <w:b w:val="0"/>
                <w:color w:val="4C4747"/>
                <w:spacing w:val="20"/>
                <w:szCs w:val="22"/>
              </w:rPr>
            </w:pPr>
            <w:r w:rsidRPr="00813155">
              <w:rPr>
                <w:rFonts w:ascii="Times New Roman" w:hAnsi="Times New Roman"/>
                <w:b w:val="0"/>
                <w:color w:val="4C4747"/>
                <w:spacing w:val="20"/>
                <w:szCs w:val="22"/>
              </w:rPr>
              <w:t>*SeNaSa</w:t>
            </w:r>
          </w:p>
        </w:tc>
        <w:tc>
          <w:tcPr>
            <w:tcW w:w="1345" w:type="dxa"/>
            <w:vMerge/>
            <w:vAlign w:val="center"/>
            <w:hideMark/>
          </w:tcPr>
          <w:p w:rsidR="00D94808" w:rsidRPr="00813155" w:rsidRDefault="00D94808" w:rsidP="00813155">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Cs w:val="22"/>
              </w:rPr>
            </w:pPr>
          </w:p>
        </w:tc>
      </w:tr>
      <w:tr w:rsidR="00D94808" w:rsidRPr="00813155" w:rsidTr="00813155">
        <w:trPr>
          <w:trHeight w:val="20"/>
        </w:trPr>
        <w:tc>
          <w:tcPr>
            <w:cnfStyle w:val="001000000000" w:firstRow="0" w:lastRow="0" w:firstColumn="1" w:lastColumn="0" w:oddVBand="0" w:evenVBand="0" w:oddHBand="0" w:evenHBand="0" w:firstRowFirstColumn="0" w:firstRowLastColumn="0" w:lastRowFirstColumn="0" w:lastRowLastColumn="0"/>
            <w:tcW w:w="6588" w:type="dxa"/>
            <w:hideMark/>
          </w:tcPr>
          <w:p w:rsidR="00D94808" w:rsidRPr="00813155" w:rsidRDefault="00D94808" w:rsidP="00813155">
            <w:pPr>
              <w:autoSpaceDE w:val="0"/>
              <w:autoSpaceDN w:val="0"/>
              <w:adjustRightInd w:val="0"/>
              <w:jc w:val="both"/>
              <w:rPr>
                <w:rFonts w:ascii="Times New Roman" w:hAnsi="Times New Roman"/>
                <w:b w:val="0"/>
                <w:color w:val="4C4747"/>
                <w:spacing w:val="20"/>
                <w:szCs w:val="22"/>
              </w:rPr>
            </w:pPr>
            <w:r w:rsidRPr="00813155">
              <w:rPr>
                <w:rFonts w:ascii="Times New Roman" w:hAnsi="Times New Roman"/>
                <w:b w:val="0"/>
                <w:color w:val="4C4747"/>
                <w:spacing w:val="20"/>
                <w:szCs w:val="22"/>
              </w:rPr>
              <w:t>*SNS</w:t>
            </w:r>
          </w:p>
        </w:tc>
        <w:tc>
          <w:tcPr>
            <w:tcW w:w="1345" w:type="dxa"/>
            <w:vMerge/>
            <w:vAlign w:val="center"/>
            <w:hideMark/>
          </w:tcPr>
          <w:p w:rsidR="00D94808" w:rsidRPr="00813155" w:rsidRDefault="00D94808" w:rsidP="00813155">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Cs w:val="22"/>
              </w:rPr>
            </w:pPr>
          </w:p>
        </w:tc>
      </w:tr>
      <w:tr w:rsidR="00D94808" w:rsidRPr="00813155" w:rsidTr="0081315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588" w:type="dxa"/>
            <w:hideMark/>
          </w:tcPr>
          <w:p w:rsidR="00D94808" w:rsidRPr="00813155" w:rsidRDefault="00D94808" w:rsidP="00813155">
            <w:pPr>
              <w:autoSpaceDE w:val="0"/>
              <w:autoSpaceDN w:val="0"/>
              <w:adjustRightInd w:val="0"/>
              <w:jc w:val="both"/>
              <w:rPr>
                <w:rFonts w:ascii="Times New Roman" w:hAnsi="Times New Roman"/>
                <w:b w:val="0"/>
                <w:color w:val="4C4747"/>
                <w:spacing w:val="20"/>
                <w:szCs w:val="22"/>
              </w:rPr>
            </w:pPr>
            <w:r w:rsidRPr="00813155">
              <w:rPr>
                <w:rFonts w:ascii="Times New Roman" w:hAnsi="Times New Roman"/>
                <w:b w:val="0"/>
                <w:color w:val="4C4747"/>
                <w:spacing w:val="20"/>
                <w:szCs w:val="22"/>
              </w:rPr>
              <w:t>*Despacho de la Primera Dama</w:t>
            </w:r>
          </w:p>
        </w:tc>
        <w:tc>
          <w:tcPr>
            <w:tcW w:w="1345" w:type="dxa"/>
            <w:vMerge w:val="restart"/>
            <w:noWrap/>
            <w:vAlign w:val="center"/>
            <w:hideMark/>
          </w:tcPr>
          <w:p w:rsidR="00D94808" w:rsidRPr="00813155" w:rsidRDefault="00D94808" w:rsidP="00813155">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Cs w:val="22"/>
              </w:rPr>
            </w:pPr>
            <w:r w:rsidRPr="00813155">
              <w:rPr>
                <w:rFonts w:ascii="Times New Roman" w:hAnsi="Times New Roman"/>
                <w:color w:val="4C4747"/>
                <w:spacing w:val="20"/>
                <w:szCs w:val="22"/>
              </w:rPr>
              <w:t>7</w:t>
            </w:r>
          </w:p>
        </w:tc>
      </w:tr>
      <w:tr w:rsidR="00D94808" w:rsidRPr="00813155" w:rsidTr="00813155">
        <w:trPr>
          <w:trHeight w:val="20"/>
        </w:trPr>
        <w:tc>
          <w:tcPr>
            <w:cnfStyle w:val="001000000000" w:firstRow="0" w:lastRow="0" w:firstColumn="1" w:lastColumn="0" w:oddVBand="0" w:evenVBand="0" w:oddHBand="0" w:evenHBand="0" w:firstRowFirstColumn="0" w:firstRowLastColumn="0" w:lastRowFirstColumn="0" w:lastRowLastColumn="0"/>
            <w:tcW w:w="6588" w:type="dxa"/>
            <w:hideMark/>
          </w:tcPr>
          <w:p w:rsidR="00D94808" w:rsidRPr="00813155" w:rsidRDefault="00D94808" w:rsidP="00813155">
            <w:pPr>
              <w:autoSpaceDE w:val="0"/>
              <w:autoSpaceDN w:val="0"/>
              <w:adjustRightInd w:val="0"/>
              <w:jc w:val="both"/>
              <w:rPr>
                <w:rFonts w:ascii="Times New Roman" w:hAnsi="Times New Roman"/>
                <w:b w:val="0"/>
                <w:color w:val="4C4747"/>
                <w:spacing w:val="20"/>
                <w:szCs w:val="22"/>
              </w:rPr>
            </w:pPr>
            <w:r w:rsidRPr="00813155">
              <w:rPr>
                <w:rFonts w:ascii="Times New Roman" w:hAnsi="Times New Roman"/>
                <w:b w:val="0"/>
                <w:color w:val="4C4747"/>
                <w:spacing w:val="20"/>
                <w:szCs w:val="22"/>
              </w:rPr>
              <w:t xml:space="preserve">*Asociaciòn de Rehabilitaciòn </w:t>
            </w:r>
          </w:p>
        </w:tc>
        <w:tc>
          <w:tcPr>
            <w:tcW w:w="1345" w:type="dxa"/>
            <w:vMerge/>
            <w:vAlign w:val="center"/>
            <w:hideMark/>
          </w:tcPr>
          <w:p w:rsidR="00D94808" w:rsidRPr="00813155" w:rsidRDefault="00D94808" w:rsidP="00813155">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Cs w:val="22"/>
              </w:rPr>
            </w:pPr>
          </w:p>
        </w:tc>
      </w:tr>
      <w:tr w:rsidR="00D94808" w:rsidRPr="00813155" w:rsidTr="0081315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588" w:type="dxa"/>
            <w:hideMark/>
          </w:tcPr>
          <w:p w:rsidR="00D94808" w:rsidRPr="00813155" w:rsidRDefault="00D94808" w:rsidP="00813155">
            <w:pPr>
              <w:autoSpaceDE w:val="0"/>
              <w:autoSpaceDN w:val="0"/>
              <w:adjustRightInd w:val="0"/>
              <w:jc w:val="both"/>
              <w:rPr>
                <w:rFonts w:ascii="Times New Roman" w:hAnsi="Times New Roman"/>
                <w:b w:val="0"/>
                <w:color w:val="4C4747"/>
                <w:spacing w:val="20"/>
                <w:szCs w:val="22"/>
              </w:rPr>
            </w:pPr>
            <w:r w:rsidRPr="00813155">
              <w:rPr>
                <w:rFonts w:ascii="Times New Roman" w:hAnsi="Times New Roman"/>
                <w:b w:val="0"/>
                <w:color w:val="4C4747"/>
                <w:spacing w:val="20"/>
                <w:szCs w:val="22"/>
              </w:rPr>
              <w:t>*Pastoral de la Salud de Arquidiocesis de Sto Dgo.</w:t>
            </w:r>
          </w:p>
        </w:tc>
        <w:tc>
          <w:tcPr>
            <w:tcW w:w="1345" w:type="dxa"/>
            <w:vMerge/>
            <w:vAlign w:val="center"/>
            <w:hideMark/>
          </w:tcPr>
          <w:p w:rsidR="00D94808" w:rsidRPr="00813155" w:rsidRDefault="00D94808" w:rsidP="00813155">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Cs w:val="22"/>
              </w:rPr>
            </w:pPr>
          </w:p>
        </w:tc>
      </w:tr>
      <w:tr w:rsidR="00D94808" w:rsidRPr="00813155" w:rsidTr="00813155">
        <w:trPr>
          <w:trHeight w:val="20"/>
        </w:trPr>
        <w:tc>
          <w:tcPr>
            <w:cnfStyle w:val="001000000000" w:firstRow="0" w:lastRow="0" w:firstColumn="1" w:lastColumn="0" w:oddVBand="0" w:evenVBand="0" w:oddHBand="0" w:evenHBand="0" w:firstRowFirstColumn="0" w:firstRowLastColumn="0" w:lastRowFirstColumn="0" w:lastRowLastColumn="0"/>
            <w:tcW w:w="6588" w:type="dxa"/>
            <w:hideMark/>
          </w:tcPr>
          <w:p w:rsidR="00D94808" w:rsidRPr="00813155" w:rsidRDefault="00D94808" w:rsidP="00813155">
            <w:pPr>
              <w:autoSpaceDE w:val="0"/>
              <w:autoSpaceDN w:val="0"/>
              <w:adjustRightInd w:val="0"/>
              <w:jc w:val="both"/>
              <w:rPr>
                <w:rFonts w:ascii="Times New Roman" w:hAnsi="Times New Roman"/>
                <w:b w:val="0"/>
                <w:color w:val="4C4747"/>
                <w:spacing w:val="20"/>
                <w:szCs w:val="22"/>
              </w:rPr>
            </w:pPr>
            <w:r w:rsidRPr="00813155">
              <w:rPr>
                <w:rFonts w:ascii="Times New Roman" w:hAnsi="Times New Roman"/>
                <w:b w:val="0"/>
                <w:color w:val="4C4747"/>
                <w:spacing w:val="20"/>
                <w:szCs w:val="22"/>
              </w:rPr>
              <w:t>*Fundaciòn Renal Misericordia</w:t>
            </w:r>
          </w:p>
        </w:tc>
        <w:tc>
          <w:tcPr>
            <w:tcW w:w="1345" w:type="dxa"/>
            <w:vMerge/>
            <w:vAlign w:val="center"/>
            <w:hideMark/>
          </w:tcPr>
          <w:p w:rsidR="00D94808" w:rsidRPr="00813155" w:rsidRDefault="00D94808" w:rsidP="00813155">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Cs w:val="22"/>
              </w:rPr>
            </w:pPr>
          </w:p>
        </w:tc>
      </w:tr>
      <w:tr w:rsidR="00D94808" w:rsidRPr="00813155" w:rsidTr="0081315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588" w:type="dxa"/>
            <w:hideMark/>
          </w:tcPr>
          <w:p w:rsidR="00D94808" w:rsidRPr="00813155" w:rsidRDefault="00D94808" w:rsidP="00813155">
            <w:pPr>
              <w:autoSpaceDE w:val="0"/>
              <w:autoSpaceDN w:val="0"/>
              <w:adjustRightInd w:val="0"/>
              <w:jc w:val="both"/>
              <w:rPr>
                <w:rFonts w:ascii="Times New Roman" w:hAnsi="Times New Roman"/>
                <w:b w:val="0"/>
                <w:color w:val="4C4747"/>
                <w:spacing w:val="20"/>
                <w:szCs w:val="22"/>
              </w:rPr>
            </w:pPr>
            <w:r w:rsidRPr="00813155">
              <w:rPr>
                <w:rFonts w:ascii="Times New Roman" w:hAnsi="Times New Roman"/>
                <w:b w:val="0"/>
                <w:color w:val="4C4747"/>
                <w:spacing w:val="20"/>
                <w:szCs w:val="22"/>
              </w:rPr>
              <w:t>*Fundacìon MEDICOOP</w:t>
            </w:r>
          </w:p>
        </w:tc>
        <w:tc>
          <w:tcPr>
            <w:tcW w:w="1345" w:type="dxa"/>
            <w:vMerge/>
            <w:vAlign w:val="center"/>
            <w:hideMark/>
          </w:tcPr>
          <w:p w:rsidR="00D94808" w:rsidRPr="00813155" w:rsidRDefault="00D94808" w:rsidP="00813155">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Cs w:val="22"/>
              </w:rPr>
            </w:pPr>
          </w:p>
        </w:tc>
      </w:tr>
      <w:tr w:rsidR="00D94808" w:rsidRPr="00813155" w:rsidTr="00813155">
        <w:trPr>
          <w:trHeight w:val="20"/>
        </w:trPr>
        <w:tc>
          <w:tcPr>
            <w:cnfStyle w:val="001000000000" w:firstRow="0" w:lastRow="0" w:firstColumn="1" w:lastColumn="0" w:oddVBand="0" w:evenVBand="0" w:oddHBand="0" w:evenHBand="0" w:firstRowFirstColumn="0" w:firstRowLastColumn="0" w:lastRowFirstColumn="0" w:lastRowLastColumn="0"/>
            <w:tcW w:w="6588" w:type="dxa"/>
            <w:hideMark/>
          </w:tcPr>
          <w:p w:rsidR="00D94808" w:rsidRPr="00813155" w:rsidRDefault="00D94808" w:rsidP="00813155">
            <w:pPr>
              <w:autoSpaceDE w:val="0"/>
              <w:autoSpaceDN w:val="0"/>
              <w:adjustRightInd w:val="0"/>
              <w:jc w:val="both"/>
              <w:rPr>
                <w:rFonts w:ascii="Times New Roman" w:hAnsi="Times New Roman"/>
                <w:b w:val="0"/>
                <w:color w:val="4C4747"/>
                <w:spacing w:val="20"/>
                <w:szCs w:val="22"/>
              </w:rPr>
            </w:pPr>
            <w:r w:rsidRPr="00813155">
              <w:rPr>
                <w:rFonts w:ascii="Times New Roman" w:hAnsi="Times New Roman"/>
                <w:b w:val="0"/>
                <w:color w:val="4C4747"/>
                <w:spacing w:val="20"/>
                <w:szCs w:val="22"/>
              </w:rPr>
              <w:t>*Ministerio de Economia Planificaciòn y Desarrollo</w:t>
            </w:r>
          </w:p>
        </w:tc>
        <w:tc>
          <w:tcPr>
            <w:tcW w:w="1345" w:type="dxa"/>
            <w:vMerge/>
            <w:vAlign w:val="center"/>
            <w:hideMark/>
          </w:tcPr>
          <w:p w:rsidR="00D94808" w:rsidRPr="00813155" w:rsidRDefault="00D94808" w:rsidP="00813155">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Cs w:val="22"/>
              </w:rPr>
            </w:pPr>
          </w:p>
        </w:tc>
      </w:tr>
      <w:tr w:rsidR="00D94808" w:rsidRPr="00813155" w:rsidTr="0081315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588" w:type="dxa"/>
            <w:noWrap/>
            <w:hideMark/>
          </w:tcPr>
          <w:p w:rsidR="00D94808" w:rsidRPr="00813155" w:rsidRDefault="00D94808" w:rsidP="00813155">
            <w:pPr>
              <w:autoSpaceDE w:val="0"/>
              <w:autoSpaceDN w:val="0"/>
              <w:adjustRightInd w:val="0"/>
              <w:jc w:val="both"/>
              <w:rPr>
                <w:rFonts w:ascii="Times New Roman" w:hAnsi="Times New Roman"/>
                <w:b w:val="0"/>
                <w:color w:val="4C4747"/>
                <w:spacing w:val="20"/>
                <w:szCs w:val="22"/>
              </w:rPr>
            </w:pPr>
            <w:r w:rsidRPr="00813155">
              <w:rPr>
                <w:rFonts w:ascii="Times New Roman" w:hAnsi="Times New Roman"/>
                <w:b w:val="0"/>
                <w:color w:val="4C4747"/>
                <w:spacing w:val="20"/>
                <w:szCs w:val="22"/>
              </w:rPr>
              <w:t>*Cruz  Roja Dominicana</w:t>
            </w:r>
          </w:p>
        </w:tc>
        <w:tc>
          <w:tcPr>
            <w:tcW w:w="1345" w:type="dxa"/>
            <w:vMerge/>
            <w:vAlign w:val="center"/>
            <w:hideMark/>
          </w:tcPr>
          <w:p w:rsidR="00D94808" w:rsidRPr="00813155" w:rsidRDefault="00D94808" w:rsidP="00813155">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Cs w:val="22"/>
              </w:rPr>
            </w:pPr>
          </w:p>
        </w:tc>
      </w:tr>
      <w:tr w:rsidR="00D94808" w:rsidRPr="00813155" w:rsidTr="00813155">
        <w:trPr>
          <w:trHeight w:val="20"/>
        </w:trPr>
        <w:tc>
          <w:tcPr>
            <w:cnfStyle w:val="001000000000" w:firstRow="0" w:lastRow="0" w:firstColumn="1" w:lastColumn="0" w:oddVBand="0" w:evenVBand="0" w:oddHBand="0" w:evenHBand="0" w:firstRowFirstColumn="0" w:firstRowLastColumn="0" w:lastRowFirstColumn="0" w:lastRowLastColumn="0"/>
            <w:tcW w:w="6588" w:type="dxa"/>
            <w:hideMark/>
          </w:tcPr>
          <w:p w:rsidR="00D94808" w:rsidRPr="00813155" w:rsidRDefault="00D94808" w:rsidP="00813155">
            <w:pPr>
              <w:autoSpaceDE w:val="0"/>
              <w:autoSpaceDN w:val="0"/>
              <w:adjustRightInd w:val="0"/>
              <w:jc w:val="both"/>
              <w:rPr>
                <w:rFonts w:ascii="Times New Roman" w:hAnsi="Times New Roman"/>
                <w:b w:val="0"/>
                <w:color w:val="4C4747"/>
                <w:spacing w:val="20"/>
                <w:szCs w:val="22"/>
              </w:rPr>
            </w:pPr>
            <w:r w:rsidRPr="00813155">
              <w:rPr>
                <w:rFonts w:ascii="Times New Roman" w:hAnsi="Times New Roman"/>
                <w:b w:val="0"/>
                <w:color w:val="4C4747"/>
                <w:spacing w:val="20"/>
                <w:szCs w:val="22"/>
              </w:rPr>
              <w:t>Organismo de Ayuda</w:t>
            </w:r>
          </w:p>
        </w:tc>
        <w:tc>
          <w:tcPr>
            <w:tcW w:w="1345" w:type="dxa"/>
            <w:vAlign w:val="center"/>
            <w:hideMark/>
          </w:tcPr>
          <w:p w:rsidR="00D94808" w:rsidRPr="00813155" w:rsidRDefault="00D94808" w:rsidP="00813155">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Cs w:val="22"/>
              </w:rPr>
            </w:pPr>
          </w:p>
        </w:tc>
      </w:tr>
      <w:tr w:rsidR="00D94808" w:rsidRPr="00813155" w:rsidTr="0081315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588" w:type="dxa"/>
            <w:hideMark/>
          </w:tcPr>
          <w:p w:rsidR="00D94808" w:rsidRPr="00813155" w:rsidRDefault="00D94808" w:rsidP="00813155">
            <w:pPr>
              <w:autoSpaceDE w:val="0"/>
              <w:autoSpaceDN w:val="0"/>
              <w:adjustRightInd w:val="0"/>
              <w:jc w:val="both"/>
              <w:rPr>
                <w:rFonts w:ascii="Times New Roman" w:hAnsi="Times New Roman"/>
                <w:b w:val="0"/>
                <w:color w:val="4C4747"/>
                <w:spacing w:val="20"/>
                <w:szCs w:val="22"/>
              </w:rPr>
            </w:pPr>
            <w:r w:rsidRPr="00813155">
              <w:rPr>
                <w:rFonts w:ascii="Times New Roman" w:hAnsi="Times New Roman"/>
                <w:b w:val="0"/>
                <w:color w:val="4C4747"/>
                <w:spacing w:val="20"/>
                <w:szCs w:val="22"/>
              </w:rPr>
              <w:t>*Dirección Nacional de Emergencias y Desastres Sto. Dgo.</w:t>
            </w:r>
          </w:p>
        </w:tc>
        <w:tc>
          <w:tcPr>
            <w:tcW w:w="1345" w:type="dxa"/>
            <w:vMerge w:val="restart"/>
            <w:vAlign w:val="center"/>
            <w:hideMark/>
          </w:tcPr>
          <w:p w:rsidR="00D94808" w:rsidRPr="00813155" w:rsidRDefault="00D94808" w:rsidP="00813155">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Cs w:val="22"/>
              </w:rPr>
            </w:pPr>
            <w:r w:rsidRPr="00813155">
              <w:rPr>
                <w:rFonts w:ascii="Times New Roman" w:hAnsi="Times New Roman"/>
                <w:color w:val="4C4747"/>
                <w:spacing w:val="20"/>
                <w:szCs w:val="22"/>
              </w:rPr>
              <w:t>4</w:t>
            </w:r>
          </w:p>
        </w:tc>
      </w:tr>
      <w:tr w:rsidR="00D94808" w:rsidRPr="00813155" w:rsidTr="00813155">
        <w:trPr>
          <w:trHeight w:val="20"/>
        </w:trPr>
        <w:tc>
          <w:tcPr>
            <w:cnfStyle w:val="001000000000" w:firstRow="0" w:lastRow="0" w:firstColumn="1" w:lastColumn="0" w:oddVBand="0" w:evenVBand="0" w:oddHBand="0" w:evenHBand="0" w:firstRowFirstColumn="0" w:firstRowLastColumn="0" w:lastRowFirstColumn="0" w:lastRowLastColumn="0"/>
            <w:tcW w:w="6588" w:type="dxa"/>
            <w:hideMark/>
          </w:tcPr>
          <w:p w:rsidR="00D94808" w:rsidRPr="00813155" w:rsidRDefault="00D94808" w:rsidP="00813155">
            <w:pPr>
              <w:autoSpaceDE w:val="0"/>
              <w:autoSpaceDN w:val="0"/>
              <w:adjustRightInd w:val="0"/>
              <w:jc w:val="both"/>
              <w:rPr>
                <w:rFonts w:ascii="Times New Roman" w:hAnsi="Times New Roman"/>
                <w:b w:val="0"/>
                <w:color w:val="4C4747"/>
                <w:spacing w:val="20"/>
                <w:szCs w:val="22"/>
              </w:rPr>
            </w:pPr>
            <w:r w:rsidRPr="00813155">
              <w:rPr>
                <w:rFonts w:ascii="Times New Roman" w:hAnsi="Times New Roman"/>
                <w:b w:val="0"/>
                <w:color w:val="4C4747"/>
                <w:spacing w:val="20"/>
                <w:szCs w:val="22"/>
              </w:rPr>
              <w:t>*Centro de Operaciones de Emergencias (COE) Sto. Dgo.</w:t>
            </w:r>
          </w:p>
        </w:tc>
        <w:tc>
          <w:tcPr>
            <w:tcW w:w="1345" w:type="dxa"/>
            <w:vMerge/>
            <w:vAlign w:val="center"/>
            <w:hideMark/>
          </w:tcPr>
          <w:p w:rsidR="00D94808" w:rsidRPr="00813155" w:rsidRDefault="00D94808" w:rsidP="00813155">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Cs w:val="22"/>
              </w:rPr>
            </w:pPr>
          </w:p>
        </w:tc>
      </w:tr>
      <w:tr w:rsidR="00D94808" w:rsidRPr="00813155" w:rsidTr="0081315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588" w:type="dxa"/>
            <w:hideMark/>
          </w:tcPr>
          <w:p w:rsidR="00D94808" w:rsidRPr="00813155" w:rsidRDefault="00D94808" w:rsidP="00813155">
            <w:pPr>
              <w:autoSpaceDE w:val="0"/>
              <w:autoSpaceDN w:val="0"/>
              <w:adjustRightInd w:val="0"/>
              <w:jc w:val="both"/>
              <w:rPr>
                <w:rFonts w:ascii="Times New Roman" w:hAnsi="Times New Roman"/>
                <w:b w:val="0"/>
                <w:color w:val="4C4747"/>
                <w:spacing w:val="20"/>
                <w:szCs w:val="22"/>
              </w:rPr>
            </w:pPr>
            <w:r w:rsidRPr="00813155">
              <w:rPr>
                <w:rFonts w:ascii="Times New Roman" w:hAnsi="Times New Roman"/>
                <w:b w:val="0"/>
                <w:color w:val="4C4747"/>
                <w:spacing w:val="20"/>
                <w:szCs w:val="22"/>
              </w:rPr>
              <w:t>*Defensa Civil Sto. Dgo.</w:t>
            </w:r>
          </w:p>
        </w:tc>
        <w:tc>
          <w:tcPr>
            <w:tcW w:w="1345" w:type="dxa"/>
            <w:vMerge/>
            <w:vAlign w:val="center"/>
            <w:hideMark/>
          </w:tcPr>
          <w:p w:rsidR="00D94808" w:rsidRPr="00813155" w:rsidRDefault="00D94808" w:rsidP="00813155">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Cs w:val="22"/>
              </w:rPr>
            </w:pPr>
          </w:p>
        </w:tc>
      </w:tr>
      <w:tr w:rsidR="00D94808" w:rsidRPr="00813155" w:rsidTr="00813155">
        <w:trPr>
          <w:trHeight w:val="20"/>
        </w:trPr>
        <w:tc>
          <w:tcPr>
            <w:cnfStyle w:val="001000000000" w:firstRow="0" w:lastRow="0" w:firstColumn="1" w:lastColumn="0" w:oddVBand="0" w:evenVBand="0" w:oddHBand="0" w:evenHBand="0" w:firstRowFirstColumn="0" w:firstRowLastColumn="0" w:lastRowFirstColumn="0" w:lastRowLastColumn="0"/>
            <w:tcW w:w="6588" w:type="dxa"/>
            <w:hideMark/>
          </w:tcPr>
          <w:p w:rsidR="00D94808" w:rsidRPr="00813155" w:rsidRDefault="00D94808" w:rsidP="00813155">
            <w:pPr>
              <w:autoSpaceDE w:val="0"/>
              <w:autoSpaceDN w:val="0"/>
              <w:adjustRightInd w:val="0"/>
              <w:jc w:val="both"/>
              <w:rPr>
                <w:rFonts w:ascii="Times New Roman" w:hAnsi="Times New Roman"/>
                <w:b w:val="0"/>
                <w:color w:val="4C4747"/>
                <w:spacing w:val="20"/>
                <w:szCs w:val="22"/>
              </w:rPr>
            </w:pPr>
            <w:r w:rsidRPr="00813155">
              <w:rPr>
                <w:rFonts w:ascii="Times New Roman" w:hAnsi="Times New Roman"/>
                <w:b w:val="0"/>
                <w:color w:val="4C4747"/>
                <w:spacing w:val="20"/>
                <w:szCs w:val="22"/>
              </w:rPr>
              <w:t>*Cuerpo de Bomberos Sto. Dgo.</w:t>
            </w:r>
          </w:p>
        </w:tc>
        <w:tc>
          <w:tcPr>
            <w:tcW w:w="1345" w:type="dxa"/>
            <w:vMerge/>
            <w:vAlign w:val="center"/>
            <w:hideMark/>
          </w:tcPr>
          <w:p w:rsidR="00D94808" w:rsidRPr="00813155" w:rsidRDefault="00D94808" w:rsidP="00813155">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Cs w:val="22"/>
              </w:rPr>
            </w:pPr>
          </w:p>
        </w:tc>
      </w:tr>
      <w:tr w:rsidR="00D94808" w:rsidRPr="00813155" w:rsidTr="0081315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588" w:type="dxa"/>
            <w:hideMark/>
          </w:tcPr>
          <w:p w:rsidR="00D94808" w:rsidRPr="00813155" w:rsidRDefault="00D94808" w:rsidP="00813155">
            <w:pPr>
              <w:autoSpaceDE w:val="0"/>
              <w:autoSpaceDN w:val="0"/>
              <w:adjustRightInd w:val="0"/>
              <w:jc w:val="both"/>
              <w:rPr>
                <w:rFonts w:ascii="Times New Roman" w:hAnsi="Times New Roman"/>
                <w:b w:val="0"/>
                <w:color w:val="4C4747"/>
                <w:spacing w:val="20"/>
                <w:szCs w:val="22"/>
              </w:rPr>
            </w:pPr>
            <w:r w:rsidRPr="00813155">
              <w:rPr>
                <w:rFonts w:ascii="Times New Roman" w:hAnsi="Times New Roman"/>
                <w:b w:val="0"/>
                <w:color w:val="4C4747"/>
                <w:spacing w:val="20"/>
                <w:szCs w:val="22"/>
              </w:rPr>
              <w:t xml:space="preserve">Instituciones Sin Fines de Lucro </w:t>
            </w:r>
            <w:r w:rsidRPr="00813155">
              <w:rPr>
                <w:rFonts w:ascii="Times New Roman" w:hAnsi="Times New Roman"/>
                <w:b w:val="0"/>
                <w:color w:val="4C4747"/>
                <w:spacing w:val="20"/>
                <w:szCs w:val="22"/>
              </w:rPr>
              <w:br/>
              <w:t>(Gubernamentales, No Gubernamentales y Eclesiástica)</w:t>
            </w:r>
          </w:p>
        </w:tc>
        <w:tc>
          <w:tcPr>
            <w:tcW w:w="1345" w:type="dxa"/>
            <w:vAlign w:val="center"/>
            <w:hideMark/>
          </w:tcPr>
          <w:p w:rsidR="00D94808" w:rsidRPr="00813155" w:rsidRDefault="00D94808" w:rsidP="00813155">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Cs w:val="22"/>
              </w:rPr>
            </w:pPr>
            <w:r w:rsidRPr="00813155">
              <w:rPr>
                <w:rFonts w:ascii="Times New Roman" w:hAnsi="Times New Roman"/>
                <w:color w:val="4C4747"/>
                <w:spacing w:val="20"/>
                <w:szCs w:val="22"/>
              </w:rPr>
              <w:t>155</w:t>
            </w:r>
          </w:p>
        </w:tc>
      </w:tr>
      <w:tr w:rsidR="00D94808" w:rsidRPr="00813155" w:rsidTr="00813155">
        <w:trPr>
          <w:trHeight w:val="20"/>
        </w:trPr>
        <w:tc>
          <w:tcPr>
            <w:cnfStyle w:val="001000000000" w:firstRow="0" w:lastRow="0" w:firstColumn="1" w:lastColumn="0" w:oddVBand="0" w:evenVBand="0" w:oddHBand="0" w:evenHBand="0" w:firstRowFirstColumn="0" w:firstRowLastColumn="0" w:lastRowFirstColumn="0" w:lastRowLastColumn="0"/>
            <w:tcW w:w="6588" w:type="dxa"/>
            <w:hideMark/>
          </w:tcPr>
          <w:p w:rsidR="00D94808" w:rsidRPr="00813155" w:rsidRDefault="00D94808" w:rsidP="00813155">
            <w:pPr>
              <w:autoSpaceDE w:val="0"/>
              <w:autoSpaceDN w:val="0"/>
              <w:adjustRightInd w:val="0"/>
              <w:jc w:val="both"/>
              <w:rPr>
                <w:rFonts w:ascii="Times New Roman" w:hAnsi="Times New Roman"/>
                <w:b w:val="0"/>
                <w:color w:val="4C4747"/>
                <w:spacing w:val="20"/>
                <w:szCs w:val="22"/>
              </w:rPr>
            </w:pPr>
            <w:r w:rsidRPr="00813155">
              <w:rPr>
                <w:rFonts w:ascii="Times New Roman" w:hAnsi="Times New Roman"/>
                <w:b w:val="0"/>
                <w:color w:val="4C4747"/>
                <w:spacing w:val="20"/>
                <w:szCs w:val="22"/>
              </w:rPr>
              <w:t>Programas Sociales</w:t>
            </w:r>
          </w:p>
        </w:tc>
        <w:tc>
          <w:tcPr>
            <w:tcW w:w="1345" w:type="dxa"/>
            <w:vAlign w:val="center"/>
            <w:hideMark/>
          </w:tcPr>
          <w:p w:rsidR="00D94808" w:rsidRPr="00813155" w:rsidRDefault="00D94808" w:rsidP="00813155">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Cs w:val="22"/>
              </w:rPr>
            </w:pPr>
            <w:r w:rsidRPr="00813155">
              <w:rPr>
                <w:rFonts w:ascii="Times New Roman" w:hAnsi="Times New Roman"/>
                <w:color w:val="4C4747"/>
                <w:spacing w:val="20"/>
                <w:szCs w:val="22"/>
              </w:rPr>
              <w:t>12</w:t>
            </w:r>
          </w:p>
        </w:tc>
      </w:tr>
      <w:tr w:rsidR="00D94808" w:rsidRPr="00813155" w:rsidTr="0081315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588" w:type="dxa"/>
            <w:hideMark/>
          </w:tcPr>
          <w:p w:rsidR="00D94808" w:rsidRPr="00813155" w:rsidRDefault="00D94808" w:rsidP="00813155">
            <w:pPr>
              <w:autoSpaceDE w:val="0"/>
              <w:autoSpaceDN w:val="0"/>
              <w:adjustRightInd w:val="0"/>
              <w:jc w:val="both"/>
              <w:rPr>
                <w:rFonts w:ascii="Times New Roman" w:hAnsi="Times New Roman"/>
                <w:b w:val="0"/>
                <w:color w:val="4C4747"/>
                <w:spacing w:val="20"/>
                <w:szCs w:val="22"/>
              </w:rPr>
            </w:pPr>
            <w:r w:rsidRPr="00813155">
              <w:rPr>
                <w:rFonts w:ascii="Times New Roman" w:hAnsi="Times New Roman"/>
                <w:b w:val="0"/>
                <w:color w:val="4C4747"/>
                <w:spacing w:val="20"/>
                <w:szCs w:val="22"/>
              </w:rPr>
              <w:t>Farmacias del Pueblo</w:t>
            </w:r>
          </w:p>
        </w:tc>
        <w:tc>
          <w:tcPr>
            <w:tcW w:w="1345" w:type="dxa"/>
            <w:vAlign w:val="center"/>
            <w:hideMark/>
          </w:tcPr>
          <w:p w:rsidR="00D94808" w:rsidRPr="00813155" w:rsidRDefault="00D94808" w:rsidP="00813155">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Cs w:val="22"/>
              </w:rPr>
            </w:pPr>
            <w:r w:rsidRPr="00813155">
              <w:rPr>
                <w:rFonts w:ascii="Times New Roman" w:hAnsi="Times New Roman"/>
                <w:color w:val="4C4747"/>
                <w:spacing w:val="20"/>
                <w:szCs w:val="22"/>
              </w:rPr>
              <w:t>593</w:t>
            </w:r>
          </w:p>
        </w:tc>
      </w:tr>
      <w:tr w:rsidR="00D94808" w:rsidRPr="00813155" w:rsidTr="00813155">
        <w:trPr>
          <w:trHeight w:val="265"/>
        </w:trPr>
        <w:tc>
          <w:tcPr>
            <w:cnfStyle w:val="001000000000" w:firstRow="0" w:lastRow="0" w:firstColumn="1" w:lastColumn="0" w:oddVBand="0" w:evenVBand="0" w:oddHBand="0" w:evenHBand="0" w:firstRowFirstColumn="0" w:firstRowLastColumn="0" w:lastRowFirstColumn="0" w:lastRowLastColumn="0"/>
            <w:tcW w:w="6588" w:type="dxa"/>
            <w:hideMark/>
          </w:tcPr>
          <w:p w:rsidR="00D94808" w:rsidRPr="00813155" w:rsidRDefault="00D94808" w:rsidP="00813155">
            <w:pPr>
              <w:autoSpaceDE w:val="0"/>
              <w:autoSpaceDN w:val="0"/>
              <w:adjustRightInd w:val="0"/>
              <w:jc w:val="both"/>
              <w:rPr>
                <w:rFonts w:ascii="Times New Roman" w:hAnsi="Times New Roman"/>
                <w:b w:val="0"/>
                <w:color w:val="4C4747"/>
                <w:spacing w:val="20"/>
                <w:szCs w:val="22"/>
              </w:rPr>
            </w:pPr>
            <w:r w:rsidRPr="00813155">
              <w:rPr>
                <w:rFonts w:ascii="Times New Roman" w:hAnsi="Times New Roman"/>
                <w:b w:val="0"/>
                <w:color w:val="4C4747"/>
                <w:spacing w:val="20"/>
                <w:szCs w:val="22"/>
              </w:rPr>
              <w:t>SUB TOTAL</w:t>
            </w:r>
          </w:p>
        </w:tc>
        <w:tc>
          <w:tcPr>
            <w:tcW w:w="1345" w:type="dxa"/>
            <w:vAlign w:val="center"/>
            <w:hideMark/>
          </w:tcPr>
          <w:p w:rsidR="00D94808" w:rsidRPr="00813155" w:rsidRDefault="00D94808" w:rsidP="00813155">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Cs w:val="22"/>
              </w:rPr>
            </w:pPr>
            <w:r w:rsidRPr="00813155">
              <w:rPr>
                <w:rFonts w:ascii="Times New Roman" w:hAnsi="Times New Roman"/>
                <w:color w:val="4C4747"/>
                <w:spacing w:val="20"/>
                <w:szCs w:val="22"/>
              </w:rPr>
              <w:t>993</w:t>
            </w:r>
          </w:p>
        </w:tc>
      </w:tr>
      <w:tr w:rsidR="00D94808" w:rsidRPr="00813155" w:rsidTr="0081315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588" w:type="dxa"/>
            <w:hideMark/>
          </w:tcPr>
          <w:p w:rsidR="00D94808" w:rsidRPr="00813155" w:rsidRDefault="00D94808" w:rsidP="00813155">
            <w:pPr>
              <w:autoSpaceDE w:val="0"/>
              <w:autoSpaceDN w:val="0"/>
              <w:adjustRightInd w:val="0"/>
              <w:jc w:val="both"/>
              <w:rPr>
                <w:rFonts w:ascii="Times New Roman" w:hAnsi="Times New Roman"/>
                <w:b w:val="0"/>
                <w:color w:val="4C4747"/>
                <w:spacing w:val="20"/>
                <w:szCs w:val="22"/>
              </w:rPr>
            </w:pPr>
            <w:r w:rsidRPr="00813155">
              <w:rPr>
                <w:rFonts w:ascii="Times New Roman" w:hAnsi="Times New Roman"/>
                <w:b w:val="0"/>
                <w:color w:val="4C4747"/>
                <w:spacing w:val="20"/>
                <w:szCs w:val="22"/>
              </w:rPr>
              <w:t>Consejo Nacional para el VIH y SIDA (CONAVIHSIDA) (</w:t>
            </w:r>
            <w:r w:rsidR="00813155" w:rsidRPr="00813155">
              <w:rPr>
                <w:rFonts w:ascii="Times New Roman" w:hAnsi="Times New Roman"/>
                <w:b w:val="0"/>
                <w:color w:val="4C4747"/>
                <w:spacing w:val="20"/>
                <w:szCs w:val="22"/>
              </w:rPr>
              <w:t>Centro y Regionales</w:t>
            </w:r>
            <w:r w:rsidRPr="00813155">
              <w:rPr>
                <w:rFonts w:ascii="Times New Roman" w:hAnsi="Times New Roman"/>
                <w:b w:val="0"/>
                <w:color w:val="4C4747"/>
                <w:spacing w:val="20"/>
                <w:szCs w:val="22"/>
              </w:rPr>
              <w:t>)</w:t>
            </w:r>
          </w:p>
        </w:tc>
        <w:tc>
          <w:tcPr>
            <w:tcW w:w="1345" w:type="dxa"/>
            <w:vAlign w:val="center"/>
            <w:hideMark/>
          </w:tcPr>
          <w:p w:rsidR="00D94808" w:rsidRPr="00813155" w:rsidRDefault="00D94808" w:rsidP="00813155">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Cs w:val="22"/>
              </w:rPr>
            </w:pPr>
            <w:r w:rsidRPr="00813155">
              <w:rPr>
                <w:rFonts w:ascii="Times New Roman" w:hAnsi="Times New Roman"/>
                <w:color w:val="4C4747"/>
                <w:spacing w:val="20"/>
                <w:szCs w:val="22"/>
              </w:rPr>
              <w:t>30</w:t>
            </w:r>
          </w:p>
        </w:tc>
      </w:tr>
      <w:tr w:rsidR="00D94808" w:rsidRPr="00813155" w:rsidTr="00813155">
        <w:trPr>
          <w:trHeight w:val="20"/>
        </w:trPr>
        <w:tc>
          <w:tcPr>
            <w:cnfStyle w:val="001000000000" w:firstRow="0" w:lastRow="0" w:firstColumn="1" w:lastColumn="0" w:oddVBand="0" w:evenVBand="0" w:oddHBand="0" w:evenHBand="0" w:firstRowFirstColumn="0" w:firstRowLastColumn="0" w:lastRowFirstColumn="0" w:lastRowLastColumn="0"/>
            <w:tcW w:w="6588" w:type="dxa"/>
            <w:shd w:val="clear" w:color="auto" w:fill="1F3864" w:themeFill="accent1" w:themeFillShade="80"/>
            <w:vAlign w:val="center"/>
            <w:hideMark/>
          </w:tcPr>
          <w:p w:rsidR="00D94808" w:rsidRPr="00813155" w:rsidRDefault="00D94808" w:rsidP="00813155">
            <w:pPr>
              <w:autoSpaceDE w:val="0"/>
              <w:autoSpaceDN w:val="0"/>
              <w:adjustRightInd w:val="0"/>
              <w:spacing w:line="276" w:lineRule="auto"/>
              <w:jc w:val="both"/>
              <w:rPr>
                <w:rFonts w:ascii="Times New Roman" w:hAnsi="Times New Roman"/>
                <w:color w:val="FFFFFF" w:themeColor="background1"/>
                <w:spacing w:val="20"/>
                <w:sz w:val="22"/>
                <w:szCs w:val="22"/>
                <w:lang w:eastAsia="en-US"/>
              </w:rPr>
            </w:pPr>
            <w:r w:rsidRPr="00813155">
              <w:rPr>
                <w:rFonts w:ascii="Times New Roman" w:hAnsi="Times New Roman"/>
                <w:color w:val="FFFFFF" w:themeColor="background1"/>
                <w:spacing w:val="20"/>
                <w:sz w:val="22"/>
                <w:szCs w:val="22"/>
                <w:lang w:eastAsia="en-US"/>
              </w:rPr>
              <w:t>Total de Clientes</w:t>
            </w:r>
          </w:p>
        </w:tc>
        <w:tc>
          <w:tcPr>
            <w:tcW w:w="1345" w:type="dxa"/>
            <w:shd w:val="clear" w:color="auto" w:fill="1F3864" w:themeFill="accent1" w:themeFillShade="80"/>
            <w:vAlign w:val="center"/>
            <w:hideMark/>
          </w:tcPr>
          <w:p w:rsidR="00D94808" w:rsidRPr="00813155" w:rsidRDefault="00D94808" w:rsidP="00813155">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FFFFFF" w:themeColor="background1"/>
                <w:spacing w:val="20"/>
                <w:sz w:val="22"/>
                <w:szCs w:val="22"/>
              </w:rPr>
            </w:pPr>
            <w:r w:rsidRPr="00813155">
              <w:rPr>
                <w:rFonts w:ascii="Times New Roman" w:hAnsi="Times New Roman"/>
                <w:b/>
                <w:color w:val="FFFFFF" w:themeColor="background1"/>
                <w:spacing w:val="20"/>
                <w:sz w:val="22"/>
                <w:szCs w:val="22"/>
              </w:rPr>
              <w:t>1023</w:t>
            </w:r>
          </w:p>
        </w:tc>
      </w:tr>
    </w:tbl>
    <w:p w:rsidR="00D94808" w:rsidRDefault="00D94808" w:rsidP="00D9480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D94808">
        <w:rPr>
          <w:rFonts w:ascii="Times New Roman" w:eastAsia="Calibri" w:hAnsi="Times New Roman" w:cs="Times New Roman"/>
          <w:color w:val="4C4747"/>
          <w:spacing w:val="20"/>
          <w:sz w:val="24"/>
          <w:szCs w:val="24"/>
          <w:lang w:val="es-DO"/>
        </w:rPr>
        <w:lastRenderedPageBreak/>
        <w:t>Durante el periodo de enero a octubre 2021 realizamos despachos de medicamentos e insumos médicos sanitarios a todo el Sistema Público Nacional de Salud por un monto de RD$ 3,730,472,036.49 equivalente a 760,713,305 unidades despachadas en este período.</w:t>
      </w:r>
    </w:p>
    <w:p w:rsidR="00813155" w:rsidRPr="00D94808" w:rsidRDefault="00813155" w:rsidP="00D9480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D94808" w:rsidRPr="00D94808" w:rsidRDefault="00D94808" w:rsidP="00813155">
      <w:pPr>
        <w:autoSpaceDE w:val="0"/>
        <w:autoSpaceDN w:val="0"/>
        <w:adjustRightInd w:val="0"/>
        <w:spacing w:line="360" w:lineRule="auto"/>
        <w:jc w:val="center"/>
        <w:rPr>
          <w:rFonts w:ascii="Times New Roman" w:eastAsia="Calibri" w:hAnsi="Times New Roman" w:cs="Times New Roman"/>
          <w:color w:val="4C4747"/>
          <w:spacing w:val="20"/>
          <w:sz w:val="24"/>
          <w:szCs w:val="24"/>
          <w:lang w:val="es-DO"/>
        </w:rPr>
      </w:pPr>
      <w:r w:rsidRPr="00D94808">
        <w:rPr>
          <w:rFonts w:ascii="Times New Roman" w:eastAsia="Calibri" w:hAnsi="Times New Roman" w:cs="Times New Roman"/>
          <w:noProof/>
          <w:color w:val="4C4747"/>
          <w:spacing w:val="20"/>
          <w:sz w:val="24"/>
          <w:szCs w:val="24"/>
          <w:lang w:val="es-DO" w:eastAsia="es-DO"/>
        </w:rPr>
        <w:drawing>
          <wp:inline distT="0" distB="0" distL="0" distR="0">
            <wp:extent cx="5029200" cy="2576830"/>
            <wp:effectExtent l="0" t="0" r="0" b="13970"/>
            <wp:docPr id="35" name="Gráfico 185">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xmlns:ve="http://schemas.openxmlformats.org/markup-compatibility/2006" id="{2AC227B3-D4F4-4AE4-A3C1-8BBE251890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bl>
      <w:tblPr>
        <w:tblStyle w:val="Tabladecuadrcula6concolores-nfasis111"/>
        <w:tblW w:w="6263" w:type="dxa"/>
        <w:jc w:val="center"/>
        <w:tblLook w:val="04A0" w:firstRow="1" w:lastRow="0" w:firstColumn="1" w:lastColumn="0" w:noHBand="0" w:noVBand="1"/>
      </w:tblPr>
      <w:tblGrid>
        <w:gridCol w:w="1492"/>
        <w:gridCol w:w="2040"/>
        <w:gridCol w:w="2731"/>
      </w:tblGrid>
      <w:tr w:rsidR="00D94808" w:rsidRPr="00813155" w:rsidTr="00813155">
        <w:trPr>
          <w:cnfStyle w:val="100000000000" w:firstRow="1" w:lastRow="0" w:firstColumn="0" w:lastColumn="0" w:oddVBand="0" w:evenVBand="0" w:oddHBand="0"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1492" w:type="dxa"/>
            <w:tcBorders>
              <w:bottom w:val="none" w:sz="0" w:space="0" w:color="auto"/>
            </w:tcBorders>
            <w:shd w:val="clear" w:color="auto" w:fill="1F3864" w:themeFill="accent1" w:themeFillShade="80"/>
            <w:noWrap/>
            <w:vAlign w:val="center"/>
            <w:hideMark/>
          </w:tcPr>
          <w:p w:rsidR="00D94808" w:rsidRPr="00813155" w:rsidRDefault="00D94808" w:rsidP="00813155">
            <w:pPr>
              <w:autoSpaceDE w:val="0"/>
              <w:autoSpaceDN w:val="0"/>
              <w:adjustRightInd w:val="0"/>
              <w:spacing w:line="360" w:lineRule="auto"/>
              <w:jc w:val="both"/>
              <w:rPr>
                <w:rFonts w:ascii="Times New Roman" w:hAnsi="Times New Roman"/>
                <w:color w:val="FFFFFF" w:themeColor="background1"/>
                <w:spacing w:val="20"/>
                <w:sz w:val="22"/>
                <w:szCs w:val="24"/>
                <w:lang w:eastAsia="en-US"/>
              </w:rPr>
            </w:pPr>
            <w:r w:rsidRPr="00813155">
              <w:rPr>
                <w:rFonts w:ascii="Times New Roman" w:hAnsi="Times New Roman"/>
                <w:color w:val="FFFFFF" w:themeColor="background1"/>
                <w:spacing w:val="20"/>
                <w:sz w:val="22"/>
                <w:szCs w:val="24"/>
                <w:lang w:eastAsia="en-US"/>
              </w:rPr>
              <w:t>Periodo</w:t>
            </w:r>
          </w:p>
        </w:tc>
        <w:tc>
          <w:tcPr>
            <w:tcW w:w="2040" w:type="dxa"/>
            <w:tcBorders>
              <w:bottom w:val="none" w:sz="0" w:space="0" w:color="auto"/>
            </w:tcBorders>
            <w:shd w:val="clear" w:color="auto" w:fill="1F3864" w:themeFill="accent1" w:themeFillShade="80"/>
            <w:noWrap/>
            <w:vAlign w:val="center"/>
            <w:hideMark/>
          </w:tcPr>
          <w:p w:rsidR="00D94808" w:rsidRPr="00813155" w:rsidRDefault="00D94808" w:rsidP="00813155">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pacing w:val="20"/>
                <w:sz w:val="22"/>
                <w:szCs w:val="24"/>
                <w:lang w:eastAsia="en-US"/>
              </w:rPr>
            </w:pPr>
            <w:r w:rsidRPr="00813155">
              <w:rPr>
                <w:rFonts w:ascii="Times New Roman" w:hAnsi="Times New Roman"/>
                <w:color w:val="FFFFFF" w:themeColor="background1"/>
                <w:spacing w:val="20"/>
                <w:sz w:val="22"/>
                <w:szCs w:val="24"/>
                <w:lang w:eastAsia="en-US"/>
              </w:rPr>
              <w:t>Unidades</w:t>
            </w:r>
          </w:p>
        </w:tc>
        <w:tc>
          <w:tcPr>
            <w:tcW w:w="2731" w:type="dxa"/>
            <w:tcBorders>
              <w:bottom w:val="none" w:sz="0" w:space="0" w:color="auto"/>
            </w:tcBorders>
            <w:shd w:val="clear" w:color="auto" w:fill="1F3864" w:themeFill="accent1" w:themeFillShade="80"/>
            <w:noWrap/>
            <w:vAlign w:val="center"/>
            <w:hideMark/>
          </w:tcPr>
          <w:p w:rsidR="00D94808" w:rsidRPr="00813155" w:rsidRDefault="00D94808" w:rsidP="00813155">
            <w:pPr>
              <w:autoSpaceDE w:val="0"/>
              <w:autoSpaceDN w:val="0"/>
              <w:adjustRightInd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pacing w:val="20"/>
                <w:sz w:val="22"/>
                <w:szCs w:val="24"/>
                <w:lang w:eastAsia="en-US"/>
              </w:rPr>
            </w:pPr>
            <w:r w:rsidRPr="00813155">
              <w:rPr>
                <w:rFonts w:ascii="Times New Roman" w:hAnsi="Times New Roman"/>
                <w:color w:val="FFFFFF" w:themeColor="background1"/>
                <w:spacing w:val="20"/>
                <w:sz w:val="22"/>
                <w:szCs w:val="24"/>
                <w:lang w:eastAsia="en-US"/>
              </w:rPr>
              <w:t>Monto</w:t>
            </w:r>
          </w:p>
        </w:tc>
      </w:tr>
      <w:tr w:rsidR="00D94808" w:rsidRPr="00813155" w:rsidTr="00813155">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1492" w:type="dxa"/>
            <w:noWrap/>
            <w:hideMark/>
          </w:tcPr>
          <w:p w:rsidR="00D94808" w:rsidRPr="00813155" w:rsidRDefault="00D94808" w:rsidP="00813155">
            <w:pPr>
              <w:autoSpaceDE w:val="0"/>
              <w:autoSpaceDN w:val="0"/>
              <w:adjustRightInd w:val="0"/>
              <w:spacing w:line="360" w:lineRule="auto"/>
              <w:jc w:val="both"/>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Enero</w:t>
            </w:r>
          </w:p>
        </w:tc>
        <w:tc>
          <w:tcPr>
            <w:tcW w:w="2040" w:type="dxa"/>
            <w:noWrap/>
            <w:hideMark/>
          </w:tcPr>
          <w:p w:rsidR="00D94808" w:rsidRPr="00813155" w:rsidRDefault="00D94808" w:rsidP="00813155">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77,801,453</w:t>
            </w:r>
          </w:p>
        </w:tc>
        <w:tc>
          <w:tcPr>
            <w:tcW w:w="2731" w:type="dxa"/>
            <w:noWrap/>
            <w:hideMark/>
          </w:tcPr>
          <w:p w:rsidR="00D94808" w:rsidRPr="00813155" w:rsidRDefault="00D94808" w:rsidP="00813155">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435,126,529</w:t>
            </w:r>
          </w:p>
        </w:tc>
      </w:tr>
      <w:tr w:rsidR="00D94808" w:rsidRPr="00813155" w:rsidTr="00813155">
        <w:trPr>
          <w:trHeight w:val="240"/>
          <w:jc w:val="center"/>
        </w:trPr>
        <w:tc>
          <w:tcPr>
            <w:cnfStyle w:val="001000000000" w:firstRow="0" w:lastRow="0" w:firstColumn="1" w:lastColumn="0" w:oddVBand="0" w:evenVBand="0" w:oddHBand="0" w:evenHBand="0" w:firstRowFirstColumn="0" w:firstRowLastColumn="0" w:lastRowFirstColumn="0" w:lastRowLastColumn="0"/>
            <w:tcW w:w="1492" w:type="dxa"/>
            <w:noWrap/>
            <w:hideMark/>
          </w:tcPr>
          <w:p w:rsidR="00D94808" w:rsidRPr="00813155" w:rsidRDefault="00D94808" w:rsidP="00813155">
            <w:pPr>
              <w:autoSpaceDE w:val="0"/>
              <w:autoSpaceDN w:val="0"/>
              <w:adjustRightInd w:val="0"/>
              <w:spacing w:line="360" w:lineRule="auto"/>
              <w:jc w:val="both"/>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Febrero</w:t>
            </w:r>
          </w:p>
        </w:tc>
        <w:tc>
          <w:tcPr>
            <w:tcW w:w="2040" w:type="dxa"/>
            <w:noWrap/>
            <w:hideMark/>
          </w:tcPr>
          <w:p w:rsidR="00D94808" w:rsidRPr="00813155" w:rsidRDefault="00D94808" w:rsidP="00813155">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82,639,146</w:t>
            </w:r>
          </w:p>
        </w:tc>
        <w:tc>
          <w:tcPr>
            <w:tcW w:w="2731" w:type="dxa"/>
            <w:noWrap/>
            <w:hideMark/>
          </w:tcPr>
          <w:p w:rsidR="00D94808" w:rsidRPr="00813155" w:rsidRDefault="00D94808" w:rsidP="00813155">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431,157,257</w:t>
            </w:r>
          </w:p>
        </w:tc>
      </w:tr>
      <w:tr w:rsidR="00D94808" w:rsidRPr="00813155" w:rsidTr="00813155">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1492" w:type="dxa"/>
            <w:noWrap/>
            <w:hideMark/>
          </w:tcPr>
          <w:p w:rsidR="00D94808" w:rsidRPr="00813155" w:rsidRDefault="00D94808" w:rsidP="00813155">
            <w:pPr>
              <w:autoSpaceDE w:val="0"/>
              <w:autoSpaceDN w:val="0"/>
              <w:adjustRightInd w:val="0"/>
              <w:spacing w:line="360" w:lineRule="auto"/>
              <w:jc w:val="both"/>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Marzo</w:t>
            </w:r>
          </w:p>
        </w:tc>
        <w:tc>
          <w:tcPr>
            <w:tcW w:w="2040" w:type="dxa"/>
            <w:noWrap/>
            <w:hideMark/>
          </w:tcPr>
          <w:p w:rsidR="00D94808" w:rsidRPr="00813155" w:rsidRDefault="00D94808" w:rsidP="00813155">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91,680,211</w:t>
            </w:r>
          </w:p>
        </w:tc>
        <w:tc>
          <w:tcPr>
            <w:tcW w:w="2731" w:type="dxa"/>
            <w:noWrap/>
            <w:hideMark/>
          </w:tcPr>
          <w:p w:rsidR="00D94808" w:rsidRPr="00813155" w:rsidRDefault="00D94808" w:rsidP="00813155">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381,147,510</w:t>
            </w:r>
          </w:p>
        </w:tc>
      </w:tr>
      <w:tr w:rsidR="00D94808" w:rsidRPr="00813155" w:rsidTr="00813155">
        <w:trPr>
          <w:trHeight w:val="240"/>
          <w:jc w:val="center"/>
        </w:trPr>
        <w:tc>
          <w:tcPr>
            <w:cnfStyle w:val="001000000000" w:firstRow="0" w:lastRow="0" w:firstColumn="1" w:lastColumn="0" w:oddVBand="0" w:evenVBand="0" w:oddHBand="0" w:evenHBand="0" w:firstRowFirstColumn="0" w:firstRowLastColumn="0" w:lastRowFirstColumn="0" w:lastRowLastColumn="0"/>
            <w:tcW w:w="1492" w:type="dxa"/>
            <w:noWrap/>
            <w:hideMark/>
          </w:tcPr>
          <w:p w:rsidR="00D94808" w:rsidRPr="00813155" w:rsidRDefault="00D94808" w:rsidP="00813155">
            <w:pPr>
              <w:autoSpaceDE w:val="0"/>
              <w:autoSpaceDN w:val="0"/>
              <w:adjustRightInd w:val="0"/>
              <w:spacing w:line="360" w:lineRule="auto"/>
              <w:jc w:val="both"/>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Abril</w:t>
            </w:r>
          </w:p>
        </w:tc>
        <w:tc>
          <w:tcPr>
            <w:tcW w:w="2040" w:type="dxa"/>
            <w:noWrap/>
            <w:hideMark/>
          </w:tcPr>
          <w:p w:rsidR="00D94808" w:rsidRPr="00813155" w:rsidRDefault="00D94808" w:rsidP="00813155">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76,576,904</w:t>
            </w:r>
          </w:p>
        </w:tc>
        <w:tc>
          <w:tcPr>
            <w:tcW w:w="2731" w:type="dxa"/>
            <w:noWrap/>
            <w:hideMark/>
          </w:tcPr>
          <w:p w:rsidR="00D94808" w:rsidRPr="00813155" w:rsidRDefault="00D94808" w:rsidP="00813155">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305,685,652</w:t>
            </w:r>
          </w:p>
        </w:tc>
      </w:tr>
      <w:tr w:rsidR="00D94808" w:rsidRPr="00813155" w:rsidTr="00813155">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1492" w:type="dxa"/>
            <w:noWrap/>
            <w:hideMark/>
          </w:tcPr>
          <w:p w:rsidR="00D94808" w:rsidRPr="00813155" w:rsidRDefault="00D94808" w:rsidP="00813155">
            <w:pPr>
              <w:autoSpaceDE w:val="0"/>
              <w:autoSpaceDN w:val="0"/>
              <w:adjustRightInd w:val="0"/>
              <w:spacing w:line="360" w:lineRule="auto"/>
              <w:jc w:val="both"/>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Mayo</w:t>
            </w:r>
          </w:p>
        </w:tc>
        <w:tc>
          <w:tcPr>
            <w:tcW w:w="2040" w:type="dxa"/>
            <w:noWrap/>
            <w:hideMark/>
          </w:tcPr>
          <w:p w:rsidR="00D94808" w:rsidRPr="00813155" w:rsidRDefault="00D94808" w:rsidP="00813155">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95,284,045</w:t>
            </w:r>
          </w:p>
        </w:tc>
        <w:tc>
          <w:tcPr>
            <w:tcW w:w="2731" w:type="dxa"/>
            <w:noWrap/>
            <w:hideMark/>
          </w:tcPr>
          <w:p w:rsidR="00D94808" w:rsidRPr="00813155" w:rsidRDefault="00D94808" w:rsidP="00813155">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381,554,082</w:t>
            </w:r>
          </w:p>
        </w:tc>
      </w:tr>
      <w:tr w:rsidR="00D94808" w:rsidRPr="00813155" w:rsidTr="00813155">
        <w:trPr>
          <w:trHeight w:val="240"/>
          <w:jc w:val="center"/>
        </w:trPr>
        <w:tc>
          <w:tcPr>
            <w:cnfStyle w:val="001000000000" w:firstRow="0" w:lastRow="0" w:firstColumn="1" w:lastColumn="0" w:oddVBand="0" w:evenVBand="0" w:oddHBand="0" w:evenHBand="0" w:firstRowFirstColumn="0" w:firstRowLastColumn="0" w:lastRowFirstColumn="0" w:lastRowLastColumn="0"/>
            <w:tcW w:w="1492" w:type="dxa"/>
            <w:noWrap/>
            <w:hideMark/>
          </w:tcPr>
          <w:p w:rsidR="00D94808" w:rsidRPr="00813155" w:rsidRDefault="00D94808" w:rsidP="00813155">
            <w:pPr>
              <w:autoSpaceDE w:val="0"/>
              <w:autoSpaceDN w:val="0"/>
              <w:adjustRightInd w:val="0"/>
              <w:spacing w:line="360" w:lineRule="auto"/>
              <w:jc w:val="both"/>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Junio</w:t>
            </w:r>
          </w:p>
        </w:tc>
        <w:tc>
          <w:tcPr>
            <w:tcW w:w="2040" w:type="dxa"/>
            <w:noWrap/>
            <w:hideMark/>
          </w:tcPr>
          <w:p w:rsidR="00D94808" w:rsidRPr="00813155" w:rsidRDefault="00D94808" w:rsidP="00813155">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79,611,154</w:t>
            </w:r>
          </w:p>
        </w:tc>
        <w:tc>
          <w:tcPr>
            <w:tcW w:w="2731" w:type="dxa"/>
            <w:noWrap/>
            <w:hideMark/>
          </w:tcPr>
          <w:p w:rsidR="00D94808" w:rsidRPr="00813155" w:rsidRDefault="00D94808" w:rsidP="00813155">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324,170,457</w:t>
            </w:r>
          </w:p>
        </w:tc>
      </w:tr>
      <w:tr w:rsidR="00D94808" w:rsidRPr="00813155" w:rsidTr="00813155">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1492" w:type="dxa"/>
            <w:noWrap/>
            <w:hideMark/>
          </w:tcPr>
          <w:p w:rsidR="00D94808" w:rsidRPr="00813155" w:rsidRDefault="00D94808" w:rsidP="00813155">
            <w:pPr>
              <w:autoSpaceDE w:val="0"/>
              <w:autoSpaceDN w:val="0"/>
              <w:adjustRightInd w:val="0"/>
              <w:spacing w:line="360" w:lineRule="auto"/>
              <w:jc w:val="both"/>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Julio</w:t>
            </w:r>
          </w:p>
        </w:tc>
        <w:tc>
          <w:tcPr>
            <w:tcW w:w="2040" w:type="dxa"/>
            <w:noWrap/>
            <w:hideMark/>
          </w:tcPr>
          <w:p w:rsidR="00D94808" w:rsidRPr="00813155" w:rsidRDefault="00D94808" w:rsidP="00813155">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86,835,598</w:t>
            </w:r>
          </w:p>
        </w:tc>
        <w:tc>
          <w:tcPr>
            <w:tcW w:w="2731" w:type="dxa"/>
            <w:noWrap/>
            <w:hideMark/>
          </w:tcPr>
          <w:p w:rsidR="00D94808" w:rsidRPr="00813155" w:rsidRDefault="00D94808" w:rsidP="00813155">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332,142,884</w:t>
            </w:r>
          </w:p>
        </w:tc>
      </w:tr>
      <w:tr w:rsidR="00D94808" w:rsidRPr="00813155" w:rsidTr="00813155">
        <w:trPr>
          <w:trHeight w:val="240"/>
          <w:jc w:val="center"/>
        </w:trPr>
        <w:tc>
          <w:tcPr>
            <w:cnfStyle w:val="001000000000" w:firstRow="0" w:lastRow="0" w:firstColumn="1" w:lastColumn="0" w:oddVBand="0" w:evenVBand="0" w:oddHBand="0" w:evenHBand="0" w:firstRowFirstColumn="0" w:firstRowLastColumn="0" w:lastRowFirstColumn="0" w:lastRowLastColumn="0"/>
            <w:tcW w:w="1492" w:type="dxa"/>
            <w:noWrap/>
            <w:hideMark/>
          </w:tcPr>
          <w:p w:rsidR="00D94808" w:rsidRPr="00813155" w:rsidRDefault="00D94808" w:rsidP="00813155">
            <w:pPr>
              <w:autoSpaceDE w:val="0"/>
              <w:autoSpaceDN w:val="0"/>
              <w:adjustRightInd w:val="0"/>
              <w:spacing w:line="360" w:lineRule="auto"/>
              <w:jc w:val="both"/>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Agosto</w:t>
            </w:r>
          </w:p>
        </w:tc>
        <w:tc>
          <w:tcPr>
            <w:tcW w:w="2040" w:type="dxa"/>
            <w:noWrap/>
            <w:hideMark/>
          </w:tcPr>
          <w:p w:rsidR="00D94808" w:rsidRPr="00813155" w:rsidRDefault="00D94808" w:rsidP="00813155">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54,793,896</w:t>
            </w:r>
          </w:p>
        </w:tc>
        <w:tc>
          <w:tcPr>
            <w:tcW w:w="2731" w:type="dxa"/>
            <w:noWrap/>
            <w:hideMark/>
          </w:tcPr>
          <w:p w:rsidR="00D94808" w:rsidRPr="00813155" w:rsidRDefault="00D94808" w:rsidP="00813155">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483,557,272</w:t>
            </w:r>
          </w:p>
        </w:tc>
      </w:tr>
      <w:tr w:rsidR="00D94808" w:rsidRPr="00813155" w:rsidTr="00813155">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1492" w:type="dxa"/>
            <w:noWrap/>
            <w:hideMark/>
          </w:tcPr>
          <w:p w:rsidR="00D94808" w:rsidRPr="00813155" w:rsidRDefault="00D94808" w:rsidP="00813155">
            <w:pPr>
              <w:autoSpaceDE w:val="0"/>
              <w:autoSpaceDN w:val="0"/>
              <w:adjustRightInd w:val="0"/>
              <w:spacing w:line="360" w:lineRule="auto"/>
              <w:jc w:val="both"/>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Septiembre</w:t>
            </w:r>
          </w:p>
        </w:tc>
        <w:tc>
          <w:tcPr>
            <w:tcW w:w="2040" w:type="dxa"/>
            <w:noWrap/>
            <w:hideMark/>
          </w:tcPr>
          <w:p w:rsidR="00D94808" w:rsidRPr="00813155" w:rsidRDefault="00D94808" w:rsidP="00813155">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56,968,729</w:t>
            </w:r>
          </w:p>
        </w:tc>
        <w:tc>
          <w:tcPr>
            <w:tcW w:w="2731" w:type="dxa"/>
            <w:noWrap/>
            <w:hideMark/>
          </w:tcPr>
          <w:p w:rsidR="00D94808" w:rsidRPr="00813155" w:rsidRDefault="00D94808" w:rsidP="00813155">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314,645,082</w:t>
            </w:r>
          </w:p>
        </w:tc>
      </w:tr>
      <w:tr w:rsidR="00D94808" w:rsidRPr="00813155" w:rsidTr="00813155">
        <w:trPr>
          <w:trHeight w:val="240"/>
          <w:jc w:val="center"/>
        </w:trPr>
        <w:tc>
          <w:tcPr>
            <w:cnfStyle w:val="001000000000" w:firstRow="0" w:lastRow="0" w:firstColumn="1" w:lastColumn="0" w:oddVBand="0" w:evenVBand="0" w:oddHBand="0" w:evenHBand="0" w:firstRowFirstColumn="0" w:firstRowLastColumn="0" w:lastRowFirstColumn="0" w:lastRowLastColumn="0"/>
            <w:tcW w:w="1492" w:type="dxa"/>
            <w:noWrap/>
            <w:hideMark/>
          </w:tcPr>
          <w:p w:rsidR="00D94808" w:rsidRPr="00813155" w:rsidRDefault="00D94808" w:rsidP="00813155">
            <w:pPr>
              <w:autoSpaceDE w:val="0"/>
              <w:autoSpaceDN w:val="0"/>
              <w:adjustRightInd w:val="0"/>
              <w:spacing w:line="360" w:lineRule="auto"/>
              <w:jc w:val="both"/>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Octubre</w:t>
            </w:r>
          </w:p>
        </w:tc>
        <w:tc>
          <w:tcPr>
            <w:tcW w:w="2040" w:type="dxa"/>
            <w:noWrap/>
            <w:hideMark/>
          </w:tcPr>
          <w:p w:rsidR="00D94808" w:rsidRPr="00813155" w:rsidRDefault="00D94808" w:rsidP="00813155">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58,522,169</w:t>
            </w:r>
          </w:p>
        </w:tc>
        <w:tc>
          <w:tcPr>
            <w:tcW w:w="2731" w:type="dxa"/>
            <w:noWrap/>
            <w:hideMark/>
          </w:tcPr>
          <w:p w:rsidR="00D94808" w:rsidRPr="00813155" w:rsidRDefault="00D94808" w:rsidP="00813155">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341,285,312</w:t>
            </w:r>
          </w:p>
        </w:tc>
      </w:tr>
      <w:tr w:rsidR="00D94808" w:rsidRPr="00813155" w:rsidTr="00813155">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1492" w:type="dxa"/>
            <w:shd w:val="clear" w:color="auto" w:fill="1F3864" w:themeFill="accent1" w:themeFillShade="80"/>
            <w:noWrap/>
            <w:vAlign w:val="center"/>
            <w:hideMark/>
          </w:tcPr>
          <w:p w:rsidR="00D94808" w:rsidRPr="00813155" w:rsidRDefault="00D94808" w:rsidP="00813155">
            <w:pPr>
              <w:autoSpaceDE w:val="0"/>
              <w:autoSpaceDN w:val="0"/>
              <w:adjustRightInd w:val="0"/>
              <w:spacing w:line="360" w:lineRule="auto"/>
              <w:jc w:val="both"/>
              <w:rPr>
                <w:rFonts w:ascii="Times New Roman" w:hAnsi="Times New Roman"/>
                <w:color w:val="FFFFFF" w:themeColor="background1"/>
                <w:spacing w:val="20"/>
                <w:sz w:val="22"/>
                <w:szCs w:val="24"/>
                <w:lang w:eastAsia="en-US"/>
              </w:rPr>
            </w:pPr>
            <w:r w:rsidRPr="00813155">
              <w:rPr>
                <w:rFonts w:ascii="Times New Roman" w:hAnsi="Times New Roman"/>
                <w:color w:val="FFFFFF" w:themeColor="background1"/>
                <w:spacing w:val="20"/>
                <w:sz w:val="22"/>
                <w:szCs w:val="24"/>
                <w:lang w:eastAsia="en-US"/>
              </w:rPr>
              <w:t>Total general</w:t>
            </w:r>
          </w:p>
        </w:tc>
        <w:tc>
          <w:tcPr>
            <w:tcW w:w="2040" w:type="dxa"/>
            <w:shd w:val="clear" w:color="auto" w:fill="1F3864" w:themeFill="accent1" w:themeFillShade="80"/>
            <w:noWrap/>
            <w:vAlign w:val="center"/>
            <w:hideMark/>
          </w:tcPr>
          <w:p w:rsidR="00D94808" w:rsidRPr="00813155" w:rsidRDefault="00D94808" w:rsidP="00813155">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FFFF" w:themeColor="background1"/>
                <w:spacing w:val="20"/>
                <w:sz w:val="22"/>
                <w:szCs w:val="24"/>
                <w:lang w:eastAsia="en-US"/>
              </w:rPr>
            </w:pPr>
            <w:r w:rsidRPr="00813155">
              <w:rPr>
                <w:rFonts w:ascii="Times New Roman" w:hAnsi="Times New Roman"/>
                <w:color w:val="FFFFFF" w:themeColor="background1"/>
                <w:spacing w:val="20"/>
                <w:sz w:val="22"/>
                <w:szCs w:val="24"/>
                <w:lang w:eastAsia="en-US"/>
              </w:rPr>
              <w:t>760,713,305</w:t>
            </w:r>
          </w:p>
        </w:tc>
        <w:tc>
          <w:tcPr>
            <w:tcW w:w="2731" w:type="dxa"/>
            <w:shd w:val="clear" w:color="auto" w:fill="1F3864" w:themeFill="accent1" w:themeFillShade="80"/>
            <w:noWrap/>
            <w:vAlign w:val="center"/>
            <w:hideMark/>
          </w:tcPr>
          <w:p w:rsidR="00D94808" w:rsidRPr="00813155" w:rsidRDefault="00D94808" w:rsidP="00813155">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FFFFFF" w:themeColor="background1"/>
                <w:spacing w:val="20"/>
                <w:sz w:val="22"/>
                <w:szCs w:val="24"/>
                <w:lang w:eastAsia="en-US"/>
              </w:rPr>
            </w:pPr>
            <w:r w:rsidRPr="00813155">
              <w:rPr>
                <w:rFonts w:ascii="Times New Roman" w:hAnsi="Times New Roman"/>
                <w:color w:val="FFFFFF" w:themeColor="background1"/>
                <w:spacing w:val="20"/>
                <w:sz w:val="22"/>
                <w:szCs w:val="24"/>
                <w:lang w:eastAsia="en-US"/>
              </w:rPr>
              <w:t>$ 3,730,472,036.49</w:t>
            </w:r>
          </w:p>
        </w:tc>
      </w:tr>
    </w:tbl>
    <w:p w:rsidR="00D94808" w:rsidRPr="00D94808" w:rsidRDefault="00D94808" w:rsidP="00813155">
      <w:pPr>
        <w:autoSpaceDE w:val="0"/>
        <w:autoSpaceDN w:val="0"/>
        <w:adjustRightInd w:val="0"/>
        <w:spacing w:after="0" w:line="360" w:lineRule="auto"/>
        <w:jc w:val="both"/>
        <w:rPr>
          <w:rFonts w:ascii="Times New Roman" w:eastAsia="Calibri" w:hAnsi="Times New Roman" w:cs="Times New Roman"/>
          <w:color w:val="4C4747"/>
          <w:spacing w:val="20"/>
          <w:sz w:val="24"/>
          <w:szCs w:val="24"/>
          <w:lang w:val="es-DO"/>
        </w:rPr>
      </w:pPr>
    </w:p>
    <w:p w:rsidR="00813155" w:rsidRDefault="00813155" w:rsidP="00D9480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D94808" w:rsidRPr="00D94808" w:rsidRDefault="00D94808" w:rsidP="00D9480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D94808">
        <w:rPr>
          <w:rFonts w:ascii="Times New Roman" w:eastAsia="Calibri" w:hAnsi="Times New Roman" w:cs="Times New Roman"/>
          <w:color w:val="4C4747"/>
          <w:spacing w:val="20"/>
          <w:sz w:val="24"/>
          <w:szCs w:val="24"/>
          <w:lang w:val="es-DO"/>
        </w:rPr>
        <w:lastRenderedPageBreak/>
        <w:t>Cumplimiento en un 100% con el cronograma de distribución establecido por la Red de Servicios de ITS VIH y SIDA, supervisada por CONAHIVSIDA. (Imagen gráfica de indicadores).</w:t>
      </w:r>
    </w:p>
    <w:p w:rsidR="00D94808" w:rsidRPr="00D94808" w:rsidRDefault="00813155" w:rsidP="00D9480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Pr>
          <w:rFonts w:ascii="Times New Roman" w:eastAsia="Calibri" w:hAnsi="Times New Roman" w:cs="Times New Roman"/>
          <w:noProof/>
          <w:color w:val="4C4747"/>
          <w:spacing w:val="20"/>
          <w:sz w:val="24"/>
          <w:szCs w:val="24"/>
          <w:lang w:val="es-DO" w:eastAsia="es-DO"/>
        </w:rPr>
        <w:drawing>
          <wp:anchor distT="0" distB="0" distL="114300" distR="114300" simplePos="0" relativeHeight="251581952" behindDoc="0" locked="0" layoutInCell="1" allowOverlap="1">
            <wp:simplePos x="0" y="0"/>
            <wp:positionH relativeFrom="margin">
              <wp:posOffset>587375</wp:posOffset>
            </wp:positionH>
            <wp:positionV relativeFrom="margin">
              <wp:posOffset>2249805</wp:posOffset>
            </wp:positionV>
            <wp:extent cx="3717925" cy="5040630"/>
            <wp:effectExtent l="19050" t="0" r="0" b="0"/>
            <wp:wrapSquare wrapText="bothSides"/>
            <wp:docPr id="38"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717925" cy="5040630"/>
                    </a:xfrm>
                    <a:prstGeom prst="rect">
                      <a:avLst/>
                    </a:prstGeom>
                  </pic:spPr>
                </pic:pic>
              </a:graphicData>
            </a:graphic>
          </wp:anchor>
        </w:drawing>
      </w:r>
      <w:r>
        <w:rPr>
          <w:rFonts w:ascii="Times New Roman" w:eastAsia="Calibri" w:hAnsi="Times New Roman" w:cs="Times New Roman"/>
          <w:noProof/>
          <w:color w:val="4C4747"/>
          <w:spacing w:val="20"/>
          <w:sz w:val="24"/>
          <w:szCs w:val="24"/>
          <w:lang w:val="es-DO" w:eastAsia="es-DO"/>
        </w:rPr>
        <w:drawing>
          <wp:anchor distT="0" distB="0" distL="114300" distR="114300" simplePos="0" relativeHeight="251578880" behindDoc="1" locked="0" layoutInCell="1" allowOverlap="1">
            <wp:simplePos x="0" y="0"/>
            <wp:positionH relativeFrom="page">
              <wp:posOffset>1130300</wp:posOffset>
            </wp:positionH>
            <wp:positionV relativeFrom="paragraph">
              <wp:posOffset>174625</wp:posOffset>
            </wp:positionV>
            <wp:extent cx="5518150" cy="856615"/>
            <wp:effectExtent l="19050" t="0" r="6350" b="0"/>
            <wp:wrapTight wrapText="bothSides">
              <wp:wrapPolygon edited="0">
                <wp:start x="-75" y="0"/>
                <wp:lineTo x="-75" y="21136"/>
                <wp:lineTo x="21625" y="21136"/>
                <wp:lineTo x="21625" y="0"/>
                <wp:lineTo x="-75" y="0"/>
              </wp:wrapPolygon>
            </wp:wrapTight>
            <wp:docPr id="37" name="Imagen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518150" cy="856615"/>
                    </a:xfrm>
                    <a:prstGeom prst="rect">
                      <a:avLst/>
                    </a:prstGeom>
                  </pic:spPr>
                </pic:pic>
              </a:graphicData>
            </a:graphic>
          </wp:anchor>
        </w:drawing>
      </w:r>
    </w:p>
    <w:p w:rsidR="00D94808" w:rsidRPr="00D94808" w:rsidRDefault="00D94808" w:rsidP="00D9480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D94808" w:rsidRPr="00D94808" w:rsidRDefault="00D94808" w:rsidP="00D9480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D94808" w:rsidRPr="00D94808" w:rsidRDefault="00D94808" w:rsidP="00D9480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D94808" w:rsidRPr="00D94808" w:rsidRDefault="00D94808" w:rsidP="00D9480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D94808" w:rsidRPr="00D94808" w:rsidRDefault="00D94808" w:rsidP="00D9480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D94808" w:rsidRPr="00D94808" w:rsidRDefault="00D94808" w:rsidP="00D9480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D94808" w:rsidRPr="00D94808" w:rsidRDefault="00D94808" w:rsidP="00D9480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D94808" w:rsidRPr="00D94808" w:rsidRDefault="00D94808" w:rsidP="00D9480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D94808" w:rsidRPr="00D94808" w:rsidRDefault="00D94808" w:rsidP="00D9480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D94808" w:rsidRPr="00D94808" w:rsidRDefault="00D94808" w:rsidP="00D9480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D94808" w:rsidRPr="00D94808" w:rsidRDefault="00D94808" w:rsidP="00D9480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D94808" w:rsidRPr="00D94808" w:rsidRDefault="00D94808" w:rsidP="00D9480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D94808" w:rsidRPr="00D94808" w:rsidRDefault="00D94808" w:rsidP="00D9480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D94808" w:rsidRPr="00D94808" w:rsidRDefault="00D94808" w:rsidP="00D9480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D94808" w:rsidRPr="00D94808" w:rsidRDefault="00D94808" w:rsidP="00D9480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D94808" w:rsidRPr="00D94808" w:rsidRDefault="00D94808" w:rsidP="00D9480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D94808" w:rsidRPr="00D94808" w:rsidRDefault="00D94808" w:rsidP="00D9480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D94808">
        <w:rPr>
          <w:rFonts w:ascii="Times New Roman" w:eastAsia="Calibri" w:hAnsi="Times New Roman" w:cs="Times New Roman"/>
          <w:color w:val="4C4747"/>
          <w:spacing w:val="20"/>
          <w:sz w:val="24"/>
          <w:szCs w:val="24"/>
          <w:lang w:val="es-DO"/>
        </w:rPr>
        <w:lastRenderedPageBreak/>
        <w:t xml:space="preserve">La oferta de los productos del catálogo dispensados a través PROMESE/CAL es de (749) de las cuales 325 pertenecen a la red de Farmacias del Pueblo y 749 son de uso Hospitalario. </w:t>
      </w:r>
    </w:p>
    <w:p w:rsidR="00D94808" w:rsidRPr="00D94808" w:rsidRDefault="00D94808" w:rsidP="00813155">
      <w:pPr>
        <w:autoSpaceDE w:val="0"/>
        <w:autoSpaceDN w:val="0"/>
        <w:adjustRightInd w:val="0"/>
        <w:spacing w:line="360" w:lineRule="auto"/>
        <w:jc w:val="center"/>
        <w:rPr>
          <w:rFonts w:ascii="Times New Roman" w:eastAsia="Calibri" w:hAnsi="Times New Roman" w:cs="Times New Roman"/>
          <w:color w:val="4C4747"/>
          <w:spacing w:val="20"/>
          <w:sz w:val="24"/>
          <w:szCs w:val="24"/>
          <w:lang w:val="es-DO"/>
        </w:rPr>
      </w:pPr>
      <w:r w:rsidRPr="00D94808">
        <w:rPr>
          <w:rFonts w:ascii="Times New Roman" w:eastAsia="Calibri" w:hAnsi="Times New Roman" w:cs="Times New Roman"/>
          <w:noProof/>
          <w:color w:val="4C4747"/>
          <w:spacing w:val="20"/>
          <w:sz w:val="24"/>
          <w:szCs w:val="24"/>
          <w:lang w:val="es-DO" w:eastAsia="es-DO"/>
        </w:rPr>
        <w:drawing>
          <wp:inline distT="0" distB="0" distL="0" distR="0">
            <wp:extent cx="4284000" cy="2376000"/>
            <wp:effectExtent l="0" t="0" r="2540" b="5715"/>
            <wp:docPr id="39"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D94808" w:rsidRPr="00D94808" w:rsidRDefault="00D94808" w:rsidP="00813155">
      <w:pPr>
        <w:autoSpaceDE w:val="0"/>
        <w:autoSpaceDN w:val="0"/>
        <w:adjustRightInd w:val="0"/>
        <w:spacing w:after="0" w:line="360" w:lineRule="auto"/>
        <w:jc w:val="both"/>
        <w:rPr>
          <w:rFonts w:ascii="Times New Roman" w:eastAsia="Calibri" w:hAnsi="Times New Roman" w:cs="Times New Roman"/>
          <w:color w:val="4C4747"/>
          <w:spacing w:val="20"/>
          <w:sz w:val="24"/>
          <w:szCs w:val="24"/>
          <w:lang w:val="es-DO"/>
        </w:rPr>
      </w:pPr>
      <w:r w:rsidRPr="00D94808">
        <w:rPr>
          <w:rFonts w:ascii="Times New Roman" w:eastAsia="Calibri" w:hAnsi="Times New Roman" w:cs="Times New Roman"/>
          <w:color w:val="4C4747"/>
          <w:spacing w:val="20"/>
          <w:sz w:val="24"/>
          <w:szCs w:val="24"/>
          <w:lang w:val="es-DO"/>
        </w:rPr>
        <w:t xml:space="preserve">Para el suministro oportuno del año 2021 contamos con (4) cuatro almacenes ubicados en Santo Domingo y Santiago. Para la correcta conservación de los productos farmacéuticos, contamos con un área de cuarentena que almacena todos los productos mientras se realizan sus pruebas de calidad, una vez obtenido el resultado, pasa a nuestros almacenes correspondientes para ser distribuidos a los clientes según la solicitud que nos envían desde la dirección Trámites y Servicios. </w:t>
      </w:r>
    </w:p>
    <w:tbl>
      <w:tblPr>
        <w:tblStyle w:val="Tabladecuadrcula6concolores-nfasis111"/>
        <w:tblpPr w:leftFromText="141" w:rightFromText="141" w:vertAnchor="text" w:horzAnchor="margin" w:tblpY="181"/>
        <w:tblW w:w="8075" w:type="dxa"/>
        <w:tblLook w:val="04A0" w:firstRow="1" w:lastRow="0" w:firstColumn="1" w:lastColumn="0" w:noHBand="0" w:noVBand="1"/>
      </w:tblPr>
      <w:tblGrid>
        <w:gridCol w:w="1911"/>
        <w:gridCol w:w="3329"/>
        <w:gridCol w:w="2835"/>
      </w:tblGrid>
      <w:tr w:rsidR="00D94808" w:rsidRPr="00813155" w:rsidTr="00D94808">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8075" w:type="dxa"/>
            <w:gridSpan w:val="3"/>
            <w:tcBorders>
              <w:bottom w:val="none" w:sz="0" w:space="0" w:color="auto"/>
            </w:tcBorders>
            <w:shd w:val="clear" w:color="auto" w:fill="1F3864" w:themeFill="accent1" w:themeFillShade="80"/>
            <w:noWrap/>
            <w:vAlign w:val="center"/>
            <w:hideMark/>
          </w:tcPr>
          <w:p w:rsidR="00D94808" w:rsidRPr="00813155" w:rsidRDefault="00D94808" w:rsidP="00813155">
            <w:pPr>
              <w:autoSpaceDE w:val="0"/>
              <w:autoSpaceDN w:val="0"/>
              <w:adjustRightInd w:val="0"/>
              <w:spacing w:line="276" w:lineRule="auto"/>
              <w:jc w:val="center"/>
              <w:rPr>
                <w:rFonts w:ascii="Times New Roman" w:hAnsi="Times New Roman"/>
                <w:color w:val="FFFFFF" w:themeColor="background1"/>
                <w:spacing w:val="20"/>
                <w:sz w:val="22"/>
                <w:szCs w:val="24"/>
                <w:lang w:eastAsia="en-US"/>
              </w:rPr>
            </w:pPr>
            <w:r w:rsidRPr="00813155">
              <w:rPr>
                <w:rFonts w:ascii="Times New Roman" w:hAnsi="Times New Roman"/>
                <w:color w:val="FFFFFF" w:themeColor="background1"/>
                <w:spacing w:val="20"/>
                <w:sz w:val="22"/>
                <w:szCs w:val="24"/>
                <w:lang w:eastAsia="en-US"/>
              </w:rPr>
              <w:t xml:space="preserve">Relación de </w:t>
            </w:r>
            <w:r w:rsidR="00813155" w:rsidRPr="00813155">
              <w:rPr>
                <w:rFonts w:ascii="Times New Roman" w:hAnsi="Times New Roman"/>
                <w:color w:val="FFFFFF" w:themeColor="background1"/>
                <w:spacing w:val="20"/>
                <w:sz w:val="22"/>
                <w:szCs w:val="24"/>
                <w:lang w:eastAsia="en-US"/>
              </w:rPr>
              <w:t>Almacenes</w:t>
            </w:r>
          </w:p>
        </w:tc>
      </w:tr>
      <w:tr w:rsidR="00D94808" w:rsidRPr="00813155" w:rsidTr="00D948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1" w:type="dxa"/>
            <w:shd w:val="clear" w:color="auto" w:fill="1F3864" w:themeFill="accent1" w:themeFillShade="80"/>
            <w:noWrap/>
            <w:vAlign w:val="center"/>
            <w:hideMark/>
          </w:tcPr>
          <w:p w:rsidR="00D94808" w:rsidRPr="00813155" w:rsidRDefault="00813155" w:rsidP="00813155">
            <w:pPr>
              <w:autoSpaceDE w:val="0"/>
              <w:autoSpaceDN w:val="0"/>
              <w:adjustRightInd w:val="0"/>
              <w:spacing w:line="276" w:lineRule="auto"/>
              <w:jc w:val="center"/>
              <w:rPr>
                <w:rFonts w:ascii="Times New Roman" w:hAnsi="Times New Roman"/>
                <w:color w:val="FFFFFF" w:themeColor="background1"/>
                <w:spacing w:val="20"/>
                <w:sz w:val="22"/>
                <w:szCs w:val="24"/>
                <w:lang w:eastAsia="en-US"/>
              </w:rPr>
            </w:pPr>
            <w:r w:rsidRPr="00813155">
              <w:rPr>
                <w:rFonts w:ascii="Times New Roman" w:hAnsi="Times New Roman"/>
                <w:color w:val="FFFFFF" w:themeColor="background1"/>
                <w:spacing w:val="20"/>
                <w:sz w:val="22"/>
                <w:szCs w:val="24"/>
                <w:lang w:eastAsia="en-US"/>
              </w:rPr>
              <w:t>Almacenes</w:t>
            </w:r>
          </w:p>
        </w:tc>
        <w:tc>
          <w:tcPr>
            <w:tcW w:w="3329" w:type="dxa"/>
            <w:shd w:val="clear" w:color="auto" w:fill="1F3864" w:themeFill="accent1" w:themeFillShade="80"/>
            <w:noWrap/>
            <w:vAlign w:val="center"/>
            <w:hideMark/>
          </w:tcPr>
          <w:p w:rsidR="00D94808" w:rsidRPr="00813155" w:rsidRDefault="00D94808" w:rsidP="00813155">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FFFFFF" w:themeColor="background1"/>
                <w:spacing w:val="20"/>
                <w:sz w:val="22"/>
                <w:szCs w:val="24"/>
                <w:lang w:eastAsia="en-US"/>
              </w:rPr>
            </w:pPr>
            <w:r w:rsidRPr="00813155">
              <w:rPr>
                <w:rFonts w:ascii="Times New Roman" w:hAnsi="Times New Roman"/>
                <w:b/>
                <w:color w:val="FFFFFF" w:themeColor="background1"/>
                <w:spacing w:val="20"/>
                <w:sz w:val="22"/>
                <w:szCs w:val="24"/>
                <w:lang w:eastAsia="en-US"/>
              </w:rPr>
              <w:t>Ubicación</w:t>
            </w:r>
          </w:p>
        </w:tc>
        <w:tc>
          <w:tcPr>
            <w:tcW w:w="2835" w:type="dxa"/>
            <w:shd w:val="clear" w:color="auto" w:fill="1F3864" w:themeFill="accent1" w:themeFillShade="80"/>
            <w:noWrap/>
            <w:vAlign w:val="center"/>
            <w:hideMark/>
          </w:tcPr>
          <w:p w:rsidR="00D94808" w:rsidRPr="00813155" w:rsidRDefault="00D94808" w:rsidP="00813155">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FFFFFF" w:themeColor="background1"/>
                <w:spacing w:val="20"/>
                <w:sz w:val="22"/>
                <w:szCs w:val="24"/>
                <w:lang w:eastAsia="en-US"/>
              </w:rPr>
            </w:pPr>
            <w:r w:rsidRPr="00813155">
              <w:rPr>
                <w:rFonts w:ascii="Times New Roman" w:hAnsi="Times New Roman"/>
                <w:b/>
                <w:color w:val="FFFFFF" w:themeColor="background1"/>
                <w:spacing w:val="20"/>
                <w:sz w:val="22"/>
                <w:szCs w:val="24"/>
                <w:lang w:eastAsia="en-US"/>
              </w:rPr>
              <w:t>Actividad</w:t>
            </w:r>
          </w:p>
        </w:tc>
      </w:tr>
      <w:tr w:rsidR="00D94808" w:rsidRPr="00813155" w:rsidTr="00D94808">
        <w:trPr>
          <w:trHeight w:val="227"/>
        </w:trPr>
        <w:tc>
          <w:tcPr>
            <w:cnfStyle w:val="001000000000" w:firstRow="0" w:lastRow="0" w:firstColumn="1" w:lastColumn="0" w:oddVBand="0" w:evenVBand="0" w:oddHBand="0" w:evenHBand="0" w:firstRowFirstColumn="0" w:firstRowLastColumn="0" w:lastRowFirstColumn="0" w:lastRowLastColumn="0"/>
            <w:tcW w:w="1911" w:type="dxa"/>
            <w:noWrap/>
            <w:hideMark/>
          </w:tcPr>
          <w:p w:rsidR="00D94808" w:rsidRPr="00813155" w:rsidRDefault="00D94808" w:rsidP="00813155">
            <w:pPr>
              <w:autoSpaceDE w:val="0"/>
              <w:autoSpaceDN w:val="0"/>
              <w:adjustRightInd w:val="0"/>
              <w:spacing w:line="276" w:lineRule="auto"/>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Almacén Ciudad Salud</w:t>
            </w:r>
          </w:p>
        </w:tc>
        <w:tc>
          <w:tcPr>
            <w:tcW w:w="3329" w:type="dxa"/>
            <w:hideMark/>
          </w:tcPr>
          <w:p w:rsidR="00D94808" w:rsidRPr="00813155" w:rsidRDefault="00D94808" w:rsidP="00813155">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Santo Domingo Norte, Av. Charles de Gaulle</w:t>
            </w:r>
          </w:p>
        </w:tc>
        <w:tc>
          <w:tcPr>
            <w:tcW w:w="2835" w:type="dxa"/>
            <w:hideMark/>
          </w:tcPr>
          <w:p w:rsidR="00D94808" w:rsidRPr="00813155" w:rsidRDefault="00D94808" w:rsidP="00813155">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Medicamentos e Insumos Hospitalarios</w:t>
            </w:r>
          </w:p>
        </w:tc>
      </w:tr>
      <w:tr w:rsidR="00D94808" w:rsidRPr="00813155" w:rsidTr="00D9480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911" w:type="dxa"/>
            <w:noWrap/>
            <w:hideMark/>
          </w:tcPr>
          <w:p w:rsidR="00D94808" w:rsidRPr="00813155" w:rsidRDefault="00D94808" w:rsidP="00813155">
            <w:pPr>
              <w:autoSpaceDE w:val="0"/>
              <w:autoSpaceDN w:val="0"/>
              <w:adjustRightInd w:val="0"/>
              <w:spacing w:line="276" w:lineRule="auto"/>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Almacén Regional Norte</w:t>
            </w:r>
          </w:p>
        </w:tc>
        <w:tc>
          <w:tcPr>
            <w:tcW w:w="3329" w:type="dxa"/>
            <w:hideMark/>
          </w:tcPr>
          <w:p w:rsidR="00D94808" w:rsidRPr="00813155" w:rsidRDefault="00D94808" w:rsidP="00813155">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Santiago de los Caballeros Av. Yapour Dumitt</w:t>
            </w:r>
          </w:p>
        </w:tc>
        <w:tc>
          <w:tcPr>
            <w:tcW w:w="2835" w:type="dxa"/>
            <w:hideMark/>
          </w:tcPr>
          <w:p w:rsidR="00D94808" w:rsidRPr="00813155" w:rsidRDefault="00D94808" w:rsidP="00813155">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Medicamentos e Insumos Hospitalarios</w:t>
            </w:r>
          </w:p>
        </w:tc>
      </w:tr>
      <w:tr w:rsidR="00D94808" w:rsidRPr="00813155" w:rsidTr="00D94808">
        <w:trPr>
          <w:trHeight w:val="227"/>
        </w:trPr>
        <w:tc>
          <w:tcPr>
            <w:cnfStyle w:val="001000000000" w:firstRow="0" w:lastRow="0" w:firstColumn="1" w:lastColumn="0" w:oddVBand="0" w:evenVBand="0" w:oddHBand="0" w:evenHBand="0" w:firstRowFirstColumn="0" w:firstRowLastColumn="0" w:lastRowFirstColumn="0" w:lastRowLastColumn="0"/>
            <w:tcW w:w="1911" w:type="dxa"/>
            <w:noWrap/>
            <w:hideMark/>
          </w:tcPr>
          <w:p w:rsidR="00D94808" w:rsidRPr="00813155" w:rsidRDefault="00D94808" w:rsidP="00813155">
            <w:pPr>
              <w:autoSpaceDE w:val="0"/>
              <w:autoSpaceDN w:val="0"/>
              <w:adjustRightInd w:val="0"/>
              <w:spacing w:line="276" w:lineRule="auto"/>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Almacén La Monumental</w:t>
            </w:r>
          </w:p>
        </w:tc>
        <w:tc>
          <w:tcPr>
            <w:tcW w:w="3329" w:type="dxa"/>
            <w:hideMark/>
          </w:tcPr>
          <w:p w:rsidR="00D94808" w:rsidRPr="00813155" w:rsidRDefault="00D94808" w:rsidP="00813155">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Antigua Aut. Duarte Km. 12 1/2, Los Peralejos</w:t>
            </w:r>
          </w:p>
        </w:tc>
        <w:tc>
          <w:tcPr>
            <w:tcW w:w="2835" w:type="dxa"/>
            <w:hideMark/>
          </w:tcPr>
          <w:p w:rsidR="00D94808" w:rsidRPr="00813155" w:rsidRDefault="00D94808" w:rsidP="00813155">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Soluciones Electrolíticas y Kits de Hemodiálisis</w:t>
            </w:r>
          </w:p>
        </w:tc>
      </w:tr>
      <w:tr w:rsidR="00D94808" w:rsidRPr="00813155" w:rsidTr="00D9480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911" w:type="dxa"/>
            <w:noWrap/>
            <w:hideMark/>
          </w:tcPr>
          <w:p w:rsidR="00D94808" w:rsidRPr="00813155" w:rsidRDefault="00D94808" w:rsidP="00813155">
            <w:pPr>
              <w:autoSpaceDE w:val="0"/>
              <w:autoSpaceDN w:val="0"/>
              <w:adjustRightInd w:val="0"/>
              <w:spacing w:line="276" w:lineRule="auto"/>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Almacén Higüero</w:t>
            </w:r>
          </w:p>
        </w:tc>
        <w:tc>
          <w:tcPr>
            <w:tcW w:w="3329" w:type="dxa"/>
            <w:hideMark/>
          </w:tcPr>
          <w:p w:rsidR="00D94808" w:rsidRPr="00813155" w:rsidRDefault="00D94808" w:rsidP="00813155">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Av. Presidente Antonio Guzmán (La Isabela)</w:t>
            </w:r>
          </w:p>
        </w:tc>
        <w:tc>
          <w:tcPr>
            <w:tcW w:w="2835" w:type="dxa"/>
            <w:hideMark/>
          </w:tcPr>
          <w:p w:rsidR="00D94808" w:rsidRPr="00813155" w:rsidRDefault="00D94808" w:rsidP="00813155">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 w:val="22"/>
                <w:szCs w:val="24"/>
                <w:lang w:eastAsia="en-US"/>
              </w:rPr>
            </w:pPr>
            <w:r w:rsidRPr="00813155">
              <w:rPr>
                <w:rFonts w:ascii="Times New Roman" w:hAnsi="Times New Roman"/>
                <w:color w:val="4C4747"/>
                <w:spacing w:val="20"/>
                <w:sz w:val="22"/>
                <w:szCs w:val="24"/>
                <w:lang w:eastAsia="en-US"/>
              </w:rPr>
              <w:t>Insumos Médicos (Material Gastable)</w:t>
            </w:r>
          </w:p>
        </w:tc>
      </w:tr>
    </w:tbl>
    <w:p w:rsidR="00D94808" w:rsidRPr="00D94808" w:rsidRDefault="00D94808" w:rsidP="00D9480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D94808">
        <w:rPr>
          <w:rFonts w:ascii="Times New Roman" w:eastAsia="Calibri" w:hAnsi="Times New Roman" w:cs="Times New Roman"/>
          <w:color w:val="4C4747"/>
          <w:spacing w:val="20"/>
          <w:sz w:val="24"/>
          <w:szCs w:val="24"/>
          <w:lang w:val="es-DO"/>
        </w:rPr>
        <w:lastRenderedPageBreak/>
        <w:t>La Dirección de Operaciones y Logística garantiza la distribución de los medicamentos e insumos médicos sanitarios con calidad certificada.</w:t>
      </w:r>
    </w:p>
    <w:p w:rsidR="00D94808" w:rsidRPr="00D94808" w:rsidRDefault="00D94808" w:rsidP="00D9480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D94808">
        <w:rPr>
          <w:rFonts w:ascii="Times New Roman" w:eastAsia="Calibri" w:hAnsi="Times New Roman" w:cs="Times New Roman"/>
          <w:color w:val="4C4747"/>
          <w:spacing w:val="20"/>
          <w:sz w:val="24"/>
          <w:szCs w:val="24"/>
          <w:lang w:val="es-DO"/>
        </w:rPr>
        <w:t>Proyección o desafíos para el 2022</w:t>
      </w:r>
    </w:p>
    <w:p w:rsidR="00D94808" w:rsidRPr="00813155" w:rsidRDefault="00D94808" w:rsidP="0002521A">
      <w:pPr>
        <w:pStyle w:val="Prrafodelista"/>
        <w:numPr>
          <w:ilvl w:val="0"/>
          <w:numId w:val="28"/>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813155">
        <w:rPr>
          <w:rFonts w:ascii="Times New Roman" w:eastAsia="Calibri" w:hAnsi="Times New Roman" w:cs="Times New Roman"/>
          <w:color w:val="4C4747"/>
          <w:spacing w:val="20"/>
          <w:sz w:val="24"/>
          <w:szCs w:val="24"/>
          <w:lang w:val="es-DO"/>
        </w:rPr>
        <w:t xml:space="preserve">Implementar el Proyecto de Gestión de Almacén incorporando la tecnología de identificación a través de códigos de barras, la captura automática de información y las mejores prácticas logísticas en todo el flujo de proceso de información. Para de esta manera eficientizar todas las operaciones diarias, controlar el flujo de movimiento físico y de información de todos sus productos dentro de sus almacenes y a través de toda la cadena de suministro, proporcionando confianza en sus inventarios. </w:t>
      </w:r>
    </w:p>
    <w:p w:rsidR="00D94808" w:rsidRPr="00813155" w:rsidRDefault="00D94808" w:rsidP="0002521A">
      <w:pPr>
        <w:pStyle w:val="Prrafodelista"/>
        <w:numPr>
          <w:ilvl w:val="0"/>
          <w:numId w:val="28"/>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813155">
        <w:rPr>
          <w:rFonts w:ascii="Times New Roman" w:eastAsia="Calibri" w:hAnsi="Times New Roman" w:cs="Times New Roman"/>
          <w:color w:val="4C4747"/>
          <w:spacing w:val="20"/>
          <w:sz w:val="24"/>
          <w:szCs w:val="24"/>
          <w:lang w:val="es-DO"/>
        </w:rPr>
        <w:t>Aumentar nuestra capacidad de almacenamiento.</w:t>
      </w:r>
    </w:p>
    <w:p w:rsidR="00D94808" w:rsidRPr="00813155" w:rsidRDefault="00D94808" w:rsidP="0002521A">
      <w:pPr>
        <w:pStyle w:val="Prrafodelista"/>
        <w:numPr>
          <w:ilvl w:val="0"/>
          <w:numId w:val="28"/>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813155">
        <w:rPr>
          <w:rFonts w:ascii="Times New Roman" w:eastAsia="Calibri" w:hAnsi="Times New Roman" w:cs="Times New Roman"/>
          <w:color w:val="4C4747"/>
          <w:spacing w:val="20"/>
          <w:sz w:val="24"/>
          <w:szCs w:val="24"/>
          <w:lang w:val="es-DO"/>
        </w:rPr>
        <w:t>Garantizar la organización de los almacenes a fin de disminuir los errores de despachos (reclamaciones sobrantes y faltantes) y optimizar el proceso de la recogida de los productos.</w:t>
      </w:r>
    </w:p>
    <w:p w:rsidR="00D94808" w:rsidRPr="00813155" w:rsidRDefault="00D94808" w:rsidP="0002521A">
      <w:pPr>
        <w:pStyle w:val="Prrafodelista"/>
        <w:numPr>
          <w:ilvl w:val="0"/>
          <w:numId w:val="28"/>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813155">
        <w:rPr>
          <w:rFonts w:ascii="Times New Roman" w:eastAsia="Calibri" w:hAnsi="Times New Roman" w:cs="Times New Roman"/>
          <w:color w:val="4C4747"/>
          <w:spacing w:val="20"/>
          <w:sz w:val="24"/>
          <w:szCs w:val="24"/>
          <w:lang w:val="es-DO"/>
        </w:rPr>
        <w:t xml:space="preserve">Cumplir en el menor tiempo posible, el cronograma establecido de Farmacia del Pueblo. </w:t>
      </w:r>
    </w:p>
    <w:p w:rsidR="00D94808" w:rsidRPr="00813155" w:rsidRDefault="00D94808" w:rsidP="0002521A">
      <w:pPr>
        <w:pStyle w:val="Prrafodelista"/>
        <w:numPr>
          <w:ilvl w:val="0"/>
          <w:numId w:val="28"/>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813155">
        <w:rPr>
          <w:rFonts w:ascii="Times New Roman" w:eastAsia="Calibri" w:hAnsi="Times New Roman" w:cs="Times New Roman"/>
          <w:color w:val="4C4747"/>
          <w:spacing w:val="20"/>
          <w:sz w:val="24"/>
          <w:szCs w:val="24"/>
          <w:lang w:val="es-DO"/>
        </w:rPr>
        <w:t>Continuar la recepción directa de los suplidores adjudicados con los productos de mayor volumen (material gastable, soluciones) y trazadores en Alm. Regional Norte.</w:t>
      </w:r>
    </w:p>
    <w:p w:rsidR="00D94808" w:rsidRPr="00813155" w:rsidRDefault="00D94808" w:rsidP="0002521A">
      <w:pPr>
        <w:pStyle w:val="Prrafodelista"/>
        <w:numPr>
          <w:ilvl w:val="0"/>
          <w:numId w:val="28"/>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813155">
        <w:rPr>
          <w:rFonts w:ascii="Times New Roman" w:eastAsia="Calibri" w:hAnsi="Times New Roman" w:cs="Times New Roman"/>
          <w:color w:val="4C4747"/>
          <w:spacing w:val="20"/>
          <w:sz w:val="24"/>
          <w:szCs w:val="24"/>
          <w:lang w:val="es-DO"/>
        </w:rPr>
        <w:t xml:space="preserve">Rotación del personal de Auxiliares y Supervisores en las distintas áreas de Almacén. Lograr la expansión del conocimiento y provocar que los empleados se reten a cumplir sus objetivos. </w:t>
      </w:r>
    </w:p>
    <w:p w:rsidR="00813155" w:rsidRPr="00813155" w:rsidRDefault="00D94808" w:rsidP="0002521A">
      <w:pPr>
        <w:pStyle w:val="Prrafodelista"/>
        <w:numPr>
          <w:ilvl w:val="0"/>
          <w:numId w:val="28"/>
        </w:numPr>
        <w:autoSpaceDE w:val="0"/>
        <w:autoSpaceDN w:val="0"/>
        <w:adjustRightInd w:val="0"/>
        <w:spacing w:line="360" w:lineRule="auto"/>
        <w:ind w:left="360"/>
        <w:jc w:val="both"/>
        <w:rPr>
          <w:rFonts w:ascii="Times New Roman" w:eastAsia="Calibri" w:hAnsi="Times New Roman" w:cs="Times New Roman"/>
          <w:color w:val="4C4747"/>
          <w:spacing w:val="20"/>
          <w:sz w:val="24"/>
          <w:szCs w:val="24"/>
          <w:lang w:val="es-DO"/>
        </w:rPr>
      </w:pPr>
      <w:r w:rsidRPr="00813155">
        <w:rPr>
          <w:rFonts w:ascii="Times New Roman" w:eastAsia="Calibri" w:hAnsi="Times New Roman" w:cs="Times New Roman"/>
          <w:color w:val="4C4747"/>
          <w:spacing w:val="20"/>
          <w:sz w:val="24"/>
          <w:szCs w:val="24"/>
          <w:lang w:val="es-DO"/>
        </w:rPr>
        <w:t>Crear indicadores capaces de medir el rendimiento de los empleados, costos operacionales, rotación de inventario, causas de las devoluciones por región por cliente y cumplimiento de distribución oportuna.</w:t>
      </w:r>
      <w:r w:rsidR="00813155" w:rsidRPr="00813155">
        <w:rPr>
          <w:rFonts w:ascii="Times New Roman" w:eastAsia="Calibri" w:hAnsi="Times New Roman" w:cs="Times New Roman"/>
          <w:color w:val="4C4747"/>
          <w:spacing w:val="20"/>
          <w:sz w:val="24"/>
          <w:szCs w:val="24"/>
          <w:lang w:val="es-DO"/>
        </w:rPr>
        <w:br w:type="page"/>
      </w:r>
    </w:p>
    <w:p w:rsidR="00476ED6" w:rsidRDefault="00813155" w:rsidP="002744E1">
      <w:pPr>
        <w:pStyle w:val="Prrafodelista"/>
        <w:numPr>
          <w:ilvl w:val="0"/>
          <w:numId w:val="22"/>
        </w:numPr>
        <w:spacing w:line="360" w:lineRule="auto"/>
        <w:jc w:val="both"/>
        <w:outlineLvl w:val="2"/>
        <w:rPr>
          <w:rFonts w:ascii="Times New Roman" w:eastAsia="Calibri" w:hAnsi="Times New Roman" w:cs="Times New Roman"/>
          <w:color w:val="4C4747"/>
          <w:spacing w:val="20"/>
          <w:sz w:val="24"/>
          <w:szCs w:val="24"/>
          <w:lang w:val="es-DO"/>
        </w:rPr>
      </w:pPr>
      <w:bookmarkStart w:id="67" w:name="_Toc92211197"/>
      <w:r w:rsidRPr="003D39E6">
        <w:rPr>
          <w:rFonts w:ascii="Times New Roman" w:eastAsia="Calibri" w:hAnsi="Times New Roman" w:cs="Times New Roman"/>
          <w:color w:val="4C4747"/>
          <w:spacing w:val="20"/>
          <w:sz w:val="24"/>
          <w:szCs w:val="24"/>
          <w:lang w:val="es-DO"/>
        </w:rPr>
        <w:lastRenderedPageBreak/>
        <w:t>Dirección</w:t>
      </w:r>
      <w:r w:rsidR="00476ED6" w:rsidRPr="003D39E6">
        <w:rPr>
          <w:rFonts w:ascii="Times New Roman" w:eastAsia="Calibri" w:hAnsi="Times New Roman" w:cs="Times New Roman"/>
          <w:color w:val="4C4747"/>
          <w:spacing w:val="20"/>
          <w:sz w:val="24"/>
          <w:szCs w:val="24"/>
          <w:lang w:val="es-DO"/>
        </w:rPr>
        <w:t xml:space="preserve"> de </w:t>
      </w:r>
      <w:r w:rsidRPr="003D39E6">
        <w:rPr>
          <w:rFonts w:ascii="Times New Roman" w:eastAsia="Calibri" w:hAnsi="Times New Roman" w:cs="Times New Roman"/>
          <w:color w:val="4C4747"/>
          <w:spacing w:val="20"/>
          <w:sz w:val="24"/>
          <w:szCs w:val="24"/>
          <w:lang w:val="es-DO"/>
        </w:rPr>
        <w:t>Farmacias</w:t>
      </w:r>
      <w:r w:rsidR="00476ED6" w:rsidRPr="003D39E6">
        <w:rPr>
          <w:rFonts w:ascii="Times New Roman" w:eastAsia="Calibri" w:hAnsi="Times New Roman" w:cs="Times New Roman"/>
          <w:color w:val="4C4747"/>
          <w:spacing w:val="20"/>
          <w:sz w:val="24"/>
          <w:szCs w:val="24"/>
          <w:lang w:val="es-DO"/>
        </w:rPr>
        <w:t xml:space="preserve"> del Pueblo.</w:t>
      </w:r>
      <w:bookmarkEnd w:id="67"/>
    </w:p>
    <w:p w:rsidR="00562000" w:rsidRPr="00562000" w:rsidRDefault="00562000" w:rsidP="0056200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562000">
        <w:rPr>
          <w:rFonts w:ascii="Times New Roman" w:eastAsia="Calibri" w:hAnsi="Times New Roman" w:cs="Times New Roman"/>
          <w:color w:val="4C4747"/>
          <w:spacing w:val="20"/>
          <w:sz w:val="24"/>
          <w:szCs w:val="24"/>
          <w:lang w:val="es-DO"/>
        </w:rPr>
        <w:t>La Dirección de Farmacias del Pueblo se encarga del diseño, implementación, ejecución y control de las estrategias que aseguran un adecuado funcionamiento de la red de Farmacias, además de combinar los recursos humanos y técnicos con eficiencia y eficacia,  para la consecución de los objetivos y metas institucionales establecidas en el Plan Estratégico 2021-2024. De igual manera, garantiza que las Farmacias del Pueblo cumplan con las Normas Particulares de Habilitación de los Establecimientos Farmacéuticos y con el reglamento No. 246-06 que traza las pautas para el suministro, almacenamiento, distribución, dispensación y venta de medicamentos.</w:t>
      </w:r>
    </w:p>
    <w:p w:rsidR="00562000" w:rsidRPr="00562000" w:rsidRDefault="00562000" w:rsidP="0056200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562000">
        <w:rPr>
          <w:rFonts w:ascii="Times New Roman" w:eastAsia="Calibri" w:hAnsi="Times New Roman" w:cs="Times New Roman"/>
          <w:color w:val="4C4747"/>
          <w:spacing w:val="20"/>
          <w:sz w:val="24"/>
          <w:szCs w:val="24"/>
          <w:lang w:val="es-DO"/>
        </w:rPr>
        <w:t xml:space="preserve">Esta dirección, igualmente se encarga de promover la atención al cliente-ciudadano, con calidad y calidez, cumpliendo con las buenas prácticas de dispensación,  y promoviendo el uso racional de los medicamentos. </w:t>
      </w:r>
    </w:p>
    <w:p w:rsidR="00562000" w:rsidRPr="00562000" w:rsidRDefault="00562000" w:rsidP="0056200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562000">
        <w:rPr>
          <w:rFonts w:ascii="Times New Roman" w:eastAsia="Calibri" w:hAnsi="Times New Roman" w:cs="Times New Roman"/>
          <w:color w:val="4C4747"/>
          <w:spacing w:val="20"/>
          <w:sz w:val="24"/>
          <w:szCs w:val="24"/>
          <w:lang w:val="es-DO"/>
        </w:rPr>
        <w:t>El modelo de funcionamiento de las Farmacias del Pueblo está centrado en la Calidad, contenido en las políticas y procedimientos del Sistema de Gestión de Calidad. Todos los procesos que ejecuta el personal  tiene como objetivo principal la satisfacción de los clientes-ciudadanos.</w:t>
      </w:r>
    </w:p>
    <w:p w:rsidR="00562000" w:rsidRPr="00562000" w:rsidRDefault="00562000" w:rsidP="0056200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562000">
        <w:rPr>
          <w:rFonts w:ascii="Times New Roman" w:eastAsia="Calibri" w:hAnsi="Times New Roman" w:cs="Times New Roman"/>
          <w:color w:val="4C4747"/>
          <w:spacing w:val="20"/>
          <w:sz w:val="24"/>
          <w:szCs w:val="24"/>
          <w:lang w:val="es-DO"/>
        </w:rPr>
        <w:t xml:space="preserve">Bajo el firme liderazgo de la Dirección General, desarrollamos con éxito las acciones contenidas en el Plan Institucional y el POA. En el periodo 2021, en primer lugar cumplimos nuestro rol principal de gestionar los pedidos de medicamentos e insumos en un 98% para el abastecimiento de la Red de Farmacias del Pueblo, asegurando el suministro oportuno y acceso a los productos del catálogo de oferta, destinados a satisfacer la demanda de los grupos socioeconómicos </w:t>
      </w:r>
      <w:r w:rsidRPr="00562000">
        <w:rPr>
          <w:rFonts w:ascii="Times New Roman" w:eastAsia="Calibri" w:hAnsi="Times New Roman" w:cs="Times New Roman"/>
          <w:color w:val="4C4747"/>
          <w:spacing w:val="20"/>
          <w:sz w:val="24"/>
          <w:szCs w:val="24"/>
          <w:lang w:val="es-DO"/>
        </w:rPr>
        <w:lastRenderedPageBreak/>
        <w:t>más vulnerables del país.</w:t>
      </w:r>
    </w:p>
    <w:p w:rsidR="00562000" w:rsidRPr="00562000" w:rsidRDefault="00562000" w:rsidP="0056200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562000">
        <w:rPr>
          <w:rFonts w:ascii="Times New Roman" w:eastAsia="Calibri" w:hAnsi="Times New Roman" w:cs="Times New Roman"/>
          <w:color w:val="4C4747"/>
          <w:spacing w:val="20"/>
          <w:sz w:val="24"/>
          <w:szCs w:val="24"/>
          <w:lang w:val="es-DO"/>
        </w:rPr>
        <w:t>La mejora continua ha sido parte de nuestro accionar, por ende nos trasladamos a las Farmacias del Pueblo de manera presencial, para así obtener una retroalimentación en tiempo real de las necesidades de medicamentos e insumos sanitarios más demandados en las comunidades y hospitales cabecera. En la tabla presentada a continuación, citamos algunos de los establecimientos farmacéuticos frecuentados en el periodo de gestión.</w:t>
      </w:r>
    </w:p>
    <w:p w:rsidR="00562000" w:rsidRPr="001856B0" w:rsidRDefault="00562000" w:rsidP="001856B0">
      <w:pPr>
        <w:autoSpaceDE w:val="0"/>
        <w:autoSpaceDN w:val="0"/>
        <w:adjustRightInd w:val="0"/>
        <w:spacing w:after="0" w:line="360" w:lineRule="auto"/>
        <w:jc w:val="center"/>
        <w:rPr>
          <w:rFonts w:ascii="Times New Roman" w:eastAsia="Calibri" w:hAnsi="Times New Roman" w:cs="Times New Roman"/>
          <w:color w:val="4C4747"/>
          <w:spacing w:val="20"/>
          <w:szCs w:val="24"/>
          <w:lang w:val="es-DO"/>
        </w:rPr>
      </w:pPr>
      <w:r w:rsidRPr="001856B0">
        <w:rPr>
          <w:rFonts w:ascii="Times New Roman" w:eastAsia="Calibri" w:hAnsi="Times New Roman" w:cs="Times New Roman"/>
          <w:color w:val="4C4747"/>
          <w:spacing w:val="20"/>
          <w:szCs w:val="24"/>
          <w:lang w:val="es-DO"/>
        </w:rPr>
        <w:t>Visitas a las Farmacias del Pueblo</w:t>
      </w:r>
    </w:p>
    <w:tbl>
      <w:tblPr>
        <w:tblStyle w:val="Tabladecuadrcula6concolores-nfasis111"/>
        <w:tblW w:w="7953" w:type="dxa"/>
        <w:tblLook w:val="04A0" w:firstRow="1" w:lastRow="0" w:firstColumn="1" w:lastColumn="0" w:noHBand="0" w:noVBand="1"/>
      </w:tblPr>
      <w:tblGrid>
        <w:gridCol w:w="3652"/>
        <w:gridCol w:w="2410"/>
        <w:gridCol w:w="1891"/>
      </w:tblGrid>
      <w:tr w:rsidR="00562000" w:rsidRPr="001856B0" w:rsidTr="001856B0">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3652" w:type="dxa"/>
            <w:tcBorders>
              <w:bottom w:val="none" w:sz="0" w:space="0" w:color="auto"/>
            </w:tcBorders>
            <w:shd w:val="clear" w:color="auto" w:fill="1F3864" w:themeFill="accent1" w:themeFillShade="80"/>
            <w:noWrap/>
            <w:vAlign w:val="center"/>
            <w:hideMark/>
          </w:tcPr>
          <w:p w:rsidR="00562000" w:rsidRPr="001856B0" w:rsidRDefault="00562000" w:rsidP="001856B0">
            <w:pPr>
              <w:autoSpaceDE w:val="0"/>
              <w:autoSpaceDN w:val="0"/>
              <w:adjustRightInd w:val="0"/>
              <w:jc w:val="both"/>
              <w:rPr>
                <w:rFonts w:ascii="Times New Roman" w:hAnsi="Times New Roman"/>
                <w:color w:val="FFFFFF" w:themeColor="background1"/>
                <w:spacing w:val="20"/>
                <w:szCs w:val="24"/>
                <w:lang w:eastAsia="en-US"/>
              </w:rPr>
            </w:pPr>
            <w:r w:rsidRPr="001856B0">
              <w:rPr>
                <w:rFonts w:ascii="Times New Roman" w:hAnsi="Times New Roman"/>
                <w:b w:val="0"/>
                <w:color w:val="FFFFFF" w:themeColor="background1"/>
                <w:spacing w:val="20"/>
                <w:szCs w:val="24"/>
                <w:lang w:eastAsia="en-US"/>
              </w:rPr>
              <w:t>Farmacia del Pueblo</w:t>
            </w:r>
          </w:p>
        </w:tc>
        <w:tc>
          <w:tcPr>
            <w:tcW w:w="2410" w:type="dxa"/>
            <w:tcBorders>
              <w:bottom w:val="none" w:sz="0" w:space="0" w:color="auto"/>
            </w:tcBorders>
            <w:shd w:val="clear" w:color="auto" w:fill="1F3864" w:themeFill="accent1" w:themeFillShade="80"/>
            <w:noWrap/>
            <w:vAlign w:val="center"/>
            <w:hideMark/>
          </w:tcPr>
          <w:p w:rsidR="00562000" w:rsidRPr="001856B0" w:rsidRDefault="00562000" w:rsidP="001856B0">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pacing w:val="20"/>
                <w:szCs w:val="24"/>
                <w:lang w:eastAsia="en-US"/>
              </w:rPr>
            </w:pPr>
            <w:r w:rsidRPr="001856B0">
              <w:rPr>
                <w:rFonts w:ascii="Times New Roman" w:hAnsi="Times New Roman"/>
                <w:b w:val="0"/>
                <w:color w:val="FFFFFF" w:themeColor="background1"/>
                <w:spacing w:val="20"/>
                <w:szCs w:val="24"/>
                <w:lang w:eastAsia="en-US"/>
              </w:rPr>
              <w:t>Localidad</w:t>
            </w:r>
          </w:p>
        </w:tc>
        <w:tc>
          <w:tcPr>
            <w:tcW w:w="1891" w:type="dxa"/>
            <w:tcBorders>
              <w:bottom w:val="none" w:sz="0" w:space="0" w:color="auto"/>
            </w:tcBorders>
            <w:shd w:val="clear" w:color="auto" w:fill="1F3864" w:themeFill="accent1" w:themeFillShade="80"/>
            <w:noWrap/>
            <w:vAlign w:val="center"/>
            <w:hideMark/>
          </w:tcPr>
          <w:p w:rsidR="00562000" w:rsidRPr="001856B0" w:rsidRDefault="00562000" w:rsidP="001856B0">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pacing w:val="20"/>
                <w:szCs w:val="24"/>
                <w:lang w:eastAsia="en-US"/>
              </w:rPr>
            </w:pPr>
            <w:r w:rsidRPr="001856B0">
              <w:rPr>
                <w:rFonts w:ascii="Times New Roman" w:hAnsi="Times New Roman"/>
                <w:b w:val="0"/>
                <w:color w:val="FFFFFF" w:themeColor="background1"/>
                <w:spacing w:val="20"/>
                <w:szCs w:val="24"/>
                <w:lang w:eastAsia="en-US"/>
              </w:rPr>
              <w:t>Provincia</w:t>
            </w:r>
          </w:p>
        </w:tc>
      </w:tr>
      <w:tr w:rsidR="00562000" w:rsidRPr="001856B0"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52" w:type="dxa"/>
            <w:noWrap/>
            <w:hideMark/>
          </w:tcPr>
          <w:p w:rsidR="00562000" w:rsidRPr="001856B0" w:rsidRDefault="00562000" w:rsidP="001856B0">
            <w:pPr>
              <w:autoSpaceDE w:val="0"/>
              <w:autoSpaceDN w:val="0"/>
              <w:adjustRightInd w:val="0"/>
              <w:jc w:val="both"/>
              <w:rPr>
                <w:rFonts w:ascii="Times New Roman" w:hAnsi="Times New Roman"/>
                <w:color w:val="4C4747"/>
                <w:spacing w:val="20"/>
                <w:szCs w:val="24"/>
                <w:lang w:eastAsia="en-US"/>
              </w:rPr>
            </w:pPr>
            <w:r w:rsidRPr="001856B0">
              <w:rPr>
                <w:rFonts w:ascii="Times New Roman" w:hAnsi="Times New Roman"/>
                <w:b w:val="0"/>
                <w:color w:val="4C4747"/>
                <w:spacing w:val="20"/>
                <w:szCs w:val="24"/>
                <w:lang w:eastAsia="en-US"/>
              </w:rPr>
              <w:t>Hospital Regional Universitario Dr. Cabral y Báez</w:t>
            </w:r>
          </w:p>
        </w:tc>
        <w:tc>
          <w:tcPr>
            <w:tcW w:w="2410" w:type="dxa"/>
            <w:noWrap/>
            <w:hideMark/>
          </w:tcPr>
          <w:p w:rsidR="00562000" w:rsidRPr="001856B0" w:rsidRDefault="00562000" w:rsidP="001856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Cs w:val="24"/>
                <w:lang w:eastAsia="en-US"/>
              </w:rPr>
            </w:pPr>
            <w:r w:rsidRPr="001856B0">
              <w:rPr>
                <w:rFonts w:ascii="Times New Roman" w:hAnsi="Times New Roman"/>
                <w:color w:val="4C4747"/>
                <w:spacing w:val="20"/>
                <w:szCs w:val="24"/>
                <w:lang w:eastAsia="en-US"/>
              </w:rPr>
              <w:t>Santiago</w:t>
            </w:r>
          </w:p>
        </w:tc>
        <w:tc>
          <w:tcPr>
            <w:tcW w:w="1891" w:type="dxa"/>
            <w:noWrap/>
            <w:hideMark/>
          </w:tcPr>
          <w:p w:rsidR="00562000" w:rsidRPr="001856B0" w:rsidRDefault="00562000" w:rsidP="001856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Cs w:val="24"/>
                <w:lang w:eastAsia="en-US"/>
              </w:rPr>
            </w:pPr>
            <w:r w:rsidRPr="001856B0">
              <w:rPr>
                <w:rFonts w:ascii="Times New Roman" w:hAnsi="Times New Roman"/>
                <w:color w:val="4C4747"/>
                <w:spacing w:val="20"/>
                <w:szCs w:val="24"/>
                <w:lang w:eastAsia="en-US"/>
              </w:rPr>
              <w:t>Santiago</w:t>
            </w:r>
          </w:p>
        </w:tc>
      </w:tr>
      <w:tr w:rsidR="00562000" w:rsidRPr="001856B0" w:rsidTr="001856B0">
        <w:trPr>
          <w:trHeight w:val="20"/>
        </w:trPr>
        <w:tc>
          <w:tcPr>
            <w:cnfStyle w:val="001000000000" w:firstRow="0" w:lastRow="0" w:firstColumn="1" w:lastColumn="0" w:oddVBand="0" w:evenVBand="0" w:oddHBand="0" w:evenHBand="0" w:firstRowFirstColumn="0" w:firstRowLastColumn="0" w:lastRowFirstColumn="0" w:lastRowLastColumn="0"/>
            <w:tcW w:w="3652" w:type="dxa"/>
            <w:noWrap/>
            <w:hideMark/>
          </w:tcPr>
          <w:p w:rsidR="00562000" w:rsidRPr="001856B0" w:rsidRDefault="00562000" w:rsidP="001856B0">
            <w:pPr>
              <w:autoSpaceDE w:val="0"/>
              <w:autoSpaceDN w:val="0"/>
              <w:adjustRightInd w:val="0"/>
              <w:jc w:val="both"/>
              <w:rPr>
                <w:rFonts w:ascii="Times New Roman" w:hAnsi="Times New Roman"/>
                <w:color w:val="4C4747"/>
                <w:spacing w:val="20"/>
                <w:szCs w:val="24"/>
                <w:lang w:eastAsia="en-US"/>
              </w:rPr>
            </w:pPr>
            <w:r w:rsidRPr="001856B0">
              <w:rPr>
                <w:rFonts w:ascii="Times New Roman" w:hAnsi="Times New Roman"/>
                <w:b w:val="0"/>
                <w:color w:val="4C4747"/>
                <w:spacing w:val="20"/>
                <w:szCs w:val="24"/>
                <w:lang w:eastAsia="en-US"/>
              </w:rPr>
              <w:t>Hospital Regional Dr. Arturo Grullón</w:t>
            </w:r>
          </w:p>
        </w:tc>
        <w:tc>
          <w:tcPr>
            <w:tcW w:w="2410" w:type="dxa"/>
            <w:noWrap/>
            <w:hideMark/>
          </w:tcPr>
          <w:p w:rsidR="00562000" w:rsidRPr="001856B0" w:rsidRDefault="00562000" w:rsidP="001856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Cs w:val="24"/>
                <w:lang w:eastAsia="en-US"/>
              </w:rPr>
            </w:pPr>
            <w:r w:rsidRPr="001856B0">
              <w:rPr>
                <w:rFonts w:ascii="Times New Roman" w:hAnsi="Times New Roman"/>
                <w:color w:val="4C4747"/>
                <w:spacing w:val="20"/>
                <w:szCs w:val="24"/>
                <w:lang w:eastAsia="en-US"/>
              </w:rPr>
              <w:t>Santiago</w:t>
            </w:r>
          </w:p>
        </w:tc>
        <w:tc>
          <w:tcPr>
            <w:tcW w:w="1891" w:type="dxa"/>
            <w:noWrap/>
            <w:hideMark/>
          </w:tcPr>
          <w:p w:rsidR="00562000" w:rsidRPr="001856B0" w:rsidRDefault="00562000" w:rsidP="001856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Cs w:val="24"/>
                <w:lang w:eastAsia="en-US"/>
              </w:rPr>
            </w:pPr>
            <w:r w:rsidRPr="001856B0">
              <w:rPr>
                <w:rFonts w:ascii="Times New Roman" w:hAnsi="Times New Roman"/>
                <w:color w:val="4C4747"/>
                <w:spacing w:val="20"/>
                <w:szCs w:val="24"/>
                <w:lang w:eastAsia="en-US"/>
              </w:rPr>
              <w:t>Santiago</w:t>
            </w:r>
          </w:p>
        </w:tc>
      </w:tr>
      <w:tr w:rsidR="00562000" w:rsidRPr="001856B0"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52" w:type="dxa"/>
            <w:noWrap/>
          </w:tcPr>
          <w:p w:rsidR="00562000" w:rsidRPr="001856B0" w:rsidRDefault="00562000" w:rsidP="001856B0">
            <w:pPr>
              <w:autoSpaceDE w:val="0"/>
              <w:autoSpaceDN w:val="0"/>
              <w:adjustRightInd w:val="0"/>
              <w:jc w:val="both"/>
              <w:rPr>
                <w:rFonts w:ascii="Times New Roman" w:hAnsi="Times New Roman"/>
                <w:color w:val="4C4747"/>
                <w:spacing w:val="20"/>
                <w:szCs w:val="24"/>
                <w:lang w:eastAsia="en-US"/>
              </w:rPr>
            </w:pPr>
            <w:r w:rsidRPr="001856B0">
              <w:rPr>
                <w:rFonts w:ascii="Times New Roman" w:hAnsi="Times New Roman"/>
                <w:b w:val="0"/>
                <w:color w:val="4C4747"/>
                <w:spacing w:val="20"/>
                <w:szCs w:val="24"/>
                <w:lang w:eastAsia="en-US"/>
              </w:rPr>
              <w:t>Centro de Atención Primaria Bella Vista</w:t>
            </w:r>
          </w:p>
        </w:tc>
        <w:tc>
          <w:tcPr>
            <w:tcW w:w="2410" w:type="dxa"/>
            <w:noWrap/>
          </w:tcPr>
          <w:p w:rsidR="00562000" w:rsidRPr="001856B0" w:rsidRDefault="00562000" w:rsidP="001856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Cs w:val="24"/>
                <w:lang w:eastAsia="en-US"/>
              </w:rPr>
            </w:pPr>
            <w:r w:rsidRPr="001856B0">
              <w:rPr>
                <w:rFonts w:ascii="Times New Roman" w:hAnsi="Times New Roman"/>
                <w:color w:val="4C4747"/>
                <w:spacing w:val="20"/>
                <w:szCs w:val="24"/>
                <w:lang w:eastAsia="en-US"/>
              </w:rPr>
              <w:t>Santiago</w:t>
            </w:r>
          </w:p>
        </w:tc>
        <w:tc>
          <w:tcPr>
            <w:tcW w:w="1891" w:type="dxa"/>
            <w:noWrap/>
          </w:tcPr>
          <w:p w:rsidR="00562000" w:rsidRPr="001856B0" w:rsidRDefault="00562000" w:rsidP="001856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Cs w:val="24"/>
                <w:lang w:eastAsia="en-US"/>
              </w:rPr>
            </w:pPr>
            <w:r w:rsidRPr="001856B0">
              <w:rPr>
                <w:rFonts w:ascii="Times New Roman" w:hAnsi="Times New Roman"/>
                <w:color w:val="4C4747"/>
                <w:spacing w:val="20"/>
                <w:szCs w:val="24"/>
                <w:lang w:eastAsia="en-US"/>
              </w:rPr>
              <w:t>Santiago</w:t>
            </w:r>
          </w:p>
        </w:tc>
      </w:tr>
      <w:tr w:rsidR="00562000" w:rsidRPr="001856B0" w:rsidTr="001856B0">
        <w:trPr>
          <w:trHeight w:val="20"/>
        </w:trPr>
        <w:tc>
          <w:tcPr>
            <w:cnfStyle w:val="001000000000" w:firstRow="0" w:lastRow="0" w:firstColumn="1" w:lastColumn="0" w:oddVBand="0" w:evenVBand="0" w:oddHBand="0" w:evenHBand="0" w:firstRowFirstColumn="0" w:firstRowLastColumn="0" w:lastRowFirstColumn="0" w:lastRowLastColumn="0"/>
            <w:tcW w:w="3652" w:type="dxa"/>
            <w:noWrap/>
          </w:tcPr>
          <w:p w:rsidR="00562000" w:rsidRPr="001856B0" w:rsidRDefault="00562000" w:rsidP="001856B0">
            <w:pPr>
              <w:autoSpaceDE w:val="0"/>
              <w:autoSpaceDN w:val="0"/>
              <w:adjustRightInd w:val="0"/>
              <w:jc w:val="both"/>
              <w:rPr>
                <w:rFonts w:ascii="Times New Roman" w:hAnsi="Times New Roman"/>
                <w:color w:val="4C4747"/>
                <w:spacing w:val="20"/>
                <w:szCs w:val="24"/>
                <w:lang w:eastAsia="en-US"/>
              </w:rPr>
            </w:pPr>
            <w:r w:rsidRPr="001856B0">
              <w:rPr>
                <w:rFonts w:ascii="Times New Roman" w:hAnsi="Times New Roman"/>
                <w:b w:val="0"/>
                <w:color w:val="4C4747"/>
                <w:spacing w:val="20"/>
                <w:szCs w:val="24"/>
                <w:lang w:eastAsia="en-US"/>
              </w:rPr>
              <w:t>Hospital Regional Dr. Marcelino Vélez</w:t>
            </w:r>
          </w:p>
        </w:tc>
        <w:tc>
          <w:tcPr>
            <w:tcW w:w="2410" w:type="dxa"/>
            <w:noWrap/>
          </w:tcPr>
          <w:p w:rsidR="00562000" w:rsidRPr="001856B0" w:rsidRDefault="00562000" w:rsidP="001856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Cs w:val="24"/>
                <w:lang w:eastAsia="en-US"/>
              </w:rPr>
            </w:pPr>
            <w:r w:rsidRPr="001856B0">
              <w:rPr>
                <w:rFonts w:ascii="Times New Roman" w:hAnsi="Times New Roman"/>
                <w:color w:val="4C4747"/>
                <w:spacing w:val="20"/>
                <w:szCs w:val="24"/>
                <w:lang w:eastAsia="en-US"/>
              </w:rPr>
              <w:t>Santo Domingo Oeste</w:t>
            </w:r>
          </w:p>
        </w:tc>
        <w:tc>
          <w:tcPr>
            <w:tcW w:w="1891" w:type="dxa"/>
            <w:noWrap/>
          </w:tcPr>
          <w:p w:rsidR="00562000" w:rsidRPr="001856B0" w:rsidRDefault="00562000" w:rsidP="001856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Cs w:val="24"/>
                <w:lang w:eastAsia="en-US"/>
              </w:rPr>
            </w:pPr>
            <w:r w:rsidRPr="001856B0">
              <w:rPr>
                <w:rFonts w:ascii="Times New Roman" w:hAnsi="Times New Roman"/>
                <w:color w:val="4C4747"/>
                <w:spacing w:val="20"/>
                <w:szCs w:val="24"/>
                <w:lang w:eastAsia="en-US"/>
              </w:rPr>
              <w:t>Gran Santo Domingo</w:t>
            </w:r>
          </w:p>
        </w:tc>
      </w:tr>
      <w:tr w:rsidR="00562000" w:rsidRPr="001856B0"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52" w:type="dxa"/>
            <w:noWrap/>
          </w:tcPr>
          <w:p w:rsidR="00562000" w:rsidRPr="001856B0" w:rsidRDefault="00562000" w:rsidP="001856B0">
            <w:pPr>
              <w:autoSpaceDE w:val="0"/>
              <w:autoSpaceDN w:val="0"/>
              <w:adjustRightInd w:val="0"/>
              <w:jc w:val="both"/>
              <w:rPr>
                <w:rFonts w:ascii="Times New Roman" w:hAnsi="Times New Roman"/>
                <w:color w:val="4C4747"/>
                <w:spacing w:val="20"/>
                <w:szCs w:val="24"/>
                <w:lang w:eastAsia="en-US"/>
              </w:rPr>
            </w:pPr>
            <w:r w:rsidRPr="001856B0">
              <w:rPr>
                <w:rFonts w:ascii="Times New Roman" w:hAnsi="Times New Roman"/>
                <w:b w:val="0"/>
                <w:color w:val="4C4747"/>
                <w:spacing w:val="20"/>
                <w:szCs w:val="24"/>
                <w:lang w:eastAsia="en-US"/>
              </w:rPr>
              <w:t>Hospital Docente Universitario Dr. Darío Contreras</w:t>
            </w:r>
          </w:p>
        </w:tc>
        <w:tc>
          <w:tcPr>
            <w:tcW w:w="2410" w:type="dxa"/>
            <w:noWrap/>
          </w:tcPr>
          <w:p w:rsidR="00562000" w:rsidRPr="001856B0" w:rsidRDefault="00562000" w:rsidP="001856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Cs w:val="24"/>
                <w:lang w:eastAsia="en-US"/>
              </w:rPr>
            </w:pPr>
            <w:r w:rsidRPr="001856B0">
              <w:rPr>
                <w:rFonts w:ascii="Times New Roman" w:hAnsi="Times New Roman"/>
                <w:color w:val="4C4747"/>
                <w:spacing w:val="20"/>
                <w:szCs w:val="24"/>
                <w:lang w:eastAsia="en-US"/>
              </w:rPr>
              <w:t>Santo Domingo Este</w:t>
            </w:r>
          </w:p>
        </w:tc>
        <w:tc>
          <w:tcPr>
            <w:tcW w:w="1891" w:type="dxa"/>
            <w:noWrap/>
          </w:tcPr>
          <w:p w:rsidR="00562000" w:rsidRPr="001856B0" w:rsidRDefault="00562000" w:rsidP="001856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Cs w:val="24"/>
                <w:lang w:eastAsia="en-US"/>
              </w:rPr>
            </w:pPr>
            <w:r w:rsidRPr="001856B0">
              <w:rPr>
                <w:rFonts w:ascii="Times New Roman" w:hAnsi="Times New Roman"/>
                <w:color w:val="4C4747"/>
                <w:spacing w:val="20"/>
                <w:szCs w:val="24"/>
                <w:lang w:eastAsia="en-US"/>
              </w:rPr>
              <w:t>Gran Santo Domingo</w:t>
            </w:r>
          </w:p>
        </w:tc>
      </w:tr>
      <w:tr w:rsidR="00562000" w:rsidRPr="001856B0" w:rsidTr="001856B0">
        <w:trPr>
          <w:trHeight w:val="20"/>
        </w:trPr>
        <w:tc>
          <w:tcPr>
            <w:cnfStyle w:val="001000000000" w:firstRow="0" w:lastRow="0" w:firstColumn="1" w:lastColumn="0" w:oddVBand="0" w:evenVBand="0" w:oddHBand="0" w:evenHBand="0" w:firstRowFirstColumn="0" w:firstRowLastColumn="0" w:lastRowFirstColumn="0" w:lastRowLastColumn="0"/>
            <w:tcW w:w="3652" w:type="dxa"/>
            <w:noWrap/>
          </w:tcPr>
          <w:p w:rsidR="00562000" w:rsidRPr="001856B0" w:rsidRDefault="00562000" w:rsidP="001856B0">
            <w:pPr>
              <w:autoSpaceDE w:val="0"/>
              <w:autoSpaceDN w:val="0"/>
              <w:adjustRightInd w:val="0"/>
              <w:jc w:val="both"/>
              <w:rPr>
                <w:rFonts w:ascii="Times New Roman" w:hAnsi="Times New Roman"/>
                <w:color w:val="4C4747"/>
                <w:spacing w:val="20"/>
                <w:szCs w:val="24"/>
                <w:lang w:eastAsia="en-US"/>
              </w:rPr>
            </w:pPr>
            <w:r w:rsidRPr="001856B0">
              <w:rPr>
                <w:rFonts w:ascii="Times New Roman" w:hAnsi="Times New Roman"/>
                <w:b w:val="0"/>
                <w:color w:val="4C4747"/>
                <w:spacing w:val="20"/>
                <w:szCs w:val="24"/>
                <w:lang w:eastAsia="en-US"/>
              </w:rPr>
              <w:t>Hospital Infantil Robert Read Cabral</w:t>
            </w:r>
          </w:p>
        </w:tc>
        <w:tc>
          <w:tcPr>
            <w:tcW w:w="2410" w:type="dxa"/>
            <w:noWrap/>
          </w:tcPr>
          <w:p w:rsidR="00562000" w:rsidRPr="001856B0" w:rsidRDefault="00562000" w:rsidP="001856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Cs w:val="24"/>
                <w:lang w:eastAsia="en-US"/>
              </w:rPr>
            </w:pPr>
            <w:r w:rsidRPr="001856B0">
              <w:rPr>
                <w:rFonts w:ascii="Times New Roman" w:hAnsi="Times New Roman"/>
                <w:color w:val="4C4747"/>
                <w:spacing w:val="20"/>
                <w:szCs w:val="24"/>
                <w:lang w:eastAsia="en-US"/>
              </w:rPr>
              <w:t>Distrito Nacional</w:t>
            </w:r>
          </w:p>
        </w:tc>
        <w:tc>
          <w:tcPr>
            <w:tcW w:w="1891" w:type="dxa"/>
            <w:noWrap/>
          </w:tcPr>
          <w:p w:rsidR="00562000" w:rsidRPr="001856B0" w:rsidRDefault="00562000" w:rsidP="001856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Cs w:val="24"/>
                <w:lang w:eastAsia="en-US"/>
              </w:rPr>
            </w:pPr>
            <w:r w:rsidRPr="001856B0">
              <w:rPr>
                <w:rFonts w:ascii="Times New Roman" w:hAnsi="Times New Roman"/>
                <w:color w:val="4C4747"/>
                <w:spacing w:val="20"/>
                <w:szCs w:val="24"/>
                <w:lang w:eastAsia="en-US"/>
              </w:rPr>
              <w:t>Distrito Nacional</w:t>
            </w:r>
          </w:p>
        </w:tc>
      </w:tr>
      <w:tr w:rsidR="00562000" w:rsidRPr="001856B0"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52" w:type="dxa"/>
            <w:noWrap/>
          </w:tcPr>
          <w:p w:rsidR="00562000" w:rsidRPr="001856B0" w:rsidRDefault="00562000" w:rsidP="001856B0">
            <w:pPr>
              <w:autoSpaceDE w:val="0"/>
              <w:autoSpaceDN w:val="0"/>
              <w:adjustRightInd w:val="0"/>
              <w:jc w:val="both"/>
              <w:rPr>
                <w:rFonts w:ascii="Times New Roman" w:hAnsi="Times New Roman"/>
                <w:color w:val="4C4747"/>
                <w:spacing w:val="20"/>
                <w:szCs w:val="24"/>
                <w:lang w:eastAsia="en-US"/>
              </w:rPr>
            </w:pPr>
            <w:r w:rsidRPr="001856B0">
              <w:rPr>
                <w:rFonts w:ascii="Times New Roman" w:hAnsi="Times New Roman"/>
                <w:b w:val="0"/>
                <w:color w:val="4C4747"/>
                <w:spacing w:val="20"/>
                <w:szCs w:val="24"/>
                <w:lang w:eastAsia="en-US"/>
              </w:rPr>
              <w:t>Universidad Central del Este</w:t>
            </w:r>
          </w:p>
        </w:tc>
        <w:tc>
          <w:tcPr>
            <w:tcW w:w="2410" w:type="dxa"/>
            <w:noWrap/>
          </w:tcPr>
          <w:p w:rsidR="00562000" w:rsidRPr="001856B0" w:rsidRDefault="00562000" w:rsidP="001856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Cs w:val="24"/>
                <w:lang w:eastAsia="en-US"/>
              </w:rPr>
            </w:pPr>
            <w:r w:rsidRPr="001856B0">
              <w:rPr>
                <w:rFonts w:ascii="Times New Roman" w:hAnsi="Times New Roman"/>
                <w:color w:val="4C4747"/>
                <w:spacing w:val="20"/>
                <w:szCs w:val="24"/>
                <w:lang w:eastAsia="en-US"/>
              </w:rPr>
              <w:t>San Pedro de Macorís</w:t>
            </w:r>
          </w:p>
        </w:tc>
        <w:tc>
          <w:tcPr>
            <w:tcW w:w="1891" w:type="dxa"/>
            <w:noWrap/>
          </w:tcPr>
          <w:p w:rsidR="00562000" w:rsidRPr="001856B0" w:rsidRDefault="00562000" w:rsidP="001856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Cs w:val="24"/>
                <w:lang w:eastAsia="en-US"/>
              </w:rPr>
            </w:pPr>
            <w:r w:rsidRPr="001856B0">
              <w:rPr>
                <w:rFonts w:ascii="Times New Roman" w:hAnsi="Times New Roman"/>
                <w:color w:val="4C4747"/>
                <w:spacing w:val="20"/>
                <w:szCs w:val="24"/>
                <w:lang w:eastAsia="en-US"/>
              </w:rPr>
              <w:t>San Pedro de Macorís</w:t>
            </w:r>
          </w:p>
        </w:tc>
      </w:tr>
      <w:tr w:rsidR="00562000" w:rsidRPr="001856B0" w:rsidTr="001856B0">
        <w:trPr>
          <w:trHeight w:val="20"/>
        </w:trPr>
        <w:tc>
          <w:tcPr>
            <w:cnfStyle w:val="001000000000" w:firstRow="0" w:lastRow="0" w:firstColumn="1" w:lastColumn="0" w:oddVBand="0" w:evenVBand="0" w:oddHBand="0" w:evenHBand="0" w:firstRowFirstColumn="0" w:firstRowLastColumn="0" w:lastRowFirstColumn="0" w:lastRowLastColumn="0"/>
            <w:tcW w:w="3652" w:type="dxa"/>
            <w:noWrap/>
            <w:hideMark/>
          </w:tcPr>
          <w:p w:rsidR="00562000" w:rsidRPr="001856B0" w:rsidRDefault="00562000" w:rsidP="001856B0">
            <w:pPr>
              <w:autoSpaceDE w:val="0"/>
              <w:autoSpaceDN w:val="0"/>
              <w:adjustRightInd w:val="0"/>
              <w:jc w:val="both"/>
              <w:rPr>
                <w:rFonts w:ascii="Times New Roman" w:hAnsi="Times New Roman"/>
                <w:color w:val="4C4747"/>
                <w:spacing w:val="20"/>
                <w:szCs w:val="24"/>
                <w:lang w:eastAsia="en-US"/>
              </w:rPr>
            </w:pPr>
            <w:r w:rsidRPr="001856B0">
              <w:rPr>
                <w:rFonts w:ascii="Times New Roman" w:hAnsi="Times New Roman"/>
                <w:b w:val="0"/>
                <w:color w:val="4C4747"/>
                <w:spacing w:val="20"/>
                <w:szCs w:val="24"/>
                <w:lang w:eastAsia="en-US"/>
              </w:rPr>
              <w:t>Hospital Municipal Barrio Lindo</w:t>
            </w:r>
          </w:p>
        </w:tc>
        <w:tc>
          <w:tcPr>
            <w:tcW w:w="2410" w:type="dxa"/>
            <w:noWrap/>
            <w:hideMark/>
          </w:tcPr>
          <w:p w:rsidR="00562000" w:rsidRPr="001856B0" w:rsidRDefault="00562000" w:rsidP="001856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Cs w:val="24"/>
                <w:lang w:eastAsia="en-US"/>
              </w:rPr>
            </w:pPr>
            <w:r w:rsidRPr="001856B0">
              <w:rPr>
                <w:rFonts w:ascii="Times New Roman" w:hAnsi="Times New Roman"/>
                <w:color w:val="4C4747"/>
                <w:spacing w:val="20"/>
                <w:szCs w:val="24"/>
                <w:lang w:eastAsia="en-US"/>
              </w:rPr>
              <w:t>San Pedro de Macorís</w:t>
            </w:r>
          </w:p>
        </w:tc>
        <w:tc>
          <w:tcPr>
            <w:tcW w:w="1891" w:type="dxa"/>
            <w:noWrap/>
            <w:hideMark/>
          </w:tcPr>
          <w:p w:rsidR="00562000" w:rsidRPr="001856B0" w:rsidRDefault="00562000" w:rsidP="001856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Cs w:val="24"/>
                <w:lang w:eastAsia="en-US"/>
              </w:rPr>
            </w:pPr>
            <w:r w:rsidRPr="001856B0">
              <w:rPr>
                <w:rFonts w:ascii="Times New Roman" w:hAnsi="Times New Roman"/>
                <w:color w:val="4C4747"/>
                <w:spacing w:val="20"/>
                <w:szCs w:val="24"/>
                <w:lang w:eastAsia="en-US"/>
              </w:rPr>
              <w:t>San Pedro de Macorís</w:t>
            </w:r>
          </w:p>
        </w:tc>
      </w:tr>
      <w:tr w:rsidR="00562000" w:rsidRPr="001856B0"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52" w:type="dxa"/>
            <w:noWrap/>
            <w:hideMark/>
          </w:tcPr>
          <w:p w:rsidR="00562000" w:rsidRPr="001856B0" w:rsidRDefault="00562000" w:rsidP="001856B0">
            <w:pPr>
              <w:autoSpaceDE w:val="0"/>
              <w:autoSpaceDN w:val="0"/>
              <w:adjustRightInd w:val="0"/>
              <w:jc w:val="both"/>
              <w:rPr>
                <w:rFonts w:ascii="Times New Roman" w:hAnsi="Times New Roman"/>
                <w:color w:val="4C4747"/>
                <w:spacing w:val="20"/>
                <w:szCs w:val="24"/>
                <w:lang w:eastAsia="en-US"/>
              </w:rPr>
            </w:pPr>
            <w:r w:rsidRPr="001856B0">
              <w:rPr>
                <w:rFonts w:ascii="Times New Roman" w:hAnsi="Times New Roman"/>
                <w:b w:val="0"/>
                <w:color w:val="4C4747"/>
                <w:spacing w:val="20"/>
                <w:szCs w:val="24"/>
                <w:lang w:eastAsia="en-US"/>
              </w:rPr>
              <w:t>Hospital Regional Dr. Antonio Musa</w:t>
            </w:r>
          </w:p>
        </w:tc>
        <w:tc>
          <w:tcPr>
            <w:tcW w:w="2410" w:type="dxa"/>
            <w:noWrap/>
            <w:hideMark/>
          </w:tcPr>
          <w:p w:rsidR="00562000" w:rsidRPr="001856B0" w:rsidRDefault="00562000" w:rsidP="001856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Cs w:val="24"/>
                <w:lang w:eastAsia="en-US"/>
              </w:rPr>
            </w:pPr>
            <w:r w:rsidRPr="001856B0">
              <w:rPr>
                <w:rFonts w:ascii="Times New Roman" w:hAnsi="Times New Roman"/>
                <w:color w:val="4C4747"/>
                <w:spacing w:val="20"/>
                <w:szCs w:val="24"/>
                <w:lang w:eastAsia="en-US"/>
              </w:rPr>
              <w:t>San Pedro de Macorís</w:t>
            </w:r>
          </w:p>
        </w:tc>
        <w:tc>
          <w:tcPr>
            <w:tcW w:w="1891" w:type="dxa"/>
            <w:noWrap/>
            <w:hideMark/>
          </w:tcPr>
          <w:p w:rsidR="00562000" w:rsidRPr="001856B0" w:rsidRDefault="00562000" w:rsidP="001856B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4C4747"/>
                <w:spacing w:val="20"/>
                <w:szCs w:val="24"/>
                <w:lang w:eastAsia="en-US"/>
              </w:rPr>
            </w:pPr>
            <w:r w:rsidRPr="001856B0">
              <w:rPr>
                <w:rFonts w:ascii="Times New Roman" w:hAnsi="Times New Roman"/>
                <w:color w:val="4C4747"/>
                <w:spacing w:val="20"/>
                <w:szCs w:val="24"/>
                <w:lang w:eastAsia="en-US"/>
              </w:rPr>
              <w:t>San Pedro de Macorís</w:t>
            </w:r>
          </w:p>
        </w:tc>
      </w:tr>
      <w:tr w:rsidR="00562000" w:rsidRPr="001856B0" w:rsidTr="001856B0">
        <w:trPr>
          <w:trHeight w:val="20"/>
        </w:trPr>
        <w:tc>
          <w:tcPr>
            <w:cnfStyle w:val="001000000000" w:firstRow="0" w:lastRow="0" w:firstColumn="1" w:lastColumn="0" w:oddVBand="0" w:evenVBand="0" w:oddHBand="0" w:evenHBand="0" w:firstRowFirstColumn="0" w:firstRowLastColumn="0" w:lastRowFirstColumn="0" w:lastRowLastColumn="0"/>
            <w:tcW w:w="3652" w:type="dxa"/>
            <w:noWrap/>
            <w:hideMark/>
          </w:tcPr>
          <w:p w:rsidR="00562000" w:rsidRPr="001856B0" w:rsidRDefault="00562000" w:rsidP="001856B0">
            <w:pPr>
              <w:autoSpaceDE w:val="0"/>
              <w:autoSpaceDN w:val="0"/>
              <w:adjustRightInd w:val="0"/>
              <w:jc w:val="both"/>
              <w:rPr>
                <w:rFonts w:ascii="Times New Roman" w:hAnsi="Times New Roman"/>
                <w:color w:val="4C4747"/>
                <w:spacing w:val="20"/>
                <w:szCs w:val="24"/>
                <w:lang w:eastAsia="en-US"/>
              </w:rPr>
            </w:pPr>
            <w:r w:rsidRPr="001856B0">
              <w:rPr>
                <w:rFonts w:ascii="Times New Roman" w:hAnsi="Times New Roman"/>
                <w:b w:val="0"/>
                <w:color w:val="4C4747"/>
                <w:spacing w:val="20"/>
                <w:szCs w:val="24"/>
                <w:lang w:eastAsia="en-US"/>
              </w:rPr>
              <w:t>Hospital Municipal de  Yamasá</w:t>
            </w:r>
          </w:p>
        </w:tc>
        <w:tc>
          <w:tcPr>
            <w:tcW w:w="2410" w:type="dxa"/>
            <w:noWrap/>
            <w:hideMark/>
          </w:tcPr>
          <w:p w:rsidR="00562000" w:rsidRPr="001856B0" w:rsidRDefault="00562000" w:rsidP="001856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Cs w:val="24"/>
                <w:lang w:eastAsia="en-US"/>
              </w:rPr>
            </w:pPr>
            <w:r w:rsidRPr="001856B0">
              <w:rPr>
                <w:rFonts w:ascii="Times New Roman" w:hAnsi="Times New Roman"/>
                <w:color w:val="4C4747"/>
                <w:spacing w:val="20"/>
                <w:szCs w:val="24"/>
                <w:lang w:eastAsia="en-US"/>
              </w:rPr>
              <w:t>Yamasá</w:t>
            </w:r>
          </w:p>
        </w:tc>
        <w:tc>
          <w:tcPr>
            <w:tcW w:w="1891" w:type="dxa"/>
            <w:noWrap/>
            <w:hideMark/>
          </w:tcPr>
          <w:p w:rsidR="00562000" w:rsidRPr="001856B0" w:rsidRDefault="00562000" w:rsidP="001856B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4C4747"/>
                <w:spacing w:val="20"/>
                <w:szCs w:val="24"/>
                <w:lang w:eastAsia="en-US"/>
              </w:rPr>
            </w:pPr>
            <w:r w:rsidRPr="001856B0">
              <w:rPr>
                <w:rFonts w:ascii="Times New Roman" w:hAnsi="Times New Roman"/>
                <w:color w:val="4C4747"/>
                <w:spacing w:val="20"/>
                <w:szCs w:val="24"/>
                <w:lang w:eastAsia="en-US"/>
              </w:rPr>
              <w:t>Monte Plata</w:t>
            </w:r>
          </w:p>
        </w:tc>
      </w:tr>
    </w:tbl>
    <w:p w:rsidR="00562000" w:rsidRPr="00562000" w:rsidRDefault="00562000" w:rsidP="0056200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562000" w:rsidRPr="00562000" w:rsidRDefault="00562000" w:rsidP="0056200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562000">
        <w:rPr>
          <w:rFonts w:ascii="Times New Roman" w:eastAsia="Calibri" w:hAnsi="Times New Roman" w:cs="Times New Roman"/>
          <w:color w:val="4C4747"/>
          <w:spacing w:val="20"/>
          <w:sz w:val="24"/>
          <w:szCs w:val="24"/>
          <w:lang w:val="es-DO"/>
        </w:rPr>
        <w:t>Como resultado de encuentros con los comunitarios y colaboradores de la red, implementamos acciones de mejora, a lo interno de las farmacias, resumidas  en las siguientes líneas de acción:</w:t>
      </w:r>
    </w:p>
    <w:p w:rsidR="00562000" w:rsidRPr="00562000" w:rsidRDefault="00952D09" w:rsidP="0056200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Pr>
          <w:rFonts w:ascii="Times New Roman" w:eastAsia="Calibri" w:hAnsi="Times New Roman" w:cs="Times New Roman"/>
          <w:color w:val="4C4747"/>
          <w:spacing w:val="20"/>
          <w:sz w:val="24"/>
          <w:szCs w:val="24"/>
          <w:lang w:val="es-DO"/>
        </w:rPr>
        <w:lastRenderedPageBreak/>
        <w:pict>
          <v:rect id="Google Shape;54;p13" o:spid="_x0000_s1070" style="position:absolute;left:0;text-align:left;margin-left:11pt;margin-top:118.5pt;width:141.75pt;height:51.1pt;z-index:251697152;visibility:visible;mso-wrap-style:square;mso-width-percent:0;mso-wrap-distance-left:9pt;mso-wrap-distance-top:0;mso-wrap-distance-right:9pt;mso-wrap-distance-bottom:0;mso-position-horizontal-relative:text;mso-position-vertical-relative:text;mso-width-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" fillcolor="#005d64" strokecolor="#595959">
            <v:stroke startarrowwidth="narrow" startarrowlength="short" endarrowwidth="narrow" endarrowlength="short" joinstyle="round"/>
            <v:textbox style="mso-next-textbox:#Google Shape;54;p13" inset="2.53958mm,2.53958mm,2.53958mm,2.53958mm">
              <w:txbxContent>
                <w:p w:rsidR="00322362" w:rsidRPr="00562000" w:rsidRDefault="00322362" w:rsidP="00562000">
                  <w:pPr>
                    <w:jc w:val="center"/>
                    <w:rPr>
                      <w:color w:val="FFFFFF"/>
                      <w:sz w:val="16"/>
                      <w:szCs w:val="16"/>
                      <w:lang w:val="es-DO"/>
                    </w:rPr>
                  </w:pPr>
                  <w:r w:rsidRPr="00562000">
                    <w:rPr>
                      <w:color w:val="FFFFFF"/>
                      <w:sz w:val="16"/>
                      <w:szCs w:val="16"/>
                      <w:lang w:val="es-DO"/>
                    </w:rPr>
                    <w:t>Plan de trabajo año 2021</w:t>
                  </w:r>
                </w:p>
                <w:p w:rsidR="00322362" w:rsidRPr="00562000" w:rsidRDefault="00322362" w:rsidP="00562000">
                  <w:pPr>
                    <w:jc w:val="center"/>
                    <w:rPr>
                      <w:color w:val="FFFFFF"/>
                      <w:sz w:val="16"/>
                      <w:szCs w:val="16"/>
                      <w:lang w:val="es-DO"/>
                    </w:rPr>
                  </w:pPr>
                  <w:r w:rsidRPr="00562000">
                    <w:rPr>
                      <w:color w:val="FFFFFF"/>
                      <w:sz w:val="16"/>
                      <w:szCs w:val="16"/>
                      <w:lang w:val="es-DO"/>
                    </w:rPr>
                    <w:t xml:space="preserve">Dirección Farmacia del Pueblo   </w:t>
                  </w:r>
                </w:p>
              </w:txbxContent>
            </v:textbox>
          </v:rect>
        </w:pict>
      </w:r>
      <w:r w:rsidR="00562000" w:rsidRPr="00562000">
        <w:rPr>
          <w:rFonts w:ascii="Times New Roman" w:eastAsia="Calibri" w:hAnsi="Times New Roman" w:cs="Times New Roman"/>
          <w:noProof/>
          <w:color w:val="4C4747"/>
          <w:spacing w:val="20"/>
          <w:sz w:val="24"/>
          <w:szCs w:val="24"/>
          <w:lang w:val="es-DO" w:eastAsia="es-DO"/>
        </w:rPr>
        <w:drawing>
          <wp:inline distT="0" distB="0" distL="0" distR="0" wp14:anchorId="06E323F1" wp14:editId="52E67E49">
            <wp:extent cx="4517130" cy="2295525"/>
            <wp:effectExtent l="0" t="0" r="0" b="0"/>
            <wp:docPr id="33" name="Imagen 33" descr="C:\Users\feliz.katherine.PROMESE\Desktop\Imag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eliz.katherine.PROMESE\Desktop\Imagen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39726" cy="2307008"/>
                    </a:xfrm>
                    <a:prstGeom prst="rect">
                      <a:avLst/>
                    </a:prstGeom>
                    <a:noFill/>
                    <a:ln>
                      <a:noFill/>
                    </a:ln>
                  </pic:spPr>
                </pic:pic>
              </a:graphicData>
            </a:graphic>
          </wp:inline>
        </w:drawing>
      </w:r>
    </w:p>
    <w:p w:rsidR="00562000" w:rsidRPr="00562000" w:rsidRDefault="00562000" w:rsidP="0056200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562000" w:rsidRPr="00562000" w:rsidRDefault="00562000" w:rsidP="0056200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562000">
        <w:rPr>
          <w:rFonts w:ascii="Times New Roman" w:eastAsia="Calibri" w:hAnsi="Times New Roman" w:cs="Times New Roman"/>
          <w:color w:val="4C4747"/>
          <w:spacing w:val="20"/>
          <w:sz w:val="24"/>
          <w:szCs w:val="24"/>
          <w:lang w:val="es-DO"/>
        </w:rPr>
        <w:t>Objetivos:</w:t>
      </w:r>
    </w:p>
    <w:p w:rsidR="00562000" w:rsidRPr="001856B0" w:rsidRDefault="00562000" w:rsidP="001856B0">
      <w:pPr>
        <w:pStyle w:val="Prrafodelista"/>
        <w:numPr>
          <w:ilvl w:val="0"/>
          <w:numId w:val="25"/>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Abastecer la Red de Farmacias del Pueblo de forma objetiva, conforme a la demanda real de la población, garantizando el acceso a medicamentos de calidad a bajo costo, a la población más vulnerable del país. </w:t>
      </w:r>
    </w:p>
    <w:p w:rsidR="00562000" w:rsidRPr="001856B0" w:rsidRDefault="00562000" w:rsidP="001856B0">
      <w:pPr>
        <w:pStyle w:val="Prrafodelista"/>
        <w:numPr>
          <w:ilvl w:val="0"/>
          <w:numId w:val="25"/>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Ampliar la Red de Farmacias hacia las comunidades más necesitadas, permitiendo dar cobertura a ciudadanos vulnerables, garantizando que más pacientes puedan beneficiarse de los medicamentos e insumos médicos para tratar sus patologías. Además, de recibir orientación farmacéutica de calidad.</w:t>
      </w:r>
    </w:p>
    <w:p w:rsidR="00562000" w:rsidRPr="001856B0" w:rsidRDefault="00562000" w:rsidP="001856B0">
      <w:pPr>
        <w:pStyle w:val="Prrafodelista"/>
        <w:numPr>
          <w:ilvl w:val="0"/>
          <w:numId w:val="25"/>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Lograr que las Farmacias del Pueblo tengan una organización adecuada de los medicamentos, cumpliendo así con los lineamientos generales para su operación y funcionamiento. Igualmente, dotar las farmacias con los documentos normativos, reglamentos y manual de calidad que exige la prestación farmacéutica.</w:t>
      </w:r>
    </w:p>
    <w:p w:rsidR="00562000" w:rsidRPr="001856B0" w:rsidRDefault="00562000" w:rsidP="001856B0">
      <w:pPr>
        <w:pStyle w:val="Prrafodelista"/>
        <w:numPr>
          <w:ilvl w:val="0"/>
          <w:numId w:val="25"/>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Alcanzar 95% de los certificados de habilitación que exige el Ministerio de Salud Pública, en cumplimiento con las Leyes y </w:t>
      </w:r>
      <w:r w:rsidRPr="001856B0">
        <w:rPr>
          <w:rFonts w:ascii="Times New Roman" w:eastAsia="Calibri" w:hAnsi="Times New Roman" w:cs="Times New Roman"/>
          <w:color w:val="4C4747"/>
          <w:spacing w:val="20"/>
          <w:sz w:val="24"/>
          <w:szCs w:val="24"/>
          <w:lang w:val="es-DO"/>
        </w:rPr>
        <w:lastRenderedPageBreak/>
        <w:t>Normas establecidas que aseguran la calidad en el Sistema Público de Salud, y protección efectiva de los derechos de las personas en materia de salud.</w:t>
      </w:r>
    </w:p>
    <w:p w:rsidR="00562000" w:rsidRPr="001856B0" w:rsidRDefault="00562000" w:rsidP="001856B0">
      <w:pPr>
        <w:pStyle w:val="Prrafodelista"/>
        <w:numPr>
          <w:ilvl w:val="0"/>
          <w:numId w:val="25"/>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Implementar acciones para el fortalecimiento del Departamento Técnico Farmacéutico (DTF), en función de velar por el cumplimiento de las buenas prácticas de dispensación farmacéutica, asegurando que los usuarios que acuden a las Farmacias del Pueblo, reciban un servicio al cliente con calidad y calidez, además de orientar al usuario en el uso racional de medicamentos. </w:t>
      </w:r>
    </w:p>
    <w:p w:rsidR="00562000" w:rsidRPr="001856B0" w:rsidRDefault="00562000" w:rsidP="001856B0">
      <w:pPr>
        <w:pStyle w:val="Prrafodelista"/>
        <w:numPr>
          <w:ilvl w:val="0"/>
          <w:numId w:val="25"/>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Definir las necesidades de mantenimiento de la infraestructura farmacéutica a corto y mediano plazo, para lograr la recertificación de las farmacias. </w:t>
      </w:r>
    </w:p>
    <w:p w:rsidR="00562000" w:rsidRPr="001856B0" w:rsidRDefault="00562000" w:rsidP="001856B0">
      <w:pPr>
        <w:pStyle w:val="Prrafodelista"/>
        <w:numPr>
          <w:ilvl w:val="0"/>
          <w:numId w:val="25"/>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Mantener los precios de venta al público a niveles razonables, como principal ventaja estratégica para proteger el gasto del bolsillo e los clientes-ciudadanos.</w:t>
      </w:r>
    </w:p>
    <w:p w:rsidR="00562000" w:rsidRPr="001856B0" w:rsidRDefault="00562000" w:rsidP="001856B0">
      <w:pPr>
        <w:pStyle w:val="Prrafodelista"/>
        <w:numPr>
          <w:ilvl w:val="0"/>
          <w:numId w:val="25"/>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Creación del Máster de Farmacias del Pueblo con geo-localizaciones de cada Farmacia del Pueblo a nivel nacional.</w:t>
      </w:r>
    </w:p>
    <w:p w:rsidR="00562000" w:rsidRPr="001856B0" w:rsidRDefault="00562000" w:rsidP="001856B0">
      <w:pPr>
        <w:pStyle w:val="Prrafodelista"/>
        <w:numPr>
          <w:ilvl w:val="0"/>
          <w:numId w:val="25"/>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Elaborar un plan de capacitación anual dirigido a los colaboradores internos, para el fortalecimiento y mejora del servicio al cliente. </w:t>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Abastecimiento de las Farmacias del Pueblo </w:t>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Para el correcto abastecimiento de las Farmacias del Pueblo, fortalecimos el equipo de </w:t>
      </w:r>
      <w:r w:rsidR="001856B0" w:rsidRPr="001856B0">
        <w:rPr>
          <w:rFonts w:ascii="Times New Roman" w:eastAsia="Calibri" w:hAnsi="Times New Roman" w:cs="Times New Roman"/>
          <w:color w:val="4C4747"/>
          <w:spacing w:val="20"/>
          <w:sz w:val="24"/>
          <w:szCs w:val="24"/>
          <w:lang w:val="es-DO"/>
        </w:rPr>
        <w:t>Análisis</w:t>
      </w:r>
      <w:r w:rsidRPr="001856B0">
        <w:rPr>
          <w:rFonts w:ascii="Times New Roman" w:eastAsia="Calibri" w:hAnsi="Times New Roman" w:cs="Times New Roman"/>
          <w:color w:val="4C4747"/>
          <w:spacing w:val="20"/>
          <w:sz w:val="24"/>
          <w:szCs w:val="24"/>
          <w:lang w:val="es-DO"/>
        </w:rPr>
        <w:t xml:space="preserve"> y Gestión de Pedidos de esta dirección. Con la inclusión de un coordinador de abastecimiento, logramos mejorar y coordinar más efectivamente todo lo concerniente a las solicitudes de medicamentos e insumos médicos que se despacharon desde almacén a la Red de Farmacias del Pueblo, para satisfacer la demanda de los clientes-ciudadanos.</w:t>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lastRenderedPageBreak/>
        <w:t xml:space="preserve">Este equipo se encargó de la recepción, análisis, procesamiento, seguimiento y sometimiento del pedido, igualmente de gestionar posibles reclamaciones y devoluciones generadas por faltantes o sobrantes en la entrega de pedidos a las Farmacias del Pueblo. La Dirección de Farmacias, se orientó en hacer que el proceso de análisis del pedido sea más riguroso y procedimental, considerándolo un punto clave para lograr el correcto abastecimiento de la red. </w:t>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Para el año 2021, designamos nuevos analistas encargados de procesar y analizar las solicitudes de medicamentos generadas en cada farmacia. Los analistas de la información, gestionaron de manera eficiente los requerimientos mensuales de cada Farmacias del Pueblo, conforme a los parámetros de análisis establecidos, con lo que aparte de garantizar el abastecimiento, evita que ante cualquier atraso en la cadena de suministro, las farmacias se desabastezcan de los medicamentos. Obviamente, considerando que el almacén siempre disponga de los medicamentos que solicitan las farmacias, sin romperse nunca la cadena de distribución de un renglón.</w:t>
      </w:r>
    </w:p>
    <w:tbl>
      <w:tblPr>
        <w:tblStyle w:val="Tabladecuadrcula6concolores-nfasis111"/>
        <w:tblW w:w="0" w:type="auto"/>
        <w:tblInd w:w="534" w:type="dxa"/>
        <w:tblLook w:val="04A0" w:firstRow="1" w:lastRow="0" w:firstColumn="1" w:lastColumn="0" w:noHBand="0" w:noVBand="1"/>
      </w:tblPr>
      <w:tblGrid>
        <w:gridCol w:w="7087"/>
      </w:tblGrid>
      <w:tr w:rsidR="00562000" w:rsidRPr="009C5944" w:rsidTr="001856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7" w:type="dxa"/>
            <w:tcBorders>
              <w:bottom w:val="none" w:sz="0" w:space="0" w:color="auto"/>
            </w:tcBorders>
            <w:shd w:val="clear" w:color="auto" w:fill="1F3864" w:themeFill="accent1" w:themeFillShade="80"/>
            <w:vAlign w:val="center"/>
          </w:tcPr>
          <w:p w:rsidR="00562000" w:rsidRPr="0022111A" w:rsidRDefault="00562000" w:rsidP="001856B0">
            <w:pPr>
              <w:spacing w:line="480" w:lineRule="auto"/>
              <w:jc w:val="center"/>
              <w:rPr>
                <w:b w:val="0"/>
                <w:color w:val="4C4747"/>
                <w:sz w:val="18"/>
                <w:szCs w:val="18"/>
              </w:rPr>
            </w:pPr>
            <w:r w:rsidRPr="0022111A">
              <w:rPr>
                <w:b w:val="0"/>
                <w:color w:val="FFFFFF" w:themeColor="background1"/>
                <w:sz w:val="18"/>
                <w:szCs w:val="18"/>
              </w:rPr>
              <w:t>Digitación y análisis formulario pedido general y completivo FP</w:t>
            </w:r>
          </w:p>
        </w:tc>
      </w:tr>
      <w:tr w:rsidR="00562000" w:rsidTr="001856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7" w:type="dxa"/>
            <w:vAlign w:val="center"/>
          </w:tcPr>
          <w:p w:rsidR="00562000" w:rsidRPr="0022111A" w:rsidRDefault="00562000" w:rsidP="001856B0">
            <w:pPr>
              <w:spacing w:line="480" w:lineRule="auto"/>
              <w:jc w:val="center"/>
              <w:rPr>
                <w:b w:val="0"/>
                <w:color w:val="4C4747"/>
                <w:sz w:val="18"/>
                <w:szCs w:val="18"/>
              </w:rPr>
            </w:pPr>
            <w:r w:rsidRPr="0022111A">
              <w:rPr>
                <w:b w:val="0"/>
                <w:color w:val="4C4747"/>
                <w:sz w:val="18"/>
                <w:szCs w:val="18"/>
              </w:rPr>
              <w:t>Pedido  General                593</w:t>
            </w:r>
          </w:p>
        </w:tc>
      </w:tr>
      <w:tr w:rsidR="00562000" w:rsidTr="001856B0">
        <w:tc>
          <w:tcPr>
            <w:cnfStyle w:val="001000000000" w:firstRow="0" w:lastRow="0" w:firstColumn="1" w:lastColumn="0" w:oddVBand="0" w:evenVBand="0" w:oddHBand="0" w:evenHBand="0" w:firstRowFirstColumn="0" w:firstRowLastColumn="0" w:lastRowFirstColumn="0" w:lastRowLastColumn="0"/>
            <w:tcW w:w="7087" w:type="dxa"/>
            <w:vAlign w:val="center"/>
          </w:tcPr>
          <w:p w:rsidR="00562000" w:rsidRPr="0022111A" w:rsidRDefault="00562000" w:rsidP="001856B0">
            <w:pPr>
              <w:spacing w:line="480" w:lineRule="auto"/>
              <w:jc w:val="center"/>
              <w:rPr>
                <w:b w:val="0"/>
                <w:color w:val="4C4747"/>
                <w:sz w:val="18"/>
                <w:szCs w:val="18"/>
              </w:rPr>
            </w:pPr>
            <w:r w:rsidRPr="0022111A">
              <w:rPr>
                <w:b w:val="0"/>
                <w:color w:val="4C4747"/>
                <w:sz w:val="18"/>
                <w:szCs w:val="18"/>
              </w:rPr>
              <w:t>Pedido Completivo             75</w:t>
            </w:r>
          </w:p>
        </w:tc>
      </w:tr>
      <w:tr w:rsidR="00562000" w:rsidTr="001856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7" w:type="dxa"/>
            <w:vAlign w:val="center"/>
          </w:tcPr>
          <w:p w:rsidR="00562000" w:rsidRPr="0022111A" w:rsidRDefault="00562000" w:rsidP="001856B0">
            <w:pPr>
              <w:spacing w:line="480" w:lineRule="auto"/>
              <w:jc w:val="center"/>
              <w:rPr>
                <w:b w:val="0"/>
                <w:color w:val="4C4747"/>
                <w:sz w:val="18"/>
                <w:szCs w:val="18"/>
              </w:rPr>
            </w:pPr>
            <w:r w:rsidRPr="0022111A">
              <w:rPr>
                <w:b w:val="0"/>
                <w:color w:val="4C4747"/>
                <w:sz w:val="18"/>
                <w:szCs w:val="18"/>
              </w:rPr>
              <w:t>Total   promedio mensual    668</w:t>
            </w:r>
          </w:p>
        </w:tc>
      </w:tr>
    </w:tbl>
    <w:p w:rsidR="00562000" w:rsidRDefault="00562000" w:rsidP="00562000">
      <w:pPr>
        <w:spacing w:after="240" w:line="360" w:lineRule="auto"/>
        <w:ind w:firstLine="567"/>
        <w:jc w:val="both"/>
        <w:rPr>
          <w:color w:val="4C4747"/>
          <w:kern w:val="24"/>
          <w:lang w:val="es-DO" w:eastAsia="es-ES"/>
        </w:rPr>
      </w:pP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De igual manera, la recepción de formularios de pedidos estuvo a cargo de una coordinadora farmacéutica, lo que permitió facilitar la gestión y la evaluación continua de cada renglón de medicamento requerido, para favorecer un acceso equitativo de medicamentos a las farmacias en función de las ventas. Además, mantuvo reuniones </w:t>
      </w:r>
      <w:r w:rsidRPr="001856B0">
        <w:rPr>
          <w:rFonts w:ascii="Times New Roman" w:eastAsia="Calibri" w:hAnsi="Times New Roman" w:cs="Times New Roman"/>
          <w:color w:val="4C4747"/>
          <w:spacing w:val="20"/>
          <w:sz w:val="24"/>
          <w:szCs w:val="24"/>
          <w:lang w:val="es-DO"/>
        </w:rPr>
        <w:lastRenderedPageBreak/>
        <w:t xml:space="preserve">mensuales con los supervisores de cada zona de supervisión, evaluando cada requisición, haciendo las correcciones y sugerencias que permitieron el correcto abastecimiento de las farmacias. </w:t>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La unidad de pedidos cumplió con el cronograma en  un 98% con la digitación de pedidos generales y completivos.</w:t>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A continuación, presentamos el proceso secuencial de la Gestión de Pedidos, y sus respectivas etapas. Citamos:</w:t>
      </w:r>
    </w:p>
    <w:p w:rsidR="00562000" w:rsidRPr="001856B0" w:rsidRDefault="00562000" w:rsidP="001856B0">
      <w:pPr>
        <w:autoSpaceDE w:val="0"/>
        <w:autoSpaceDN w:val="0"/>
        <w:adjustRightInd w:val="0"/>
        <w:spacing w:line="360" w:lineRule="auto"/>
        <w:jc w:val="center"/>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Proceso Gestión de Pedidos</w:t>
      </w:r>
    </w:p>
    <w:p w:rsidR="00562000" w:rsidRDefault="00562000" w:rsidP="00562000">
      <w:pPr>
        <w:autoSpaceDE w:val="0"/>
        <w:autoSpaceDN w:val="0"/>
        <w:adjustRightInd w:val="0"/>
        <w:spacing w:before="120" w:after="120" w:line="360" w:lineRule="auto"/>
        <w:jc w:val="center"/>
        <w:rPr>
          <w:noProof/>
          <w:lang w:val="es-DO" w:eastAsia="es-DO"/>
        </w:rPr>
      </w:pPr>
      <w:r>
        <w:rPr>
          <w:noProof/>
          <w:lang w:val="es-DO" w:eastAsia="es-DO"/>
        </w:rPr>
        <w:drawing>
          <wp:inline distT="0" distB="0" distL="0" distR="0" wp14:anchorId="6F879706" wp14:editId="3FB9BF96">
            <wp:extent cx="4692141" cy="2589687"/>
            <wp:effectExtent l="76200" t="57150" r="51435" b="96520"/>
            <wp:docPr id="54" name="Diagrama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1856B0" w:rsidRDefault="001856B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Hacer más eficiente el equipo de </w:t>
      </w:r>
      <w:r w:rsidR="001856B0" w:rsidRPr="001856B0">
        <w:rPr>
          <w:rFonts w:ascii="Times New Roman" w:eastAsia="Calibri" w:hAnsi="Times New Roman" w:cs="Times New Roman"/>
          <w:color w:val="4C4747"/>
          <w:spacing w:val="20"/>
          <w:sz w:val="24"/>
          <w:szCs w:val="24"/>
          <w:lang w:val="es-DO"/>
        </w:rPr>
        <w:t>Análisis</w:t>
      </w:r>
      <w:r w:rsidR="001856B0">
        <w:rPr>
          <w:rFonts w:ascii="Times New Roman" w:eastAsia="Calibri" w:hAnsi="Times New Roman" w:cs="Times New Roman"/>
          <w:color w:val="4C4747"/>
          <w:spacing w:val="20"/>
          <w:sz w:val="24"/>
          <w:szCs w:val="24"/>
          <w:lang w:val="es-DO"/>
        </w:rPr>
        <w:t xml:space="preserve"> </w:t>
      </w:r>
      <w:r w:rsidRPr="001856B0">
        <w:rPr>
          <w:rFonts w:ascii="Times New Roman" w:eastAsia="Calibri" w:hAnsi="Times New Roman" w:cs="Times New Roman"/>
          <w:color w:val="4C4747"/>
          <w:spacing w:val="20"/>
          <w:sz w:val="24"/>
          <w:szCs w:val="24"/>
          <w:lang w:val="es-DO"/>
        </w:rPr>
        <w:t>y Gestión de Pedidos, ha permitido:</w:t>
      </w:r>
    </w:p>
    <w:p w:rsidR="00562000" w:rsidRPr="001856B0" w:rsidRDefault="00562000" w:rsidP="00555D83">
      <w:pPr>
        <w:pStyle w:val="Prrafodelista"/>
        <w:numPr>
          <w:ilvl w:val="0"/>
          <w:numId w:val="36"/>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Abastecer la farmacia conforme a la venta, evitando así la sobrecarga del inventario.</w:t>
      </w:r>
    </w:p>
    <w:p w:rsidR="00562000" w:rsidRPr="001856B0" w:rsidRDefault="00562000" w:rsidP="00555D83">
      <w:pPr>
        <w:pStyle w:val="Prrafodelista"/>
        <w:numPr>
          <w:ilvl w:val="0"/>
          <w:numId w:val="36"/>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Detectar solicitudes excesivas de medicamentos con fines comerciales.</w:t>
      </w:r>
    </w:p>
    <w:p w:rsidR="00562000" w:rsidRPr="001856B0" w:rsidRDefault="00562000" w:rsidP="00555D83">
      <w:pPr>
        <w:pStyle w:val="Prrafodelista"/>
        <w:numPr>
          <w:ilvl w:val="0"/>
          <w:numId w:val="36"/>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Mejorar la gestión del stock de la farmacia.</w:t>
      </w:r>
    </w:p>
    <w:p w:rsidR="00562000" w:rsidRPr="001856B0" w:rsidRDefault="00562000" w:rsidP="00555D83">
      <w:pPr>
        <w:pStyle w:val="Prrafodelista"/>
        <w:numPr>
          <w:ilvl w:val="0"/>
          <w:numId w:val="36"/>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Detectar errores en cálculo, además tener conocimiento de los </w:t>
      </w:r>
      <w:r w:rsidRPr="001856B0">
        <w:rPr>
          <w:rFonts w:ascii="Times New Roman" w:eastAsia="Calibri" w:hAnsi="Times New Roman" w:cs="Times New Roman"/>
          <w:color w:val="4C4747"/>
          <w:spacing w:val="20"/>
          <w:sz w:val="24"/>
          <w:szCs w:val="24"/>
          <w:lang w:val="es-DO"/>
        </w:rPr>
        <w:lastRenderedPageBreak/>
        <w:t>productos con poca rotación, para colocarlos en otros PVFP, de mayor demanda.</w:t>
      </w:r>
    </w:p>
    <w:p w:rsidR="00562000" w:rsidRPr="001856B0" w:rsidRDefault="00562000" w:rsidP="00555D83">
      <w:pPr>
        <w:pStyle w:val="Prrafodelista"/>
        <w:numPr>
          <w:ilvl w:val="0"/>
          <w:numId w:val="36"/>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Evaluar los renglones solicitados conforme a la trayectoria de ventas. </w:t>
      </w:r>
    </w:p>
    <w:p w:rsidR="00562000" w:rsidRPr="001856B0" w:rsidRDefault="00562000" w:rsidP="00555D83">
      <w:pPr>
        <w:pStyle w:val="Prrafodelista"/>
        <w:numPr>
          <w:ilvl w:val="0"/>
          <w:numId w:val="36"/>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Planificar y elaborar correctamente los pedidos.</w:t>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En el siguiente gráfico, mostramos las variaciones entre las solicitudes en valores (RD$) versus los montos enviados a las farmacias cada mes. Como puede apreciarse en los  gráficos sucesivos, en sentido general, el Almacén Ciudad Salud envío  el 60.5% del monto en medicamentos solicitados, mientras en el Almacén de Santiago envío el 55.1%.</w:t>
      </w:r>
    </w:p>
    <w:p w:rsidR="00562000" w:rsidRDefault="00562000" w:rsidP="00562000">
      <w:pPr>
        <w:spacing w:line="360" w:lineRule="auto"/>
        <w:jc w:val="both"/>
        <w:rPr>
          <w:color w:val="4C4747"/>
          <w:lang w:val="es-DO"/>
        </w:rPr>
      </w:pPr>
      <w:r>
        <w:rPr>
          <w:noProof/>
          <w:lang w:val="es-DO" w:eastAsia="es-DO"/>
        </w:rPr>
        <w:drawing>
          <wp:inline distT="0" distB="0" distL="0" distR="0" wp14:anchorId="53F7A174" wp14:editId="5DF9AF50">
            <wp:extent cx="5029200" cy="2192655"/>
            <wp:effectExtent l="0" t="0" r="0" b="0"/>
            <wp:docPr id="27" name="Picture 12">
              <a:extLst xmlns:a="http://schemas.openxmlformats.org/drawingml/2006/main">
                <a:ext uri="{FF2B5EF4-FFF2-40B4-BE49-F238E27FC236}">
                  <a16:creationId xmlns:arto="http://schemas.microsoft.com/office/word/2006/arto"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0B8F99C2-CCC5-46A6-81A5-02DC239478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rto="http://schemas.microsoft.com/office/word/2006/arto"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0B8F99C2-CCC5-46A6-81A5-02DC23947817}"/>
                        </a:ext>
                      </a:extLst>
                    </pic:cNvPr>
                    <pic:cNvPicPr>
                      <a:picLocks noChangeAspect="1"/>
                    </pic:cNvPicPr>
                  </pic:nvPicPr>
                  <pic:blipFill>
                    <a:blip r:embed="rId38"/>
                    <a:stretch>
                      <a:fillRect/>
                    </a:stretch>
                  </pic:blipFill>
                  <pic:spPr>
                    <a:xfrm>
                      <a:off x="0" y="0"/>
                      <a:ext cx="5029200" cy="2192655"/>
                    </a:xfrm>
                    <a:prstGeom prst="rect">
                      <a:avLst/>
                    </a:prstGeom>
                  </pic:spPr>
                </pic:pic>
              </a:graphicData>
            </a:graphic>
          </wp:inline>
        </w:drawing>
      </w:r>
    </w:p>
    <w:p w:rsidR="00562000" w:rsidRDefault="00562000" w:rsidP="00562000">
      <w:pPr>
        <w:spacing w:line="360" w:lineRule="auto"/>
        <w:ind w:firstLine="567"/>
        <w:jc w:val="both"/>
        <w:rPr>
          <w:color w:val="4C4747"/>
          <w:lang w:val="es-DO"/>
        </w:rPr>
      </w:pPr>
    </w:p>
    <w:p w:rsidR="00562000" w:rsidRDefault="00562000" w:rsidP="00562000">
      <w:pPr>
        <w:spacing w:line="360" w:lineRule="auto"/>
        <w:ind w:firstLine="1134"/>
        <w:jc w:val="both"/>
        <w:rPr>
          <w:color w:val="4C4747"/>
          <w:lang w:val="es-DO"/>
        </w:rPr>
      </w:pPr>
      <w:r>
        <w:rPr>
          <w:noProof/>
          <w:lang w:val="es-DO" w:eastAsia="es-DO"/>
        </w:rPr>
        <w:lastRenderedPageBreak/>
        <w:drawing>
          <wp:inline distT="0" distB="0" distL="0" distR="0" wp14:anchorId="4EC7778A" wp14:editId="5541BD0D">
            <wp:extent cx="3390900" cy="2263597"/>
            <wp:effectExtent l="0" t="0" r="0" b="0"/>
            <wp:docPr id="10" name="Picture 13">
              <a:extLst xmlns:a="http://schemas.openxmlformats.org/drawingml/2006/main">
                <a:ext uri="{FF2B5EF4-FFF2-40B4-BE49-F238E27FC236}">
                  <a16:creationId xmlns:arto="http://schemas.microsoft.com/office/word/2006/arto"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FEA18340-3CE2-48BF-8061-63DA8291D1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rto="http://schemas.microsoft.com/office/word/2006/arto"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FEA18340-3CE2-48BF-8061-63DA8291D13E}"/>
                        </a:ext>
                      </a:extLst>
                    </pic:cNvPr>
                    <pic:cNvPicPr>
                      <a:picLocks noChangeAspect="1"/>
                    </pic:cNvPicPr>
                  </pic:nvPicPr>
                  <pic:blipFill>
                    <a:blip r:embed="rId39"/>
                    <a:stretch>
                      <a:fillRect/>
                    </a:stretch>
                  </pic:blipFill>
                  <pic:spPr>
                    <a:xfrm>
                      <a:off x="0" y="0"/>
                      <a:ext cx="3394336" cy="2265890"/>
                    </a:xfrm>
                    <a:prstGeom prst="rect">
                      <a:avLst/>
                    </a:prstGeom>
                  </pic:spPr>
                </pic:pic>
              </a:graphicData>
            </a:graphic>
          </wp:inline>
        </w:drawing>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En los gráficos siguientes, podemos observar que del total de unidades solicitadas, el Almacén Ciudad Salud despachada el 47%, mientras que el almacén de Santiago  envío el 43.3% </w:t>
      </w:r>
    </w:p>
    <w:p w:rsidR="00562000" w:rsidRPr="00374912" w:rsidRDefault="001856B0" w:rsidP="001856B0">
      <w:pPr>
        <w:spacing w:line="360" w:lineRule="auto"/>
        <w:ind w:firstLine="284"/>
        <w:jc w:val="center"/>
        <w:rPr>
          <w:color w:val="4C4747"/>
          <w:lang w:val="es-DO"/>
        </w:rPr>
      </w:pPr>
      <w:r>
        <w:rPr>
          <w:noProof/>
          <w:lang w:val="es-DO" w:eastAsia="es-DO"/>
        </w:rPr>
        <w:drawing>
          <wp:inline distT="0" distB="0" distL="0" distR="0" wp14:anchorId="6CA8974A" wp14:editId="1AC0EA72">
            <wp:extent cx="4540126" cy="1980000"/>
            <wp:effectExtent l="0" t="0" r="0" b="1270"/>
            <wp:docPr id="69" name="Picture 6">
              <a:extLst xmlns:a="http://schemas.openxmlformats.org/drawingml/2006/main">
                <a:ext uri="{FF2B5EF4-FFF2-40B4-BE49-F238E27FC236}">
                  <a16:creationId xmlns:arto="http://schemas.microsoft.com/office/word/2006/arto"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06B54E0F-E0A7-46B2-A1CE-E195B3660D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rto="http://schemas.microsoft.com/office/word/2006/arto"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06B54E0F-E0A7-46B2-A1CE-E195B3660D4A}"/>
                        </a:ext>
                      </a:extLst>
                    </pic:cNvPr>
                    <pic:cNvPicPr>
                      <a:picLocks noChangeAspect="1"/>
                    </pic:cNvPicPr>
                  </pic:nvPicPr>
                  <pic:blipFill>
                    <a:blip r:embed="rId40"/>
                    <a:stretch>
                      <a:fillRect/>
                    </a:stretch>
                  </pic:blipFill>
                  <pic:spPr>
                    <a:xfrm>
                      <a:off x="0" y="0"/>
                      <a:ext cx="4540126" cy="1980000"/>
                    </a:xfrm>
                    <a:prstGeom prst="rect">
                      <a:avLst/>
                    </a:prstGeom>
                  </pic:spPr>
                </pic:pic>
              </a:graphicData>
            </a:graphic>
          </wp:inline>
        </w:drawing>
      </w:r>
      <w:r>
        <w:rPr>
          <w:noProof/>
          <w:lang w:val="es-DO" w:eastAsia="es-DO"/>
        </w:rPr>
        <w:drawing>
          <wp:inline distT="0" distB="0" distL="0" distR="0" wp14:anchorId="576B25ED" wp14:editId="449AD6A8">
            <wp:extent cx="3667125" cy="2445216"/>
            <wp:effectExtent l="0" t="0" r="0" b="0"/>
            <wp:docPr id="71" name="Picture 10">
              <a:extLst xmlns:a="http://schemas.openxmlformats.org/drawingml/2006/main">
                <a:ext uri="{FF2B5EF4-FFF2-40B4-BE49-F238E27FC236}">
                  <a16:creationId xmlns:arto="http://schemas.microsoft.com/office/word/2006/arto"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8600F631-21C2-4BCA-AF1D-648E1760EC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rto="http://schemas.microsoft.com/office/word/2006/arto"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8600F631-21C2-4BCA-AF1D-648E1760ECE1}"/>
                        </a:ext>
                      </a:extLst>
                    </pic:cNvPr>
                    <pic:cNvPicPr>
                      <a:picLocks noChangeAspect="1"/>
                    </pic:cNvPicPr>
                  </pic:nvPicPr>
                  <pic:blipFill>
                    <a:blip r:embed="rId41"/>
                    <a:stretch>
                      <a:fillRect/>
                    </a:stretch>
                  </pic:blipFill>
                  <pic:spPr>
                    <a:xfrm>
                      <a:off x="0" y="0"/>
                      <a:ext cx="3669723" cy="2446948"/>
                    </a:xfrm>
                    <a:prstGeom prst="rect">
                      <a:avLst/>
                    </a:prstGeom>
                  </pic:spPr>
                </pic:pic>
              </a:graphicData>
            </a:graphic>
          </wp:inline>
        </w:drawing>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lastRenderedPageBreak/>
        <w:t>Catálogo de Oferta de Medicamentos e Insumos Sanitarios</w:t>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Los medicamentos e insumos sanitarios planificados para el abastecimiento de la red, son adquiridos siguiendo los lineamientos contenidos en el Cuadro Básico de Medicamentos Esenciales elaborado por el órgano rector, y respondiendo al perfil epidemiológico de la población dominicana.</w:t>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El catálogo contempla los siguientes grupos terapéuticos</w:t>
      </w:r>
    </w:p>
    <w:tbl>
      <w:tblPr>
        <w:tblStyle w:val="Tabladecuadrcula6concolores-nfasis111"/>
        <w:tblW w:w="5774" w:type="dxa"/>
        <w:tblInd w:w="1526" w:type="dxa"/>
        <w:tblLook w:val="04A0" w:firstRow="1" w:lastRow="0" w:firstColumn="1" w:lastColumn="0" w:noHBand="0" w:noVBand="1"/>
      </w:tblPr>
      <w:tblGrid>
        <w:gridCol w:w="5774"/>
      </w:tblGrid>
      <w:tr w:rsidR="00562000" w:rsidRPr="009C5944" w:rsidTr="001856B0">
        <w:trPr>
          <w:cnfStyle w:val="100000000000" w:firstRow="1" w:lastRow="0" w:firstColumn="0" w:lastColumn="0" w:oddVBand="0" w:evenVBand="0" w:oddHBand="0"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5774" w:type="dxa"/>
            <w:tcBorders>
              <w:bottom w:val="none" w:sz="0" w:space="0" w:color="auto"/>
            </w:tcBorders>
            <w:shd w:val="clear" w:color="auto" w:fill="1F3864" w:themeFill="accent1" w:themeFillShade="80"/>
            <w:vAlign w:val="center"/>
            <w:hideMark/>
          </w:tcPr>
          <w:p w:rsidR="00562000" w:rsidRPr="0022111A" w:rsidRDefault="00562000" w:rsidP="001856B0">
            <w:pPr>
              <w:spacing w:line="360" w:lineRule="auto"/>
              <w:jc w:val="center"/>
              <w:rPr>
                <w:b w:val="0"/>
                <w:bCs w:val="0"/>
                <w:color w:val="4C4747"/>
                <w:sz w:val="16"/>
                <w:szCs w:val="16"/>
              </w:rPr>
            </w:pPr>
            <w:r w:rsidRPr="0022111A">
              <w:rPr>
                <w:b w:val="0"/>
                <w:color w:val="FFFFFF" w:themeColor="background1"/>
                <w:sz w:val="16"/>
                <w:szCs w:val="16"/>
              </w:rPr>
              <w:t>Grupos Terapéuticos del Catálogo de Medicamentos   De las Farmacias del Pueblo</w:t>
            </w:r>
          </w:p>
        </w:tc>
      </w:tr>
      <w:tr w:rsidR="00562000" w:rsidRPr="00374912"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774" w:type="dxa"/>
            <w:noWrap/>
            <w:hideMark/>
          </w:tcPr>
          <w:p w:rsidR="00562000" w:rsidRPr="0022111A" w:rsidRDefault="00562000" w:rsidP="001856B0">
            <w:pPr>
              <w:spacing w:line="276" w:lineRule="auto"/>
              <w:jc w:val="center"/>
              <w:rPr>
                <w:b w:val="0"/>
                <w:color w:val="4C4747"/>
                <w:sz w:val="16"/>
                <w:szCs w:val="16"/>
              </w:rPr>
            </w:pPr>
            <w:r w:rsidRPr="0022111A">
              <w:rPr>
                <w:b w:val="0"/>
                <w:color w:val="4C4747"/>
                <w:sz w:val="16"/>
                <w:szCs w:val="16"/>
              </w:rPr>
              <w:t xml:space="preserve">Analgésicos  Antipiréticos </w:t>
            </w:r>
          </w:p>
        </w:tc>
      </w:tr>
      <w:tr w:rsidR="00562000" w:rsidRPr="00374912" w:rsidTr="001856B0">
        <w:trPr>
          <w:trHeight w:val="20"/>
        </w:trPr>
        <w:tc>
          <w:tcPr>
            <w:cnfStyle w:val="001000000000" w:firstRow="0" w:lastRow="0" w:firstColumn="1" w:lastColumn="0" w:oddVBand="0" w:evenVBand="0" w:oddHBand="0" w:evenHBand="0" w:firstRowFirstColumn="0" w:firstRowLastColumn="0" w:lastRowFirstColumn="0" w:lastRowLastColumn="0"/>
            <w:tcW w:w="5774" w:type="dxa"/>
            <w:noWrap/>
            <w:hideMark/>
          </w:tcPr>
          <w:p w:rsidR="00562000" w:rsidRPr="0022111A" w:rsidRDefault="00562000" w:rsidP="001856B0">
            <w:pPr>
              <w:spacing w:line="276" w:lineRule="auto"/>
              <w:jc w:val="center"/>
              <w:rPr>
                <w:b w:val="0"/>
                <w:color w:val="4C4747"/>
                <w:sz w:val="16"/>
                <w:szCs w:val="16"/>
              </w:rPr>
            </w:pPr>
            <w:r w:rsidRPr="0022111A">
              <w:rPr>
                <w:b w:val="0"/>
                <w:color w:val="4C4747"/>
                <w:sz w:val="16"/>
                <w:szCs w:val="16"/>
              </w:rPr>
              <w:t>Anti-inflamatorio  no esteroideos</w:t>
            </w:r>
          </w:p>
        </w:tc>
      </w:tr>
      <w:tr w:rsidR="00562000" w:rsidRPr="00374912"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774" w:type="dxa"/>
            <w:noWrap/>
            <w:hideMark/>
          </w:tcPr>
          <w:p w:rsidR="00562000" w:rsidRPr="0022111A" w:rsidRDefault="00562000" w:rsidP="001856B0">
            <w:pPr>
              <w:spacing w:line="276" w:lineRule="auto"/>
              <w:jc w:val="center"/>
              <w:rPr>
                <w:b w:val="0"/>
                <w:color w:val="4C4747"/>
                <w:sz w:val="16"/>
                <w:szCs w:val="16"/>
              </w:rPr>
            </w:pPr>
            <w:r w:rsidRPr="0022111A">
              <w:rPr>
                <w:b w:val="0"/>
                <w:color w:val="4C4747"/>
                <w:sz w:val="16"/>
                <w:szCs w:val="16"/>
              </w:rPr>
              <w:t xml:space="preserve">Tratamiento gotas </w:t>
            </w:r>
          </w:p>
        </w:tc>
      </w:tr>
      <w:tr w:rsidR="00562000" w:rsidRPr="00374912" w:rsidTr="001856B0">
        <w:trPr>
          <w:trHeight w:val="20"/>
        </w:trPr>
        <w:tc>
          <w:tcPr>
            <w:cnfStyle w:val="001000000000" w:firstRow="0" w:lastRow="0" w:firstColumn="1" w:lastColumn="0" w:oddVBand="0" w:evenVBand="0" w:oddHBand="0" w:evenHBand="0" w:firstRowFirstColumn="0" w:firstRowLastColumn="0" w:lastRowFirstColumn="0" w:lastRowLastColumn="0"/>
            <w:tcW w:w="5774" w:type="dxa"/>
            <w:noWrap/>
            <w:hideMark/>
          </w:tcPr>
          <w:p w:rsidR="00562000" w:rsidRPr="0022111A" w:rsidRDefault="00562000" w:rsidP="001856B0">
            <w:pPr>
              <w:spacing w:line="276" w:lineRule="auto"/>
              <w:jc w:val="center"/>
              <w:rPr>
                <w:b w:val="0"/>
                <w:color w:val="4C4747"/>
                <w:sz w:val="16"/>
                <w:szCs w:val="16"/>
              </w:rPr>
            </w:pPr>
            <w:r w:rsidRPr="0022111A">
              <w:rPr>
                <w:b w:val="0"/>
                <w:color w:val="4C4747"/>
                <w:sz w:val="16"/>
                <w:szCs w:val="16"/>
              </w:rPr>
              <w:t xml:space="preserve">Antihistéricos </w:t>
            </w:r>
          </w:p>
        </w:tc>
      </w:tr>
      <w:tr w:rsidR="00562000" w:rsidRPr="00374912"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774" w:type="dxa"/>
            <w:noWrap/>
            <w:hideMark/>
          </w:tcPr>
          <w:p w:rsidR="00562000" w:rsidRPr="0022111A" w:rsidRDefault="00562000" w:rsidP="001856B0">
            <w:pPr>
              <w:spacing w:line="276" w:lineRule="auto"/>
              <w:jc w:val="center"/>
              <w:rPr>
                <w:b w:val="0"/>
                <w:color w:val="4C4747"/>
                <w:sz w:val="16"/>
                <w:szCs w:val="16"/>
              </w:rPr>
            </w:pPr>
            <w:r w:rsidRPr="0022111A">
              <w:rPr>
                <w:b w:val="0"/>
                <w:color w:val="4C4747"/>
                <w:sz w:val="16"/>
                <w:szCs w:val="16"/>
              </w:rPr>
              <w:t>Antiepilépticos, Anti-convulsionantes</w:t>
            </w:r>
          </w:p>
        </w:tc>
      </w:tr>
      <w:tr w:rsidR="00562000" w:rsidRPr="00374912" w:rsidTr="001856B0">
        <w:trPr>
          <w:trHeight w:val="20"/>
        </w:trPr>
        <w:tc>
          <w:tcPr>
            <w:cnfStyle w:val="001000000000" w:firstRow="0" w:lastRow="0" w:firstColumn="1" w:lastColumn="0" w:oddVBand="0" w:evenVBand="0" w:oddHBand="0" w:evenHBand="0" w:firstRowFirstColumn="0" w:firstRowLastColumn="0" w:lastRowFirstColumn="0" w:lastRowLastColumn="0"/>
            <w:tcW w:w="5774" w:type="dxa"/>
            <w:noWrap/>
            <w:hideMark/>
          </w:tcPr>
          <w:p w:rsidR="00562000" w:rsidRPr="0022111A" w:rsidRDefault="00562000" w:rsidP="001856B0">
            <w:pPr>
              <w:spacing w:line="276" w:lineRule="auto"/>
              <w:jc w:val="center"/>
              <w:rPr>
                <w:b w:val="0"/>
                <w:color w:val="4C4747"/>
                <w:sz w:val="16"/>
                <w:szCs w:val="16"/>
              </w:rPr>
            </w:pPr>
            <w:r w:rsidRPr="0022111A">
              <w:rPr>
                <w:b w:val="0"/>
                <w:color w:val="4C4747"/>
                <w:sz w:val="16"/>
                <w:szCs w:val="16"/>
              </w:rPr>
              <w:t>Medicamentos anti- infecciosos</w:t>
            </w:r>
          </w:p>
        </w:tc>
      </w:tr>
      <w:tr w:rsidR="00562000" w:rsidRPr="00374912"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774" w:type="dxa"/>
            <w:noWrap/>
            <w:hideMark/>
          </w:tcPr>
          <w:p w:rsidR="00562000" w:rsidRPr="0022111A" w:rsidRDefault="00562000" w:rsidP="001856B0">
            <w:pPr>
              <w:spacing w:line="276" w:lineRule="auto"/>
              <w:jc w:val="center"/>
              <w:rPr>
                <w:b w:val="0"/>
                <w:color w:val="4C4747"/>
                <w:sz w:val="16"/>
                <w:szCs w:val="16"/>
              </w:rPr>
            </w:pPr>
            <w:r w:rsidRPr="0022111A">
              <w:rPr>
                <w:b w:val="0"/>
                <w:color w:val="4C4747"/>
                <w:sz w:val="16"/>
                <w:szCs w:val="16"/>
              </w:rPr>
              <w:t>Medicamentos anti-migrañosos</w:t>
            </w:r>
          </w:p>
        </w:tc>
      </w:tr>
      <w:tr w:rsidR="00562000" w:rsidRPr="00374912" w:rsidTr="001856B0">
        <w:trPr>
          <w:trHeight w:val="20"/>
        </w:trPr>
        <w:tc>
          <w:tcPr>
            <w:cnfStyle w:val="001000000000" w:firstRow="0" w:lastRow="0" w:firstColumn="1" w:lastColumn="0" w:oddVBand="0" w:evenVBand="0" w:oddHBand="0" w:evenHBand="0" w:firstRowFirstColumn="0" w:firstRowLastColumn="0" w:lastRowFirstColumn="0" w:lastRowLastColumn="0"/>
            <w:tcW w:w="5774" w:type="dxa"/>
            <w:noWrap/>
            <w:hideMark/>
          </w:tcPr>
          <w:p w:rsidR="00562000" w:rsidRPr="0022111A" w:rsidRDefault="00562000" w:rsidP="001856B0">
            <w:pPr>
              <w:spacing w:line="276" w:lineRule="auto"/>
              <w:jc w:val="center"/>
              <w:rPr>
                <w:b w:val="0"/>
                <w:color w:val="4C4747"/>
                <w:sz w:val="16"/>
                <w:szCs w:val="16"/>
              </w:rPr>
            </w:pPr>
            <w:r w:rsidRPr="0022111A">
              <w:rPr>
                <w:b w:val="0"/>
                <w:color w:val="4C4747"/>
                <w:sz w:val="16"/>
                <w:szCs w:val="16"/>
              </w:rPr>
              <w:t>Anti-parkinsonianos</w:t>
            </w:r>
          </w:p>
        </w:tc>
      </w:tr>
      <w:tr w:rsidR="00562000" w:rsidRPr="009C5944"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774" w:type="dxa"/>
            <w:noWrap/>
            <w:hideMark/>
          </w:tcPr>
          <w:p w:rsidR="00562000" w:rsidRPr="0022111A" w:rsidRDefault="00562000" w:rsidP="001856B0">
            <w:pPr>
              <w:spacing w:line="276" w:lineRule="auto"/>
              <w:jc w:val="center"/>
              <w:rPr>
                <w:b w:val="0"/>
                <w:color w:val="4C4747"/>
                <w:sz w:val="16"/>
                <w:szCs w:val="16"/>
              </w:rPr>
            </w:pPr>
            <w:r w:rsidRPr="0022111A">
              <w:rPr>
                <w:b w:val="0"/>
                <w:color w:val="4C4747"/>
                <w:sz w:val="16"/>
                <w:szCs w:val="16"/>
              </w:rPr>
              <w:t>Medicamentos que afectan a la sangre</w:t>
            </w:r>
          </w:p>
        </w:tc>
      </w:tr>
      <w:tr w:rsidR="00562000" w:rsidRPr="00374912" w:rsidTr="001856B0">
        <w:trPr>
          <w:trHeight w:val="20"/>
        </w:trPr>
        <w:tc>
          <w:tcPr>
            <w:cnfStyle w:val="001000000000" w:firstRow="0" w:lastRow="0" w:firstColumn="1" w:lastColumn="0" w:oddVBand="0" w:evenVBand="0" w:oddHBand="0" w:evenHBand="0" w:firstRowFirstColumn="0" w:firstRowLastColumn="0" w:lastRowFirstColumn="0" w:lastRowLastColumn="0"/>
            <w:tcW w:w="5774" w:type="dxa"/>
            <w:noWrap/>
            <w:hideMark/>
          </w:tcPr>
          <w:p w:rsidR="00562000" w:rsidRPr="0022111A" w:rsidRDefault="00562000" w:rsidP="001856B0">
            <w:pPr>
              <w:spacing w:line="276" w:lineRule="auto"/>
              <w:jc w:val="center"/>
              <w:rPr>
                <w:b w:val="0"/>
                <w:color w:val="4C4747"/>
                <w:sz w:val="16"/>
                <w:szCs w:val="16"/>
              </w:rPr>
            </w:pPr>
            <w:r w:rsidRPr="0022111A">
              <w:rPr>
                <w:b w:val="0"/>
                <w:color w:val="4C4747"/>
                <w:sz w:val="16"/>
                <w:szCs w:val="16"/>
              </w:rPr>
              <w:t>Medicinas Cardiovasculares</w:t>
            </w:r>
          </w:p>
        </w:tc>
      </w:tr>
      <w:tr w:rsidR="00562000" w:rsidRPr="00374912"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774" w:type="dxa"/>
            <w:noWrap/>
            <w:hideMark/>
          </w:tcPr>
          <w:p w:rsidR="00562000" w:rsidRPr="0022111A" w:rsidRDefault="00562000" w:rsidP="001856B0">
            <w:pPr>
              <w:spacing w:line="276" w:lineRule="auto"/>
              <w:jc w:val="center"/>
              <w:rPr>
                <w:b w:val="0"/>
                <w:color w:val="4C4747"/>
                <w:sz w:val="16"/>
                <w:szCs w:val="16"/>
              </w:rPr>
            </w:pPr>
            <w:r w:rsidRPr="0022111A">
              <w:rPr>
                <w:b w:val="0"/>
                <w:color w:val="4C4747"/>
                <w:sz w:val="16"/>
                <w:szCs w:val="16"/>
              </w:rPr>
              <w:t>Dermatológicos</w:t>
            </w:r>
          </w:p>
        </w:tc>
      </w:tr>
      <w:tr w:rsidR="00562000" w:rsidRPr="00374912" w:rsidTr="001856B0">
        <w:trPr>
          <w:trHeight w:val="20"/>
        </w:trPr>
        <w:tc>
          <w:tcPr>
            <w:cnfStyle w:val="001000000000" w:firstRow="0" w:lastRow="0" w:firstColumn="1" w:lastColumn="0" w:oddVBand="0" w:evenVBand="0" w:oddHBand="0" w:evenHBand="0" w:firstRowFirstColumn="0" w:firstRowLastColumn="0" w:lastRowFirstColumn="0" w:lastRowLastColumn="0"/>
            <w:tcW w:w="5774" w:type="dxa"/>
            <w:noWrap/>
            <w:hideMark/>
          </w:tcPr>
          <w:p w:rsidR="00562000" w:rsidRPr="0022111A" w:rsidRDefault="00562000" w:rsidP="001856B0">
            <w:pPr>
              <w:spacing w:line="276" w:lineRule="auto"/>
              <w:jc w:val="center"/>
              <w:rPr>
                <w:b w:val="0"/>
                <w:color w:val="4C4747"/>
                <w:sz w:val="16"/>
                <w:szCs w:val="16"/>
              </w:rPr>
            </w:pPr>
            <w:r w:rsidRPr="0022111A">
              <w:rPr>
                <w:b w:val="0"/>
                <w:color w:val="4C4747"/>
                <w:sz w:val="16"/>
                <w:szCs w:val="16"/>
              </w:rPr>
              <w:t>Desinfectantes y antisépticos</w:t>
            </w:r>
          </w:p>
        </w:tc>
      </w:tr>
      <w:tr w:rsidR="00562000" w:rsidRPr="00374912"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774" w:type="dxa"/>
            <w:noWrap/>
            <w:hideMark/>
          </w:tcPr>
          <w:p w:rsidR="00562000" w:rsidRPr="0022111A" w:rsidRDefault="00562000" w:rsidP="001856B0">
            <w:pPr>
              <w:spacing w:line="276" w:lineRule="auto"/>
              <w:jc w:val="center"/>
              <w:rPr>
                <w:b w:val="0"/>
                <w:color w:val="4C4747"/>
                <w:sz w:val="16"/>
                <w:szCs w:val="16"/>
              </w:rPr>
            </w:pPr>
            <w:r w:rsidRPr="0022111A">
              <w:rPr>
                <w:b w:val="0"/>
                <w:color w:val="4C4747"/>
                <w:sz w:val="16"/>
                <w:szCs w:val="16"/>
              </w:rPr>
              <w:t>Diuréticos</w:t>
            </w:r>
          </w:p>
        </w:tc>
      </w:tr>
      <w:tr w:rsidR="00562000" w:rsidRPr="00374912" w:rsidTr="001856B0">
        <w:trPr>
          <w:trHeight w:val="20"/>
        </w:trPr>
        <w:tc>
          <w:tcPr>
            <w:cnfStyle w:val="001000000000" w:firstRow="0" w:lastRow="0" w:firstColumn="1" w:lastColumn="0" w:oddVBand="0" w:evenVBand="0" w:oddHBand="0" w:evenHBand="0" w:firstRowFirstColumn="0" w:firstRowLastColumn="0" w:lastRowFirstColumn="0" w:lastRowLastColumn="0"/>
            <w:tcW w:w="5774" w:type="dxa"/>
            <w:noWrap/>
            <w:hideMark/>
          </w:tcPr>
          <w:p w:rsidR="00562000" w:rsidRPr="0022111A" w:rsidRDefault="00562000" w:rsidP="001856B0">
            <w:pPr>
              <w:spacing w:line="276" w:lineRule="auto"/>
              <w:jc w:val="center"/>
              <w:rPr>
                <w:b w:val="0"/>
                <w:color w:val="4C4747"/>
                <w:sz w:val="16"/>
                <w:szCs w:val="16"/>
              </w:rPr>
            </w:pPr>
            <w:r w:rsidRPr="0022111A">
              <w:rPr>
                <w:b w:val="0"/>
                <w:color w:val="4C4747"/>
                <w:sz w:val="16"/>
                <w:szCs w:val="16"/>
              </w:rPr>
              <w:t>Medicamentos para afecciones gastrointestinales</w:t>
            </w:r>
          </w:p>
        </w:tc>
      </w:tr>
      <w:tr w:rsidR="00562000" w:rsidRPr="00374912"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774" w:type="dxa"/>
            <w:noWrap/>
            <w:hideMark/>
          </w:tcPr>
          <w:p w:rsidR="00562000" w:rsidRPr="0022111A" w:rsidRDefault="00562000" w:rsidP="001856B0">
            <w:pPr>
              <w:spacing w:line="276" w:lineRule="auto"/>
              <w:jc w:val="center"/>
              <w:rPr>
                <w:b w:val="0"/>
                <w:color w:val="4C4747"/>
                <w:sz w:val="16"/>
                <w:szCs w:val="16"/>
              </w:rPr>
            </w:pPr>
            <w:r w:rsidRPr="0022111A">
              <w:rPr>
                <w:b w:val="0"/>
                <w:color w:val="4C4747"/>
                <w:sz w:val="16"/>
                <w:szCs w:val="16"/>
              </w:rPr>
              <w:t xml:space="preserve">Preparaciones oftalmológicas </w:t>
            </w:r>
          </w:p>
        </w:tc>
      </w:tr>
      <w:tr w:rsidR="00562000" w:rsidRPr="00374912" w:rsidTr="001856B0">
        <w:trPr>
          <w:trHeight w:val="20"/>
        </w:trPr>
        <w:tc>
          <w:tcPr>
            <w:cnfStyle w:val="001000000000" w:firstRow="0" w:lastRow="0" w:firstColumn="1" w:lastColumn="0" w:oddVBand="0" w:evenVBand="0" w:oddHBand="0" w:evenHBand="0" w:firstRowFirstColumn="0" w:firstRowLastColumn="0" w:lastRowFirstColumn="0" w:lastRowLastColumn="0"/>
            <w:tcW w:w="5774" w:type="dxa"/>
            <w:noWrap/>
            <w:hideMark/>
          </w:tcPr>
          <w:p w:rsidR="00562000" w:rsidRPr="0022111A" w:rsidRDefault="00562000" w:rsidP="001856B0">
            <w:pPr>
              <w:spacing w:line="276" w:lineRule="auto"/>
              <w:jc w:val="center"/>
              <w:rPr>
                <w:b w:val="0"/>
                <w:color w:val="4C4747"/>
                <w:sz w:val="16"/>
                <w:szCs w:val="16"/>
              </w:rPr>
            </w:pPr>
            <w:r w:rsidRPr="0022111A">
              <w:rPr>
                <w:b w:val="0"/>
                <w:color w:val="4C4747"/>
                <w:sz w:val="16"/>
                <w:szCs w:val="16"/>
              </w:rPr>
              <w:t>Oxitócicos y Anti oxitócicos</w:t>
            </w:r>
          </w:p>
        </w:tc>
      </w:tr>
      <w:tr w:rsidR="00562000" w:rsidRPr="00374912"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774" w:type="dxa"/>
            <w:noWrap/>
            <w:hideMark/>
          </w:tcPr>
          <w:p w:rsidR="00562000" w:rsidRPr="0022111A" w:rsidRDefault="00562000" w:rsidP="001856B0">
            <w:pPr>
              <w:spacing w:line="276" w:lineRule="auto"/>
              <w:jc w:val="center"/>
              <w:rPr>
                <w:b w:val="0"/>
                <w:color w:val="4C4747"/>
                <w:sz w:val="16"/>
                <w:szCs w:val="16"/>
              </w:rPr>
            </w:pPr>
            <w:r w:rsidRPr="0022111A">
              <w:rPr>
                <w:b w:val="0"/>
                <w:color w:val="4C4747"/>
                <w:sz w:val="16"/>
                <w:szCs w:val="16"/>
              </w:rPr>
              <w:t xml:space="preserve">Psicofármacos </w:t>
            </w:r>
          </w:p>
        </w:tc>
      </w:tr>
      <w:tr w:rsidR="00562000" w:rsidRPr="009C5944" w:rsidTr="001856B0">
        <w:trPr>
          <w:trHeight w:val="20"/>
        </w:trPr>
        <w:tc>
          <w:tcPr>
            <w:cnfStyle w:val="001000000000" w:firstRow="0" w:lastRow="0" w:firstColumn="1" w:lastColumn="0" w:oddVBand="0" w:evenVBand="0" w:oddHBand="0" w:evenHBand="0" w:firstRowFirstColumn="0" w:firstRowLastColumn="0" w:lastRowFirstColumn="0" w:lastRowLastColumn="0"/>
            <w:tcW w:w="5774" w:type="dxa"/>
            <w:noWrap/>
            <w:hideMark/>
          </w:tcPr>
          <w:p w:rsidR="00562000" w:rsidRPr="0022111A" w:rsidRDefault="00562000" w:rsidP="001856B0">
            <w:pPr>
              <w:spacing w:line="276" w:lineRule="auto"/>
              <w:jc w:val="center"/>
              <w:rPr>
                <w:b w:val="0"/>
                <w:color w:val="4C4747"/>
                <w:sz w:val="16"/>
                <w:szCs w:val="16"/>
              </w:rPr>
            </w:pPr>
            <w:r w:rsidRPr="0022111A">
              <w:rPr>
                <w:b w:val="0"/>
                <w:color w:val="4C4747"/>
                <w:sz w:val="16"/>
                <w:szCs w:val="16"/>
              </w:rPr>
              <w:t>Medicinas que actúan en el tracto respiratorio</w:t>
            </w:r>
          </w:p>
        </w:tc>
      </w:tr>
      <w:tr w:rsidR="00562000" w:rsidRPr="009C5944"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774" w:type="dxa"/>
            <w:noWrap/>
            <w:hideMark/>
          </w:tcPr>
          <w:p w:rsidR="00562000" w:rsidRPr="0022111A" w:rsidRDefault="00562000" w:rsidP="001856B0">
            <w:pPr>
              <w:spacing w:line="276" w:lineRule="auto"/>
              <w:jc w:val="center"/>
              <w:rPr>
                <w:b w:val="0"/>
                <w:color w:val="4C4747"/>
                <w:sz w:val="16"/>
                <w:szCs w:val="16"/>
              </w:rPr>
            </w:pPr>
            <w:r w:rsidRPr="0022111A">
              <w:rPr>
                <w:b w:val="0"/>
                <w:color w:val="4C4747"/>
                <w:sz w:val="16"/>
                <w:szCs w:val="16"/>
              </w:rPr>
              <w:t>Soluciones correctoras en desordenes de agua, Electrolitos y ácido base</w:t>
            </w:r>
          </w:p>
        </w:tc>
      </w:tr>
      <w:tr w:rsidR="00562000" w:rsidRPr="009C5944" w:rsidTr="001856B0">
        <w:trPr>
          <w:trHeight w:val="20"/>
        </w:trPr>
        <w:tc>
          <w:tcPr>
            <w:cnfStyle w:val="001000000000" w:firstRow="0" w:lastRow="0" w:firstColumn="1" w:lastColumn="0" w:oddVBand="0" w:evenVBand="0" w:oddHBand="0" w:evenHBand="0" w:firstRowFirstColumn="0" w:firstRowLastColumn="0" w:lastRowFirstColumn="0" w:lastRowLastColumn="0"/>
            <w:tcW w:w="5774" w:type="dxa"/>
            <w:noWrap/>
            <w:hideMark/>
          </w:tcPr>
          <w:p w:rsidR="00562000" w:rsidRPr="0022111A" w:rsidRDefault="00562000" w:rsidP="001856B0">
            <w:pPr>
              <w:spacing w:line="276" w:lineRule="auto"/>
              <w:jc w:val="center"/>
              <w:rPr>
                <w:b w:val="0"/>
                <w:color w:val="4C4747"/>
                <w:sz w:val="16"/>
                <w:szCs w:val="16"/>
              </w:rPr>
            </w:pPr>
            <w:r w:rsidRPr="0022111A">
              <w:rPr>
                <w:b w:val="0"/>
                <w:color w:val="4C4747"/>
                <w:sz w:val="16"/>
                <w:szCs w:val="16"/>
              </w:rPr>
              <w:t>Vitaminas, Minerales, Problemas óseos y Recién Nacido</w:t>
            </w:r>
          </w:p>
        </w:tc>
      </w:tr>
      <w:tr w:rsidR="00562000" w:rsidRPr="00374912"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774" w:type="dxa"/>
            <w:noWrap/>
            <w:hideMark/>
          </w:tcPr>
          <w:p w:rsidR="00562000" w:rsidRPr="0022111A" w:rsidRDefault="00562000" w:rsidP="001856B0">
            <w:pPr>
              <w:spacing w:line="276" w:lineRule="auto"/>
              <w:jc w:val="center"/>
              <w:rPr>
                <w:b w:val="0"/>
                <w:color w:val="4C4747"/>
                <w:sz w:val="16"/>
                <w:szCs w:val="16"/>
              </w:rPr>
            </w:pPr>
            <w:r w:rsidRPr="0022111A">
              <w:rPr>
                <w:b w:val="0"/>
                <w:color w:val="4C4747"/>
                <w:sz w:val="16"/>
                <w:szCs w:val="16"/>
              </w:rPr>
              <w:t xml:space="preserve">Inmunológicos </w:t>
            </w:r>
          </w:p>
        </w:tc>
      </w:tr>
      <w:tr w:rsidR="00562000" w:rsidRPr="00374912" w:rsidTr="001856B0">
        <w:trPr>
          <w:trHeight w:val="20"/>
        </w:trPr>
        <w:tc>
          <w:tcPr>
            <w:cnfStyle w:val="001000000000" w:firstRow="0" w:lastRow="0" w:firstColumn="1" w:lastColumn="0" w:oddVBand="0" w:evenVBand="0" w:oddHBand="0" w:evenHBand="0" w:firstRowFirstColumn="0" w:firstRowLastColumn="0" w:lastRowFirstColumn="0" w:lastRowLastColumn="0"/>
            <w:tcW w:w="5774" w:type="dxa"/>
            <w:noWrap/>
            <w:hideMark/>
          </w:tcPr>
          <w:p w:rsidR="00562000" w:rsidRPr="0022111A" w:rsidRDefault="00562000" w:rsidP="001856B0">
            <w:pPr>
              <w:spacing w:line="276" w:lineRule="auto"/>
              <w:jc w:val="center"/>
              <w:rPr>
                <w:b w:val="0"/>
                <w:color w:val="4C4747"/>
                <w:sz w:val="16"/>
                <w:szCs w:val="16"/>
              </w:rPr>
            </w:pPr>
            <w:r w:rsidRPr="0022111A">
              <w:rPr>
                <w:b w:val="0"/>
                <w:color w:val="4C4747"/>
                <w:sz w:val="16"/>
                <w:szCs w:val="16"/>
              </w:rPr>
              <w:t xml:space="preserve">Medicamentos Hormonales, Endocrinos, Contraceptivos </w:t>
            </w:r>
          </w:p>
        </w:tc>
      </w:tr>
    </w:tbl>
    <w:p w:rsidR="00562000" w:rsidRPr="00374912" w:rsidRDefault="00562000" w:rsidP="00562000">
      <w:pPr>
        <w:spacing w:line="360" w:lineRule="auto"/>
        <w:ind w:firstLine="567"/>
        <w:jc w:val="center"/>
        <w:rPr>
          <w:color w:val="4C4747"/>
          <w:lang w:val="es-ES"/>
        </w:rPr>
      </w:pP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Asimismo, los medicamentos adquiridos pasan por un proceso de evaluaciones analíticas realizadas por el Departamento de Vigilancia y Control de Calidad de Insumos para la Salud, que ratifican la calidad de los productos recibidos conforme a los criterios especificados en las farmacopeas internacionales.</w:t>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Es importante señalar, que la vigilancia de la calidad se mantiene </w:t>
      </w:r>
      <w:r w:rsidRPr="001856B0">
        <w:rPr>
          <w:rFonts w:ascii="Times New Roman" w:eastAsia="Calibri" w:hAnsi="Times New Roman" w:cs="Times New Roman"/>
          <w:color w:val="4C4747"/>
          <w:spacing w:val="20"/>
          <w:sz w:val="24"/>
          <w:szCs w:val="24"/>
          <w:lang w:val="es-DO"/>
        </w:rPr>
        <w:lastRenderedPageBreak/>
        <w:t xml:space="preserve">desde el proceso de recepción de muestras hasta la dispensación al usuario final, siguiendo los lineamientos establecidos por la Dirección General, el Departamento de Vigilancia y Control de Calidad de Insumos para la Salud, la Dirección de Farmacias del Pueblo y su Departamento Técnico Farmacéutico. </w:t>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Ventas de los fármacos Red de Farmacias del Pueblo</w:t>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En el periodo enero-septiembre 2021, la red de farmacias contó con la disponibilidad de un inventario mensual promedio de RD$146,436,452.94 (Ciento cuarenta y seis millones cuatrocientos treinta y seis mil cuatrocientos cincuenta y dos pesos con 94/100) destinados a satisfacer la demanda de los pacientes priorizando las enfermedades crónicas, en especial diabetes e hipertensión beneficiando directamente a más de 3.5 millones de usuarios.</w:t>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De igual manera, la red de farmacias recaudó ingresos por valor de RD$873,474,877.27 con un promedio mensual de ventas por RD$87, 347,487.73.</w:t>
      </w:r>
    </w:p>
    <w:tbl>
      <w:tblPr>
        <w:tblStyle w:val="Tabladecuadrcula6concolores-nfasis111"/>
        <w:tblW w:w="4961" w:type="dxa"/>
        <w:tblInd w:w="1384" w:type="dxa"/>
        <w:tblLook w:val="04A0" w:firstRow="1" w:lastRow="0" w:firstColumn="1" w:lastColumn="0" w:noHBand="0" w:noVBand="1"/>
      </w:tblPr>
      <w:tblGrid>
        <w:gridCol w:w="2552"/>
        <w:gridCol w:w="2409"/>
      </w:tblGrid>
      <w:tr w:rsidR="00562000" w:rsidRPr="00D91331" w:rsidTr="001856B0">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552" w:type="dxa"/>
            <w:tcBorders>
              <w:bottom w:val="none" w:sz="0" w:space="0" w:color="auto"/>
            </w:tcBorders>
            <w:shd w:val="clear" w:color="auto" w:fill="1F3864" w:themeFill="accent1" w:themeFillShade="80"/>
            <w:vAlign w:val="center"/>
            <w:hideMark/>
          </w:tcPr>
          <w:p w:rsidR="00562000" w:rsidRPr="0022111A" w:rsidRDefault="00562000" w:rsidP="001856B0">
            <w:pPr>
              <w:jc w:val="center"/>
              <w:rPr>
                <w:b w:val="0"/>
                <w:bCs w:val="0"/>
                <w:color w:val="FFFFFF" w:themeColor="background1"/>
                <w:sz w:val="18"/>
                <w:szCs w:val="18"/>
              </w:rPr>
            </w:pPr>
            <w:r w:rsidRPr="0022111A">
              <w:rPr>
                <w:b w:val="0"/>
                <w:color w:val="FFFFFF" w:themeColor="background1"/>
                <w:sz w:val="18"/>
                <w:szCs w:val="18"/>
              </w:rPr>
              <w:t>Mes</w:t>
            </w:r>
          </w:p>
        </w:tc>
        <w:tc>
          <w:tcPr>
            <w:tcW w:w="2409" w:type="dxa"/>
            <w:tcBorders>
              <w:bottom w:val="none" w:sz="0" w:space="0" w:color="auto"/>
            </w:tcBorders>
            <w:shd w:val="clear" w:color="auto" w:fill="1F3864" w:themeFill="accent1" w:themeFillShade="80"/>
            <w:vAlign w:val="center"/>
            <w:hideMark/>
          </w:tcPr>
          <w:p w:rsidR="00562000" w:rsidRPr="0022111A" w:rsidRDefault="00562000" w:rsidP="001856B0">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18"/>
                <w:szCs w:val="18"/>
              </w:rPr>
            </w:pPr>
            <w:r w:rsidRPr="0022111A">
              <w:rPr>
                <w:b w:val="0"/>
                <w:color w:val="FFFFFF" w:themeColor="background1"/>
                <w:sz w:val="18"/>
                <w:szCs w:val="18"/>
              </w:rPr>
              <w:t>Venta Farmacias del Pueblo</w:t>
            </w:r>
          </w:p>
        </w:tc>
      </w:tr>
      <w:tr w:rsidR="00562000" w:rsidRPr="00D91331"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52" w:type="dxa"/>
            <w:noWrap/>
            <w:hideMark/>
          </w:tcPr>
          <w:p w:rsidR="00562000" w:rsidRPr="0022111A" w:rsidRDefault="00562000" w:rsidP="001856B0">
            <w:pPr>
              <w:rPr>
                <w:b w:val="0"/>
                <w:color w:val="4C4747"/>
                <w:sz w:val="18"/>
                <w:szCs w:val="18"/>
              </w:rPr>
            </w:pPr>
            <w:r w:rsidRPr="0022111A">
              <w:rPr>
                <w:b w:val="0"/>
                <w:color w:val="4C4747"/>
                <w:sz w:val="18"/>
                <w:szCs w:val="18"/>
              </w:rPr>
              <w:t>Enero</w:t>
            </w:r>
          </w:p>
        </w:tc>
        <w:tc>
          <w:tcPr>
            <w:tcW w:w="2409" w:type="dxa"/>
            <w:noWrap/>
            <w:hideMark/>
          </w:tcPr>
          <w:p w:rsidR="00562000" w:rsidRPr="0022111A"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8"/>
                <w:szCs w:val="18"/>
              </w:rPr>
            </w:pPr>
            <w:r w:rsidRPr="0022111A">
              <w:rPr>
                <w:color w:val="4C4747"/>
                <w:sz w:val="18"/>
                <w:szCs w:val="18"/>
              </w:rPr>
              <w:t>RD$81,354,769.00</w:t>
            </w:r>
          </w:p>
        </w:tc>
      </w:tr>
      <w:tr w:rsidR="00562000" w:rsidRPr="00D91331" w:rsidTr="001856B0">
        <w:trPr>
          <w:trHeight w:val="20"/>
        </w:trPr>
        <w:tc>
          <w:tcPr>
            <w:cnfStyle w:val="001000000000" w:firstRow="0" w:lastRow="0" w:firstColumn="1" w:lastColumn="0" w:oddVBand="0" w:evenVBand="0" w:oddHBand="0" w:evenHBand="0" w:firstRowFirstColumn="0" w:firstRowLastColumn="0" w:lastRowFirstColumn="0" w:lastRowLastColumn="0"/>
            <w:tcW w:w="2552" w:type="dxa"/>
            <w:noWrap/>
            <w:hideMark/>
          </w:tcPr>
          <w:p w:rsidR="00562000" w:rsidRPr="0022111A" w:rsidRDefault="00562000" w:rsidP="001856B0">
            <w:pPr>
              <w:rPr>
                <w:b w:val="0"/>
                <w:color w:val="4C4747"/>
                <w:sz w:val="18"/>
                <w:szCs w:val="18"/>
              </w:rPr>
            </w:pPr>
            <w:r w:rsidRPr="0022111A">
              <w:rPr>
                <w:b w:val="0"/>
                <w:color w:val="4C4747"/>
                <w:sz w:val="18"/>
                <w:szCs w:val="18"/>
              </w:rPr>
              <w:t>Febrero</w:t>
            </w:r>
          </w:p>
        </w:tc>
        <w:tc>
          <w:tcPr>
            <w:tcW w:w="2409" w:type="dxa"/>
            <w:noWrap/>
            <w:hideMark/>
          </w:tcPr>
          <w:p w:rsidR="00562000" w:rsidRPr="0022111A"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8"/>
                <w:szCs w:val="18"/>
              </w:rPr>
            </w:pPr>
            <w:r w:rsidRPr="0022111A">
              <w:rPr>
                <w:color w:val="4C4747"/>
                <w:sz w:val="18"/>
                <w:szCs w:val="18"/>
              </w:rPr>
              <w:t>RD$88,899,668.53</w:t>
            </w:r>
          </w:p>
        </w:tc>
      </w:tr>
      <w:tr w:rsidR="00562000" w:rsidRPr="00D91331"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52" w:type="dxa"/>
            <w:noWrap/>
            <w:hideMark/>
          </w:tcPr>
          <w:p w:rsidR="00562000" w:rsidRPr="0022111A" w:rsidRDefault="00562000" w:rsidP="001856B0">
            <w:pPr>
              <w:rPr>
                <w:b w:val="0"/>
                <w:color w:val="4C4747"/>
                <w:sz w:val="18"/>
                <w:szCs w:val="18"/>
              </w:rPr>
            </w:pPr>
            <w:r w:rsidRPr="0022111A">
              <w:rPr>
                <w:b w:val="0"/>
                <w:color w:val="4C4747"/>
                <w:sz w:val="18"/>
                <w:szCs w:val="18"/>
              </w:rPr>
              <w:t>Marzo</w:t>
            </w:r>
          </w:p>
        </w:tc>
        <w:tc>
          <w:tcPr>
            <w:tcW w:w="2409" w:type="dxa"/>
            <w:noWrap/>
            <w:hideMark/>
          </w:tcPr>
          <w:p w:rsidR="00562000" w:rsidRPr="0022111A"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8"/>
                <w:szCs w:val="18"/>
              </w:rPr>
            </w:pPr>
            <w:r w:rsidRPr="0022111A">
              <w:rPr>
                <w:color w:val="4C4747"/>
                <w:sz w:val="18"/>
                <w:szCs w:val="18"/>
              </w:rPr>
              <w:t>RD$93,399,952.60</w:t>
            </w:r>
          </w:p>
        </w:tc>
      </w:tr>
      <w:tr w:rsidR="00562000" w:rsidRPr="00D91331" w:rsidTr="001856B0">
        <w:trPr>
          <w:trHeight w:val="20"/>
        </w:trPr>
        <w:tc>
          <w:tcPr>
            <w:cnfStyle w:val="001000000000" w:firstRow="0" w:lastRow="0" w:firstColumn="1" w:lastColumn="0" w:oddVBand="0" w:evenVBand="0" w:oddHBand="0" w:evenHBand="0" w:firstRowFirstColumn="0" w:firstRowLastColumn="0" w:lastRowFirstColumn="0" w:lastRowLastColumn="0"/>
            <w:tcW w:w="2552" w:type="dxa"/>
            <w:noWrap/>
            <w:hideMark/>
          </w:tcPr>
          <w:p w:rsidR="00562000" w:rsidRPr="0022111A" w:rsidRDefault="00562000" w:rsidP="001856B0">
            <w:pPr>
              <w:rPr>
                <w:b w:val="0"/>
                <w:color w:val="4C4747"/>
                <w:sz w:val="18"/>
                <w:szCs w:val="18"/>
              </w:rPr>
            </w:pPr>
            <w:r w:rsidRPr="0022111A">
              <w:rPr>
                <w:b w:val="0"/>
                <w:color w:val="4C4747"/>
                <w:sz w:val="18"/>
                <w:szCs w:val="18"/>
              </w:rPr>
              <w:t>Abril</w:t>
            </w:r>
          </w:p>
        </w:tc>
        <w:tc>
          <w:tcPr>
            <w:tcW w:w="2409" w:type="dxa"/>
            <w:noWrap/>
            <w:hideMark/>
          </w:tcPr>
          <w:p w:rsidR="00562000" w:rsidRPr="0022111A"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8"/>
                <w:szCs w:val="18"/>
              </w:rPr>
            </w:pPr>
            <w:r w:rsidRPr="0022111A">
              <w:rPr>
                <w:color w:val="4C4747"/>
                <w:sz w:val="18"/>
                <w:szCs w:val="18"/>
              </w:rPr>
              <w:t>RD$93,208,756.84</w:t>
            </w:r>
          </w:p>
        </w:tc>
      </w:tr>
      <w:tr w:rsidR="00562000" w:rsidRPr="00D91331"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52" w:type="dxa"/>
            <w:noWrap/>
            <w:hideMark/>
          </w:tcPr>
          <w:p w:rsidR="00562000" w:rsidRPr="0022111A" w:rsidRDefault="00562000" w:rsidP="001856B0">
            <w:pPr>
              <w:rPr>
                <w:b w:val="0"/>
                <w:color w:val="4C4747"/>
                <w:sz w:val="18"/>
                <w:szCs w:val="18"/>
              </w:rPr>
            </w:pPr>
            <w:r w:rsidRPr="0022111A">
              <w:rPr>
                <w:b w:val="0"/>
                <w:color w:val="4C4747"/>
                <w:sz w:val="18"/>
                <w:szCs w:val="18"/>
              </w:rPr>
              <w:t>Mayo</w:t>
            </w:r>
          </w:p>
        </w:tc>
        <w:tc>
          <w:tcPr>
            <w:tcW w:w="2409" w:type="dxa"/>
            <w:noWrap/>
            <w:hideMark/>
          </w:tcPr>
          <w:p w:rsidR="00562000" w:rsidRPr="0022111A"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8"/>
                <w:szCs w:val="18"/>
              </w:rPr>
            </w:pPr>
            <w:r w:rsidRPr="0022111A">
              <w:rPr>
                <w:color w:val="4C4747"/>
                <w:sz w:val="18"/>
                <w:szCs w:val="18"/>
              </w:rPr>
              <w:t>RD$89,454,448.70</w:t>
            </w:r>
          </w:p>
        </w:tc>
      </w:tr>
      <w:tr w:rsidR="00562000" w:rsidRPr="00D91331" w:rsidTr="001856B0">
        <w:trPr>
          <w:trHeight w:val="20"/>
        </w:trPr>
        <w:tc>
          <w:tcPr>
            <w:cnfStyle w:val="001000000000" w:firstRow="0" w:lastRow="0" w:firstColumn="1" w:lastColumn="0" w:oddVBand="0" w:evenVBand="0" w:oddHBand="0" w:evenHBand="0" w:firstRowFirstColumn="0" w:firstRowLastColumn="0" w:lastRowFirstColumn="0" w:lastRowLastColumn="0"/>
            <w:tcW w:w="2552" w:type="dxa"/>
            <w:noWrap/>
            <w:hideMark/>
          </w:tcPr>
          <w:p w:rsidR="00562000" w:rsidRPr="0022111A" w:rsidRDefault="00562000" w:rsidP="001856B0">
            <w:pPr>
              <w:rPr>
                <w:b w:val="0"/>
                <w:color w:val="4C4747"/>
                <w:sz w:val="18"/>
                <w:szCs w:val="18"/>
              </w:rPr>
            </w:pPr>
            <w:r w:rsidRPr="0022111A">
              <w:rPr>
                <w:b w:val="0"/>
                <w:color w:val="4C4747"/>
                <w:sz w:val="18"/>
                <w:szCs w:val="18"/>
              </w:rPr>
              <w:t>Junio</w:t>
            </w:r>
          </w:p>
        </w:tc>
        <w:tc>
          <w:tcPr>
            <w:tcW w:w="2409" w:type="dxa"/>
            <w:noWrap/>
            <w:hideMark/>
          </w:tcPr>
          <w:p w:rsidR="00562000" w:rsidRPr="0022111A"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8"/>
                <w:szCs w:val="18"/>
              </w:rPr>
            </w:pPr>
            <w:r w:rsidRPr="0022111A">
              <w:rPr>
                <w:color w:val="4C4747"/>
                <w:sz w:val="18"/>
                <w:szCs w:val="18"/>
              </w:rPr>
              <w:t>RD$93,959,677.80</w:t>
            </w:r>
          </w:p>
        </w:tc>
      </w:tr>
      <w:tr w:rsidR="00562000" w:rsidRPr="00D91331"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52" w:type="dxa"/>
            <w:noWrap/>
            <w:hideMark/>
          </w:tcPr>
          <w:p w:rsidR="00562000" w:rsidRPr="0022111A" w:rsidRDefault="00562000" w:rsidP="001856B0">
            <w:pPr>
              <w:rPr>
                <w:b w:val="0"/>
                <w:color w:val="4C4747"/>
                <w:sz w:val="18"/>
                <w:szCs w:val="18"/>
              </w:rPr>
            </w:pPr>
            <w:r w:rsidRPr="0022111A">
              <w:rPr>
                <w:b w:val="0"/>
                <w:color w:val="4C4747"/>
                <w:sz w:val="18"/>
                <w:szCs w:val="18"/>
              </w:rPr>
              <w:t>Julio</w:t>
            </w:r>
          </w:p>
        </w:tc>
        <w:tc>
          <w:tcPr>
            <w:tcW w:w="2409" w:type="dxa"/>
            <w:noWrap/>
            <w:hideMark/>
          </w:tcPr>
          <w:p w:rsidR="00562000" w:rsidRPr="0022111A"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8"/>
                <w:szCs w:val="18"/>
              </w:rPr>
            </w:pPr>
            <w:r w:rsidRPr="0022111A">
              <w:rPr>
                <w:color w:val="4C4747"/>
                <w:sz w:val="18"/>
                <w:szCs w:val="18"/>
              </w:rPr>
              <w:t>RD$86,225,870.50</w:t>
            </w:r>
          </w:p>
        </w:tc>
      </w:tr>
      <w:tr w:rsidR="00562000" w:rsidRPr="00D91331" w:rsidTr="001856B0">
        <w:trPr>
          <w:trHeight w:val="20"/>
        </w:trPr>
        <w:tc>
          <w:tcPr>
            <w:cnfStyle w:val="001000000000" w:firstRow="0" w:lastRow="0" w:firstColumn="1" w:lastColumn="0" w:oddVBand="0" w:evenVBand="0" w:oddHBand="0" w:evenHBand="0" w:firstRowFirstColumn="0" w:firstRowLastColumn="0" w:lastRowFirstColumn="0" w:lastRowLastColumn="0"/>
            <w:tcW w:w="2552" w:type="dxa"/>
            <w:noWrap/>
            <w:hideMark/>
          </w:tcPr>
          <w:p w:rsidR="00562000" w:rsidRPr="0022111A" w:rsidRDefault="00562000" w:rsidP="001856B0">
            <w:pPr>
              <w:rPr>
                <w:b w:val="0"/>
                <w:color w:val="4C4747"/>
                <w:sz w:val="18"/>
                <w:szCs w:val="18"/>
              </w:rPr>
            </w:pPr>
            <w:r w:rsidRPr="0022111A">
              <w:rPr>
                <w:b w:val="0"/>
                <w:color w:val="4C4747"/>
                <w:sz w:val="18"/>
                <w:szCs w:val="18"/>
              </w:rPr>
              <w:t>Agosto</w:t>
            </w:r>
          </w:p>
        </w:tc>
        <w:tc>
          <w:tcPr>
            <w:tcW w:w="2409" w:type="dxa"/>
            <w:noWrap/>
            <w:hideMark/>
          </w:tcPr>
          <w:p w:rsidR="00562000" w:rsidRPr="0022111A"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8"/>
                <w:szCs w:val="18"/>
              </w:rPr>
            </w:pPr>
            <w:r w:rsidRPr="0022111A">
              <w:rPr>
                <w:color w:val="4C4747"/>
                <w:sz w:val="18"/>
                <w:szCs w:val="18"/>
              </w:rPr>
              <w:t>RD$81,387,119.30</w:t>
            </w:r>
          </w:p>
        </w:tc>
      </w:tr>
      <w:tr w:rsidR="00562000" w:rsidRPr="00D91331"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52" w:type="dxa"/>
            <w:noWrap/>
            <w:hideMark/>
          </w:tcPr>
          <w:p w:rsidR="00562000" w:rsidRPr="0022111A" w:rsidRDefault="00562000" w:rsidP="001856B0">
            <w:pPr>
              <w:rPr>
                <w:b w:val="0"/>
                <w:color w:val="4C4747"/>
                <w:sz w:val="18"/>
                <w:szCs w:val="18"/>
              </w:rPr>
            </w:pPr>
            <w:r w:rsidRPr="0022111A">
              <w:rPr>
                <w:b w:val="0"/>
                <w:color w:val="4C4747"/>
                <w:sz w:val="18"/>
                <w:szCs w:val="18"/>
              </w:rPr>
              <w:t>Septiembre</w:t>
            </w:r>
          </w:p>
        </w:tc>
        <w:tc>
          <w:tcPr>
            <w:tcW w:w="2409" w:type="dxa"/>
            <w:noWrap/>
            <w:hideMark/>
          </w:tcPr>
          <w:p w:rsidR="00562000" w:rsidRPr="0022111A"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8"/>
                <w:szCs w:val="18"/>
              </w:rPr>
            </w:pPr>
            <w:r w:rsidRPr="0022111A">
              <w:rPr>
                <w:color w:val="4C4747"/>
                <w:sz w:val="18"/>
                <w:szCs w:val="18"/>
              </w:rPr>
              <w:t>RD$82,771,989.00</w:t>
            </w:r>
          </w:p>
        </w:tc>
      </w:tr>
      <w:tr w:rsidR="00562000" w:rsidRPr="00D91331" w:rsidTr="001856B0">
        <w:trPr>
          <w:trHeight w:val="20"/>
        </w:trPr>
        <w:tc>
          <w:tcPr>
            <w:cnfStyle w:val="001000000000" w:firstRow="0" w:lastRow="0" w:firstColumn="1" w:lastColumn="0" w:oddVBand="0" w:evenVBand="0" w:oddHBand="0" w:evenHBand="0" w:firstRowFirstColumn="0" w:firstRowLastColumn="0" w:lastRowFirstColumn="0" w:lastRowLastColumn="0"/>
            <w:tcW w:w="2552" w:type="dxa"/>
            <w:noWrap/>
            <w:hideMark/>
          </w:tcPr>
          <w:p w:rsidR="00562000" w:rsidRPr="0022111A" w:rsidRDefault="00562000" w:rsidP="001856B0">
            <w:pPr>
              <w:rPr>
                <w:b w:val="0"/>
                <w:color w:val="4C4747"/>
                <w:sz w:val="18"/>
                <w:szCs w:val="18"/>
              </w:rPr>
            </w:pPr>
            <w:r w:rsidRPr="0022111A">
              <w:rPr>
                <w:b w:val="0"/>
                <w:color w:val="4C4747"/>
                <w:sz w:val="18"/>
                <w:szCs w:val="18"/>
              </w:rPr>
              <w:t>Octubre</w:t>
            </w:r>
          </w:p>
        </w:tc>
        <w:tc>
          <w:tcPr>
            <w:tcW w:w="2409" w:type="dxa"/>
            <w:noWrap/>
            <w:vAlign w:val="center"/>
          </w:tcPr>
          <w:p w:rsidR="00562000" w:rsidRPr="0022111A"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8"/>
                <w:szCs w:val="18"/>
              </w:rPr>
            </w:pPr>
            <w:r w:rsidRPr="0022111A">
              <w:rPr>
                <w:color w:val="4C4747"/>
                <w:sz w:val="18"/>
                <w:szCs w:val="18"/>
              </w:rPr>
              <w:t xml:space="preserve">                              RD$82,812,625.00</w:t>
            </w:r>
          </w:p>
        </w:tc>
      </w:tr>
      <w:tr w:rsidR="00562000" w:rsidRPr="00D91331"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52" w:type="dxa"/>
            <w:shd w:val="clear" w:color="auto" w:fill="1F3864" w:themeFill="accent1" w:themeFillShade="80"/>
            <w:noWrap/>
            <w:hideMark/>
          </w:tcPr>
          <w:p w:rsidR="00562000" w:rsidRPr="0022111A" w:rsidRDefault="00562000" w:rsidP="001856B0">
            <w:pPr>
              <w:jc w:val="center"/>
              <w:rPr>
                <w:b w:val="0"/>
                <w:bCs w:val="0"/>
                <w:color w:val="FFFFFF" w:themeColor="background1"/>
                <w:sz w:val="18"/>
                <w:szCs w:val="18"/>
              </w:rPr>
            </w:pPr>
            <w:r w:rsidRPr="0022111A">
              <w:rPr>
                <w:b w:val="0"/>
                <w:color w:val="FFFFFF" w:themeColor="background1"/>
                <w:sz w:val="18"/>
                <w:szCs w:val="18"/>
              </w:rPr>
              <w:t>Total</w:t>
            </w:r>
          </w:p>
        </w:tc>
        <w:tc>
          <w:tcPr>
            <w:tcW w:w="2409" w:type="dxa"/>
            <w:shd w:val="clear" w:color="auto" w:fill="1F3864" w:themeFill="accent1" w:themeFillShade="80"/>
            <w:noWrap/>
            <w:hideMark/>
          </w:tcPr>
          <w:p w:rsidR="00562000" w:rsidRPr="0022111A" w:rsidRDefault="00562000" w:rsidP="001856B0">
            <w:pPr>
              <w:jc w:val="right"/>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22111A">
              <w:rPr>
                <w:color w:val="FFFFFF" w:themeColor="background1"/>
                <w:sz w:val="18"/>
                <w:szCs w:val="18"/>
              </w:rPr>
              <w:t>RD$873,474,877.27</w:t>
            </w:r>
          </w:p>
        </w:tc>
      </w:tr>
      <w:tr w:rsidR="00562000" w:rsidRPr="003A655E" w:rsidTr="001856B0">
        <w:trPr>
          <w:trHeight w:val="20"/>
        </w:trPr>
        <w:tc>
          <w:tcPr>
            <w:cnfStyle w:val="001000000000" w:firstRow="0" w:lastRow="0" w:firstColumn="1" w:lastColumn="0" w:oddVBand="0" w:evenVBand="0" w:oddHBand="0" w:evenHBand="0" w:firstRowFirstColumn="0" w:firstRowLastColumn="0" w:lastRowFirstColumn="0" w:lastRowLastColumn="0"/>
            <w:tcW w:w="2552" w:type="dxa"/>
            <w:shd w:val="clear" w:color="auto" w:fill="1F3864" w:themeFill="accent1" w:themeFillShade="80"/>
            <w:noWrap/>
            <w:hideMark/>
          </w:tcPr>
          <w:p w:rsidR="00562000" w:rsidRPr="0022111A" w:rsidRDefault="00562000" w:rsidP="001856B0">
            <w:pPr>
              <w:jc w:val="center"/>
              <w:rPr>
                <w:b w:val="0"/>
                <w:bCs w:val="0"/>
                <w:color w:val="FFFFFF" w:themeColor="background1"/>
                <w:sz w:val="18"/>
                <w:szCs w:val="18"/>
              </w:rPr>
            </w:pPr>
            <w:r w:rsidRPr="0022111A">
              <w:rPr>
                <w:b w:val="0"/>
                <w:color w:val="FFFFFF" w:themeColor="background1"/>
                <w:sz w:val="18"/>
                <w:szCs w:val="18"/>
              </w:rPr>
              <w:t>Promedio</w:t>
            </w:r>
          </w:p>
        </w:tc>
        <w:tc>
          <w:tcPr>
            <w:tcW w:w="2409" w:type="dxa"/>
            <w:shd w:val="clear" w:color="auto" w:fill="1F3864" w:themeFill="accent1" w:themeFillShade="80"/>
            <w:noWrap/>
            <w:hideMark/>
          </w:tcPr>
          <w:p w:rsidR="00562000" w:rsidRPr="0022111A" w:rsidRDefault="00562000" w:rsidP="001856B0">
            <w:pPr>
              <w:jc w:val="right"/>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sidRPr="0022111A">
              <w:rPr>
                <w:color w:val="FFFFFF" w:themeColor="background1"/>
                <w:sz w:val="18"/>
                <w:szCs w:val="18"/>
              </w:rPr>
              <w:t>RD$87,347,487.73</w:t>
            </w:r>
          </w:p>
        </w:tc>
      </w:tr>
    </w:tbl>
    <w:p w:rsidR="00562000" w:rsidRDefault="00562000" w:rsidP="00562000">
      <w:pPr>
        <w:spacing w:line="360" w:lineRule="auto"/>
        <w:jc w:val="both"/>
        <w:rPr>
          <w:color w:val="4C4747"/>
          <w:lang w:val="es-DO"/>
        </w:rPr>
      </w:pP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Las ventas  generadas  durante este periodo, es  indicador de la </w:t>
      </w:r>
      <w:r w:rsidRPr="001856B0">
        <w:rPr>
          <w:rFonts w:ascii="Times New Roman" w:eastAsia="Calibri" w:hAnsi="Times New Roman" w:cs="Times New Roman"/>
          <w:color w:val="4C4747"/>
          <w:spacing w:val="20"/>
          <w:sz w:val="24"/>
          <w:szCs w:val="24"/>
          <w:lang w:val="es-DO"/>
        </w:rPr>
        <w:lastRenderedPageBreak/>
        <w:t xml:space="preserve">confianza en los medicamentos e insumos   dispensados  a través de las Farmacias del Pueblo. </w:t>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Como indicamos en el gráfico “Ventas Semestral por Región”, el gran Santo  Domingo,  ocupa el primer lugar en ventas por ser la provincia más activa del país, y donde tenemos más farmacias por kilómetro cuadrado. La región Norte, es la que tiene más Farmacias del Pueblo instaladas por la densidad poblacional y desarrollo económico. </w:t>
      </w:r>
    </w:p>
    <w:p w:rsidR="00562000" w:rsidRPr="001856B0" w:rsidRDefault="00562000" w:rsidP="001856B0">
      <w:pPr>
        <w:autoSpaceDE w:val="0"/>
        <w:autoSpaceDN w:val="0"/>
        <w:adjustRightInd w:val="0"/>
        <w:spacing w:line="360" w:lineRule="auto"/>
        <w:jc w:val="center"/>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noProof/>
          <w:color w:val="4C4747"/>
          <w:spacing w:val="20"/>
          <w:sz w:val="24"/>
          <w:szCs w:val="24"/>
          <w:lang w:val="es-DO" w:eastAsia="es-DO"/>
        </w:rPr>
        <w:drawing>
          <wp:inline distT="0" distB="0" distL="0" distR="0" wp14:anchorId="7D1BABE9" wp14:editId="299F165D">
            <wp:extent cx="4140000" cy="2448000"/>
            <wp:effectExtent l="0" t="0" r="13335" b="9525"/>
            <wp:docPr id="111" name="Gráfico 1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De igual manera  la región de Santo Domingo cuenta con 126 farmacias, la región Norte con 237, región Sur 162, y el Este con 70 Farmacias del Pueblo. </w:t>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Las condiciones socioeconómicas de cada región determina la cantidad de farmacias ubicadas en ella. La región que tiene menos farmacias del pueblo por kilómetro cuadrado es la región Este. Esta situación viene dada por la gran cantidad de terrenos dedicados a la ganadería, la siembra de caña de azúcar y el área turística con grandes hoteles y resort. </w:t>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Por otro lado, a continuación presentamos el ranking de ventas de las Farmacias del Pueblo, colocando en primer lugar, la Farmacia del Pueblo Ciudad Salud, ubicada en Santo Domingo Norte con un promedio  mensual en venta  de RD$2, 141,637.00 pesos. La instalación de esta moderna farmacia  beneficia a más de 705,983 habitantes, pacientes que acuden a distintos  hospitales que conforman la Ciudad Sanitaria. </w:t>
      </w:r>
    </w:p>
    <w:p w:rsidR="00562000" w:rsidRPr="001856B0" w:rsidRDefault="00562000" w:rsidP="001856B0">
      <w:pPr>
        <w:autoSpaceDE w:val="0"/>
        <w:autoSpaceDN w:val="0"/>
        <w:adjustRightInd w:val="0"/>
        <w:spacing w:after="0" w:line="360" w:lineRule="auto"/>
        <w:jc w:val="center"/>
        <w:rPr>
          <w:rFonts w:ascii="Times New Roman" w:eastAsia="Calibri" w:hAnsi="Times New Roman" w:cs="Times New Roman"/>
          <w:color w:val="4C4747"/>
          <w:spacing w:val="20"/>
          <w:sz w:val="20"/>
          <w:szCs w:val="24"/>
          <w:lang w:val="es-DO"/>
        </w:rPr>
      </w:pPr>
      <w:r w:rsidRPr="001856B0">
        <w:rPr>
          <w:rFonts w:ascii="Times New Roman" w:eastAsia="Calibri" w:hAnsi="Times New Roman" w:cs="Times New Roman"/>
          <w:color w:val="4C4747"/>
          <w:spacing w:val="20"/>
          <w:sz w:val="20"/>
          <w:szCs w:val="24"/>
          <w:lang w:val="es-DO"/>
        </w:rPr>
        <w:t>Farmacias del Pueblo categoría 1ª/Promedio de Ventas enero-agosto 2021</w:t>
      </w:r>
    </w:p>
    <w:tbl>
      <w:tblPr>
        <w:tblStyle w:val="Tabladecuadrcula6concolores-nfasis111"/>
        <w:tblW w:w="7938" w:type="dxa"/>
        <w:jc w:val="center"/>
        <w:tblLook w:val="04A0" w:firstRow="1" w:lastRow="0" w:firstColumn="1" w:lastColumn="0" w:noHBand="0" w:noVBand="1"/>
      </w:tblPr>
      <w:tblGrid>
        <w:gridCol w:w="709"/>
        <w:gridCol w:w="992"/>
        <w:gridCol w:w="1841"/>
        <w:gridCol w:w="853"/>
        <w:gridCol w:w="1559"/>
        <w:gridCol w:w="992"/>
        <w:gridCol w:w="992"/>
      </w:tblGrid>
      <w:tr w:rsidR="00562000" w:rsidRPr="00696E9C" w:rsidTr="001856B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 w:type="dxa"/>
            <w:tcBorders>
              <w:bottom w:val="none" w:sz="0" w:space="0" w:color="auto"/>
            </w:tcBorders>
            <w:shd w:val="clear" w:color="auto" w:fill="1F3864" w:themeFill="accent1" w:themeFillShade="80"/>
            <w:vAlign w:val="center"/>
            <w:hideMark/>
          </w:tcPr>
          <w:p w:rsidR="00562000" w:rsidRPr="00B41775" w:rsidRDefault="00562000" w:rsidP="001856B0">
            <w:pPr>
              <w:jc w:val="center"/>
              <w:rPr>
                <w:b w:val="0"/>
                <w:bCs w:val="0"/>
                <w:color w:val="FFFFFF" w:themeColor="background1"/>
                <w:sz w:val="16"/>
                <w:szCs w:val="16"/>
              </w:rPr>
            </w:pPr>
            <w:r w:rsidRPr="00B41775">
              <w:rPr>
                <w:color w:val="FFFFFF" w:themeColor="background1"/>
                <w:sz w:val="16"/>
                <w:szCs w:val="16"/>
              </w:rPr>
              <w:t>No.</w:t>
            </w:r>
          </w:p>
        </w:tc>
        <w:tc>
          <w:tcPr>
            <w:tcW w:w="992" w:type="dxa"/>
            <w:tcBorders>
              <w:bottom w:val="none" w:sz="0" w:space="0" w:color="auto"/>
            </w:tcBorders>
            <w:shd w:val="clear" w:color="auto" w:fill="1F3864" w:themeFill="accent1" w:themeFillShade="80"/>
            <w:vAlign w:val="center"/>
            <w:hideMark/>
          </w:tcPr>
          <w:p w:rsidR="00562000" w:rsidRPr="00B41775" w:rsidRDefault="00562000" w:rsidP="001856B0">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16"/>
                <w:szCs w:val="16"/>
              </w:rPr>
            </w:pPr>
            <w:r>
              <w:rPr>
                <w:color w:val="FFFFFF" w:themeColor="background1"/>
                <w:sz w:val="16"/>
                <w:szCs w:val="16"/>
              </w:rPr>
              <w:t>Código</w:t>
            </w:r>
          </w:p>
        </w:tc>
        <w:tc>
          <w:tcPr>
            <w:tcW w:w="1985" w:type="dxa"/>
            <w:tcBorders>
              <w:bottom w:val="none" w:sz="0" w:space="0" w:color="auto"/>
            </w:tcBorders>
            <w:shd w:val="clear" w:color="auto" w:fill="1F3864" w:themeFill="accent1" w:themeFillShade="80"/>
            <w:vAlign w:val="center"/>
            <w:hideMark/>
          </w:tcPr>
          <w:p w:rsidR="00562000" w:rsidRPr="00B41775" w:rsidRDefault="00562000" w:rsidP="001856B0">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16"/>
                <w:szCs w:val="16"/>
              </w:rPr>
            </w:pPr>
            <w:r w:rsidRPr="00B41775">
              <w:rPr>
                <w:color w:val="FFFFFF" w:themeColor="background1"/>
                <w:sz w:val="16"/>
                <w:szCs w:val="16"/>
              </w:rPr>
              <w:t>F</w:t>
            </w:r>
            <w:r>
              <w:rPr>
                <w:color w:val="FFFFFF" w:themeColor="background1"/>
                <w:sz w:val="16"/>
                <w:szCs w:val="16"/>
              </w:rPr>
              <w:t>armacia del Pueblo</w:t>
            </w:r>
          </w:p>
        </w:tc>
        <w:tc>
          <w:tcPr>
            <w:tcW w:w="709" w:type="dxa"/>
            <w:tcBorders>
              <w:bottom w:val="none" w:sz="0" w:space="0" w:color="auto"/>
            </w:tcBorders>
            <w:shd w:val="clear" w:color="auto" w:fill="1F3864" w:themeFill="accent1" w:themeFillShade="80"/>
            <w:vAlign w:val="center"/>
            <w:hideMark/>
          </w:tcPr>
          <w:p w:rsidR="00562000" w:rsidRPr="00B41775" w:rsidRDefault="00562000" w:rsidP="001856B0">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16"/>
                <w:szCs w:val="16"/>
              </w:rPr>
            </w:pPr>
            <w:r w:rsidRPr="00B41775">
              <w:rPr>
                <w:color w:val="FFFFFF" w:themeColor="background1"/>
                <w:sz w:val="16"/>
                <w:szCs w:val="16"/>
              </w:rPr>
              <w:t>C</w:t>
            </w:r>
            <w:r>
              <w:rPr>
                <w:color w:val="FFFFFF" w:themeColor="background1"/>
                <w:sz w:val="16"/>
                <w:szCs w:val="16"/>
              </w:rPr>
              <w:t>ategoría</w:t>
            </w:r>
          </w:p>
        </w:tc>
        <w:tc>
          <w:tcPr>
            <w:tcW w:w="1559" w:type="dxa"/>
            <w:tcBorders>
              <w:bottom w:val="none" w:sz="0" w:space="0" w:color="auto"/>
            </w:tcBorders>
            <w:shd w:val="clear" w:color="auto" w:fill="1F3864" w:themeFill="accent1" w:themeFillShade="80"/>
            <w:vAlign w:val="center"/>
            <w:hideMark/>
          </w:tcPr>
          <w:p w:rsidR="00562000" w:rsidRPr="00B41775" w:rsidRDefault="00562000" w:rsidP="001856B0">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16"/>
                <w:szCs w:val="16"/>
              </w:rPr>
            </w:pPr>
            <w:r>
              <w:rPr>
                <w:color w:val="FFFFFF" w:themeColor="background1"/>
                <w:sz w:val="16"/>
                <w:szCs w:val="16"/>
              </w:rPr>
              <w:t>Zona de Supervisión</w:t>
            </w:r>
          </w:p>
        </w:tc>
        <w:tc>
          <w:tcPr>
            <w:tcW w:w="992" w:type="dxa"/>
            <w:tcBorders>
              <w:bottom w:val="none" w:sz="0" w:space="0" w:color="auto"/>
            </w:tcBorders>
            <w:shd w:val="clear" w:color="auto" w:fill="1F3864" w:themeFill="accent1" w:themeFillShade="80"/>
            <w:vAlign w:val="center"/>
            <w:hideMark/>
          </w:tcPr>
          <w:p w:rsidR="00562000" w:rsidRPr="00B41775" w:rsidRDefault="00562000" w:rsidP="001856B0">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16"/>
                <w:szCs w:val="16"/>
              </w:rPr>
            </w:pPr>
            <w:r w:rsidRPr="00B41775">
              <w:rPr>
                <w:color w:val="FFFFFF" w:themeColor="background1"/>
                <w:sz w:val="16"/>
                <w:szCs w:val="16"/>
              </w:rPr>
              <w:t>T</w:t>
            </w:r>
            <w:r>
              <w:rPr>
                <w:color w:val="FFFFFF" w:themeColor="background1"/>
                <w:sz w:val="16"/>
                <w:szCs w:val="16"/>
              </w:rPr>
              <w:t>otal</w:t>
            </w:r>
          </w:p>
        </w:tc>
        <w:tc>
          <w:tcPr>
            <w:tcW w:w="992" w:type="dxa"/>
            <w:tcBorders>
              <w:bottom w:val="none" w:sz="0" w:space="0" w:color="auto"/>
            </w:tcBorders>
            <w:shd w:val="clear" w:color="auto" w:fill="1F3864" w:themeFill="accent1" w:themeFillShade="80"/>
            <w:vAlign w:val="center"/>
            <w:hideMark/>
          </w:tcPr>
          <w:p w:rsidR="00562000" w:rsidRPr="00B41775" w:rsidRDefault="00562000" w:rsidP="001856B0">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16"/>
                <w:szCs w:val="16"/>
              </w:rPr>
            </w:pPr>
            <w:r w:rsidRPr="00B41775">
              <w:rPr>
                <w:color w:val="FFFFFF" w:themeColor="background1"/>
                <w:sz w:val="16"/>
                <w:szCs w:val="16"/>
              </w:rPr>
              <w:t>P</w:t>
            </w:r>
            <w:r>
              <w:rPr>
                <w:color w:val="FFFFFF" w:themeColor="background1"/>
                <w:sz w:val="16"/>
                <w:szCs w:val="16"/>
              </w:rPr>
              <w:t>romedio de ventas</w:t>
            </w:r>
          </w:p>
        </w:tc>
      </w:tr>
      <w:tr w:rsidR="00562000" w:rsidRPr="00696E9C" w:rsidTr="001856B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 w:type="dxa"/>
            <w:noWrap/>
            <w:hideMark/>
          </w:tcPr>
          <w:p w:rsidR="00562000" w:rsidRPr="00B57E6C" w:rsidRDefault="00562000" w:rsidP="001856B0">
            <w:pPr>
              <w:jc w:val="center"/>
              <w:rPr>
                <w:b w:val="0"/>
                <w:color w:val="4C4747"/>
                <w:sz w:val="16"/>
                <w:szCs w:val="16"/>
              </w:rPr>
            </w:pPr>
            <w:r w:rsidRPr="00B57E6C">
              <w:rPr>
                <w:b w:val="0"/>
                <w:color w:val="4C4747"/>
                <w:sz w:val="16"/>
                <w:szCs w:val="16"/>
              </w:rPr>
              <w:t>1</w:t>
            </w:r>
          </w:p>
        </w:tc>
        <w:tc>
          <w:tcPr>
            <w:tcW w:w="992" w:type="dxa"/>
            <w:noWrap/>
            <w:hideMark/>
          </w:tcPr>
          <w:p w:rsidR="00562000" w:rsidRPr="00B41775"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101629</w:t>
            </w:r>
          </w:p>
        </w:tc>
        <w:tc>
          <w:tcPr>
            <w:tcW w:w="1985" w:type="dxa"/>
            <w:hideMark/>
          </w:tcPr>
          <w:p w:rsidR="00562000" w:rsidRPr="00B41775"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Pr>
                <w:color w:val="4C4747"/>
                <w:sz w:val="16"/>
                <w:szCs w:val="16"/>
              </w:rPr>
              <w:t>Ciudad Salud</w:t>
            </w:r>
          </w:p>
        </w:tc>
        <w:tc>
          <w:tcPr>
            <w:tcW w:w="709" w:type="dxa"/>
            <w:noWrap/>
            <w:vAlign w:val="center"/>
            <w:hideMark/>
          </w:tcPr>
          <w:p w:rsidR="00562000" w:rsidRPr="00B41775"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1A</w:t>
            </w:r>
          </w:p>
        </w:tc>
        <w:tc>
          <w:tcPr>
            <w:tcW w:w="1559" w:type="dxa"/>
            <w:noWrap/>
            <w:hideMark/>
          </w:tcPr>
          <w:p w:rsidR="00562000" w:rsidRPr="00B41775"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Pr>
                <w:color w:val="4C4747"/>
                <w:sz w:val="16"/>
                <w:szCs w:val="16"/>
              </w:rPr>
              <w:t xml:space="preserve">Santo Domingo </w:t>
            </w:r>
            <w:r w:rsidRPr="00B41775">
              <w:rPr>
                <w:color w:val="4C4747"/>
                <w:sz w:val="16"/>
                <w:szCs w:val="16"/>
              </w:rPr>
              <w:t>08</w:t>
            </w:r>
          </w:p>
        </w:tc>
        <w:tc>
          <w:tcPr>
            <w:tcW w:w="992" w:type="dxa"/>
            <w:noWrap/>
            <w:hideMark/>
          </w:tcPr>
          <w:p w:rsidR="00562000" w:rsidRPr="00B41775"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17,133,096</w:t>
            </w:r>
          </w:p>
        </w:tc>
        <w:tc>
          <w:tcPr>
            <w:tcW w:w="992" w:type="dxa"/>
            <w:noWrap/>
            <w:hideMark/>
          </w:tcPr>
          <w:p w:rsidR="00562000" w:rsidRPr="00B41775"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2,141,637</w:t>
            </w:r>
          </w:p>
        </w:tc>
      </w:tr>
      <w:tr w:rsidR="00562000" w:rsidRPr="00696E9C" w:rsidTr="001856B0">
        <w:trPr>
          <w:trHeight w:val="20"/>
          <w:jc w:val="center"/>
        </w:trPr>
        <w:tc>
          <w:tcPr>
            <w:cnfStyle w:val="001000000000" w:firstRow="0" w:lastRow="0" w:firstColumn="1" w:lastColumn="0" w:oddVBand="0" w:evenVBand="0" w:oddHBand="0" w:evenHBand="0" w:firstRowFirstColumn="0" w:firstRowLastColumn="0" w:lastRowFirstColumn="0" w:lastRowLastColumn="0"/>
            <w:tcW w:w="709" w:type="dxa"/>
            <w:noWrap/>
            <w:hideMark/>
          </w:tcPr>
          <w:p w:rsidR="00562000" w:rsidRPr="00B57E6C" w:rsidRDefault="00562000" w:rsidP="001856B0">
            <w:pPr>
              <w:jc w:val="center"/>
              <w:rPr>
                <w:b w:val="0"/>
                <w:color w:val="4C4747"/>
                <w:sz w:val="16"/>
                <w:szCs w:val="16"/>
              </w:rPr>
            </w:pPr>
            <w:r w:rsidRPr="00B57E6C">
              <w:rPr>
                <w:b w:val="0"/>
                <w:color w:val="4C4747"/>
                <w:sz w:val="16"/>
                <w:szCs w:val="16"/>
              </w:rPr>
              <w:t>2</w:t>
            </w:r>
          </w:p>
        </w:tc>
        <w:tc>
          <w:tcPr>
            <w:tcW w:w="992" w:type="dxa"/>
            <w:noWrap/>
            <w:hideMark/>
          </w:tcPr>
          <w:p w:rsidR="00562000" w:rsidRPr="00B41775"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104523</w:t>
            </w:r>
          </w:p>
        </w:tc>
        <w:tc>
          <w:tcPr>
            <w:tcW w:w="1985" w:type="dxa"/>
            <w:hideMark/>
          </w:tcPr>
          <w:p w:rsidR="00562000" w:rsidRPr="00B41775"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P</w:t>
            </w:r>
            <w:r>
              <w:rPr>
                <w:color w:val="4C4747"/>
                <w:sz w:val="16"/>
                <w:szCs w:val="16"/>
              </w:rPr>
              <w:t>laza Jean Luís</w:t>
            </w:r>
          </w:p>
        </w:tc>
        <w:tc>
          <w:tcPr>
            <w:tcW w:w="709" w:type="dxa"/>
            <w:noWrap/>
            <w:vAlign w:val="center"/>
            <w:hideMark/>
          </w:tcPr>
          <w:p w:rsidR="00562000" w:rsidRPr="00B41775"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1A</w:t>
            </w:r>
          </w:p>
        </w:tc>
        <w:tc>
          <w:tcPr>
            <w:tcW w:w="1559" w:type="dxa"/>
            <w:noWrap/>
            <w:hideMark/>
          </w:tcPr>
          <w:p w:rsidR="00562000" w:rsidRPr="00B41775"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S</w:t>
            </w:r>
            <w:r>
              <w:rPr>
                <w:color w:val="4C4747"/>
                <w:sz w:val="16"/>
                <w:szCs w:val="16"/>
              </w:rPr>
              <w:t>anto Domingo</w:t>
            </w:r>
            <w:r w:rsidRPr="00B41775">
              <w:rPr>
                <w:color w:val="4C4747"/>
                <w:sz w:val="16"/>
                <w:szCs w:val="16"/>
              </w:rPr>
              <w:t xml:space="preserve"> 04</w:t>
            </w:r>
          </w:p>
        </w:tc>
        <w:tc>
          <w:tcPr>
            <w:tcW w:w="992" w:type="dxa"/>
            <w:noWrap/>
            <w:hideMark/>
          </w:tcPr>
          <w:p w:rsidR="00562000" w:rsidRPr="00B41775"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12,445,239</w:t>
            </w:r>
          </w:p>
        </w:tc>
        <w:tc>
          <w:tcPr>
            <w:tcW w:w="992" w:type="dxa"/>
            <w:noWrap/>
            <w:hideMark/>
          </w:tcPr>
          <w:p w:rsidR="00562000" w:rsidRPr="00B41775"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1,555,655</w:t>
            </w:r>
          </w:p>
        </w:tc>
      </w:tr>
      <w:tr w:rsidR="00562000" w:rsidRPr="00696E9C" w:rsidTr="001856B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 w:type="dxa"/>
            <w:noWrap/>
            <w:hideMark/>
          </w:tcPr>
          <w:p w:rsidR="00562000" w:rsidRPr="00B57E6C" w:rsidRDefault="00562000" w:rsidP="001856B0">
            <w:pPr>
              <w:jc w:val="center"/>
              <w:rPr>
                <w:b w:val="0"/>
                <w:color w:val="4C4747"/>
                <w:sz w:val="16"/>
                <w:szCs w:val="16"/>
              </w:rPr>
            </w:pPr>
            <w:r w:rsidRPr="00B57E6C">
              <w:rPr>
                <w:b w:val="0"/>
                <w:color w:val="4C4747"/>
                <w:sz w:val="16"/>
                <w:szCs w:val="16"/>
              </w:rPr>
              <w:t>3</w:t>
            </w:r>
          </w:p>
        </w:tc>
        <w:tc>
          <w:tcPr>
            <w:tcW w:w="992" w:type="dxa"/>
            <w:noWrap/>
            <w:hideMark/>
          </w:tcPr>
          <w:p w:rsidR="00562000" w:rsidRPr="00B41775"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101540</w:t>
            </w:r>
          </w:p>
        </w:tc>
        <w:tc>
          <w:tcPr>
            <w:tcW w:w="1985" w:type="dxa"/>
            <w:hideMark/>
          </w:tcPr>
          <w:p w:rsidR="00562000" w:rsidRPr="00B41775"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Pr>
                <w:color w:val="4C4747"/>
                <w:sz w:val="16"/>
                <w:szCs w:val="16"/>
              </w:rPr>
              <w:t>Hosp. Dr</w:t>
            </w:r>
            <w:r w:rsidRPr="00B41775">
              <w:rPr>
                <w:color w:val="4C4747"/>
                <w:sz w:val="16"/>
                <w:szCs w:val="16"/>
              </w:rPr>
              <w:t>. L</w:t>
            </w:r>
            <w:r>
              <w:rPr>
                <w:color w:val="4C4747"/>
                <w:sz w:val="16"/>
                <w:szCs w:val="16"/>
              </w:rPr>
              <w:t>uis Eduardo Aybar</w:t>
            </w:r>
          </w:p>
        </w:tc>
        <w:tc>
          <w:tcPr>
            <w:tcW w:w="709" w:type="dxa"/>
            <w:noWrap/>
            <w:vAlign w:val="center"/>
            <w:hideMark/>
          </w:tcPr>
          <w:p w:rsidR="00562000" w:rsidRPr="00B41775"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A</w:t>
            </w:r>
          </w:p>
        </w:tc>
        <w:tc>
          <w:tcPr>
            <w:tcW w:w="1559" w:type="dxa"/>
            <w:noWrap/>
            <w:hideMark/>
          </w:tcPr>
          <w:p w:rsidR="00562000" w:rsidRPr="00B41775"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S</w:t>
            </w:r>
            <w:r>
              <w:rPr>
                <w:color w:val="4C4747"/>
                <w:sz w:val="16"/>
                <w:szCs w:val="16"/>
              </w:rPr>
              <w:t xml:space="preserve">anto Domingo </w:t>
            </w:r>
            <w:r w:rsidRPr="00B41775">
              <w:rPr>
                <w:color w:val="4C4747"/>
                <w:sz w:val="16"/>
                <w:szCs w:val="16"/>
              </w:rPr>
              <w:t>03</w:t>
            </w:r>
          </w:p>
        </w:tc>
        <w:tc>
          <w:tcPr>
            <w:tcW w:w="992" w:type="dxa"/>
            <w:noWrap/>
            <w:hideMark/>
          </w:tcPr>
          <w:p w:rsidR="00562000" w:rsidRPr="00B41775"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11,199,658</w:t>
            </w:r>
          </w:p>
        </w:tc>
        <w:tc>
          <w:tcPr>
            <w:tcW w:w="992" w:type="dxa"/>
            <w:noWrap/>
            <w:hideMark/>
          </w:tcPr>
          <w:p w:rsidR="00562000" w:rsidRPr="00B41775"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1,399,957</w:t>
            </w:r>
          </w:p>
        </w:tc>
      </w:tr>
      <w:tr w:rsidR="00562000" w:rsidRPr="00696E9C" w:rsidTr="001856B0">
        <w:trPr>
          <w:trHeight w:val="20"/>
          <w:jc w:val="center"/>
        </w:trPr>
        <w:tc>
          <w:tcPr>
            <w:cnfStyle w:val="001000000000" w:firstRow="0" w:lastRow="0" w:firstColumn="1" w:lastColumn="0" w:oddVBand="0" w:evenVBand="0" w:oddHBand="0" w:evenHBand="0" w:firstRowFirstColumn="0" w:firstRowLastColumn="0" w:lastRowFirstColumn="0" w:lastRowLastColumn="0"/>
            <w:tcW w:w="709" w:type="dxa"/>
            <w:noWrap/>
            <w:hideMark/>
          </w:tcPr>
          <w:p w:rsidR="00562000" w:rsidRPr="00B57E6C" w:rsidRDefault="00562000" w:rsidP="001856B0">
            <w:pPr>
              <w:jc w:val="center"/>
              <w:rPr>
                <w:b w:val="0"/>
                <w:color w:val="4C4747"/>
                <w:sz w:val="16"/>
                <w:szCs w:val="16"/>
              </w:rPr>
            </w:pPr>
            <w:r w:rsidRPr="00B57E6C">
              <w:rPr>
                <w:b w:val="0"/>
                <w:color w:val="4C4747"/>
                <w:sz w:val="16"/>
                <w:szCs w:val="16"/>
              </w:rPr>
              <w:t>4</w:t>
            </w:r>
          </w:p>
        </w:tc>
        <w:tc>
          <w:tcPr>
            <w:tcW w:w="992" w:type="dxa"/>
            <w:noWrap/>
            <w:hideMark/>
          </w:tcPr>
          <w:p w:rsidR="00562000" w:rsidRPr="00B41775"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101532</w:t>
            </w:r>
          </w:p>
        </w:tc>
        <w:tc>
          <w:tcPr>
            <w:tcW w:w="1985" w:type="dxa"/>
            <w:hideMark/>
          </w:tcPr>
          <w:p w:rsidR="00562000" w:rsidRPr="00B41775"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H</w:t>
            </w:r>
            <w:r>
              <w:rPr>
                <w:color w:val="4C4747"/>
                <w:sz w:val="16"/>
                <w:szCs w:val="16"/>
              </w:rPr>
              <w:t>osp.  Dr. Francisco Moscoso Puello</w:t>
            </w:r>
          </w:p>
        </w:tc>
        <w:tc>
          <w:tcPr>
            <w:tcW w:w="709" w:type="dxa"/>
            <w:noWrap/>
            <w:vAlign w:val="center"/>
            <w:hideMark/>
          </w:tcPr>
          <w:p w:rsidR="00562000" w:rsidRPr="00B41775"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1A</w:t>
            </w:r>
          </w:p>
        </w:tc>
        <w:tc>
          <w:tcPr>
            <w:tcW w:w="1559" w:type="dxa"/>
            <w:noWrap/>
            <w:hideMark/>
          </w:tcPr>
          <w:p w:rsidR="00562000" w:rsidRPr="00B41775"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S</w:t>
            </w:r>
            <w:r>
              <w:rPr>
                <w:color w:val="4C4747"/>
                <w:sz w:val="16"/>
                <w:szCs w:val="16"/>
              </w:rPr>
              <w:t>anto Domingo</w:t>
            </w:r>
            <w:r w:rsidRPr="00B41775">
              <w:rPr>
                <w:color w:val="4C4747"/>
                <w:sz w:val="16"/>
                <w:szCs w:val="16"/>
              </w:rPr>
              <w:t xml:space="preserve"> 03</w:t>
            </w:r>
          </w:p>
        </w:tc>
        <w:tc>
          <w:tcPr>
            <w:tcW w:w="992" w:type="dxa"/>
            <w:noWrap/>
            <w:hideMark/>
          </w:tcPr>
          <w:p w:rsidR="00562000" w:rsidRPr="00B41775"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10,580,870</w:t>
            </w:r>
          </w:p>
        </w:tc>
        <w:tc>
          <w:tcPr>
            <w:tcW w:w="992" w:type="dxa"/>
            <w:noWrap/>
            <w:hideMark/>
          </w:tcPr>
          <w:p w:rsidR="00562000" w:rsidRPr="00B41775"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1,322,609</w:t>
            </w:r>
          </w:p>
        </w:tc>
      </w:tr>
      <w:tr w:rsidR="00562000" w:rsidRPr="00696E9C" w:rsidTr="001856B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 w:type="dxa"/>
            <w:noWrap/>
            <w:hideMark/>
          </w:tcPr>
          <w:p w:rsidR="00562000" w:rsidRPr="00B57E6C" w:rsidRDefault="00562000" w:rsidP="001856B0">
            <w:pPr>
              <w:jc w:val="center"/>
              <w:rPr>
                <w:b w:val="0"/>
                <w:color w:val="4C4747"/>
                <w:sz w:val="16"/>
                <w:szCs w:val="16"/>
              </w:rPr>
            </w:pPr>
            <w:r w:rsidRPr="00B57E6C">
              <w:rPr>
                <w:b w:val="0"/>
                <w:color w:val="4C4747"/>
                <w:sz w:val="16"/>
                <w:szCs w:val="16"/>
              </w:rPr>
              <w:t>5</w:t>
            </w:r>
          </w:p>
        </w:tc>
        <w:tc>
          <w:tcPr>
            <w:tcW w:w="992" w:type="dxa"/>
            <w:noWrap/>
            <w:hideMark/>
          </w:tcPr>
          <w:p w:rsidR="00562000" w:rsidRPr="00B41775"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2102500</w:t>
            </w:r>
          </w:p>
        </w:tc>
        <w:tc>
          <w:tcPr>
            <w:tcW w:w="1985" w:type="dxa"/>
            <w:hideMark/>
          </w:tcPr>
          <w:p w:rsidR="00562000" w:rsidRPr="00B41775"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H</w:t>
            </w:r>
            <w:r>
              <w:rPr>
                <w:color w:val="4C4747"/>
                <w:sz w:val="16"/>
                <w:szCs w:val="16"/>
              </w:rPr>
              <w:t>osp. Juan Pablo Pina</w:t>
            </w:r>
          </w:p>
        </w:tc>
        <w:tc>
          <w:tcPr>
            <w:tcW w:w="709" w:type="dxa"/>
            <w:noWrap/>
            <w:vAlign w:val="center"/>
            <w:hideMark/>
          </w:tcPr>
          <w:p w:rsidR="00562000" w:rsidRPr="00B41775"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1A</w:t>
            </w:r>
          </w:p>
        </w:tc>
        <w:tc>
          <w:tcPr>
            <w:tcW w:w="1559" w:type="dxa"/>
            <w:noWrap/>
            <w:hideMark/>
          </w:tcPr>
          <w:p w:rsidR="00562000" w:rsidRPr="00B41775"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S</w:t>
            </w:r>
            <w:r>
              <w:rPr>
                <w:color w:val="4C4747"/>
                <w:sz w:val="16"/>
                <w:szCs w:val="16"/>
              </w:rPr>
              <w:t xml:space="preserve">an Cristóbal </w:t>
            </w:r>
            <w:r w:rsidRPr="00B41775">
              <w:rPr>
                <w:color w:val="4C4747"/>
                <w:sz w:val="16"/>
                <w:szCs w:val="16"/>
              </w:rPr>
              <w:t>01</w:t>
            </w:r>
          </w:p>
        </w:tc>
        <w:tc>
          <w:tcPr>
            <w:tcW w:w="992" w:type="dxa"/>
            <w:noWrap/>
            <w:hideMark/>
          </w:tcPr>
          <w:p w:rsidR="00562000" w:rsidRPr="00B41775"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10,338,619</w:t>
            </w:r>
          </w:p>
        </w:tc>
        <w:tc>
          <w:tcPr>
            <w:tcW w:w="992" w:type="dxa"/>
            <w:noWrap/>
            <w:hideMark/>
          </w:tcPr>
          <w:p w:rsidR="00562000" w:rsidRPr="00B41775"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1,292,327</w:t>
            </w:r>
          </w:p>
        </w:tc>
      </w:tr>
      <w:tr w:rsidR="00562000" w:rsidRPr="00696E9C" w:rsidTr="001856B0">
        <w:trPr>
          <w:trHeight w:val="20"/>
          <w:jc w:val="center"/>
        </w:trPr>
        <w:tc>
          <w:tcPr>
            <w:cnfStyle w:val="001000000000" w:firstRow="0" w:lastRow="0" w:firstColumn="1" w:lastColumn="0" w:oddVBand="0" w:evenVBand="0" w:oddHBand="0" w:evenHBand="0" w:firstRowFirstColumn="0" w:firstRowLastColumn="0" w:lastRowFirstColumn="0" w:lastRowLastColumn="0"/>
            <w:tcW w:w="709" w:type="dxa"/>
            <w:noWrap/>
            <w:hideMark/>
          </w:tcPr>
          <w:p w:rsidR="00562000" w:rsidRPr="00B57E6C" w:rsidRDefault="00562000" w:rsidP="001856B0">
            <w:pPr>
              <w:jc w:val="center"/>
              <w:rPr>
                <w:b w:val="0"/>
                <w:color w:val="4C4747"/>
                <w:sz w:val="16"/>
                <w:szCs w:val="16"/>
              </w:rPr>
            </w:pPr>
            <w:r w:rsidRPr="00B57E6C">
              <w:rPr>
                <w:b w:val="0"/>
                <w:color w:val="4C4747"/>
                <w:sz w:val="16"/>
                <w:szCs w:val="16"/>
              </w:rPr>
              <w:t>6</w:t>
            </w:r>
          </w:p>
        </w:tc>
        <w:tc>
          <w:tcPr>
            <w:tcW w:w="992" w:type="dxa"/>
            <w:noWrap/>
            <w:hideMark/>
          </w:tcPr>
          <w:p w:rsidR="00562000" w:rsidRPr="00B41775"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2501532</w:t>
            </w:r>
          </w:p>
        </w:tc>
        <w:tc>
          <w:tcPr>
            <w:tcW w:w="1985" w:type="dxa"/>
            <w:hideMark/>
          </w:tcPr>
          <w:p w:rsidR="00562000" w:rsidRPr="00B41775"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H</w:t>
            </w:r>
            <w:r>
              <w:rPr>
                <w:color w:val="4C4747"/>
                <w:sz w:val="16"/>
                <w:szCs w:val="16"/>
              </w:rPr>
              <w:t>osp. Regional Universitario Dr. José María Cabral y Báez</w:t>
            </w:r>
          </w:p>
        </w:tc>
        <w:tc>
          <w:tcPr>
            <w:tcW w:w="709" w:type="dxa"/>
            <w:noWrap/>
            <w:vAlign w:val="center"/>
            <w:hideMark/>
          </w:tcPr>
          <w:p w:rsidR="00562000" w:rsidRPr="00B41775"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1A</w:t>
            </w:r>
          </w:p>
        </w:tc>
        <w:tc>
          <w:tcPr>
            <w:tcW w:w="1559" w:type="dxa"/>
            <w:noWrap/>
            <w:hideMark/>
          </w:tcPr>
          <w:p w:rsidR="00562000" w:rsidRPr="00B41775"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S</w:t>
            </w:r>
            <w:r>
              <w:rPr>
                <w:color w:val="4C4747"/>
                <w:sz w:val="16"/>
                <w:szCs w:val="16"/>
              </w:rPr>
              <w:t>antiago 0</w:t>
            </w:r>
            <w:r w:rsidRPr="00B41775">
              <w:rPr>
                <w:color w:val="4C4747"/>
                <w:sz w:val="16"/>
                <w:szCs w:val="16"/>
              </w:rPr>
              <w:t>1</w:t>
            </w:r>
          </w:p>
        </w:tc>
        <w:tc>
          <w:tcPr>
            <w:tcW w:w="992" w:type="dxa"/>
            <w:noWrap/>
            <w:hideMark/>
          </w:tcPr>
          <w:p w:rsidR="00562000" w:rsidRPr="00B41775"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9,012,423</w:t>
            </w:r>
          </w:p>
        </w:tc>
        <w:tc>
          <w:tcPr>
            <w:tcW w:w="992" w:type="dxa"/>
            <w:noWrap/>
            <w:hideMark/>
          </w:tcPr>
          <w:p w:rsidR="00562000" w:rsidRPr="00B41775"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1,126,553</w:t>
            </w:r>
          </w:p>
        </w:tc>
      </w:tr>
      <w:tr w:rsidR="00562000" w:rsidRPr="00696E9C" w:rsidTr="001856B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 w:type="dxa"/>
            <w:noWrap/>
            <w:hideMark/>
          </w:tcPr>
          <w:p w:rsidR="00562000" w:rsidRPr="00B57E6C" w:rsidRDefault="00562000" w:rsidP="001856B0">
            <w:pPr>
              <w:jc w:val="center"/>
              <w:rPr>
                <w:b w:val="0"/>
                <w:color w:val="4C4747"/>
                <w:sz w:val="16"/>
                <w:szCs w:val="16"/>
              </w:rPr>
            </w:pPr>
            <w:r w:rsidRPr="00B57E6C">
              <w:rPr>
                <w:b w:val="0"/>
                <w:color w:val="4C4747"/>
                <w:sz w:val="16"/>
                <w:szCs w:val="16"/>
              </w:rPr>
              <w:t>7</w:t>
            </w:r>
          </w:p>
        </w:tc>
        <w:tc>
          <w:tcPr>
            <w:tcW w:w="992" w:type="dxa"/>
            <w:noWrap/>
            <w:hideMark/>
          </w:tcPr>
          <w:p w:rsidR="00562000" w:rsidRPr="00B41775"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101501</w:t>
            </w:r>
          </w:p>
        </w:tc>
        <w:tc>
          <w:tcPr>
            <w:tcW w:w="1985" w:type="dxa"/>
            <w:hideMark/>
          </w:tcPr>
          <w:p w:rsidR="00562000" w:rsidRPr="00B41775"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H</w:t>
            </w:r>
            <w:r>
              <w:rPr>
                <w:color w:val="4C4747"/>
                <w:sz w:val="16"/>
                <w:szCs w:val="16"/>
              </w:rPr>
              <w:t>osp. Infantil Robert Reid Cabral</w:t>
            </w:r>
          </w:p>
        </w:tc>
        <w:tc>
          <w:tcPr>
            <w:tcW w:w="709" w:type="dxa"/>
            <w:noWrap/>
            <w:vAlign w:val="center"/>
            <w:hideMark/>
          </w:tcPr>
          <w:p w:rsidR="00562000" w:rsidRPr="00B41775"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1A</w:t>
            </w:r>
          </w:p>
        </w:tc>
        <w:tc>
          <w:tcPr>
            <w:tcW w:w="1559" w:type="dxa"/>
            <w:noWrap/>
            <w:hideMark/>
          </w:tcPr>
          <w:p w:rsidR="00562000" w:rsidRPr="00B41775"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S</w:t>
            </w:r>
            <w:r>
              <w:rPr>
                <w:color w:val="4C4747"/>
                <w:sz w:val="16"/>
                <w:szCs w:val="16"/>
              </w:rPr>
              <w:t xml:space="preserve">anto Domingo </w:t>
            </w:r>
            <w:r w:rsidRPr="00B41775">
              <w:rPr>
                <w:color w:val="4C4747"/>
                <w:sz w:val="16"/>
                <w:szCs w:val="16"/>
              </w:rPr>
              <w:t>01</w:t>
            </w:r>
          </w:p>
        </w:tc>
        <w:tc>
          <w:tcPr>
            <w:tcW w:w="992" w:type="dxa"/>
            <w:noWrap/>
            <w:hideMark/>
          </w:tcPr>
          <w:p w:rsidR="00562000" w:rsidRPr="00B41775"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7,663,498</w:t>
            </w:r>
          </w:p>
        </w:tc>
        <w:tc>
          <w:tcPr>
            <w:tcW w:w="992" w:type="dxa"/>
            <w:noWrap/>
            <w:hideMark/>
          </w:tcPr>
          <w:p w:rsidR="00562000" w:rsidRPr="00B41775"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957,937</w:t>
            </w:r>
          </w:p>
        </w:tc>
      </w:tr>
      <w:tr w:rsidR="00562000" w:rsidRPr="00696E9C" w:rsidTr="001856B0">
        <w:trPr>
          <w:trHeight w:val="20"/>
          <w:jc w:val="center"/>
        </w:trPr>
        <w:tc>
          <w:tcPr>
            <w:cnfStyle w:val="001000000000" w:firstRow="0" w:lastRow="0" w:firstColumn="1" w:lastColumn="0" w:oddVBand="0" w:evenVBand="0" w:oddHBand="0" w:evenHBand="0" w:firstRowFirstColumn="0" w:firstRowLastColumn="0" w:lastRowFirstColumn="0" w:lastRowLastColumn="0"/>
            <w:tcW w:w="709" w:type="dxa"/>
            <w:noWrap/>
            <w:hideMark/>
          </w:tcPr>
          <w:p w:rsidR="00562000" w:rsidRPr="00B57E6C" w:rsidRDefault="00562000" w:rsidP="001856B0">
            <w:pPr>
              <w:jc w:val="center"/>
              <w:rPr>
                <w:b w:val="0"/>
                <w:color w:val="4C4747"/>
                <w:sz w:val="16"/>
                <w:szCs w:val="16"/>
              </w:rPr>
            </w:pPr>
            <w:r w:rsidRPr="00B57E6C">
              <w:rPr>
                <w:b w:val="0"/>
                <w:color w:val="4C4747"/>
                <w:sz w:val="16"/>
                <w:szCs w:val="16"/>
              </w:rPr>
              <w:t>8</w:t>
            </w:r>
          </w:p>
        </w:tc>
        <w:tc>
          <w:tcPr>
            <w:tcW w:w="992" w:type="dxa"/>
            <w:noWrap/>
            <w:hideMark/>
          </w:tcPr>
          <w:p w:rsidR="00562000" w:rsidRPr="00B41775"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1201504</w:t>
            </w:r>
          </w:p>
        </w:tc>
        <w:tc>
          <w:tcPr>
            <w:tcW w:w="1985" w:type="dxa"/>
            <w:hideMark/>
          </w:tcPr>
          <w:p w:rsidR="00562000" w:rsidRPr="00B41775"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H</w:t>
            </w:r>
            <w:r>
              <w:rPr>
                <w:color w:val="4C4747"/>
                <w:sz w:val="16"/>
                <w:szCs w:val="16"/>
              </w:rPr>
              <w:t>osp. Provincial Nuestra Señora de La Altagracia</w:t>
            </w:r>
          </w:p>
        </w:tc>
        <w:tc>
          <w:tcPr>
            <w:tcW w:w="709" w:type="dxa"/>
            <w:noWrap/>
            <w:vAlign w:val="center"/>
            <w:hideMark/>
          </w:tcPr>
          <w:p w:rsidR="00562000" w:rsidRPr="00B41775"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1A</w:t>
            </w:r>
          </w:p>
        </w:tc>
        <w:tc>
          <w:tcPr>
            <w:tcW w:w="1559" w:type="dxa"/>
            <w:noWrap/>
            <w:hideMark/>
          </w:tcPr>
          <w:p w:rsidR="00562000" w:rsidRPr="00B41775"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H</w:t>
            </w:r>
            <w:r>
              <w:rPr>
                <w:color w:val="4C4747"/>
                <w:sz w:val="16"/>
                <w:szCs w:val="16"/>
              </w:rPr>
              <w:t>igüey</w:t>
            </w:r>
          </w:p>
        </w:tc>
        <w:tc>
          <w:tcPr>
            <w:tcW w:w="992" w:type="dxa"/>
            <w:noWrap/>
            <w:hideMark/>
          </w:tcPr>
          <w:p w:rsidR="00562000" w:rsidRPr="00B41775"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7,387,459</w:t>
            </w:r>
          </w:p>
        </w:tc>
        <w:tc>
          <w:tcPr>
            <w:tcW w:w="992" w:type="dxa"/>
            <w:noWrap/>
            <w:hideMark/>
          </w:tcPr>
          <w:p w:rsidR="00562000" w:rsidRPr="00B41775"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923,432</w:t>
            </w:r>
          </w:p>
        </w:tc>
      </w:tr>
      <w:tr w:rsidR="00562000" w:rsidRPr="00696E9C" w:rsidTr="001856B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 w:type="dxa"/>
            <w:noWrap/>
            <w:hideMark/>
          </w:tcPr>
          <w:p w:rsidR="00562000" w:rsidRPr="00B57E6C" w:rsidRDefault="00562000" w:rsidP="001856B0">
            <w:pPr>
              <w:jc w:val="center"/>
              <w:rPr>
                <w:b w:val="0"/>
                <w:color w:val="4C4747"/>
                <w:sz w:val="16"/>
                <w:szCs w:val="16"/>
              </w:rPr>
            </w:pPr>
            <w:r w:rsidRPr="00B57E6C">
              <w:rPr>
                <w:b w:val="0"/>
                <w:color w:val="4C4747"/>
                <w:sz w:val="16"/>
                <w:szCs w:val="16"/>
              </w:rPr>
              <w:t>9</w:t>
            </w:r>
          </w:p>
        </w:tc>
        <w:tc>
          <w:tcPr>
            <w:tcW w:w="992" w:type="dxa"/>
            <w:noWrap/>
            <w:hideMark/>
          </w:tcPr>
          <w:p w:rsidR="00562000" w:rsidRPr="00B41775"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201514</w:t>
            </w:r>
          </w:p>
        </w:tc>
        <w:tc>
          <w:tcPr>
            <w:tcW w:w="1985" w:type="dxa"/>
            <w:hideMark/>
          </w:tcPr>
          <w:p w:rsidR="00562000" w:rsidRPr="00B41775"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H</w:t>
            </w:r>
            <w:r>
              <w:rPr>
                <w:color w:val="4C4747"/>
                <w:sz w:val="16"/>
                <w:szCs w:val="16"/>
              </w:rPr>
              <w:t>osp. Regional Taiwan 19 de Marzo</w:t>
            </w:r>
          </w:p>
        </w:tc>
        <w:tc>
          <w:tcPr>
            <w:tcW w:w="709" w:type="dxa"/>
            <w:noWrap/>
            <w:vAlign w:val="center"/>
            <w:hideMark/>
          </w:tcPr>
          <w:p w:rsidR="00562000" w:rsidRPr="00B41775"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A</w:t>
            </w:r>
          </w:p>
        </w:tc>
        <w:tc>
          <w:tcPr>
            <w:tcW w:w="1559" w:type="dxa"/>
            <w:noWrap/>
            <w:hideMark/>
          </w:tcPr>
          <w:p w:rsidR="00562000" w:rsidRPr="00B41775"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Pr>
                <w:color w:val="4C4747"/>
                <w:sz w:val="16"/>
                <w:szCs w:val="16"/>
              </w:rPr>
              <w:t>Azua</w:t>
            </w:r>
            <w:r w:rsidRPr="00B41775">
              <w:rPr>
                <w:color w:val="4C4747"/>
                <w:sz w:val="16"/>
                <w:szCs w:val="16"/>
              </w:rPr>
              <w:t xml:space="preserve"> 01</w:t>
            </w:r>
          </w:p>
        </w:tc>
        <w:tc>
          <w:tcPr>
            <w:tcW w:w="992" w:type="dxa"/>
            <w:noWrap/>
            <w:hideMark/>
          </w:tcPr>
          <w:p w:rsidR="00562000" w:rsidRPr="00B41775"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7,287,336</w:t>
            </w:r>
          </w:p>
        </w:tc>
        <w:tc>
          <w:tcPr>
            <w:tcW w:w="992" w:type="dxa"/>
            <w:noWrap/>
            <w:hideMark/>
          </w:tcPr>
          <w:p w:rsidR="00562000" w:rsidRPr="00B41775"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910,917</w:t>
            </w:r>
          </w:p>
        </w:tc>
      </w:tr>
      <w:tr w:rsidR="00562000" w:rsidRPr="00696E9C" w:rsidTr="001856B0">
        <w:trPr>
          <w:trHeight w:val="20"/>
          <w:jc w:val="center"/>
        </w:trPr>
        <w:tc>
          <w:tcPr>
            <w:cnfStyle w:val="001000000000" w:firstRow="0" w:lastRow="0" w:firstColumn="1" w:lastColumn="0" w:oddVBand="0" w:evenVBand="0" w:oddHBand="0" w:evenHBand="0" w:firstRowFirstColumn="0" w:firstRowLastColumn="0" w:lastRowFirstColumn="0" w:lastRowLastColumn="0"/>
            <w:tcW w:w="709" w:type="dxa"/>
            <w:noWrap/>
            <w:hideMark/>
          </w:tcPr>
          <w:p w:rsidR="00562000" w:rsidRPr="00B57E6C" w:rsidRDefault="00562000" w:rsidP="001856B0">
            <w:pPr>
              <w:jc w:val="center"/>
              <w:rPr>
                <w:b w:val="0"/>
                <w:color w:val="4C4747"/>
                <w:sz w:val="16"/>
                <w:szCs w:val="16"/>
              </w:rPr>
            </w:pPr>
            <w:r w:rsidRPr="00B57E6C">
              <w:rPr>
                <w:b w:val="0"/>
                <w:color w:val="4C4747"/>
                <w:sz w:val="16"/>
                <w:szCs w:val="16"/>
              </w:rPr>
              <w:t>10</w:t>
            </w:r>
          </w:p>
        </w:tc>
        <w:tc>
          <w:tcPr>
            <w:tcW w:w="992" w:type="dxa"/>
            <w:noWrap/>
            <w:hideMark/>
          </w:tcPr>
          <w:p w:rsidR="00562000" w:rsidRPr="00B41775"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101609</w:t>
            </w:r>
          </w:p>
        </w:tc>
        <w:tc>
          <w:tcPr>
            <w:tcW w:w="1985" w:type="dxa"/>
            <w:hideMark/>
          </w:tcPr>
          <w:p w:rsidR="00562000" w:rsidRPr="00B41775"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H</w:t>
            </w:r>
            <w:r>
              <w:rPr>
                <w:color w:val="4C4747"/>
                <w:sz w:val="16"/>
                <w:szCs w:val="16"/>
              </w:rPr>
              <w:t>osp. Docente Universitario Dr. Darío Contreras</w:t>
            </w:r>
          </w:p>
        </w:tc>
        <w:tc>
          <w:tcPr>
            <w:tcW w:w="709" w:type="dxa"/>
            <w:noWrap/>
            <w:vAlign w:val="center"/>
            <w:hideMark/>
          </w:tcPr>
          <w:p w:rsidR="00562000" w:rsidRPr="00B41775"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1A</w:t>
            </w:r>
          </w:p>
        </w:tc>
        <w:tc>
          <w:tcPr>
            <w:tcW w:w="1559" w:type="dxa"/>
            <w:noWrap/>
            <w:hideMark/>
          </w:tcPr>
          <w:p w:rsidR="00562000" w:rsidRPr="00B41775"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S</w:t>
            </w:r>
            <w:r>
              <w:rPr>
                <w:color w:val="4C4747"/>
                <w:sz w:val="16"/>
                <w:szCs w:val="16"/>
              </w:rPr>
              <w:t xml:space="preserve">anto Domingo </w:t>
            </w:r>
            <w:r w:rsidRPr="00B41775">
              <w:rPr>
                <w:color w:val="4C4747"/>
                <w:sz w:val="16"/>
                <w:szCs w:val="16"/>
              </w:rPr>
              <w:t>08</w:t>
            </w:r>
          </w:p>
        </w:tc>
        <w:tc>
          <w:tcPr>
            <w:tcW w:w="992" w:type="dxa"/>
            <w:noWrap/>
            <w:hideMark/>
          </w:tcPr>
          <w:p w:rsidR="00562000" w:rsidRPr="00B41775"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6,964,166</w:t>
            </w:r>
          </w:p>
        </w:tc>
        <w:tc>
          <w:tcPr>
            <w:tcW w:w="992" w:type="dxa"/>
            <w:noWrap/>
            <w:hideMark/>
          </w:tcPr>
          <w:p w:rsidR="00562000" w:rsidRPr="00B41775"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870,521</w:t>
            </w:r>
          </w:p>
        </w:tc>
      </w:tr>
      <w:tr w:rsidR="00562000" w:rsidRPr="00696E9C" w:rsidTr="001856B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 w:type="dxa"/>
            <w:noWrap/>
            <w:hideMark/>
          </w:tcPr>
          <w:p w:rsidR="00562000" w:rsidRPr="00B57E6C" w:rsidRDefault="00562000" w:rsidP="001856B0">
            <w:pPr>
              <w:jc w:val="center"/>
              <w:rPr>
                <w:b w:val="0"/>
                <w:color w:val="4C4747"/>
                <w:sz w:val="16"/>
                <w:szCs w:val="16"/>
              </w:rPr>
            </w:pPr>
            <w:r w:rsidRPr="00B57E6C">
              <w:rPr>
                <w:b w:val="0"/>
                <w:color w:val="4C4747"/>
                <w:sz w:val="16"/>
                <w:szCs w:val="16"/>
              </w:rPr>
              <w:t>11</w:t>
            </w:r>
          </w:p>
        </w:tc>
        <w:tc>
          <w:tcPr>
            <w:tcW w:w="992" w:type="dxa"/>
            <w:noWrap/>
            <w:hideMark/>
          </w:tcPr>
          <w:p w:rsidR="00562000" w:rsidRPr="00B41775"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3103527</w:t>
            </w:r>
          </w:p>
        </w:tc>
        <w:tc>
          <w:tcPr>
            <w:tcW w:w="1985" w:type="dxa"/>
            <w:hideMark/>
          </w:tcPr>
          <w:p w:rsidR="00562000" w:rsidRPr="00B41775"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H</w:t>
            </w:r>
            <w:r>
              <w:rPr>
                <w:color w:val="4C4747"/>
                <w:sz w:val="16"/>
                <w:szCs w:val="16"/>
              </w:rPr>
              <w:t>osp. Regional Dr. Marcelino Vélez Santana</w:t>
            </w:r>
          </w:p>
        </w:tc>
        <w:tc>
          <w:tcPr>
            <w:tcW w:w="709" w:type="dxa"/>
            <w:noWrap/>
            <w:vAlign w:val="center"/>
            <w:hideMark/>
          </w:tcPr>
          <w:p w:rsidR="00562000" w:rsidRPr="00B41775"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1A</w:t>
            </w:r>
          </w:p>
        </w:tc>
        <w:tc>
          <w:tcPr>
            <w:tcW w:w="1559" w:type="dxa"/>
            <w:noWrap/>
            <w:hideMark/>
          </w:tcPr>
          <w:p w:rsidR="00562000" w:rsidRPr="00B41775"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S</w:t>
            </w:r>
            <w:r>
              <w:rPr>
                <w:color w:val="4C4747"/>
                <w:sz w:val="16"/>
                <w:szCs w:val="16"/>
              </w:rPr>
              <w:t xml:space="preserve">anto Domingo </w:t>
            </w:r>
            <w:r w:rsidRPr="00B41775">
              <w:rPr>
                <w:color w:val="4C4747"/>
                <w:sz w:val="16"/>
                <w:szCs w:val="16"/>
              </w:rPr>
              <w:t>04</w:t>
            </w:r>
          </w:p>
        </w:tc>
        <w:tc>
          <w:tcPr>
            <w:tcW w:w="992" w:type="dxa"/>
            <w:noWrap/>
            <w:hideMark/>
          </w:tcPr>
          <w:p w:rsidR="00562000" w:rsidRPr="00B41775"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6,670,892</w:t>
            </w:r>
          </w:p>
        </w:tc>
        <w:tc>
          <w:tcPr>
            <w:tcW w:w="992" w:type="dxa"/>
            <w:noWrap/>
            <w:hideMark/>
          </w:tcPr>
          <w:p w:rsidR="00562000" w:rsidRPr="00B41775"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833,861</w:t>
            </w:r>
          </w:p>
        </w:tc>
      </w:tr>
      <w:tr w:rsidR="00562000" w:rsidRPr="00696E9C" w:rsidTr="001856B0">
        <w:trPr>
          <w:trHeight w:val="20"/>
          <w:jc w:val="center"/>
        </w:trPr>
        <w:tc>
          <w:tcPr>
            <w:cnfStyle w:val="001000000000" w:firstRow="0" w:lastRow="0" w:firstColumn="1" w:lastColumn="0" w:oddVBand="0" w:evenVBand="0" w:oddHBand="0" w:evenHBand="0" w:firstRowFirstColumn="0" w:firstRowLastColumn="0" w:lastRowFirstColumn="0" w:lastRowLastColumn="0"/>
            <w:tcW w:w="709" w:type="dxa"/>
            <w:noWrap/>
            <w:hideMark/>
          </w:tcPr>
          <w:p w:rsidR="00562000" w:rsidRPr="00B57E6C" w:rsidRDefault="00562000" w:rsidP="001856B0">
            <w:pPr>
              <w:jc w:val="center"/>
              <w:rPr>
                <w:b w:val="0"/>
                <w:color w:val="4C4747"/>
                <w:sz w:val="16"/>
                <w:szCs w:val="16"/>
              </w:rPr>
            </w:pPr>
            <w:r w:rsidRPr="00B57E6C">
              <w:rPr>
                <w:b w:val="0"/>
                <w:color w:val="4C4747"/>
                <w:sz w:val="16"/>
                <w:szCs w:val="16"/>
              </w:rPr>
              <w:t>12</w:t>
            </w:r>
          </w:p>
        </w:tc>
        <w:tc>
          <w:tcPr>
            <w:tcW w:w="992" w:type="dxa"/>
            <w:noWrap/>
            <w:hideMark/>
          </w:tcPr>
          <w:p w:rsidR="00562000" w:rsidRPr="00B41775"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2304511</w:t>
            </w:r>
          </w:p>
        </w:tc>
        <w:tc>
          <w:tcPr>
            <w:tcW w:w="1985" w:type="dxa"/>
            <w:hideMark/>
          </w:tcPr>
          <w:p w:rsidR="00562000" w:rsidRPr="00B41775"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H</w:t>
            </w:r>
            <w:r>
              <w:rPr>
                <w:color w:val="4C4747"/>
                <w:sz w:val="16"/>
                <w:szCs w:val="16"/>
              </w:rPr>
              <w:t>osp. Regional Dr. Antonio Musa</w:t>
            </w:r>
          </w:p>
        </w:tc>
        <w:tc>
          <w:tcPr>
            <w:tcW w:w="709" w:type="dxa"/>
            <w:noWrap/>
            <w:vAlign w:val="center"/>
            <w:hideMark/>
          </w:tcPr>
          <w:p w:rsidR="00562000" w:rsidRPr="00B41775"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A</w:t>
            </w:r>
          </w:p>
        </w:tc>
        <w:tc>
          <w:tcPr>
            <w:tcW w:w="1559" w:type="dxa"/>
            <w:noWrap/>
            <w:hideMark/>
          </w:tcPr>
          <w:p w:rsidR="00562000" w:rsidRPr="00B41775"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S</w:t>
            </w:r>
            <w:r>
              <w:rPr>
                <w:color w:val="4C4747"/>
                <w:sz w:val="16"/>
                <w:szCs w:val="16"/>
              </w:rPr>
              <w:t>an Pedro de Macorís</w:t>
            </w:r>
          </w:p>
        </w:tc>
        <w:tc>
          <w:tcPr>
            <w:tcW w:w="992" w:type="dxa"/>
            <w:noWrap/>
            <w:hideMark/>
          </w:tcPr>
          <w:p w:rsidR="00562000" w:rsidRPr="00B41775"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6,588,161</w:t>
            </w:r>
          </w:p>
        </w:tc>
        <w:tc>
          <w:tcPr>
            <w:tcW w:w="992" w:type="dxa"/>
            <w:noWrap/>
            <w:hideMark/>
          </w:tcPr>
          <w:p w:rsidR="00562000" w:rsidRPr="00B41775"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823,520</w:t>
            </w:r>
          </w:p>
        </w:tc>
      </w:tr>
      <w:tr w:rsidR="00562000" w:rsidRPr="00696E9C" w:rsidTr="001856B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 w:type="dxa"/>
            <w:noWrap/>
            <w:hideMark/>
          </w:tcPr>
          <w:p w:rsidR="00562000" w:rsidRPr="00B57E6C" w:rsidRDefault="00562000" w:rsidP="001856B0">
            <w:pPr>
              <w:jc w:val="center"/>
              <w:rPr>
                <w:b w:val="0"/>
                <w:color w:val="4C4747"/>
                <w:sz w:val="16"/>
                <w:szCs w:val="16"/>
              </w:rPr>
            </w:pPr>
            <w:r w:rsidRPr="00B57E6C">
              <w:rPr>
                <w:b w:val="0"/>
                <w:color w:val="4C4747"/>
                <w:sz w:val="16"/>
                <w:szCs w:val="16"/>
              </w:rPr>
              <w:t>13</w:t>
            </w:r>
          </w:p>
        </w:tc>
        <w:tc>
          <w:tcPr>
            <w:tcW w:w="992" w:type="dxa"/>
            <w:noWrap/>
            <w:hideMark/>
          </w:tcPr>
          <w:p w:rsidR="00562000" w:rsidRPr="00B41775"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101516</w:t>
            </w:r>
          </w:p>
        </w:tc>
        <w:tc>
          <w:tcPr>
            <w:tcW w:w="1985" w:type="dxa"/>
            <w:hideMark/>
          </w:tcPr>
          <w:p w:rsidR="00562000" w:rsidRPr="00B41775"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H</w:t>
            </w:r>
            <w:r>
              <w:rPr>
                <w:color w:val="4C4747"/>
                <w:sz w:val="16"/>
                <w:szCs w:val="16"/>
              </w:rPr>
              <w:t>osp. Docente Padre Billini</w:t>
            </w:r>
          </w:p>
        </w:tc>
        <w:tc>
          <w:tcPr>
            <w:tcW w:w="709" w:type="dxa"/>
            <w:noWrap/>
            <w:vAlign w:val="center"/>
            <w:hideMark/>
          </w:tcPr>
          <w:p w:rsidR="00562000" w:rsidRPr="00B41775"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A</w:t>
            </w:r>
          </w:p>
        </w:tc>
        <w:tc>
          <w:tcPr>
            <w:tcW w:w="1559" w:type="dxa"/>
            <w:noWrap/>
            <w:hideMark/>
          </w:tcPr>
          <w:p w:rsidR="00562000" w:rsidRPr="00B41775"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S</w:t>
            </w:r>
            <w:r>
              <w:rPr>
                <w:color w:val="4C4747"/>
                <w:sz w:val="16"/>
                <w:szCs w:val="16"/>
              </w:rPr>
              <w:t xml:space="preserve">anto Domingo </w:t>
            </w:r>
            <w:r w:rsidRPr="00B41775">
              <w:rPr>
                <w:color w:val="4C4747"/>
                <w:sz w:val="16"/>
                <w:szCs w:val="16"/>
              </w:rPr>
              <w:t>01</w:t>
            </w:r>
          </w:p>
        </w:tc>
        <w:tc>
          <w:tcPr>
            <w:tcW w:w="992" w:type="dxa"/>
            <w:noWrap/>
            <w:hideMark/>
          </w:tcPr>
          <w:p w:rsidR="00562000" w:rsidRPr="00B41775"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6,045,069</w:t>
            </w:r>
          </w:p>
        </w:tc>
        <w:tc>
          <w:tcPr>
            <w:tcW w:w="992" w:type="dxa"/>
            <w:noWrap/>
            <w:hideMark/>
          </w:tcPr>
          <w:p w:rsidR="00562000" w:rsidRPr="00B41775"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755,634</w:t>
            </w:r>
          </w:p>
        </w:tc>
      </w:tr>
      <w:tr w:rsidR="00562000" w:rsidRPr="00696E9C" w:rsidTr="001856B0">
        <w:trPr>
          <w:trHeight w:val="20"/>
          <w:jc w:val="center"/>
        </w:trPr>
        <w:tc>
          <w:tcPr>
            <w:cnfStyle w:val="001000000000" w:firstRow="0" w:lastRow="0" w:firstColumn="1" w:lastColumn="0" w:oddVBand="0" w:evenVBand="0" w:oddHBand="0" w:evenHBand="0" w:firstRowFirstColumn="0" w:firstRowLastColumn="0" w:lastRowFirstColumn="0" w:lastRowLastColumn="0"/>
            <w:tcW w:w="709" w:type="dxa"/>
            <w:noWrap/>
            <w:hideMark/>
          </w:tcPr>
          <w:p w:rsidR="00562000" w:rsidRPr="00B57E6C" w:rsidRDefault="00562000" w:rsidP="001856B0">
            <w:pPr>
              <w:jc w:val="center"/>
              <w:rPr>
                <w:b w:val="0"/>
                <w:color w:val="4C4747"/>
                <w:sz w:val="16"/>
                <w:szCs w:val="16"/>
              </w:rPr>
            </w:pPr>
            <w:r w:rsidRPr="00B57E6C">
              <w:rPr>
                <w:b w:val="0"/>
                <w:color w:val="4C4747"/>
                <w:sz w:val="16"/>
                <w:szCs w:val="16"/>
              </w:rPr>
              <w:t>14</w:t>
            </w:r>
          </w:p>
        </w:tc>
        <w:tc>
          <w:tcPr>
            <w:tcW w:w="992" w:type="dxa"/>
            <w:noWrap/>
            <w:hideMark/>
          </w:tcPr>
          <w:p w:rsidR="00562000" w:rsidRPr="00B41775"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1701501</w:t>
            </w:r>
          </w:p>
        </w:tc>
        <w:tc>
          <w:tcPr>
            <w:tcW w:w="1985" w:type="dxa"/>
            <w:hideMark/>
          </w:tcPr>
          <w:p w:rsidR="00562000" w:rsidRPr="00B41775"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H</w:t>
            </w:r>
            <w:r>
              <w:rPr>
                <w:color w:val="4C4747"/>
                <w:sz w:val="16"/>
                <w:szCs w:val="16"/>
              </w:rPr>
              <w:t>osp. Nuestra Señora de Regla</w:t>
            </w:r>
          </w:p>
        </w:tc>
        <w:tc>
          <w:tcPr>
            <w:tcW w:w="709" w:type="dxa"/>
            <w:noWrap/>
            <w:vAlign w:val="center"/>
            <w:hideMark/>
          </w:tcPr>
          <w:p w:rsidR="00562000" w:rsidRPr="00B41775"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A</w:t>
            </w:r>
          </w:p>
        </w:tc>
        <w:tc>
          <w:tcPr>
            <w:tcW w:w="1559" w:type="dxa"/>
            <w:noWrap/>
            <w:hideMark/>
          </w:tcPr>
          <w:p w:rsidR="00562000" w:rsidRPr="00B41775"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Pr>
                <w:color w:val="4C4747"/>
                <w:sz w:val="16"/>
                <w:szCs w:val="16"/>
              </w:rPr>
              <w:t>Peravia</w:t>
            </w:r>
          </w:p>
        </w:tc>
        <w:tc>
          <w:tcPr>
            <w:tcW w:w="992" w:type="dxa"/>
            <w:noWrap/>
            <w:hideMark/>
          </w:tcPr>
          <w:p w:rsidR="00562000" w:rsidRPr="00B41775"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5,816,797</w:t>
            </w:r>
          </w:p>
        </w:tc>
        <w:tc>
          <w:tcPr>
            <w:tcW w:w="992" w:type="dxa"/>
            <w:noWrap/>
            <w:hideMark/>
          </w:tcPr>
          <w:p w:rsidR="00562000" w:rsidRPr="00B41775"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727,100</w:t>
            </w:r>
          </w:p>
        </w:tc>
      </w:tr>
      <w:tr w:rsidR="00562000" w:rsidRPr="00696E9C" w:rsidTr="001856B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 w:type="dxa"/>
            <w:noWrap/>
            <w:hideMark/>
          </w:tcPr>
          <w:p w:rsidR="00562000" w:rsidRPr="00B57E6C" w:rsidRDefault="00562000" w:rsidP="001856B0">
            <w:pPr>
              <w:jc w:val="center"/>
              <w:rPr>
                <w:b w:val="0"/>
                <w:color w:val="4C4747"/>
                <w:sz w:val="16"/>
                <w:szCs w:val="16"/>
              </w:rPr>
            </w:pPr>
            <w:r w:rsidRPr="00B57E6C">
              <w:rPr>
                <w:b w:val="0"/>
                <w:color w:val="4C4747"/>
                <w:sz w:val="16"/>
                <w:szCs w:val="16"/>
              </w:rPr>
              <w:t>15</w:t>
            </w:r>
          </w:p>
        </w:tc>
        <w:tc>
          <w:tcPr>
            <w:tcW w:w="992" w:type="dxa"/>
            <w:noWrap/>
            <w:hideMark/>
          </w:tcPr>
          <w:p w:rsidR="00562000" w:rsidRPr="00B41775"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101561</w:t>
            </w:r>
          </w:p>
        </w:tc>
        <w:tc>
          <w:tcPr>
            <w:tcW w:w="1985" w:type="dxa"/>
            <w:hideMark/>
          </w:tcPr>
          <w:p w:rsidR="00562000" w:rsidRPr="00B41775"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H</w:t>
            </w:r>
            <w:r>
              <w:rPr>
                <w:color w:val="4C4747"/>
                <w:sz w:val="16"/>
                <w:szCs w:val="16"/>
              </w:rPr>
              <w:t>osp. General Santo Socorro</w:t>
            </w:r>
          </w:p>
        </w:tc>
        <w:tc>
          <w:tcPr>
            <w:tcW w:w="709" w:type="dxa"/>
            <w:noWrap/>
            <w:vAlign w:val="center"/>
            <w:hideMark/>
          </w:tcPr>
          <w:p w:rsidR="00562000" w:rsidRPr="00B41775"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A</w:t>
            </w:r>
          </w:p>
        </w:tc>
        <w:tc>
          <w:tcPr>
            <w:tcW w:w="1559" w:type="dxa"/>
            <w:noWrap/>
            <w:hideMark/>
          </w:tcPr>
          <w:p w:rsidR="00562000" w:rsidRPr="00B41775"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Pr>
                <w:color w:val="4C4747"/>
                <w:sz w:val="16"/>
                <w:szCs w:val="16"/>
              </w:rPr>
              <w:t xml:space="preserve">Santo Domingo </w:t>
            </w:r>
            <w:r w:rsidRPr="00B41775">
              <w:rPr>
                <w:color w:val="4C4747"/>
                <w:sz w:val="16"/>
                <w:szCs w:val="16"/>
              </w:rPr>
              <w:t>02</w:t>
            </w:r>
          </w:p>
        </w:tc>
        <w:tc>
          <w:tcPr>
            <w:tcW w:w="992" w:type="dxa"/>
            <w:noWrap/>
            <w:hideMark/>
          </w:tcPr>
          <w:p w:rsidR="00562000" w:rsidRPr="00B41775"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5,731,893</w:t>
            </w:r>
          </w:p>
        </w:tc>
        <w:tc>
          <w:tcPr>
            <w:tcW w:w="992" w:type="dxa"/>
            <w:noWrap/>
            <w:hideMark/>
          </w:tcPr>
          <w:p w:rsidR="00562000" w:rsidRPr="00B41775"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716,487</w:t>
            </w:r>
          </w:p>
        </w:tc>
      </w:tr>
      <w:tr w:rsidR="00562000" w:rsidRPr="00696E9C" w:rsidTr="001856B0">
        <w:trPr>
          <w:trHeight w:val="20"/>
          <w:jc w:val="center"/>
        </w:trPr>
        <w:tc>
          <w:tcPr>
            <w:cnfStyle w:val="001000000000" w:firstRow="0" w:lastRow="0" w:firstColumn="1" w:lastColumn="0" w:oddVBand="0" w:evenVBand="0" w:oddHBand="0" w:evenHBand="0" w:firstRowFirstColumn="0" w:firstRowLastColumn="0" w:lastRowFirstColumn="0" w:lastRowLastColumn="0"/>
            <w:tcW w:w="709" w:type="dxa"/>
            <w:noWrap/>
            <w:hideMark/>
          </w:tcPr>
          <w:p w:rsidR="00562000" w:rsidRPr="00B57E6C" w:rsidRDefault="00562000" w:rsidP="001856B0">
            <w:pPr>
              <w:jc w:val="center"/>
              <w:rPr>
                <w:b w:val="0"/>
                <w:color w:val="4C4747"/>
                <w:sz w:val="16"/>
                <w:szCs w:val="16"/>
              </w:rPr>
            </w:pPr>
            <w:r w:rsidRPr="00B57E6C">
              <w:rPr>
                <w:b w:val="0"/>
                <w:color w:val="4C4747"/>
                <w:sz w:val="16"/>
                <w:szCs w:val="16"/>
              </w:rPr>
              <w:t>16</w:t>
            </w:r>
          </w:p>
        </w:tc>
        <w:tc>
          <w:tcPr>
            <w:tcW w:w="992" w:type="dxa"/>
            <w:noWrap/>
            <w:hideMark/>
          </w:tcPr>
          <w:p w:rsidR="00562000" w:rsidRPr="00B41775"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1301500</w:t>
            </w:r>
          </w:p>
        </w:tc>
        <w:tc>
          <w:tcPr>
            <w:tcW w:w="1985" w:type="dxa"/>
            <w:hideMark/>
          </w:tcPr>
          <w:p w:rsidR="00562000" w:rsidRPr="00B41775"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H</w:t>
            </w:r>
            <w:r>
              <w:rPr>
                <w:color w:val="4C4747"/>
                <w:sz w:val="16"/>
                <w:szCs w:val="16"/>
              </w:rPr>
              <w:t>osp. Luis Morillo King</w:t>
            </w:r>
          </w:p>
        </w:tc>
        <w:tc>
          <w:tcPr>
            <w:tcW w:w="709" w:type="dxa"/>
            <w:noWrap/>
            <w:vAlign w:val="center"/>
            <w:hideMark/>
          </w:tcPr>
          <w:p w:rsidR="00562000" w:rsidRPr="00B41775"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A</w:t>
            </w:r>
          </w:p>
        </w:tc>
        <w:tc>
          <w:tcPr>
            <w:tcW w:w="1559" w:type="dxa"/>
            <w:noWrap/>
            <w:hideMark/>
          </w:tcPr>
          <w:p w:rsidR="00562000" w:rsidRPr="00B41775"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L</w:t>
            </w:r>
            <w:r>
              <w:rPr>
                <w:color w:val="4C4747"/>
                <w:sz w:val="16"/>
                <w:szCs w:val="16"/>
              </w:rPr>
              <w:t xml:space="preserve">a Vega </w:t>
            </w:r>
            <w:r w:rsidRPr="00B41775">
              <w:rPr>
                <w:color w:val="4C4747"/>
                <w:sz w:val="16"/>
                <w:szCs w:val="16"/>
              </w:rPr>
              <w:t>02</w:t>
            </w:r>
          </w:p>
        </w:tc>
        <w:tc>
          <w:tcPr>
            <w:tcW w:w="992" w:type="dxa"/>
            <w:noWrap/>
            <w:hideMark/>
          </w:tcPr>
          <w:p w:rsidR="00562000" w:rsidRPr="00B41775"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5,707,856</w:t>
            </w:r>
          </w:p>
        </w:tc>
        <w:tc>
          <w:tcPr>
            <w:tcW w:w="992" w:type="dxa"/>
            <w:noWrap/>
            <w:hideMark/>
          </w:tcPr>
          <w:p w:rsidR="00562000" w:rsidRPr="00B41775"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713,482</w:t>
            </w:r>
          </w:p>
        </w:tc>
      </w:tr>
      <w:tr w:rsidR="00562000" w:rsidRPr="00696E9C" w:rsidTr="001856B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09" w:type="dxa"/>
            <w:noWrap/>
            <w:hideMark/>
          </w:tcPr>
          <w:p w:rsidR="00562000" w:rsidRPr="00B57E6C" w:rsidRDefault="00562000" w:rsidP="001856B0">
            <w:pPr>
              <w:jc w:val="center"/>
              <w:rPr>
                <w:b w:val="0"/>
                <w:color w:val="4C4747"/>
                <w:sz w:val="16"/>
                <w:szCs w:val="16"/>
              </w:rPr>
            </w:pPr>
            <w:r w:rsidRPr="00B57E6C">
              <w:rPr>
                <w:b w:val="0"/>
                <w:color w:val="4C4747"/>
                <w:sz w:val="16"/>
                <w:szCs w:val="16"/>
              </w:rPr>
              <w:t>17</w:t>
            </w:r>
          </w:p>
        </w:tc>
        <w:tc>
          <w:tcPr>
            <w:tcW w:w="992" w:type="dxa"/>
            <w:noWrap/>
            <w:hideMark/>
          </w:tcPr>
          <w:p w:rsidR="00562000" w:rsidRPr="00B41775"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2501544</w:t>
            </w:r>
          </w:p>
        </w:tc>
        <w:tc>
          <w:tcPr>
            <w:tcW w:w="1985" w:type="dxa"/>
            <w:hideMark/>
          </w:tcPr>
          <w:p w:rsidR="00562000" w:rsidRPr="00B41775"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H</w:t>
            </w:r>
            <w:r>
              <w:rPr>
                <w:color w:val="4C4747"/>
                <w:sz w:val="16"/>
                <w:szCs w:val="16"/>
              </w:rPr>
              <w:t>osp. Regional Infantil Dr. Arturo Grullón</w:t>
            </w:r>
          </w:p>
        </w:tc>
        <w:tc>
          <w:tcPr>
            <w:tcW w:w="709" w:type="dxa"/>
            <w:noWrap/>
            <w:vAlign w:val="center"/>
            <w:hideMark/>
          </w:tcPr>
          <w:p w:rsidR="00562000" w:rsidRPr="00B41775"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1A</w:t>
            </w:r>
          </w:p>
        </w:tc>
        <w:tc>
          <w:tcPr>
            <w:tcW w:w="1559" w:type="dxa"/>
            <w:noWrap/>
            <w:hideMark/>
          </w:tcPr>
          <w:p w:rsidR="00562000" w:rsidRPr="00B41775"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Pr>
                <w:color w:val="4C4747"/>
                <w:sz w:val="16"/>
                <w:szCs w:val="16"/>
              </w:rPr>
              <w:t>Santiago</w:t>
            </w:r>
            <w:r w:rsidRPr="00B41775">
              <w:rPr>
                <w:color w:val="4C4747"/>
                <w:sz w:val="16"/>
                <w:szCs w:val="16"/>
              </w:rPr>
              <w:t xml:space="preserve"> 03</w:t>
            </w:r>
          </w:p>
        </w:tc>
        <w:tc>
          <w:tcPr>
            <w:tcW w:w="992" w:type="dxa"/>
            <w:noWrap/>
            <w:hideMark/>
          </w:tcPr>
          <w:p w:rsidR="00562000" w:rsidRPr="00B41775"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5,601,105</w:t>
            </w:r>
          </w:p>
        </w:tc>
        <w:tc>
          <w:tcPr>
            <w:tcW w:w="992" w:type="dxa"/>
            <w:noWrap/>
            <w:hideMark/>
          </w:tcPr>
          <w:p w:rsidR="00562000" w:rsidRPr="00B41775"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700,138</w:t>
            </w:r>
          </w:p>
        </w:tc>
      </w:tr>
      <w:tr w:rsidR="00562000" w:rsidRPr="00696E9C" w:rsidTr="001856B0">
        <w:trPr>
          <w:trHeight w:val="20"/>
          <w:jc w:val="center"/>
        </w:trPr>
        <w:tc>
          <w:tcPr>
            <w:cnfStyle w:val="001000000000" w:firstRow="0" w:lastRow="0" w:firstColumn="1" w:lastColumn="0" w:oddVBand="0" w:evenVBand="0" w:oddHBand="0" w:evenHBand="0" w:firstRowFirstColumn="0" w:firstRowLastColumn="0" w:lastRowFirstColumn="0" w:lastRowLastColumn="0"/>
            <w:tcW w:w="709" w:type="dxa"/>
            <w:noWrap/>
            <w:hideMark/>
          </w:tcPr>
          <w:p w:rsidR="00562000" w:rsidRPr="00B57E6C" w:rsidRDefault="00562000" w:rsidP="001856B0">
            <w:pPr>
              <w:jc w:val="center"/>
              <w:rPr>
                <w:b w:val="0"/>
                <w:color w:val="4C4747"/>
                <w:sz w:val="16"/>
                <w:szCs w:val="16"/>
              </w:rPr>
            </w:pPr>
            <w:r w:rsidRPr="00B57E6C">
              <w:rPr>
                <w:b w:val="0"/>
                <w:color w:val="4C4747"/>
                <w:sz w:val="16"/>
                <w:szCs w:val="16"/>
              </w:rPr>
              <w:t>18</w:t>
            </w:r>
          </w:p>
        </w:tc>
        <w:tc>
          <w:tcPr>
            <w:tcW w:w="992" w:type="dxa"/>
            <w:noWrap/>
            <w:hideMark/>
          </w:tcPr>
          <w:p w:rsidR="00562000" w:rsidRPr="00B41775"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1801505</w:t>
            </w:r>
          </w:p>
        </w:tc>
        <w:tc>
          <w:tcPr>
            <w:tcW w:w="1985" w:type="dxa"/>
            <w:hideMark/>
          </w:tcPr>
          <w:p w:rsidR="00562000" w:rsidRPr="00B41775"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H</w:t>
            </w:r>
            <w:r>
              <w:rPr>
                <w:color w:val="4C4747"/>
                <w:sz w:val="16"/>
                <w:szCs w:val="16"/>
              </w:rPr>
              <w:t>osp. Ricardo Limardo</w:t>
            </w:r>
          </w:p>
        </w:tc>
        <w:tc>
          <w:tcPr>
            <w:tcW w:w="709" w:type="dxa"/>
            <w:noWrap/>
            <w:vAlign w:val="center"/>
            <w:hideMark/>
          </w:tcPr>
          <w:p w:rsidR="00562000" w:rsidRPr="00B41775"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A</w:t>
            </w:r>
          </w:p>
        </w:tc>
        <w:tc>
          <w:tcPr>
            <w:tcW w:w="1559" w:type="dxa"/>
            <w:noWrap/>
            <w:hideMark/>
          </w:tcPr>
          <w:p w:rsidR="00562000" w:rsidRPr="00B41775"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P</w:t>
            </w:r>
            <w:r>
              <w:rPr>
                <w:color w:val="4C4747"/>
                <w:sz w:val="16"/>
                <w:szCs w:val="16"/>
              </w:rPr>
              <w:t xml:space="preserve">uerto Plata </w:t>
            </w:r>
            <w:r w:rsidRPr="00B41775">
              <w:rPr>
                <w:color w:val="4C4747"/>
                <w:sz w:val="16"/>
                <w:szCs w:val="16"/>
              </w:rPr>
              <w:t>01</w:t>
            </w:r>
          </w:p>
        </w:tc>
        <w:tc>
          <w:tcPr>
            <w:tcW w:w="992" w:type="dxa"/>
            <w:noWrap/>
            <w:hideMark/>
          </w:tcPr>
          <w:p w:rsidR="00562000" w:rsidRPr="00B41775"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5,587,648</w:t>
            </w:r>
          </w:p>
        </w:tc>
        <w:tc>
          <w:tcPr>
            <w:tcW w:w="992" w:type="dxa"/>
            <w:noWrap/>
            <w:hideMark/>
          </w:tcPr>
          <w:p w:rsidR="00562000" w:rsidRPr="00B41775"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698,456</w:t>
            </w:r>
          </w:p>
        </w:tc>
      </w:tr>
      <w:tr w:rsidR="00562000" w:rsidRPr="00696E9C" w:rsidTr="001856B0">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709" w:type="dxa"/>
            <w:noWrap/>
            <w:hideMark/>
          </w:tcPr>
          <w:p w:rsidR="00562000" w:rsidRPr="00B57E6C" w:rsidRDefault="00562000" w:rsidP="001856B0">
            <w:pPr>
              <w:jc w:val="center"/>
              <w:rPr>
                <w:b w:val="0"/>
                <w:color w:val="4C4747"/>
                <w:sz w:val="16"/>
                <w:szCs w:val="16"/>
              </w:rPr>
            </w:pPr>
            <w:r w:rsidRPr="00B57E6C">
              <w:rPr>
                <w:b w:val="0"/>
                <w:color w:val="4C4747"/>
                <w:sz w:val="16"/>
                <w:szCs w:val="16"/>
              </w:rPr>
              <w:t>19</w:t>
            </w:r>
          </w:p>
        </w:tc>
        <w:tc>
          <w:tcPr>
            <w:tcW w:w="992" w:type="dxa"/>
            <w:noWrap/>
            <w:hideMark/>
          </w:tcPr>
          <w:p w:rsidR="00562000" w:rsidRPr="00B41775"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101658</w:t>
            </w:r>
          </w:p>
        </w:tc>
        <w:tc>
          <w:tcPr>
            <w:tcW w:w="1985" w:type="dxa"/>
            <w:hideMark/>
          </w:tcPr>
          <w:p w:rsidR="00562000" w:rsidRPr="00B41775"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 xml:space="preserve">KM. 7 1/2 </w:t>
            </w:r>
            <w:r>
              <w:rPr>
                <w:color w:val="4C4747"/>
                <w:sz w:val="16"/>
                <w:szCs w:val="16"/>
              </w:rPr>
              <w:t>–</w:t>
            </w:r>
            <w:r w:rsidRPr="00B41775">
              <w:rPr>
                <w:color w:val="4C4747"/>
                <w:sz w:val="16"/>
                <w:szCs w:val="16"/>
              </w:rPr>
              <w:t xml:space="preserve"> C</w:t>
            </w:r>
            <w:r>
              <w:rPr>
                <w:color w:val="4C4747"/>
                <w:sz w:val="16"/>
                <w:szCs w:val="16"/>
              </w:rPr>
              <w:t>arretera  Sánchez</w:t>
            </w:r>
          </w:p>
        </w:tc>
        <w:tc>
          <w:tcPr>
            <w:tcW w:w="709" w:type="dxa"/>
            <w:noWrap/>
            <w:vAlign w:val="center"/>
            <w:hideMark/>
          </w:tcPr>
          <w:p w:rsidR="00562000" w:rsidRPr="00B41775"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A</w:t>
            </w:r>
          </w:p>
        </w:tc>
        <w:tc>
          <w:tcPr>
            <w:tcW w:w="1559" w:type="dxa"/>
            <w:noWrap/>
            <w:hideMark/>
          </w:tcPr>
          <w:p w:rsidR="00562000" w:rsidRPr="00B41775"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S</w:t>
            </w:r>
            <w:r>
              <w:rPr>
                <w:color w:val="4C4747"/>
                <w:sz w:val="16"/>
                <w:szCs w:val="16"/>
              </w:rPr>
              <w:t xml:space="preserve">anto Domingo </w:t>
            </w:r>
            <w:r w:rsidRPr="00B41775">
              <w:rPr>
                <w:color w:val="4C4747"/>
                <w:sz w:val="16"/>
                <w:szCs w:val="16"/>
              </w:rPr>
              <w:t>04</w:t>
            </w:r>
          </w:p>
        </w:tc>
        <w:tc>
          <w:tcPr>
            <w:tcW w:w="992" w:type="dxa"/>
            <w:noWrap/>
            <w:hideMark/>
          </w:tcPr>
          <w:p w:rsidR="00562000" w:rsidRPr="00B41775"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5,530,431</w:t>
            </w:r>
          </w:p>
        </w:tc>
        <w:tc>
          <w:tcPr>
            <w:tcW w:w="992" w:type="dxa"/>
            <w:noWrap/>
            <w:hideMark/>
          </w:tcPr>
          <w:p w:rsidR="00562000" w:rsidRPr="00B41775"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6"/>
                <w:szCs w:val="16"/>
              </w:rPr>
            </w:pPr>
            <w:r w:rsidRPr="00B41775">
              <w:rPr>
                <w:color w:val="4C4747"/>
                <w:sz w:val="16"/>
                <w:szCs w:val="16"/>
              </w:rPr>
              <w:t>691,304</w:t>
            </w:r>
          </w:p>
        </w:tc>
      </w:tr>
      <w:tr w:rsidR="00562000" w:rsidRPr="00696E9C" w:rsidTr="001856B0">
        <w:trPr>
          <w:trHeight w:val="20"/>
          <w:jc w:val="center"/>
        </w:trPr>
        <w:tc>
          <w:tcPr>
            <w:cnfStyle w:val="001000000000" w:firstRow="0" w:lastRow="0" w:firstColumn="1" w:lastColumn="0" w:oddVBand="0" w:evenVBand="0" w:oddHBand="0" w:evenHBand="0" w:firstRowFirstColumn="0" w:firstRowLastColumn="0" w:lastRowFirstColumn="0" w:lastRowLastColumn="0"/>
            <w:tcW w:w="709" w:type="dxa"/>
            <w:noWrap/>
            <w:hideMark/>
          </w:tcPr>
          <w:p w:rsidR="00562000" w:rsidRPr="00B57E6C" w:rsidRDefault="00562000" w:rsidP="001856B0">
            <w:pPr>
              <w:jc w:val="center"/>
              <w:rPr>
                <w:b w:val="0"/>
                <w:color w:val="4C4747"/>
                <w:sz w:val="16"/>
                <w:szCs w:val="16"/>
              </w:rPr>
            </w:pPr>
            <w:r w:rsidRPr="00B57E6C">
              <w:rPr>
                <w:b w:val="0"/>
                <w:color w:val="4C4747"/>
                <w:sz w:val="16"/>
                <w:szCs w:val="16"/>
              </w:rPr>
              <w:t>20</w:t>
            </w:r>
          </w:p>
        </w:tc>
        <w:tc>
          <w:tcPr>
            <w:tcW w:w="992" w:type="dxa"/>
            <w:noWrap/>
            <w:hideMark/>
          </w:tcPr>
          <w:p w:rsidR="00562000" w:rsidRPr="00B41775"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104517</w:t>
            </w:r>
          </w:p>
        </w:tc>
        <w:tc>
          <w:tcPr>
            <w:tcW w:w="1985" w:type="dxa"/>
            <w:hideMark/>
          </w:tcPr>
          <w:p w:rsidR="00562000" w:rsidRPr="00B41775"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H</w:t>
            </w:r>
            <w:r>
              <w:rPr>
                <w:color w:val="4C4747"/>
                <w:sz w:val="16"/>
                <w:szCs w:val="16"/>
              </w:rPr>
              <w:t>osp. El Almirante</w:t>
            </w:r>
          </w:p>
        </w:tc>
        <w:tc>
          <w:tcPr>
            <w:tcW w:w="709" w:type="dxa"/>
            <w:noWrap/>
            <w:vAlign w:val="center"/>
            <w:hideMark/>
          </w:tcPr>
          <w:p w:rsidR="00562000" w:rsidRPr="00B41775"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A</w:t>
            </w:r>
          </w:p>
        </w:tc>
        <w:tc>
          <w:tcPr>
            <w:tcW w:w="1559" w:type="dxa"/>
            <w:noWrap/>
            <w:hideMark/>
          </w:tcPr>
          <w:p w:rsidR="00562000" w:rsidRPr="00B41775"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S</w:t>
            </w:r>
            <w:r>
              <w:rPr>
                <w:color w:val="4C4747"/>
                <w:sz w:val="16"/>
                <w:szCs w:val="16"/>
              </w:rPr>
              <w:t xml:space="preserve">anto Domingo </w:t>
            </w:r>
            <w:r w:rsidRPr="00B41775">
              <w:rPr>
                <w:color w:val="4C4747"/>
                <w:sz w:val="16"/>
                <w:szCs w:val="16"/>
              </w:rPr>
              <w:t>08</w:t>
            </w:r>
          </w:p>
        </w:tc>
        <w:tc>
          <w:tcPr>
            <w:tcW w:w="992" w:type="dxa"/>
            <w:noWrap/>
            <w:hideMark/>
          </w:tcPr>
          <w:p w:rsidR="00562000" w:rsidRPr="00B41775"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5,441,406</w:t>
            </w:r>
          </w:p>
        </w:tc>
        <w:tc>
          <w:tcPr>
            <w:tcW w:w="992" w:type="dxa"/>
            <w:noWrap/>
            <w:hideMark/>
          </w:tcPr>
          <w:p w:rsidR="00562000" w:rsidRPr="00B41775"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6"/>
                <w:szCs w:val="16"/>
              </w:rPr>
            </w:pPr>
            <w:r w:rsidRPr="00B41775">
              <w:rPr>
                <w:color w:val="4C4747"/>
                <w:sz w:val="16"/>
                <w:szCs w:val="16"/>
              </w:rPr>
              <w:t>680,176</w:t>
            </w:r>
          </w:p>
        </w:tc>
      </w:tr>
    </w:tbl>
    <w:p w:rsidR="00562000" w:rsidRDefault="00562000" w:rsidP="00562000">
      <w:pPr>
        <w:shd w:val="clear" w:color="auto" w:fill="FFFFFF"/>
        <w:spacing w:after="360" w:line="360" w:lineRule="auto"/>
        <w:jc w:val="both"/>
        <w:rPr>
          <w:color w:val="4C4747"/>
          <w:kern w:val="24"/>
          <w:lang w:val="es-DO" w:eastAsia="es-ES"/>
        </w:rPr>
      </w:pPr>
    </w:p>
    <w:p w:rsidR="001856B0" w:rsidRDefault="001856B0" w:rsidP="00562000">
      <w:pPr>
        <w:shd w:val="clear" w:color="auto" w:fill="FFFFFF"/>
        <w:spacing w:after="360" w:line="360" w:lineRule="auto"/>
        <w:jc w:val="both"/>
        <w:rPr>
          <w:color w:val="4C4747"/>
          <w:kern w:val="24"/>
          <w:lang w:val="es-DO" w:eastAsia="es-ES"/>
        </w:rPr>
      </w:pP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En otro orden,  es importante señalar que la distribución de medicamentos hacia  las Farmacias del Pueblo  se realiza  por zonas geográficas y facilidades de acceso, lo cual mejora los tiempos de entrega, minimiza el uso de recursos económicos y de personal. (Reducción de costos, hombres/horas trabajadas, combustible, dietas, mantenimiento de vehículos) entre otros.</w:t>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Igualmente, con el Master de </w:t>
      </w:r>
      <w:r w:rsidR="001856B0" w:rsidRPr="001856B0">
        <w:rPr>
          <w:rFonts w:ascii="Times New Roman" w:eastAsia="Calibri" w:hAnsi="Times New Roman" w:cs="Times New Roman"/>
          <w:color w:val="4C4747"/>
          <w:spacing w:val="20"/>
          <w:sz w:val="24"/>
          <w:szCs w:val="24"/>
          <w:lang w:val="es-DO"/>
        </w:rPr>
        <w:t>geolocalización</w:t>
      </w:r>
      <w:r w:rsidRPr="001856B0">
        <w:rPr>
          <w:rFonts w:ascii="Times New Roman" w:eastAsia="Calibri" w:hAnsi="Times New Roman" w:cs="Times New Roman"/>
          <w:color w:val="4C4747"/>
          <w:spacing w:val="20"/>
          <w:sz w:val="24"/>
          <w:szCs w:val="24"/>
          <w:lang w:val="es-DO"/>
        </w:rPr>
        <w:t xml:space="preserve">, la Dirección de Farmacias dispone de una herramienta  que sirve para determinar la ubicación exacta de una farmacia en todo el país. </w:t>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Comparación Precios Farmacias Privadas, Versus Precios de las Farmacias del Pueblo</w:t>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En el año 2021, los medicamentos e insumos médicos que dispensamos a través de la Red de Farmacias del Pueblo mantuvieron su precio inalterable, una estrategia que ha impactado positivamente en reducir el gasto del bolsillo del ciudadano.</w:t>
      </w:r>
    </w:p>
    <w:p w:rsidR="0056200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Los clientes-ciudadanos a través de las Encuestas de Satisfacción,   reconocen la labor que realiza la institución, de mantener los precios  de los medicamentos asequibles a la población,  a pesar de los cambios en la economía mundial  y los efectos devastadores de la Pandemia Sars Covid-19.</w:t>
      </w:r>
    </w:p>
    <w:p w:rsidR="001856B0" w:rsidRPr="001856B0" w:rsidRDefault="001856B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Los precios de los medicamentos con calidad certificada de PROMESE/CAL, representaron un ahorro sustantivo para todos los ciudadanos. Un ejemplo de ello, es el ejercicio que presentamos a continuación: “Comparación Precios Farmacias Privadas, Versus Precios de las Farmacias del Pueblo” donde se evidencia en el </w:t>
      </w:r>
      <w:r w:rsidRPr="001856B0">
        <w:rPr>
          <w:rFonts w:ascii="Times New Roman" w:eastAsia="Calibri" w:hAnsi="Times New Roman" w:cs="Times New Roman"/>
          <w:color w:val="4C4747"/>
          <w:spacing w:val="20"/>
          <w:sz w:val="24"/>
          <w:szCs w:val="24"/>
          <w:lang w:val="es-DO"/>
        </w:rPr>
        <w:lastRenderedPageBreak/>
        <w:t>medicamento acetaminofén tableta de 500 miligramos, un analgésico de mucha demanda en la actualidad, el precio de venta en las Farmacias del Pueblo es de RD$0.30 centavos por tableta, mientras que en las Farmacias Privadas el precio de venta al consumidor final es de RD$6.63 pesos. En este sentido, el paciente que acude a las Farmacias del Pueblo  ahorra RD$6.33 pesos en cada tableta, logrando una disminución del gasto en un 95%</w:t>
      </w:r>
    </w:p>
    <w:p w:rsidR="00562000" w:rsidRDefault="00562000" w:rsidP="001856B0">
      <w:pPr>
        <w:autoSpaceDE w:val="0"/>
        <w:autoSpaceDN w:val="0"/>
        <w:adjustRightInd w:val="0"/>
        <w:spacing w:line="360" w:lineRule="auto"/>
        <w:jc w:val="both"/>
        <w:rPr>
          <w:color w:val="4C4747"/>
          <w:lang w:val="es-DO"/>
        </w:rPr>
      </w:pPr>
      <w:r w:rsidRPr="001856B0">
        <w:rPr>
          <w:rFonts w:ascii="Times New Roman" w:eastAsia="Calibri" w:hAnsi="Times New Roman" w:cs="Times New Roman"/>
          <w:color w:val="4C4747"/>
          <w:spacing w:val="20"/>
          <w:sz w:val="24"/>
          <w:szCs w:val="24"/>
          <w:lang w:val="es-DO"/>
        </w:rPr>
        <w:t>A continuación mencionamos los 30 medicamentos de mayor venta a través de la red de Farmacias del Pueblo.</w:t>
      </w:r>
    </w:p>
    <w:tbl>
      <w:tblPr>
        <w:tblpPr w:leftFromText="141" w:rightFromText="141" w:vertAnchor="text" w:horzAnchor="margin" w:tblpXSpec="center" w:tblpY="653"/>
        <w:tblW w:w="8014" w:type="dxa"/>
        <w:tblCellMar>
          <w:left w:w="70" w:type="dxa"/>
          <w:right w:w="70" w:type="dxa"/>
        </w:tblCellMar>
        <w:tblLook w:val="04A0" w:firstRow="1" w:lastRow="0" w:firstColumn="1" w:lastColumn="0" w:noHBand="0" w:noVBand="1"/>
      </w:tblPr>
      <w:tblGrid>
        <w:gridCol w:w="7885"/>
        <w:gridCol w:w="146"/>
      </w:tblGrid>
      <w:tr w:rsidR="00562000" w:rsidRPr="009C5944" w:rsidTr="001856B0">
        <w:trPr>
          <w:trHeight w:val="286"/>
        </w:trPr>
        <w:tc>
          <w:tcPr>
            <w:tcW w:w="7885" w:type="dxa"/>
            <w:tcBorders>
              <w:top w:val="nil"/>
              <w:left w:val="nil"/>
              <w:bottom w:val="nil"/>
              <w:right w:val="nil"/>
            </w:tcBorders>
            <w:shd w:val="clear" w:color="auto" w:fill="auto"/>
            <w:noWrap/>
            <w:vAlign w:val="center"/>
          </w:tcPr>
          <w:p w:rsidR="00562000" w:rsidRPr="00B41775" w:rsidRDefault="00562000" w:rsidP="001856B0">
            <w:pPr>
              <w:spacing w:after="0"/>
              <w:jc w:val="center"/>
              <w:rPr>
                <w:rFonts w:cs="Calibri"/>
                <w:color w:val="4C4747"/>
                <w:sz w:val="20"/>
                <w:szCs w:val="20"/>
                <w:lang w:val="es-DO" w:eastAsia="es-DO"/>
              </w:rPr>
            </w:pPr>
            <w:r w:rsidRPr="00B41775">
              <w:rPr>
                <w:rFonts w:cs="Calibri"/>
                <w:color w:val="4C4747"/>
                <w:sz w:val="20"/>
                <w:szCs w:val="20"/>
                <w:lang w:val="es-DO" w:eastAsia="es-DO"/>
              </w:rPr>
              <w:t>Comparativo de los 30 Medicamentos más Vendidos en las Farmacias del Pueblo</w:t>
            </w:r>
          </w:p>
          <w:p w:rsidR="00562000" w:rsidRPr="00B41775" w:rsidRDefault="00562000" w:rsidP="001856B0">
            <w:pPr>
              <w:spacing w:after="0"/>
              <w:jc w:val="center"/>
              <w:rPr>
                <w:rFonts w:cs="Calibri"/>
                <w:color w:val="4C4747"/>
                <w:sz w:val="20"/>
                <w:szCs w:val="20"/>
                <w:lang w:val="es-DO" w:eastAsia="es-DO"/>
              </w:rPr>
            </w:pPr>
            <w:r w:rsidRPr="00B41775">
              <w:rPr>
                <w:rFonts w:cs="Calibri"/>
                <w:color w:val="4C4747"/>
                <w:sz w:val="20"/>
                <w:szCs w:val="20"/>
                <w:lang w:val="es-DO" w:eastAsia="es-DO"/>
              </w:rPr>
              <w:t>Comparación Precios Farmacias Privadas Versus Farmacias del Pueblo</w:t>
            </w:r>
          </w:p>
          <w:p w:rsidR="00562000" w:rsidRPr="00B41775" w:rsidRDefault="00562000" w:rsidP="001856B0">
            <w:pPr>
              <w:spacing w:after="0"/>
              <w:jc w:val="center"/>
              <w:rPr>
                <w:rFonts w:cs="Calibri"/>
                <w:color w:val="4C4747"/>
                <w:sz w:val="20"/>
                <w:szCs w:val="20"/>
                <w:lang w:val="es-DO" w:eastAsia="es-DO"/>
              </w:rPr>
            </w:pPr>
            <w:r w:rsidRPr="00B41775">
              <w:rPr>
                <w:rFonts w:cs="Calibri"/>
                <w:color w:val="4C4747"/>
                <w:sz w:val="20"/>
                <w:szCs w:val="20"/>
                <w:lang w:val="es-DO" w:eastAsia="es-DO"/>
              </w:rPr>
              <w:t>Ventas por unidades  Primer Trimestre enero-marzo 2021</w:t>
            </w:r>
          </w:p>
        </w:tc>
        <w:tc>
          <w:tcPr>
            <w:tcW w:w="129" w:type="dxa"/>
            <w:tcBorders>
              <w:top w:val="nil"/>
              <w:left w:val="nil"/>
              <w:bottom w:val="nil"/>
              <w:right w:val="nil"/>
            </w:tcBorders>
            <w:shd w:val="clear" w:color="auto" w:fill="auto"/>
            <w:noWrap/>
            <w:vAlign w:val="bottom"/>
            <w:hideMark/>
          </w:tcPr>
          <w:p w:rsidR="00562000" w:rsidRPr="00971A0E" w:rsidRDefault="00562000" w:rsidP="001856B0">
            <w:pPr>
              <w:rPr>
                <w:rFonts w:cs="Calibri"/>
                <w:color w:val="000000"/>
                <w:sz w:val="18"/>
                <w:szCs w:val="18"/>
                <w:lang w:val="es-DO" w:eastAsia="es-DO"/>
              </w:rPr>
            </w:pPr>
          </w:p>
        </w:tc>
      </w:tr>
    </w:tbl>
    <w:p w:rsidR="00562000" w:rsidRDefault="00562000" w:rsidP="00562000">
      <w:pPr>
        <w:shd w:val="clear" w:color="auto" w:fill="FFFFFF"/>
        <w:spacing w:after="360" w:line="360" w:lineRule="auto"/>
        <w:ind w:firstLine="426"/>
        <w:rPr>
          <w:color w:val="4C4747"/>
          <w:kern w:val="24"/>
          <w:lang w:val="es-DO" w:eastAsia="es-ES"/>
        </w:rPr>
      </w:pPr>
      <w:r w:rsidRPr="00AE68C2">
        <w:rPr>
          <w:noProof/>
          <w:lang w:val="es-DO" w:eastAsia="es-DO"/>
        </w:rPr>
        <w:drawing>
          <wp:inline distT="0" distB="0" distL="0" distR="0" wp14:anchorId="5729A60E" wp14:editId="73D450BB">
            <wp:extent cx="4421074" cy="3348000"/>
            <wp:effectExtent l="0" t="0" r="0" b="5080"/>
            <wp:docPr id="114" name="Imagen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21074" cy="3348000"/>
                    </a:xfrm>
                    <a:prstGeom prst="rect">
                      <a:avLst/>
                    </a:prstGeom>
                    <a:noFill/>
                    <a:ln>
                      <a:noFill/>
                    </a:ln>
                  </pic:spPr>
                </pic:pic>
              </a:graphicData>
            </a:graphic>
          </wp:inline>
        </w:drawing>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Como se muestra en la tabla anterior, los primeros medicamentos de mayor venta son analgésicos, exceptuando el Omeprazol que ocupa el primer lugar. Hay varios factores que inciden para que este </w:t>
      </w:r>
      <w:r w:rsidRPr="001856B0">
        <w:rPr>
          <w:rFonts w:ascii="Times New Roman" w:eastAsia="Calibri" w:hAnsi="Times New Roman" w:cs="Times New Roman"/>
          <w:color w:val="4C4747"/>
          <w:spacing w:val="20"/>
          <w:sz w:val="24"/>
          <w:szCs w:val="24"/>
          <w:lang w:val="es-DO"/>
        </w:rPr>
        <w:lastRenderedPageBreak/>
        <w:t xml:space="preserve">medicamento sea el de mayor demandada. Citamos: </w:t>
      </w:r>
    </w:p>
    <w:p w:rsidR="00562000" w:rsidRPr="001856B0" w:rsidRDefault="00562000" w:rsidP="00555D83">
      <w:pPr>
        <w:pStyle w:val="Prrafodelista"/>
        <w:numPr>
          <w:ilvl w:val="0"/>
          <w:numId w:val="37"/>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La automedicación.</w:t>
      </w:r>
    </w:p>
    <w:p w:rsidR="00562000" w:rsidRPr="001856B0" w:rsidRDefault="00562000" w:rsidP="00555D83">
      <w:pPr>
        <w:pStyle w:val="Prrafodelista"/>
        <w:numPr>
          <w:ilvl w:val="0"/>
          <w:numId w:val="37"/>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La alta incidencia de problemas gástricos en la población debido a la calidad del agua y la higiene de los alimentos.  </w:t>
      </w:r>
    </w:p>
    <w:p w:rsidR="00562000" w:rsidRPr="001856B0" w:rsidRDefault="00562000" w:rsidP="00555D83">
      <w:pPr>
        <w:pStyle w:val="Prrafodelista"/>
        <w:numPr>
          <w:ilvl w:val="0"/>
          <w:numId w:val="37"/>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La ausencia  de los antiácidos, y la eliminación del producto Ranitidina de 150 ml, y Famotidina de 40ml.</w:t>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Del mismo modo, incide en la compra del Omeprazol el bajo precio de este producto en las farmacias de PROMESE/CAL, cuyo precio de venta al usuario final es RD$0.50 centavos por cápsula, en comparación con los precios de venta en las farmacias privadas, el cual oscila aproximadamente en RD$25.00 pesos por tableta. Cada usuario que acude a las Farmacias del Pueblo ahorra aproximadamente el 98% en el precio del medicamento.</w:t>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Es importante citar, que en el primer trimestre del año enero-marzo 2021, según el comparativo de precios de los 30 productos de mayor venta, Farmacias Privadas Versus  Farmacias del Pueblo, el ahorro que representó en el gasto del bolsillo fue de RD$ 2,331 millones aproximadamente.</w:t>
      </w:r>
    </w:p>
    <w:p w:rsidR="001856B0" w:rsidRDefault="001856B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Ampliación de la Red de Farmacias del Pueblo </w:t>
      </w:r>
    </w:p>
    <w:p w:rsidR="0056200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Como parte de las mejoras institucionales y estratégicas, para el cierre del año 2021, contamos con quinientas noventa y cinco (595) farmacias distribuidas en toda la geografía nacional, que garantizan el acceso a medicamentos de calidad a bajo costo a los usuarios del Sistema Nacional Público de Salud. </w:t>
      </w:r>
    </w:p>
    <w:p w:rsidR="001856B0" w:rsidRDefault="001856B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1856B0" w:rsidRPr="001856B0" w:rsidRDefault="001856B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lastRenderedPageBreak/>
        <w:t xml:space="preserve">Con el objetivo de ampliar la cobertura de nuestros servicios, y accesibilidad, la presente gestión realizó nuevas incorporaciones de Farmacias del Pueblo requeridas por distintas comunidades del país. Encaminados a satisfacer estos requerimientos, garantizando a los comunitarios y personas vulnerables, adquirir los medicamentos necesarios para tratar sus patologías, y obtener orientación farmacéutica especializada. Con estas inauguraciones, los clientes-ciudadanos en igualdad de condiciones pueden adquirir los medicamentos e insumos sanitarios que necesitan. </w:t>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De las provincias beneficiadas con estas aperturas tenemos:</w:t>
      </w:r>
    </w:p>
    <w:p w:rsidR="00562000" w:rsidRPr="001856B0" w:rsidRDefault="00562000" w:rsidP="00555D83">
      <w:pPr>
        <w:pStyle w:val="Prrafodelista"/>
        <w:numPr>
          <w:ilvl w:val="0"/>
          <w:numId w:val="38"/>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Santiago de los</w:t>
      </w:r>
      <w:r w:rsidR="00401DBA">
        <w:rPr>
          <w:rFonts w:ascii="Times New Roman" w:eastAsia="Calibri" w:hAnsi="Times New Roman" w:cs="Times New Roman"/>
          <w:color w:val="4C4747"/>
          <w:spacing w:val="20"/>
          <w:sz w:val="24"/>
          <w:szCs w:val="24"/>
          <w:lang w:val="es-DO"/>
        </w:rPr>
        <w:t xml:space="preserve"> </w:t>
      </w:r>
      <w:r w:rsidRPr="001856B0">
        <w:rPr>
          <w:rFonts w:ascii="Times New Roman" w:eastAsia="Calibri" w:hAnsi="Times New Roman" w:cs="Times New Roman"/>
          <w:color w:val="4C4747"/>
          <w:spacing w:val="20"/>
          <w:sz w:val="24"/>
          <w:szCs w:val="24"/>
          <w:lang w:val="es-DO"/>
        </w:rPr>
        <w:t>Caballeros</w:t>
      </w:r>
    </w:p>
    <w:p w:rsidR="00562000" w:rsidRPr="001856B0" w:rsidRDefault="00562000" w:rsidP="00555D83">
      <w:pPr>
        <w:pStyle w:val="Prrafodelista"/>
        <w:numPr>
          <w:ilvl w:val="0"/>
          <w:numId w:val="38"/>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Puerto Plata</w:t>
      </w:r>
    </w:p>
    <w:p w:rsidR="00562000" w:rsidRPr="001856B0" w:rsidRDefault="00562000" w:rsidP="00555D83">
      <w:pPr>
        <w:pStyle w:val="Prrafodelista"/>
        <w:numPr>
          <w:ilvl w:val="0"/>
          <w:numId w:val="38"/>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María Trinidad Sánchez</w:t>
      </w:r>
    </w:p>
    <w:p w:rsidR="00562000" w:rsidRPr="001856B0" w:rsidRDefault="00562000" w:rsidP="00555D83">
      <w:pPr>
        <w:pStyle w:val="Prrafodelista"/>
        <w:numPr>
          <w:ilvl w:val="0"/>
          <w:numId w:val="38"/>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Duarte</w:t>
      </w:r>
    </w:p>
    <w:p w:rsidR="00562000" w:rsidRPr="001856B0" w:rsidRDefault="00562000" w:rsidP="00555D83">
      <w:pPr>
        <w:pStyle w:val="Prrafodelista"/>
        <w:numPr>
          <w:ilvl w:val="0"/>
          <w:numId w:val="38"/>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Santiago Rodríguez </w:t>
      </w:r>
    </w:p>
    <w:p w:rsidR="00562000" w:rsidRPr="001856B0" w:rsidRDefault="00562000" w:rsidP="00555D83">
      <w:pPr>
        <w:pStyle w:val="Prrafodelista"/>
        <w:numPr>
          <w:ilvl w:val="0"/>
          <w:numId w:val="38"/>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Hato Mayor</w:t>
      </w:r>
    </w:p>
    <w:p w:rsidR="00562000" w:rsidRPr="001856B0" w:rsidRDefault="00562000" w:rsidP="00555D83">
      <w:pPr>
        <w:pStyle w:val="Prrafodelista"/>
        <w:numPr>
          <w:ilvl w:val="0"/>
          <w:numId w:val="38"/>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Barahona </w:t>
      </w:r>
    </w:p>
    <w:p w:rsidR="00562000" w:rsidRPr="001856B0" w:rsidRDefault="00562000" w:rsidP="00555D83">
      <w:pPr>
        <w:pStyle w:val="Prrafodelista"/>
        <w:numPr>
          <w:ilvl w:val="0"/>
          <w:numId w:val="38"/>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Bahoruco</w:t>
      </w:r>
    </w:p>
    <w:p w:rsidR="00562000" w:rsidRPr="001856B0" w:rsidRDefault="00562000" w:rsidP="00555D83">
      <w:pPr>
        <w:pStyle w:val="Prrafodelista"/>
        <w:numPr>
          <w:ilvl w:val="0"/>
          <w:numId w:val="38"/>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Azua </w:t>
      </w:r>
    </w:p>
    <w:p w:rsidR="00562000" w:rsidRPr="001856B0" w:rsidRDefault="00562000" w:rsidP="00555D83">
      <w:pPr>
        <w:pStyle w:val="Prrafodelista"/>
        <w:numPr>
          <w:ilvl w:val="0"/>
          <w:numId w:val="38"/>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Peravia</w:t>
      </w:r>
    </w:p>
    <w:p w:rsidR="00562000" w:rsidRPr="001856B0" w:rsidRDefault="00562000" w:rsidP="00555D83">
      <w:pPr>
        <w:pStyle w:val="Prrafodelista"/>
        <w:numPr>
          <w:ilvl w:val="0"/>
          <w:numId w:val="38"/>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San Juan</w:t>
      </w:r>
    </w:p>
    <w:p w:rsidR="00562000" w:rsidRPr="001856B0" w:rsidRDefault="00562000" w:rsidP="00555D83">
      <w:pPr>
        <w:pStyle w:val="Prrafodelista"/>
        <w:numPr>
          <w:ilvl w:val="0"/>
          <w:numId w:val="38"/>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Monseñor Nouel</w:t>
      </w:r>
    </w:p>
    <w:p w:rsidR="00562000" w:rsidRPr="001856B0" w:rsidRDefault="00562000" w:rsidP="00555D83">
      <w:pPr>
        <w:pStyle w:val="Prrafodelista"/>
        <w:numPr>
          <w:ilvl w:val="0"/>
          <w:numId w:val="38"/>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La Vega</w:t>
      </w:r>
    </w:p>
    <w:p w:rsidR="00562000" w:rsidRPr="001856B0" w:rsidRDefault="00562000" w:rsidP="00555D83">
      <w:pPr>
        <w:pStyle w:val="Prrafodelista"/>
        <w:numPr>
          <w:ilvl w:val="0"/>
          <w:numId w:val="38"/>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Dajabón</w:t>
      </w:r>
    </w:p>
    <w:p w:rsidR="00562000" w:rsidRPr="001856B0" w:rsidRDefault="00562000" w:rsidP="00555D83">
      <w:pPr>
        <w:pStyle w:val="Prrafodelista"/>
        <w:numPr>
          <w:ilvl w:val="0"/>
          <w:numId w:val="38"/>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Espaillat</w:t>
      </w:r>
    </w:p>
    <w:p w:rsidR="00562000" w:rsidRPr="001856B0" w:rsidRDefault="00562000" w:rsidP="00555D83">
      <w:pPr>
        <w:pStyle w:val="Prrafodelista"/>
        <w:numPr>
          <w:ilvl w:val="0"/>
          <w:numId w:val="38"/>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Sánchez Ramírez   </w:t>
      </w:r>
    </w:p>
    <w:p w:rsidR="001856B0" w:rsidRDefault="001856B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1856B0" w:rsidRDefault="001856B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lastRenderedPageBreak/>
        <w:t>Es importante mencionar, que las nuevas Farmacias del Pueblo cuentan con un moderno sistema automatizado y tecnología de punta para ofrecer un servicio más seguro, transparente y eficiente, optimizando el tiempo de atención. A continuación, citamos las farmacias abiertas en la gestión administrativa año 2021.</w:t>
      </w:r>
    </w:p>
    <w:p w:rsidR="00562000" w:rsidRPr="009C5944" w:rsidRDefault="00562000" w:rsidP="00562000">
      <w:pPr>
        <w:pStyle w:val="NormalWeb"/>
        <w:shd w:val="clear" w:color="auto" w:fill="FFFFFF"/>
        <w:spacing w:before="0" w:line="480" w:lineRule="auto"/>
        <w:ind w:firstLine="567"/>
        <w:jc w:val="both"/>
        <w:rPr>
          <w:color w:val="FF0000"/>
          <w:lang w:val="es-DO"/>
        </w:rPr>
      </w:pPr>
      <w:r w:rsidRPr="007C2D4E">
        <w:rPr>
          <w:noProof/>
          <w:lang w:val="es-DO"/>
        </w:rPr>
        <w:drawing>
          <wp:inline distT="0" distB="0" distL="0" distR="0" wp14:anchorId="332A1A7C" wp14:editId="7146C6F5">
            <wp:extent cx="4016163" cy="3672000"/>
            <wp:effectExtent l="0" t="0" r="3810" b="508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16163" cy="3672000"/>
                    </a:xfrm>
                    <a:prstGeom prst="rect">
                      <a:avLst/>
                    </a:prstGeom>
                    <a:noFill/>
                    <a:ln>
                      <a:noFill/>
                    </a:ln>
                  </pic:spPr>
                </pic:pic>
              </a:graphicData>
            </a:graphic>
          </wp:inline>
        </w:drawing>
      </w:r>
    </w:p>
    <w:p w:rsidR="0056200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De igual manera, adicional a las inauguraciones se procedió acondicionar y habilitar algunas  Farmacias  del Pueblo que permanecían cerradas  por temas de infraestructura, y otras a causa de la Pandemia- Covid-19. </w:t>
      </w:r>
    </w:p>
    <w:p w:rsidR="001856B0" w:rsidRPr="001856B0" w:rsidRDefault="001856B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Las farmacias  puestas en funcionamiento son las siguientes:</w:t>
      </w:r>
    </w:p>
    <w:p w:rsidR="00562000" w:rsidRPr="001856B0" w:rsidRDefault="00562000" w:rsidP="00555D83">
      <w:pPr>
        <w:pStyle w:val="Prrafodelista"/>
        <w:numPr>
          <w:ilvl w:val="0"/>
          <w:numId w:val="39"/>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Farmacia del Pueblo El Ministerio de las Fuerzas Armadas, en Santo Domingo </w:t>
      </w:r>
    </w:p>
    <w:p w:rsidR="00562000" w:rsidRPr="001856B0" w:rsidRDefault="00562000" w:rsidP="00555D83">
      <w:pPr>
        <w:pStyle w:val="Prrafodelista"/>
        <w:numPr>
          <w:ilvl w:val="0"/>
          <w:numId w:val="39"/>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lastRenderedPageBreak/>
        <w:t>Farmacia del Pueblo Pontificia Universidad Católica Madre y Maestra, (PUCAMAIMA), en Santiago.</w:t>
      </w:r>
    </w:p>
    <w:p w:rsidR="00562000" w:rsidRPr="001856B0" w:rsidRDefault="00562000" w:rsidP="00555D83">
      <w:pPr>
        <w:pStyle w:val="Prrafodelista"/>
        <w:numPr>
          <w:ilvl w:val="0"/>
          <w:numId w:val="39"/>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La Guayiga, en Santo Domingo</w:t>
      </w:r>
    </w:p>
    <w:p w:rsidR="00562000" w:rsidRPr="001856B0" w:rsidRDefault="00562000" w:rsidP="00555D83">
      <w:pPr>
        <w:pStyle w:val="Prrafodelista"/>
        <w:numPr>
          <w:ilvl w:val="0"/>
          <w:numId w:val="39"/>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Hospital Municipal Los Alcarrizos II (mudanza nueva construcción). </w:t>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En ese orden, las Farmacias del Pueblo Hospital Luís Eduardo Aybar, y Ciudad Salud poseen innovadores sistemas de almacenamiento de medicamentos por columnas y anaqueles, lo cual permite optimizar los espacios físicos aumentado la capacidad de inventario en más de un 50%.  Esto permite resguardar los medicamentos de forma segura contra roedores, humedad y luz, garantizando la estabilidad farmacológica, evitando las pérdidas, disminuyendo el riesgo y con ello evitando pérdidas. </w:t>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Además, permite mejorar el tiempo de atención al cliente, debido al sofisticado sistema de organización en columnas, que permite clasificar y buscar con rapidez y mínimo esfuerzo los medicamentos. </w:t>
      </w:r>
    </w:p>
    <w:p w:rsidR="00562000" w:rsidRPr="00BA46F0" w:rsidRDefault="00562000" w:rsidP="00562000">
      <w:pPr>
        <w:widowControl w:val="0"/>
        <w:autoSpaceDE w:val="0"/>
        <w:autoSpaceDN w:val="0"/>
        <w:adjustRightInd w:val="0"/>
        <w:spacing w:line="480" w:lineRule="auto"/>
        <w:jc w:val="center"/>
        <w:rPr>
          <w:color w:val="4C4747"/>
          <w:kern w:val="24"/>
          <w:lang w:val="es-DO" w:eastAsia="es-ES"/>
        </w:rPr>
      </w:pPr>
      <w:r w:rsidRPr="00BA46F0">
        <w:rPr>
          <w:color w:val="4C4747"/>
          <w:kern w:val="24"/>
          <w:lang w:val="es-DO" w:eastAsia="es-ES"/>
        </w:rPr>
        <w:t xml:space="preserve">Farmacia del Pueblo Ciudad Sanitaria Hospital Luís Eduardo Aybar </w:t>
      </w:r>
    </w:p>
    <w:p w:rsidR="00562000" w:rsidRDefault="00562000" w:rsidP="00562000">
      <w:pPr>
        <w:widowControl w:val="0"/>
        <w:autoSpaceDE w:val="0"/>
        <w:autoSpaceDN w:val="0"/>
        <w:adjustRightInd w:val="0"/>
        <w:spacing w:line="480" w:lineRule="auto"/>
        <w:jc w:val="both"/>
        <w:rPr>
          <w:kern w:val="24"/>
          <w:lang w:eastAsia="es-ES"/>
        </w:rPr>
      </w:pPr>
      <w:r>
        <w:rPr>
          <w:noProof/>
          <w:lang w:val="es-DO" w:eastAsia="es-DO"/>
        </w:rPr>
        <w:drawing>
          <wp:inline distT="0" distB="0" distL="0" distR="0" wp14:anchorId="434BA2E2" wp14:editId="47B497EF">
            <wp:extent cx="5632450" cy="1771650"/>
            <wp:effectExtent l="0" t="0" r="6350" b="0"/>
            <wp:docPr id="117" name="Imagen 117" descr="https://www.diariosalud.do/wp-content/uploads/2020/11/Farmacia_del_Pueblo_ciudad_sanita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iariosalud.do/wp-content/uploads/2020/11/Farmacia_del_Pueblo_ciudad_sanitaria.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36583" cy="1772950"/>
                    </a:xfrm>
                    <a:prstGeom prst="rect">
                      <a:avLst/>
                    </a:prstGeom>
                    <a:noFill/>
                    <a:ln>
                      <a:noFill/>
                    </a:ln>
                  </pic:spPr>
                </pic:pic>
              </a:graphicData>
            </a:graphic>
          </wp:inline>
        </w:drawing>
      </w:r>
    </w:p>
    <w:p w:rsidR="00562000" w:rsidRDefault="00562000" w:rsidP="00562000">
      <w:pPr>
        <w:widowControl w:val="0"/>
        <w:autoSpaceDE w:val="0"/>
        <w:autoSpaceDN w:val="0"/>
        <w:adjustRightInd w:val="0"/>
        <w:spacing w:line="480" w:lineRule="auto"/>
        <w:jc w:val="both"/>
        <w:rPr>
          <w:kern w:val="24"/>
        </w:rPr>
      </w:pP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lastRenderedPageBreak/>
        <w:t xml:space="preserve">Los horarios de funcionamiento de las Farmacias del Pueblo están conforme a los horarios de consulta establecidos por nivel de atención, lo cual permite al paciente que acude al hospital, adquirir sus medicamentos e iniciar sus tratamientos el  mismo día en que son diagnosticados. </w:t>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Departamento Técnico Farmacéutico</w:t>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bookmarkStart w:id="68" w:name="_Hlk74251490"/>
      <w:r w:rsidRPr="001856B0">
        <w:rPr>
          <w:rFonts w:ascii="Times New Roman" w:eastAsia="Calibri" w:hAnsi="Times New Roman" w:cs="Times New Roman"/>
          <w:color w:val="4C4747"/>
          <w:spacing w:val="20"/>
          <w:sz w:val="24"/>
          <w:szCs w:val="24"/>
          <w:lang w:val="es-DO"/>
        </w:rPr>
        <w:t xml:space="preserve">El Departamento Técnico Farmacéutico (DTF), </w:t>
      </w:r>
      <w:bookmarkEnd w:id="68"/>
      <w:r w:rsidRPr="001856B0">
        <w:rPr>
          <w:rFonts w:ascii="Times New Roman" w:eastAsia="Calibri" w:hAnsi="Times New Roman" w:cs="Times New Roman"/>
          <w:color w:val="4C4747"/>
          <w:spacing w:val="20"/>
          <w:sz w:val="24"/>
          <w:szCs w:val="24"/>
          <w:lang w:val="es-DO"/>
        </w:rPr>
        <w:t xml:space="preserve">está a cargo de dirigir, coordinar y supervisar las actividades relacionadas con el funcionamiento, supervisión y habilitación de las Farmacias del Pueblo, garantizando que se realicen conforme a las normas y lineamientos establecidos, promoviendo las buenas prácticas de almacenamiento, dispensación de medicamentos, y atención farmacéutica, asegurando que la operatividad de las farmacias se realice conforme a los procedimientos y normas de la habilitación farmacéutica. </w:t>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El Departamento Técnico Farmacéutico (DTF), realiza las actividades antes mencionadas, amparados en el siguiente Marco de Leyes y Normas:</w:t>
      </w:r>
    </w:p>
    <w:p w:rsidR="00562000" w:rsidRPr="001856B0" w:rsidRDefault="00562000" w:rsidP="00555D83">
      <w:pPr>
        <w:pStyle w:val="Prrafodelista"/>
        <w:numPr>
          <w:ilvl w:val="0"/>
          <w:numId w:val="40"/>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Ley General de Salud 42-01</w:t>
      </w:r>
    </w:p>
    <w:p w:rsidR="00562000" w:rsidRPr="001856B0" w:rsidRDefault="00562000" w:rsidP="00555D83">
      <w:pPr>
        <w:pStyle w:val="Prrafodelista"/>
        <w:numPr>
          <w:ilvl w:val="0"/>
          <w:numId w:val="40"/>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Normas Particulares para la Habilitación de los Establecimientos Farmacéuticos (2012).</w:t>
      </w:r>
    </w:p>
    <w:p w:rsidR="00562000" w:rsidRPr="001856B0" w:rsidRDefault="00562000" w:rsidP="00555D83">
      <w:pPr>
        <w:pStyle w:val="Prrafodelista"/>
        <w:numPr>
          <w:ilvl w:val="0"/>
          <w:numId w:val="40"/>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Reglamento de Medicamentos no. 246-06</w:t>
      </w:r>
    </w:p>
    <w:p w:rsidR="00562000" w:rsidRPr="001856B0" w:rsidRDefault="00562000" w:rsidP="00555D83">
      <w:pPr>
        <w:pStyle w:val="Prrafodelista"/>
        <w:numPr>
          <w:ilvl w:val="0"/>
          <w:numId w:val="40"/>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Normas para las Buenas Prácticas de Dispensación y Atención Farmacéutica</w:t>
      </w:r>
    </w:p>
    <w:p w:rsidR="001856B0" w:rsidRDefault="001856B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Durante el periodo enero-noviembre 2021 el departamento ha dado apoyo a la institución, con la participación en diferentes actividades:</w:t>
      </w:r>
    </w:p>
    <w:p w:rsidR="00562000" w:rsidRPr="001856B0" w:rsidRDefault="00562000" w:rsidP="00555D83">
      <w:pPr>
        <w:pStyle w:val="Prrafodelista"/>
        <w:numPr>
          <w:ilvl w:val="0"/>
          <w:numId w:val="41"/>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lastRenderedPageBreak/>
        <w:t xml:space="preserve">Jornada Nacional de Hipertensión Arterial, Prevención de Obesidad y Diabetes, donde 300 </w:t>
      </w:r>
      <w:bookmarkStart w:id="69" w:name="_Hlk74254718"/>
      <w:r w:rsidRPr="001856B0">
        <w:rPr>
          <w:rFonts w:ascii="Times New Roman" w:eastAsia="Calibri" w:hAnsi="Times New Roman" w:cs="Times New Roman"/>
          <w:color w:val="4C4747"/>
          <w:spacing w:val="20"/>
          <w:sz w:val="24"/>
          <w:szCs w:val="24"/>
          <w:lang w:val="es-DO"/>
        </w:rPr>
        <w:t>de nuestros colaboradores participaron durante los 3 días de dicha jornada. Mayo 2021.</w:t>
      </w:r>
      <w:bookmarkEnd w:id="69"/>
    </w:p>
    <w:p w:rsidR="00562000" w:rsidRPr="001856B0" w:rsidRDefault="00562000" w:rsidP="00555D83">
      <w:pPr>
        <w:pStyle w:val="Prrafodelista"/>
        <w:numPr>
          <w:ilvl w:val="0"/>
          <w:numId w:val="41"/>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Jornada de Vacunación Comunitaria contra COVID-19, donde 72 de nuestros colaboradores participaron durante los 3 días de dicha jornada. Junio 2021.</w:t>
      </w:r>
    </w:p>
    <w:p w:rsidR="00562000" w:rsidRPr="001856B0" w:rsidRDefault="00562000" w:rsidP="00555D83">
      <w:pPr>
        <w:pStyle w:val="Prrafodelista"/>
        <w:numPr>
          <w:ilvl w:val="0"/>
          <w:numId w:val="41"/>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Feria de la Salud Consejo Nacional de la Niñez CONANI, donde instalamos una Farmacia del Pueblo móvil para dispensar y vender medicamentos por tres días. Octubre 2021.</w:t>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En otro orden, la evaluación realizada en la validación del perfil farmacia, sirvió de base para la actualización de los perfiles de cargo del personal de las Farmacias del Pueblo, Farmacéutico Encargado y Auxiliar, al momento de efectuar la revisión de las descripciones de puesto del personal que conforma el departamento, así como su estructura. </w:t>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Desde los inicios de la actual gestión, el Departamento Técnico Farmacéutico, junto a la Dirección de Recursos Humanos ha estado inmerso en la evaluación de personal farmacéutico, tanto técnico como de grado, a los fines de que sean cubiertas las vacantes existentes en las Farmacias del Pueblo con recurso humano calificado. Al mes de diciembre 2021, han ingresado 31 farmacéuticos, 754 auxiliares y 30 supervisores, para completar un total de 815 nuevos  colaboradores, para esta selección fueron evaluados un total de 1,067 postulantes.</w:t>
      </w:r>
    </w:p>
    <w:tbl>
      <w:tblPr>
        <w:tblStyle w:val="Tabladecuadrcula6concolores-nfasis111"/>
        <w:tblW w:w="6310" w:type="dxa"/>
        <w:tblInd w:w="810" w:type="dxa"/>
        <w:tblLook w:val="04A0" w:firstRow="1" w:lastRow="0" w:firstColumn="1" w:lastColumn="0" w:noHBand="0" w:noVBand="1"/>
      </w:tblPr>
      <w:tblGrid>
        <w:gridCol w:w="5734"/>
        <w:gridCol w:w="576"/>
      </w:tblGrid>
      <w:tr w:rsidR="00562000" w:rsidRPr="009C5944" w:rsidTr="001856B0">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310" w:type="dxa"/>
            <w:gridSpan w:val="2"/>
            <w:tcBorders>
              <w:bottom w:val="none" w:sz="0" w:space="0" w:color="auto"/>
            </w:tcBorders>
            <w:shd w:val="clear" w:color="auto" w:fill="1F3864" w:themeFill="accent1" w:themeFillShade="80"/>
            <w:vAlign w:val="center"/>
            <w:hideMark/>
          </w:tcPr>
          <w:p w:rsidR="00562000" w:rsidRPr="0039537A" w:rsidRDefault="00562000" w:rsidP="001856B0">
            <w:pPr>
              <w:spacing w:line="360" w:lineRule="auto"/>
              <w:jc w:val="center"/>
              <w:rPr>
                <w:b w:val="0"/>
                <w:color w:val="4C4747"/>
                <w:kern w:val="24"/>
                <w:sz w:val="16"/>
                <w:szCs w:val="16"/>
              </w:rPr>
            </w:pPr>
            <w:r w:rsidRPr="0039537A">
              <w:rPr>
                <w:b w:val="0"/>
                <w:color w:val="FFFFFF" w:themeColor="background1"/>
                <w:kern w:val="24"/>
                <w:sz w:val="16"/>
                <w:szCs w:val="16"/>
              </w:rPr>
              <w:t>Durante el periodo enero-noviembre 2021  Ingresaron a la Dirección Farmacias</w:t>
            </w:r>
          </w:p>
        </w:tc>
      </w:tr>
      <w:tr w:rsidR="00562000" w:rsidRPr="009C5944"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310" w:type="dxa"/>
            <w:gridSpan w:val="2"/>
            <w:noWrap/>
            <w:hideMark/>
          </w:tcPr>
          <w:p w:rsidR="00562000" w:rsidRPr="0039537A" w:rsidRDefault="00562000" w:rsidP="001856B0">
            <w:pPr>
              <w:spacing w:line="360" w:lineRule="auto"/>
              <w:jc w:val="center"/>
              <w:rPr>
                <w:b w:val="0"/>
                <w:color w:val="4C4747"/>
                <w:kern w:val="24"/>
                <w:sz w:val="16"/>
                <w:szCs w:val="16"/>
              </w:rPr>
            </w:pPr>
            <w:r w:rsidRPr="0039537A">
              <w:rPr>
                <w:b w:val="0"/>
                <w:color w:val="4C4747"/>
                <w:kern w:val="24"/>
                <w:sz w:val="16"/>
                <w:szCs w:val="16"/>
              </w:rPr>
              <w:t> </w:t>
            </w:r>
          </w:p>
        </w:tc>
      </w:tr>
      <w:tr w:rsidR="00562000" w:rsidRPr="00E91AE3" w:rsidTr="001856B0">
        <w:trPr>
          <w:trHeight w:val="300"/>
        </w:trPr>
        <w:tc>
          <w:tcPr>
            <w:cnfStyle w:val="001000000000" w:firstRow="0" w:lastRow="0" w:firstColumn="1" w:lastColumn="0" w:oddVBand="0" w:evenVBand="0" w:oddHBand="0" w:evenHBand="0" w:firstRowFirstColumn="0" w:firstRowLastColumn="0" w:lastRowFirstColumn="0" w:lastRowLastColumn="0"/>
            <w:tcW w:w="5734" w:type="dxa"/>
            <w:noWrap/>
            <w:hideMark/>
          </w:tcPr>
          <w:p w:rsidR="00562000" w:rsidRPr="0039537A" w:rsidRDefault="00562000" w:rsidP="001856B0">
            <w:pPr>
              <w:spacing w:line="360" w:lineRule="auto"/>
              <w:rPr>
                <w:b w:val="0"/>
                <w:color w:val="4C4747"/>
                <w:kern w:val="24"/>
                <w:sz w:val="16"/>
                <w:szCs w:val="16"/>
              </w:rPr>
            </w:pPr>
            <w:r w:rsidRPr="0039537A">
              <w:rPr>
                <w:b w:val="0"/>
                <w:color w:val="4C4747"/>
                <w:kern w:val="24"/>
                <w:sz w:val="16"/>
                <w:szCs w:val="16"/>
              </w:rPr>
              <w:t>Supervisores</w:t>
            </w:r>
          </w:p>
        </w:tc>
        <w:tc>
          <w:tcPr>
            <w:tcW w:w="576" w:type="dxa"/>
            <w:noWrap/>
            <w:hideMark/>
          </w:tcPr>
          <w:p w:rsidR="00562000" w:rsidRPr="0039537A"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kern w:val="24"/>
                <w:sz w:val="16"/>
                <w:szCs w:val="16"/>
              </w:rPr>
            </w:pPr>
            <w:r w:rsidRPr="0039537A">
              <w:rPr>
                <w:color w:val="4C4747"/>
                <w:kern w:val="24"/>
                <w:sz w:val="16"/>
                <w:szCs w:val="16"/>
              </w:rPr>
              <w:t>30</w:t>
            </w:r>
          </w:p>
        </w:tc>
      </w:tr>
      <w:tr w:rsidR="00562000" w:rsidRPr="00E91AE3"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34" w:type="dxa"/>
            <w:noWrap/>
            <w:hideMark/>
          </w:tcPr>
          <w:p w:rsidR="00562000" w:rsidRPr="0039537A" w:rsidRDefault="00562000" w:rsidP="001856B0">
            <w:pPr>
              <w:spacing w:line="360" w:lineRule="auto"/>
              <w:rPr>
                <w:b w:val="0"/>
                <w:color w:val="4C4747"/>
                <w:kern w:val="24"/>
                <w:sz w:val="16"/>
                <w:szCs w:val="16"/>
              </w:rPr>
            </w:pPr>
            <w:r w:rsidRPr="0039537A">
              <w:rPr>
                <w:b w:val="0"/>
                <w:color w:val="4C4747"/>
                <w:kern w:val="24"/>
                <w:sz w:val="16"/>
                <w:szCs w:val="16"/>
              </w:rPr>
              <w:t>Farmacéuticos Encargados</w:t>
            </w:r>
          </w:p>
        </w:tc>
        <w:tc>
          <w:tcPr>
            <w:tcW w:w="576" w:type="dxa"/>
            <w:noWrap/>
            <w:hideMark/>
          </w:tcPr>
          <w:p w:rsidR="00562000" w:rsidRPr="0039537A"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kern w:val="24"/>
                <w:sz w:val="16"/>
                <w:szCs w:val="16"/>
              </w:rPr>
            </w:pPr>
            <w:r w:rsidRPr="0039537A">
              <w:rPr>
                <w:color w:val="4C4747"/>
                <w:kern w:val="24"/>
                <w:sz w:val="16"/>
                <w:szCs w:val="16"/>
              </w:rPr>
              <w:t>31</w:t>
            </w:r>
          </w:p>
        </w:tc>
      </w:tr>
      <w:tr w:rsidR="00562000" w:rsidRPr="00E91AE3" w:rsidTr="001856B0">
        <w:trPr>
          <w:trHeight w:val="300"/>
        </w:trPr>
        <w:tc>
          <w:tcPr>
            <w:cnfStyle w:val="001000000000" w:firstRow="0" w:lastRow="0" w:firstColumn="1" w:lastColumn="0" w:oddVBand="0" w:evenVBand="0" w:oddHBand="0" w:evenHBand="0" w:firstRowFirstColumn="0" w:firstRowLastColumn="0" w:lastRowFirstColumn="0" w:lastRowLastColumn="0"/>
            <w:tcW w:w="5734" w:type="dxa"/>
            <w:noWrap/>
            <w:hideMark/>
          </w:tcPr>
          <w:p w:rsidR="00562000" w:rsidRPr="0039537A" w:rsidRDefault="00562000" w:rsidP="001856B0">
            <w:pPr>
              <w:spacing w:line="360" w:lineRule="auto"/>
              <w:rPr>
                <w:b w:val="0"/>
                <w:color w:val="4C4747"/>
                <w:kern w:val="24"/>
                <w:sz w:val="16"/>
                <w:szCs w:val="16"/>
              </w:rPr>
            </w:pPr>
            <w:r w:rsidRPr="0039537A">
              <w:rPr>
                <w:b w:val="0"/>
                <w:color w:val="4C4747"/>
                <w:kern w:val="24"/>
                <w:sz w:val="16"/>
                <w:szCs w:val="16"/>
              </w:rPr>
              <w:t>Auxiliares</w:t>
            </w:r>
          </w:p>
        </w:tc>
        <w:tc>
          <w:tcPr>
            <w:tcW w:w="576" w:type="dxa"/>
            <w:noWrap/>
            <w:hideMark/>
          </w:tcPr>
          <w:p w:rsidR="00562000" w:rsidRPr="0039537A"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kern w:val="24"/>
                <w:sz w:val="16"/>
                <w:szCs w:val="16"/>
              </w:rPr>
            </w:pPr>
            <w:r w:rsidRPr="0039537A">
              <w:rPr>
                <w:color w:val="4C4747"/>
                <w:kern w:val="24"/>
                <w:sz w:val="16"/>
                <w:szCs w:val="16"/>
              </w:rPr>
              <w:t>754</w:t>
            </w:r>
          </w:p>
        </w:tc>
      </w:tr>
      <w:tr w:rsidR="00562000" w:rsidRPr="00E91AE3"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34" w:type="dxa"/>
            <w:shd w:val="clear" w:color="auto" w:fill="1F3864" w:themeFill="accent1" w:themeFillShade="80"/>
            <w:noWrap/>
            <w:hideMark/>
          </w:tcPr>
          <w:p w:rsidR="00562000" w:rsidRPr="0039537A" w:rsidRDefault="00562000" w:rsidP="001856B0">
            <w:pPr>
              <w:spacing w:line="360" w:lineRule="auto"/>
              <w:jc w:val="right"/>
              <w:rPr>
                <w:b w:val="0"/>
                <w:color w:val="FFFFFF" w:themeColor="background1"/>
                <w:kern w:val="24"/>
                <w:sz w:val="16"/>
                <w:szCs w:val="16"/>
              </w:rPr>
            </w:pPr>
            <w:r w:rsidRPr="0039537A">
              <w:rPr>
                <w:b w:val="0"/>
                <w:color w:val="FFFFFF" w:themeColor="background1"/>
                <w:kern w:val="24"/>
                <w:sz w:val="16"/>
                <w:szCs w:val="16"/>
              </w:rPr>
              <w:t>Total</w:t>
            </w:r>
          </w:p>
        </w:tc>
        <w:tc>
          <w:tcPr>
            <w:tcW w:w="576" w:type="dxa"/>
            <w:shd w:val="clear" w:color="auto" w:fill="1F3864" w:themeFill="accent1" w:themeFillShade="80"/>
            <w:noWrap/>
            <w:hideMark/>
          </w:tcPr>
          <w:p w:rsidR="00562000" w:rsidRPr="0039537A"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FFFFFF" w:themeColor="background1"/>
                <w:kern w:val="24"/>
                <w:sz w:val="16"/>
                <w:szCs w:val="16"/>
              </w:rPr>
            </w:pPr>
            <w:r w:rsidRPr="0039537A">
              <w:rPr>
                <w:color w:val="FFFFFF" w:themeColor="background1"/>
                <w:kern w:val="24"/>
                <w:sz w:val="16"/>
                <w:szCs w:val="16"/>
              </w:rPr>
              <w:t>815</w:t>
            </w:r>
          </w:p>
        </w:tc>
      </w:tr>
    </w:tbl>
    <w:p w:rsidR="00562000" w:rsidRPr="00E91AE3" w:rsidRDefault="00562000" w:rsidP="00562000">
      <w:pPr>
        <w:tabs>
          <w:tab w:val="left" w:pos="720"/>
        </w:tabs>
        <w:autoSpaceDE w:val="0"/>
        <w:autoSpaceDN w:val="0"/>
        <w:adjustRightInd w:val="0"/>
        <w:spacing w:line="480" w:lineRule="auto"/>
        <w:jc w:val="both"/>
        <w:rPr>
          <w:kern w:val="24"/>
          <w:sz w:val="16"/>
          <w:szCs w:val="16"/>
        </w:rPr>
      </w:pPr>
      <w:r w:rsidRPr="00E91AE3">
        <w:rPr>
          <w:kern w:val="24"/>
          <w:sz w:val="16"/>
          <w:szCs w:val="16"/>
        </w:rPr>
        <w:lastRenderedPageBreak/>
        <w:t xml:space="preserve"> </w:t>
      </w:r>
    </w:p>
    <w:p w:rsidR="00562000" w:rsidRDefault="00562000" w:rsidP="001856B0">
      <w:pPr>
        <w:spacing w:after="0" w:line="240" w:lineRule="auto"/>
        <w:ind w:firstLine="567"/>
        <w:jc w:val="both"/>
        <w:rPr>
          <w:color w:val="4C4747"/>
          <w:kern w:val="24"/>
          <w:lang w:val="es-DO"/>
        </w:rPr>
      </w:pPr>
      <w:r w:rsidRPr="00971A0E">
        <w:rPr>
          <w:kern w:val="24"/>
          <w:lang w:val="es-DO"/>
        </w:rPr>
        <w:t xml:space="preserve">                            </w:t>
      </w:r>
      <w:r w:rsidRPr="00E91AE3">
        <w:rPr>
          <w:color w:val="4C4747"/>
          <w:kern w:val="24"/>
          <w:lang w:val="es-DO"/>
        </w:rPr>
        <w:t>Personal Nuevo Ingreso/Cargo Año 2021</w:t>
      </w:r>
    </w:p>
    <w:p w:rsidR="00562000" w:rsidRDefault="00562000" w:rsidP="00562000">
      <w:pPr>
        <w:spacing w:line="480" w:lineRule="auto"/>
        <w:ind w:firstLine="851"/>
        <w:jc w:val="both"/>
        <w:rPr>
          <w:color w:val="4C4747"/>
          <w:kern w:val="24"/>
          <w:lang w:val="es-DO"/>
        </w:rPr>
      </w:pPr>
      <w:r>
        <w:rPr>
          <w:noProof/>
          <w:lang w:val="es-DO" w:eastAsia="es-DO"/>
        </w:rPr>
        <w:drawing>
          <wp:inline distT="0" distB="0" distL="0" distR="0" wp14:anchorId="763591E0" wp14:editId="002A275B">
            <wp:extent cx="3852000" cy="1728000"/>
            <wp:effectExtent l="0" t="0" r="15240" b="5715"/>
            <wp:docPr id="85" name="Gráfico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 xml:space="preserve">Distribución Geográfica y Estratificación de la Red de Farmacias por Nivel de Salud. </w:t>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Actualmente la red de Farmacias del Pueblo se encuentra distribuida a nivel nacional en las cuatro regiones del país y en las 31 provincias.</w:t>
      </w:r>
    </w:p>
    <w:p w:rsidR="00562000" w:rsidRPr="00E91AE3" w:rsidRDefault="00562000" w:rsidP="001856B0">
      <w:pPr>
        <w:spacing w:after="0"/>
        <w:jc w:val="center"/>
        <w:rPr>
          <w:color w:val="4C4747"/>
          <w:kern w:val="24"/>
          <w:lang w:val="es-DO"/>
        </w:rPr>
      </w:pPr>
      <w:r>
        <w:rPr>
          <w:color w:val="4C4747"/>
          <w:kern w:val="24"/>
          <w:lang w:val="es-DO"/>
        </w:rPr>
        <w:t>Farmacias del Pueblo  por R</w:t>
      </w:r>
      <w:r w:rsidRPr="00E91AE3">
        <w:rPr>
          <w:color w:val="4C4747"/>
          <w:kern w:val="24"/>
          <w:lang w:val="es-DO"/>
        </w:rPr>
        <w:t xml:space="preserve">egión </w:t>
      </w:r>
      <w:r>
        <w:rPr>
          <w:color w:val="4C4747"/>
          <w:kern w:val="24"/>
          <w:lang w:val="es-DO"/>
        </w:rPr>
        <w:t>d</w:t>
      </w:r>
      <w:r w:rsidRPr="00E91AE3">
        <w:rPr>
          <w:color w:val="4C4747"/>
          <w:kern w:val="24"/>
          <w:lang w:val="es-DO"/>
        </w:rPr>
        <w:t>iciembre 2021</w:t>
      </w:r>
    </w:p>
    <w:tbl>
      <w:tblPr>
        <w:tblStyle w:val="Tabladecuadrcula6concolores-nfasis111"/>
        <w:tblpPr w:leftFromText="141" w:rightFromText="141" w:vertAnchor="text" w:horzAnchor="margin" w:tblpX="108" w:tblpY="28"/>
        <w:tblW w:w="7938" w:type="dxa"/>
        <w:tblLook w:val="04A0" w:firstRow="1" w:lastRow="0" w:firstColumn="1" w:lastColumn="0" w:noHBand="0" w:noVBand="1"/>
      </w:tblPr>
      <w:tblGrid>
        <w:gridCol w:w="3510"/>
        <w:gridCol w:w="2694"/>
        <w:gridCol w:w="1734"/>
      </w:tblGrid>
      <w:tr w:rsidR="00562000" w:rsidRPr="00E91AE3" w:rsidTr="001856B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tcBorders>
              <w:bottom w:val="none" w:sz="0" w:space="0" w:color="auto"/>
            </w:tcBorders>
            <w:shd w:val="clear" w:color="auto" w:fill="1F3864" w:themeFill="accent1" w:themeFillShade="80"/>
            <w:noWrap/>
            <w:vAlign w:val="center"/>
            <w:hideMark/>
          </w:tcPr>
          <w:p w:rsidR="00562000" w:rsidRPr="00B57E6C" w:rsidRDefault="00562000" w:rsidP="001856B0">
            <w:pPr>
              <w:spacing w:line="360" w:lineRule="auto"/>
              <w:jc w:val="center"/>
              <w:rPr>
                <w:rFonts w:cs="Calibri"/>
                <w:b w:val="0"/>
                <w:color w:val="FFFFFF" w:themeColor="background1"/>
                <w:sz w:val="16"/>
                <w:szCs w:val="16"/>
              </w:rPr>
            </w:pPr>
            <w:r w:rsidRPr="00B57E6C">
              <w:rPr>
                <w:rFonts w:cs="Calibri"/>
                <w:b w:val="0"/>
                <w:color w:val="FFFFFF" w:themeColor="background1"/>
                <w:sz w:val="16"/>
                <w:szCs w:val="16"/>
              </w:rPr>
              <w:t>Región</w:t>
            </w:r>
          </w:p>
        </w:tc>
        <w:tc>
          <w:tcPr>
            <w:tcW w:w="2694" w:type="dxa"/>
            <w:tcBorders>
              <w:bottom w:val="none" w:sz="0" w:space="0" w:color="auto"/>
            </w:tcBorders>
            <w:shd w:val="clear" w:color="auto" w:fill="1F3864" w:themeFill="accent1" w:themeFillShade="80"/>
            <w:noWrap/>
            <w:vAlign w:val="center"/>
            <w:hideMark/>
          </w:tcPr>
          <w:p w:rsidR="00562000" w:rsidRPr="00B57E6C" w:rsidRDefault="00562000" w:rsidP="001856B0">
            <w:pPr>
              <w:spacing w:line="360" w:lineRule="auto"/>
              <w:jc w:val="center"/>
              <w:cnfStyle w:val="100000000000" w:firstRow="1" w:lastRow="0" w:firstColumn="0" w:lastColumn="0" w:oddVBand="0" w:evenVBand="0" w:oddHBand="0" w:evenHBand="0" w:firstRowFirstColumn="0" w:firstRowLastColumn="0" w:lastRowFirstColumn="0" w:lastRowLastColumn="0"/>
              <w:rPr>
                <w:rFonts w:cs="Calibri"/>
                <w:b w:val="0"/>
                <w:color w:val="FFFFFF" w:themeColor="background1"/>
                <w:sz w:val="16"/>
                <w:szCs w:val="16"/>
              </w:rPr>
            </w:pPr>
            <w:r w:rsidRPr="00B57E6C">
              <w:rPr>
                <w:rFonts w:cs="Calibri"/>
                <w:b w:val="0"/>
                <w:color w:val="FFFFFF" w:themeColor="background1"/>
                <w:sz w:val="16"/>
                <w:szCs w:val="16"/>
              </w:rPr>
              <w:t>Cantidad de Farmacias</w:t>
            </w:r>
          </w:p>
        </w:tc>
        <w:tc>
          <w:tcPr>
            <w:tcW w:w="1734" w:type="dxa"/>
            <w:tcBorders>
              <w:bottom w:val="none" w:sz="0" w:space="0" w:color="auto"/>
            </w:tcBorders>
            <w:shd w:val="clear" w:color="auto" w:fill="1F3864" w:themeFill="accent1" w:themeFillShade="80"/>
            <w:noWrap/>
            <w:vAlign w:val="center"/>
            <w:hideMark/>
          </w:tcPr>
          <w:p w:rsidR="00562000" w:rsidRPr="00B57E6C" w:rsidRDefault="00562000" w:rsidP="001856B0">
            <w:pPr>
              <w:spacing w:line="360" w:lineRule="auto"/>
              <w:jc w:val="center"/>
              <w:cnfStyle w:val="100000000000" w:firstRow="1" w:lastRow="0" w:firstColumn="0" w:lastColumn="0" w:oddVBand="0" w:evenVBand="0" w:oddHBand="0" w:evenHBand="0" w:firstRowFirstColumn="0" w:firstRowLastColumn="0" w:lastRowFirstColumn="0" w:lastRowLastColumn="0"/>
              <w:rPr>
                <w:rFonts w:cs="Calibri"/>
                <w:b w:val="0"/>
                <w:color w:val="FFFFFF" w:themeColor="background1"/>
                <w:sz w:val="16"/>
                <w:szCs w:val="16"/>
              </w:rPr>
            </w:pPr>
            <w:r w:rsidRPr="00B57E6C">
              <w:rPr>
                <w:rFonts w:cs="Calibri"/>
                <w:b w:val="0"/>
                <w:color w:val="FFFFFF" w:themeColor="background1"/>
                <w:sz w:val="16"/>
                <w:szCs w:val="16"/>
              </w:rPr>
              <w:t>Porcentaje</w:t>
            </w:r>
          </w:p>
        </w:tc>
      </w:tr>
      <w:tr w:rsidR="00562000" w:rsidRPr="00E91AE3"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noWrap/>
            <w:hideMark/>
          </w:tcPr>
          <w:p w:rsidR="00562000" w:rsidRPr="00B57E6C" w:rsidRDefault="00562000" w:rsidP="001856B0">
            <w:pPr>
              <w:spacing w:line="360" w:lineRule="auto"/>
              <w:jc w:val="center"/>
              <w:rPr>
                <w:rFonts w:cs="Calibri"/>
                <w:b w:val="0"/>
                <w:color w:val="4C4747"/>
                <w:sz w:val="16"/>
                <w:szCs w:val="16"/>
              </w:rPr>
            </w:pPr>
            <w:r w:rsidRPr="00B57E6C">
              <w:rPr>
                <w:rFonts w:cs="Calibri"/>
                <w:b w:val="0"/>
                <w:color w:val="4C4747"/>
                <w:sz w:val="16"/>
                <w:szCs w:val="16"/>
              </w:rPr>
              <w:t xml:space="preserve">Distrito Nacional y Gran  Santo Domingo </w:t>
            </w:r>
          </w:p>
        </w:tc>
        <w:tc>
          <w:tcPr>
            <w:tcW w:w="2694" w:type="dxa"/>
            <w:noWrap/>
            <w:hideMark/>
          </w:tcPr>
          <w:p w:rsidR="00562000" w:rsidRPr="00B57E6C"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rFonts w:cs="Calibri"/>
                <w:color w:val="4C4747"/>
                <w:sz w:val="16"/>
                <w:szCs w:val="16"/>
              </w:rPr>
            </w:pPr>
            <w:r w:rsidRPr="00B57E6C">
              <w:rPr>
                <w:rFonts w:cs="Calibri"/>
                <w:color w:val="4C4747"/>
                <w:sz w:val="16"/>
                <w:szCs w:val="16"/>
              </w:rPr>
              <w:t>126</w:t>
            </w:r>
          </w:p>
        </w:tc>
        <w:tc>
          <w:tcPr>
            <w:tcW w:w="1734" w:type="dxa"/>
            <w:noWrap/>
            <w:hideMark/>
          </w:tcPr>
          <w:p w:rsidR="00562000" w:rsidRPr="00B57E6C"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rFonts w:cs="Calibri"/>
                <w:color w:val="4C4747"/>
                <w:sz w:val="16"/>
                <w:szCs w:val="16"/>
              </w:rPr>
            </w:pPr>
            <w:r w:rsidRPr="00B57E6C">
              <w:rPr>
                <w:rFonts w:cs="Calibri"/>
                <w:color w:val="4C4747"/>
                <w:sz w:val="16"/>
                <w:szCs w:val="16"/>
              </w:rPr>
              <w:t>21%</w:t>
            </w:r>
          </w:p>
        </w:tc>
      </w:tr>
      <w:tr w:rsidR="00562000" w:rsidRPr="00E91AE3" w:rsidTr="001856B0">
        <w:trPr>
          <w:trHeight w:val="300"/>
        </w:trPr>
        <w:tc>
          <w:tcPr>
            <w:cnfStyle w:val="001000000000" w:firstRow="0" w:lastRow="0" w:firstColumn="1" w:lastColumn="0" w:oddVBand="0" w:evenVBand="0" w:oddHBand="0" w:evenHBand="0" w:firstRowFirstColumn="0" w:firstRowLastColumn="0" w:lastRowFirstColumn="0" w:lastRowLastColumn="0"/>
            <w:tcW w:w="3510" w:type="dxa"/>
            <w:noWrap/>
            <w:hideMark/>
          </w:tcPr>
          <w:p w:rsidR="00562000" w:rsidRPr="00B57E6C" w:rsidRDefault="00562000" w:rsidP="001856B0">
            <w:pPr>
              <w:spacing w:line="360" w:lineRule="auto"/>
              <w:jc w:val="center"/>
              <w:rPr>
                <w:rFonts w:cs="Calibri"/>
                <w:b w:val="0"/>
                <w:color w:val="4C4747"/>
                <w:sz w:val="16"/>
                <w:szCs w:val="16"/>
              </w:rPr>
            </w:pPr>
            <w:r w:rsidRPr="00B57E6C">
              <w:rPr>
                <w:rFonts w:cs="Calibri"/>
                <w:b w:val="0"/>
                <w:color w:val="4C4747"/>
                <w:sz w:val="16"/>
                <w:szCs w:val="16"/>
              </w:rPr>
              <w:t>Norte</w:t>
            </w:r>
          </w:p>
        </w:tc>
        <w:tc>
          <w:tcPr>
            <w:tcW w:w="2694" w:type="dxa"/>
            <w:noWrap/>
            <w:hideMark/>
          </w:tcPr>
          <w:p w:rsidR="00562000" w:rsidRPr="00B57E6C"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rFonts w:cs="Calibri"/>
                <w:color w:val="4C4747"/>
                <w:sz w:val="16"/>
                <w:szCs w:val="16"/>
              </w:rPr>
            </w:pPr>
            <w:r w:rsidRPr="00B57E6C">
              <w:rPr>
                <w:rFonts w:cs="Calibri"/>
                <w:color w:val="4C4747"/>
                <w:sz w:val="16"/>
                <w:szCs w:val="16"/>
              </w:rPr>
              <w:t>237</w:t>
            </w:r>
          </w:p>
        </w:tc>
        <w:tc>
          <w:tcPr>
            <w:tcW w:w="1734" w:type="dxa"/>
            <w:noWrap/>
            <w:hideMark/>
          </w:tcPr>
          <w:p w:rsidR="00562000" w:rsidRPr="00B57E6C"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rFonts w:cs="Calibri"/>
                <w:color w:val="4C4747"/>
                <w:sz w:val="16"/>
                <w:szCs w:val="16"/>
              </w:rPr>
            </w:pPr>
            <w:r w:rsidRPr="00B57E6C">
              <w:rPr>
                <w:rFonts w:cs="Calibri"/>
                <w:color w:val="4C4747"/>
                <w:sz w:val="16"/>
                <w:szCs w:val="16"/>
              </w:rPr>
              <w:t>40%</w:t>
            </w:r>
          </w:p>
        </w:tc>
      </w:tr>
      <w:tr w:rsidR="00562000" w:rsidRPr="00E91AE3"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noWrap/>
            <w:hideMark/>
          </w:tcPr>
          <w:p w:rsidR="00562000" w:rsidRPr="00B57E6C" w:rsidRDefault="00562000" w:rsidP="001856B0">
            <w:pPr>
              <w:spacing w:line="360" w:lineRule="auto"/>
              <w:jc w:val="center"/>
              <w:rPr>
                <w:rFonts w:cs="Calibri"/>
                <w:b w:val="0"/>
                <w:color w:val="4C4747"/>
                <w:sz w:val="16"/>
                <w:szCs w:val="16"/>
              </w:rPr>
            </w:pPr>
            <w:r w:rsidRPr="00B57E6C">
              <w:rPr>
                <w:rFonts w:cs="Calibri"/>
                <w:b w:val="0"/>
                <w:color w:val="4C4747"/>
                <w:sz w:val="16"/>
                <w:szCs w:val="16"/>
              </w:rPr>
              <w:t>Sur</w:t>
            </w:r>
          </w:p>
        </w:tc>
        <w:tc>
          <w:tcPr>
            <w:tcW w:w="2694" w:type="dxa"/>
            <w:noWrap/>
            <w:hideMark/>
          </w:tcPr>
          <w:p w:rsidR="00562000" w:rsidRPr="00B57E6C"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rFonts w:cs="Calibri"/>
                <w:color w:val="4C4747"/>
                <w:sz w:val="16"/>
                <w:szCs w:val="16"/>
              </w:rPr>
            </w:pPr>
            <w:r w:rsidRPr="00B57E6C">
              <w:rPr>
                <w:rFonts w:cs="Calibri"/>
                <w:color w:val="4C4747"/>
                <w:sz w:val="16"/>
                <w:szCs w:val="16"/>
              </w:rPr>
              <w:t>162</w:t>
            </w:r>
          </w:p>
        </w:tc>
        <w:tc>
          <w:tcPr>
            <w:tcW w:w="1734" w:type="dxa"/>
            <w:noWrap/>
            <w:hideMark/>
          </w:tcPr>
          <w:p w:rsidR="00562000" w:rsidRPr="00B57E6C"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rFonts w:cs="Calibri"/>
                <w:color w:val="4C4747"/>
                <w:sz w:val="16"/>
                <w:szCs w:val="16"/>
              </w:rPr>
            </w:pPr>
            <w:r w:rsidRPr="00B57E6C">
              <w:rPr>
                <w:rFonts w:cs="Calibri"/>
                <w:color w:val="4C4747"/>
                <w:sz w:val="16"/>
                <w:szCs w:val="16"/>
              </w:rPr>
              <w:t>27%</w:t>
            </w:r>
          </w:p>
        </w:tc>
      </w:tr>
      <w:tr w:rsidR="00562000" w:rsidRPr="00E91AE3" w:rsidTr="001856B0">
        <w:trPr>
          <w:trHeight w:val="300"/>
        </w:trPr>
        <w:tc>
          <w:tcPr>
            <w:cnfStyle w:val="001000000000" w:firstRow="0" w:lastRow="0" w:firstColumn="1" w:lastColumn="0" w:oddVBand="0" w:evenVBand="0" w:oddHBand="0" w:evenHBand="0" w:firstRowFirstColumn="0" w:firstRowLastColumn="0" w:lastRowFirstColumn="0" w:lastRowLastColumn="0"/>
            <w:tcW w:w="3510" w:type="dxa"/>
            <w:noWrap/>
            <w:hideMark/>
          </w:tcPr>
          <w:p w:rsidR="00562000" w:rsidRPr="00B57E6C" w:rsidRDefault="00562000" w:rsidP="001856B0">
            <w:pPr>
              <w:spacing w:line="360" w:lineRule="auto"/>
              <w:jc w:val="center"/>
              <w:rPr>
                <w:rFonts w:cs="Calibri"/>
                <w:b w:val="0"/>
                <w:color w:val="4C4747"/>
                <w:sz w:val="16"/>
                <w:szCs w:val="16"/>
              </w:rPr>
            </w:pPr>
            <w:r w:rsidRPr="00B57E6C">
              <w:rPr>
                <w:rFonts w:cs="Calibri"/>
                <w:b w:val="0"/>
                <w:color w:val="4C4747"/>
                <w:sz w:val="16"/>
                <w:szCs w:val="16"/>
              </w:rPr>
              <w:t>Este</w:t>
            </w:r>
          </w:p>
        </w:tc>
        <w:tc>
          <w:tcPr>
            <w:tcW w:w="2694" w:type="dxa"/>
            <w:noWrap/>
            <w:hideMark/>
          </w:tcPr>
          <w:p w:rsidR="00562000" w:rsidRPr="00B57E6C"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rFonts w:cs="Calibri"/>
                <w:color w:val="4C4747"/>
                <w:sz w:val="16"/>
                <w:szCs w:val="16"/>
              </w:rPr>
            </w:pPr>
            <w:r w:rsidRPr="00B57E6C">
              <w:rPr>
                <w:rFonts w:cs="Calibri"/>
                <w:color w:val="4C4747"/>
                <w:sz w:val="16"/>
                <w:szCs w:val="16"/>
              </w:rPr>
              <w:t>70</w:t>
            </w:r>
          </w:p>
        </w:tc>
        <w:tc>
          <w:tcPr>
            <w:tcW w:w="1734" w:type="dxa"/>
            <w:noWrap/>
            <w:hideMark/>
          </w:tcPr>
          <w:p w:rsidR="00562000" w:rsidRPr="00B57E6C"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rFonts w:cs="Calibri"/>
                <w:color w:val="4C4747"/>
                <w:sz w:val="16"/>
                <w:szCs w:val="16"/>
              </w:rPr>
            </w:pPr>
            <w:r w:rsidRPr="00B57E6C">
              <w:rPr>
                <w:rFonts w:cs="Calibri"/>
                <w:color w:val="4C4747"/>
                <w:sz w:val="16"/>
                <w:szCs w:val="16"/>
              </w:rPr>
              <w:t>12%</w:t>
            </w:r>
          </w:p>
        </w:tc>
      </w:tr>
      <w:tr w:rsidR="00562000" w:rsidRPr="00E91AE3"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10" w:type="dxa"/>
            <w:shd w:val="clear" w:color="auto" w:fill="1F3864" w:themeFill="accent1" w:themeFillShade="80"/>
            <w:noWrap/>
            <w:vAlign w:val="center"/>
            <w:hideMark/>
          </w:tcPr>
          <w:p w:rsidR="00562000" w:rsidRPr="00B57E6C" w:rsidRDefault="00562000" w:rsidP="001856B0">
            <w:pPr>
              <w:spacing w:line="360" w:lineRule="auto"/>
              <w:jc w:val="center"/>
              <w:rPr>
                <w:rFonts w:cs="Calibri"/>
                <w:b w:val="0"/>
                <w:bCs w:val="0"/>
                <w:color w:val="FFFFFF" w:themeColor="background1"/>
                <w:sz w:val="16"/>
                <w:szCs w:val="16"/>
              </w:rPr>
            </w:pPr>
            <w:r w:rsidRPr="00B57E6C">
              <w:rPr>
                <w:rFonts w:cs="Calibri"/>
                <w:b w:val="0"/>
                <w:color w:val="FFFFFF" w:themeColor="background1"/>
                <w:sz w:val="16"/>
                <w:szCs w:val="16"/>
              </w:rPr>
              <w:t>Total</w:t>
            </w:r>
          </w:p>
        </w:tc>
        <w:tc>
          <w:tcPr>
            <w:tcW w:w="2694" w:type="dxa"/>
            <w:shd w:val="clear" w:color="auto" w:fill="1F3864" w:themeFill="accent1" w:themeFillShade="80"/>
            <w:noWrap/>
            <w:vAlign w:val="center"/>
            <w:hideMark/>
          </w:tcPr>
          <w:p w:rsidR="00562000" w:rsidRPr="00B57E6C"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rFonts w:cs="Calibri"/>
                <w:bCs/>
                <w:color w:val="FFFFFF" w:themeColor="background1"/>
                <w:sz w:val="16"/>
                <w:szCs w:val="16"/>
              </w:rPr>
            </w:pPr>
            <w:r w:rsidRPr="00B57E6C">
              <w:rPr>
                <w:rFonts w:cs="Calibri"/>
                <w:bCs/>
                <w:color w:val="FFFFFF" w:themeColor="background1"/>
                <w:sz w:val="16"/>
                <w:szCs w:val="16"/>
              </w:rPr>
              <w:t>595</w:t>
            </w:r>
          </w:p>
        </w:tc>
        <w:tc>
          <w:tcPr>
            <w:tcW w:w="1734" w:type="dxa"/>
            <w:shd w:val="clear" w:color="auto" w:fill="1F3864" w:themeFill="accent1" w:themeFillShade="80"/>
            <w:noWrap/>
            <w:vAlign w:val="center"/>
            <w:hideMark/>
          </w:tcPr>
          <w:p w:rsidR="00562000" w:rsidRPr="00B57E6C"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rFonts w:cs="Calibri"/>
                <w:bCs/>
                <w:color w:val="FFFFFF" w:themeColor="background1"/>
                <w:sz w:val="16"/>
                <w:szCs w:val="16"/>
              </w:rPr>
            </w:pPr>
            <w:r w:rsidRPr="00B57E6C">
              <w:rPr>
                <w:rFonts w:cs="Calibri"/>
                <w:bCs/>
                <w:color w:val="FFFFFF" w:themeColor="background1"/>
                <w:sz w:val="16"/>
                <w:szCs w:val="16"/>
              </w:rPr>
              <w:t>100%</w:t>
            </w:r>
          </w:p>
        </w:tc>
      </w:tr>
    </w:tbl>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Por tanto, la red de farmacias consta 595 farmacias del pueblo a nivel nacional actualmente en funcionamiento y (13) trece que permanecen cerradas a causa de remodelaciones de los centros de salud donde están instaladas.</w:t>
      </w:r>
    </w:p>
    <w:tbl>
      <w:tblPr>
        <w:tblStyle w:val="Tabladecuadrcula6concolores-nfasis111"/>
        <w:tblW w:w="5780" w:type="dxa"/>
        <w:tblInd w:w="1072" w:type="dxa"/>
        <w:tblLook w:val="04A0" w:firstRow="1" w:lastRow="0" w:firstColumn="1" w:lastColumn="0" w:noHBand="0" w:noVBand="1"/>
      </w:tblPr>
      <w:tblGrid>
        <w:gridCol w:w="5330"/>
        <w:gridCol w:w="450"/>
      </w:tblGrid>
      <w:tr w:rsidR="00562000" w:rsidRPr="009C5944" w:rsidTr="001856B0">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5780" w:type="dxa"/>
            <w:gridSpan w:val="2"/>
            <w:tcBorders>
              <w:bottom w:val="none" w:sz="0" w:space="0" w:color="auto"/>
            </w:tcBorders>
            <w:shd w:val="clear" w:color="auto" w:fill="1F3864" w:themeFill="accent1" w:themeFillShade="80"/>
            <w:noWrap/>
            <w:vAlign w:val="center"/>
            <w:hideMark/>
          </w:tcPr>
          <w:p w:rsidR="00562000" w:rsidRPr="001677D7" w:rsidRDefault="00562000" w:rsidP="001856B0">
            <w:pPr>
              <w:spacing w:line="360" w:lineRule="auto"/>
              <w:jc w:val="center"/>
              <w:rPr>
                <w:b w:val="0"/>
                <w:color w:val="4C4747"/>
                <w:kern w:val="24"/>
                <w:sz w:val="16"/>
                <w:szCs w:val="16"/>
              </w:rPr>
            </w:pPr>
            <w:r w:rsidRPr="001677D7">
              <w:rPr>
                <w:b w:val="0"/>
                <w:color w:val="FFFFFF" w:themeColor="background1"/>
                <w:kern w:val="24"/>
                <w:sz w:val="16"/>
                <w:szCs w:val="16"/>
              </w:rPr>
              <w:t>Farmacias del Pueblo cerradas 2021</w:t>
            </w:r>
          </w:p>
        </w:tc>
      </w:tr>
      <w:tr w:rsidR="00562000" w:rsidRPr="00E91AE3" w:rsidTr="001856B0">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5330" w:type="dxa"/>
            <w:noWrap/>
            <w:vAlign w:val="center"/>
            <w:hideMark/>
          </w:tcPr>
          <w:p w:rsidR="00562000" w:rsidRPr="001677D7" w:rsidRDefault="00562000" w:rsidP="001856B0">
            <w:pPr>
              <w:spacing w:line="360" w:lineRule="auto"/>
              <w:jc w:val="center"/>
              <w:rPr>
                <w:b w:val="0"/>
                <w:color w:val="4C4747"/>
                <w:kern w:val="24"/>
                <w:sz w:val="16"/>
                <w:szCs w:val="16"/>
              </w:rPr>
            </w:pPr>
            <w:r w:rsidRPr="001677D7">
              <w:rPr>
                <w:b w:val="0"/>
                <w:color w:val="4C4747"/>
                <w:kern w:val="24"/>
                <w:sz w:val="16"/>
                <w:szCs w:val="16"/>
              </w:rPr>
              <w:t>Hospitalarias</w:t>
            </w:r>
          </w:p>
        </w:tc>
        <w:tc>
          <w:tcPr>
            <w:tcW w:w="450" w:type="dxa"/>
            <w:noWrap/>
            <w:vAlign w:val="center"/>
            <w:hideMark/>
          </w:tcPr>
          <w:p w:rsidR="00562000" w:rsidRPr="001677D7"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kern w:val="24"/>
                <w:sz w:val="16"/>
                <w:szCs w:val="16"/>
              </w:rPr>
            </w:pPr>
            <w:r w:rsidRPr="001677D7">
              <w:rPr>
                <w:color w:val="4C4747"/>
                <w:kern w:val="24"/>
                <w:sz w:val="16"/>
                <w:szCs w:val="16"/>
              </w:rPr>
              <w:t>2</w:t>
            </w:r>
          </w:p>
        </w:tc>
      </w:tr>
      <w:tr w:rsidR="00562000" w:rsidRPr="00E91AE3" w:rsidTr="001856B0">
        <w:trPr>
          <w:trHeight w:val="349"/>
        </w:trPr>
        <w:tc>
          <w:tcPr>
            <w:cnfStyle w:val="001000000000" w:firstRow="0" w:lastRow="0" w:firstColumn="1" w:lastColumn="0" w:oddVBand="0" w:evenVBand="0" w:oddHBand="0" w:evenHBand="0" w:firstRowFirstColumn="0" w:firstRowLastColumn="0" w:lastRowFirstColumn="0" w:lastRowLastColumn="0"/>
            <w:tcW w:w="5330" w:type="dxa"/>
            <w:noWrap/>
            <w:vAlign w:val="center"/>
            <w:hideMark/>
          </w:tcPr>
          <w:p w:rsidR="00562000" w:rsidRPr="001677D7" w:rsidRDefault="00562000" w:rsidP="001856B0">
            <w:pPr>
              <w:spacing w:line="360" w:lineRule="auto"/>
              <w:jc w:val="center"/>
              <w:rPr>
                <w:b w:val="0"/>
                <w:color w:val="4C4747"/>
                <w:kern w:val="24"/>
                <w:sz w:val="16"/>
                <w:szCs w:val="16"/>
              </w:rPr>
            </w:pPr>
            <w:r w:rsidRPr="001677D7">
              <w:rPr>
                <w:b w:val="0"/>
                <w:color w:val="4C4747"/>
                <w:kern w:val="24"/>
                <w:sz w:val="16"/>
                <w:szCs w:val="16"/>
              </w:rPr>
              <w:t>Unidad de Atención Primaria</w:t>
            </w:r>
          </w:p>
        </w:tc>
        <w:tc>
          <w:tcPr>
            <w:tcW w:w="450" w:type="dxa"/>
            <w:noWrap/>
            <w:vAlign w:val="center"/>
            <w:hideMark/>
          </w:tcPr>
          <w:p w:rsidR="00562000" w:rsidRPr="001677D7"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kern w:val="24"/>
                <w:sz w:val="16"/>
                <w:szCs w:val="16"/>
              </w:rPr>
            </w:pPr>
            <w:r w:rsidRPr="001677D7">
              <w:rPr>
                <w:color w:val="4C4747"/>
                <w:kern w:val="24"/>
                <w:sz w:val="16"/>
                <w:szCs w:val="16"/>
              </w:rPr>
              <w:t>4</w:t>
            </w:r>
          </w:p>
        </w:tc>
      </w:tr>
      <w:tr w:rsidR="00562000" w:rsidRPr="00E91AE3" w:rsidTr="001856B0">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5330" w:type="dxa"/>
            <w:noWrap/>
            <w:vAlign w:val="center"/>
            <w:hideMark/>
          </w:tcPr>
          <w:p w:rsidR="00562000" w:rsidRPr="001677D7" w:rsidRDefault="00562000" w:rsidP="001856B0">
            <w:pPr>
              <w:spacing w:line="360" w:lineRule="auto"/>
              <w:jc w:val="center"/>
              <w:rPr>
                <w:b w:val="0"/>
                <w:color w:val="4C4747"/>
                <w:kern w:val="24"/>
                <w:sz w:val="16"/>
                <w:szCs w:val="16"/>
              </w:rPr>
            </w:pPr>
            <w:r w:rsidRPr="001677D7">
              <w:rPr>
                <w:b w:val="0"/>
                <w:color w:val="4C4747"/>
                <w:kern w:val="24"/>
                <w:sz w:val="16"/>
                <w:szCs w:val="16"/>
              </w:rPr>
              <w:t>Comunitarias</w:t>
            </w:r>
          </w:p>
        </w:tc>
        <w:tc>
          <w:tcPr>
            <w:tcW w:w="450" w:type="dxa"/>
            <w:noWrap/>
            <w:vAlign w:val="center"/>
            <w:hideMark/>
          </w:tcPr>
          <w:p w:rsidR="00562000" w:rsidRPr="001677D7"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kern w:val="24"/>
                <w:sz w:val="16"/>
                <w:szCs w:val="16"/>
              </w:rPr>
            </w:pPr>
            <w:r w:rsidRPr="001677D7">
              <w:rPr>
                <w:color w:val="4C4747"/>
                <w:kern w:val="24"/>
                <w:sz w:val="16"/>
                <w:szCs w:val="16"/>
              </w:rPr>
              <w:t>7</w:t>
            </w:r>
          </w:p>
        </w:tc>
      </w:tr>
      <w:tr w:rsidR="00562000" w:rsidRPr="00E91AE3" w:rsidTr="001856B0">
        <w:trPr>
          <w:trHeight w:val="349"/>
        </w:trPr>
        <w:tc>
          <w:tcPr>
            <w:cnfStyle w:val="001000000000" w:firstRow="0" w:lastRow="0" w:firstColumn="1" w:lastColumn="0" w:oddVBand="0" w:evenVBand="0" w:oddHBand="0" w:evenHBand="0" w:firstRowFirstColumn="0" w:firstRowLastColumn="0" w:lastRowFirstColumn="0" w:lastRowLastColumn="0"/>
            <w:tcW w:w="5330" w:type="dxa"/>
            <w:shd w:val="clear" w:color="auto" w:fill="1F3864" w:themeFill="accent1" w:themeFillShade="80"/>
            <w:noWrap/>
            <w:vAlign w:val="center"/>
            <w:hideMark/>
          </w:tcPr>
          <w:p w:rsidR="00562000" w:rsidRPr="001677D7" w:rsidRDefault="00562000" w:rsidP="001856B0">
            <w:pPr>
              <w:spacing w:line="360" w:lineRule="auto"/>
              <w:jc w:val="center"/>
              <w:rPr>
                <w:b w:val="0"/>
                <w:color w:val="FFFFFF" w:themeColor="background1"/>
                <w:kern w:val="24"/>
                <w:sz w:val="16"/>
                <w:szCs w:val="16"/>
              </w:rPr>
            </w:pPr>
            <w:r w:rsidRPr="001677D7">
              <w:rPr>
                <w:b w:val="0"/>
                <w:color w:val="FFFFFF" w:themeColor="background1"/>
                <w:kern w:val="24"/>
                <w:sz w:val="16"/>
                <w:szCs w:val="16"/>
              </w:rPr>
              <w:t>Total</w:t>
            </w:r>
          </w:p>
        </w:tc>
        <w:tc>
          <w:tcPr>
            <w:tcW w:w="450" w:type="dxa"/>
            <w:shd w:val="clear" w:color="auto" w:fill="1F3864" w:themeFill="accent1" w:themeFillShade="80"/>
            <w:noWrap/>
            <w:vAlign w:val="center"/>
            <w:hideMark/>
          </w:tcPr>
          <w:p w:rsidR="00562000" w:rsidRPr="001677D7"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FFFFFF" w:themeColor="background1"/>
                <w:kern w:val="24"/>
                <w:sz w:val="16"/>
                <w:szCs w:val="16"/>
              </w:rPr>
            </w:pPr>
            <w:r w:rsidRPr="001677D7">
              <w:rPr>
                <w:color w:val="FFFFFF" w:themeColor="background1"/>
                <w:kern w:val="24"/>
                <w:sz w:val="16"/>
                <w:szCs w:val="16"/>
              </w:rPr>
              <w:t>13</w:t>
            </w:r>
          </w:p>
        </w:tc>
      </w:tr>
    </w:tbl>
    <w:p w:rsidR="00562000" w:rsidRPr="00E91AE3" w:rsidRDefault="00562000" w:rsidP="00562000">
      <w:pPr>
        <w:spacing w:line="360" w:lineRule="auto"/>
        <w:ind w:firstLine="567"/>
        <w:jc w:val="center"/>
        <w:rPr>
          <w:color w:val="4C4747"/>
          <w:kern w:val="24"/>
        </w:rPr>
      </w:pP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lastRenderedPageBreak/>
        <w:t>Por otra parte, de acuerdo a lo establecido en el reglamento 246-06 de medicamentos, Sección lll artículo 182 que establece que las farmacias públicas ambulatorias (Farmacias del Pueblo) estarán ubicadas dentro de las estructuras de los servicios públicos de salud o “en aquellos en los que ya estén radicadas a la promulgación de este reglamento”, apoyado en esto las Farmacias del Pueblo se clasifican de acuerdo al nivel del establecimiento de salud que las alberga, el Primer nivel (UNAP o CPNA) es el nivel más cercano a la población, Segundo Nivel son los Hospitales de Referencia (Hospitales Municipales y Regionales), y Tercer Nivel que es el conformado por los Hospitales Especializados o de alta Tecnología (Hospitalaria).</w:t>
      </w:r>
    </w:p>
    <w:p w:rsidR="00562000" w:rsidRPr="001856B0" w:rsidRDefault="00562000" w:rsidP="001856B0">
      <w:pPr>
        <w:autoSpaceDE w:val="0"/>
        <w:autoSpaceDN w:val="0"/>
        <w:adjustRightInd w:val="0"/>
        <w:spacing w:after="0"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t>Las Farmacias del Pueblo Comunitarias, son las que ya estaban en funcionamiento en   organizaciones  como fundaciones sin fines de lucro,  y  en  instituciones públicas al promulgarse el reglamento.</w:t>
      </w:r>
    </w:p>
    <w:tbl>
      <w:tblPr>
        <w:tblStyle w:val="Tabladecuadrcula6concolores-nfasis111"/>
        <w:tblpPr w:leftFromText="141" w:rightFromText="141" w:vertAnchor="text" w:horzAnchor="margin" w:tblpX="534" w:tblpY="203"/>
        <w:tblW w:w="6826" w:type="dxa"/>
        <w:tblLook w:val="04A0" w:firstRow="1" w:lastRow="0" w:firstColumn="1" w:lastColumn="0" w:noHBand="0" w:noVBand="1"/>
      </w:tblPr>
      <w:tblGrid>
        <w:gridCol w:w="1143"/>
        <w:gridCol w:w="3960"/>
        <w:gridCol w:w="1723"/>
      </w:tblGrid>
      <w:tr w:rsidR="00562000" w:rsidRPr="00E97D32" w:rsidTr="001856B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826" w:type="dxa"/>
            <w:gridSpan w:val="3"/>
            <w:tcBorders>
              <w:bottom w:val="none" w:sz="0" w:space="0" w:color="auto"/>
            </w:tcBorders>
            <w:shd w:val="clear" w:color="auto" w:fill="1F3864" w:themeFill="accent1" w:themeFillShade="80"/>
            <w:noWrap/>
            <w:vAlign w:val="center"/>
            <w:hideMark/>
          </w:tcPr>
          <w:p w:rsidR="00562000" w:rsidRPr="001677D7" w:rsidRDefault="00562000" w:rsidP="001856B0">
            <w:pPr>
              <w:jc w:val="center"/>
              <w:rPr>
                <w:b w:val="0"/>
                <w:color w:val="FFFFFF" w:themeColor="background1"/>
                <w:sz w:val="18"/>
                <w:szCs w:val="18"/>
              </w:rPr>
            </w:pPr>
            <w:r w:rsidRPr="001677D7">
              <w:rPr>
                <w:b w:val="0"/>
                <w:color w:val="FFFFFF" w:themeColor="background1"/>
                <w:sz w:val="18"/>
                <w:szCs w:val="18"/>
              </w:rPr>
              <w:t>Estratificación nivel de atención Farmacias del Pueblo enero - diciembre 2021</w:t>
            </w:r>
          </w:p>
        </w:tc>
      </w:tr>
      <w:tr w:rsidR="00562000" w:rsidRPr="00E97D32"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3" w:type="dxa"/>
            <w:shd w:val="clear" w:color="auto" w:fill="1F3864" w:themeFill="accent1" w:themeFillShade="80"/>
            <w:noWrap/>
            <w:vAlign w:val="center"/>
            <w:hideMark/>
          </w:tcPr>
          <w:p w:rsidR="00562000" w:rsidRPr="001677D7" w:rsidRDefault="00562000" w:rsidP="001856B0">
            <w:pPr>
              <w:jc w:val="center"/>
              <w:rPr>
                <w:b w:val="0"/>
                <w:color w:val="FFFFFF" w:themeColor="background1"/>
                <w:sz w:val="18"/>
                <w:szCs w:val="18"/>
              </w:rPr>
            </w:pPr>
            <w:r w:rsidRPr="001677D7">
              <w:rPr>
                <w:b w:val="0"/>
                <w:color w:val="FFFFFF" w:themeColor="background1"/>
                <w:sz w:val="18"/>
                <w:szCs w:val="18"/>
              </w:rPr>
              <w:t>Hospitalaria</w:t>
            </w:r>
          </w:p>
        </w:tc>
        <w:tc>
          <w:tcPr>
            <w:tcW w:w="3960" w:type="dxa"/>
            <w:shd w:val="clear" w:color="auto" w:fill="1F3864" w:themeFill="accent1" w:themeFillShade="80"/>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1677D7">
              <w:rPr>
                <w:color w:val="FFFFFF" w:themeColor="background1"/>
                <w:sz w:val="18"/>
                <w:szCs w:val="18"/>
              </w:rPr>
              <w:t>Unidad de Atención Primaria</w:t>
            </w:r>
          </w:p>
        </w:tc>
        <w:tc>
          <w:tcPr>
            <w:tcW w:w="1723" w:type="dxa"/>
            <w:shd w:val="clear" w:color="auto" w:fill="1F3864" w:themeFill="accent1" w:themeFillShade="80"/>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1677D7">
              <w:rPr>
                <w:color w:val="FFFFFF" w:themeColor="background1"/>
                <w:sz w:val="18"/>
                <w:szCs w:val="18"/>
              </w:rPr>
              <w:t>Comunitaria</w:t>
            </w:r>
          </w:p>
        </w:tc>
      </w:tr>
      <w:tr w:rsidR="00562000" w:rsidRPr="00E97D32" w:rsidTr="001856B0">
        <w:trPr>
          <w:trHeight w:val="300"/>
        </w:trPr>
        <w:tc>
          <w:tcPr>
            <w:cnfStyle w:val="001000000000" w:firstRow="0" w:lastRow="0" w:firstColumn="1" w:lastColumn="0" w:oddVBand="0" w:evenVBand="0" w:oddHBand="0" w:evenHBand="0" w:firstRowFirstColumn="0" w:firstRowLastColumn="0" w:lastRowFirstColumn="0" w:lastRowLastColumn="0"/>
            <w:tcW w:w="1143" w:type="dxa"/>
            <w:noWrap/>
            <w:vAlign w:val="center"/>
            <w:hideMark/>
          </w:tcPr>
          <w:p w:rsidR="00562000" w:rsidRPr="001677D7" w:rsidRDefault="00562000" w:rsidP="001856B0">
            <w:pPr>
              <w:jc w:val="center"/>
              <w:rPr>
                <w:b w:val="0"/>
                <w:color w:val="4C4747"/>
                <w:sz w:val="18"/>
                <w:szCs w:val="18"/>
              </w:rPr>
            </w:pPr>
            <w:r w:rsidRPr="001677D7">
              <w:rPr>
                <w:b w:val="0"/>
                <w:color w:val="4C4747"/>
                <w:sz w:val="18"/>
                <w:szCs w:val="18"/>
              </w:rPr>
              <w:t>159</w:t>
            </w:r>
          </w:p>
        </w:tc>
        <w:tc>
          <w:tcPr>
            <w:tcW w:w="3960"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347</w:t>
            </w:r>
          </w:p>
        </w:tc>
        <w:tc>
          <w:tcPr>
            <w:tcW w:w="1723"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87</w:t>
            </w:r>
          </w:p>
        </w:tc>
      </w:tr>
    </w:tbl>
    <w:p w:rsidR="00562000" w:rsidRDefault="00562000" w:rsidP="00562000">
      <w:pPr>
        <w:spacing w:line="360" w:lineRule="auto"/>
        <w:ind w:firstLine="567"/>
        <w:jc w:val="both"/>
        <w:rPr>
          <w:color w:val="4C4747"/>
          <w:kern w:val="24"/>
          <w:lang w:val="es-DO"/>
        </w:rPr>
      </w:pPr>
    </w:p>
    <w:p w:rsidR="001856B0" w:rsidRDefault="001856B0" w:rsidP="00562000">
      <w:pPr>
        <w:spacing w:line="480" w:lineRule="auto"/>
        <w:jc w:val="center"/>
        <w:rPr>
          <w:color w:val="4C4747"/>
          <w:kern w:val="24"/>
          <w:lang w:val="es-DO"/>
        </w:rPr>
      </w:pPr>
    </w:p>
    <w:p w:rsidR="00562000" w:rsidRPr="007C41F7" w:rsidRDefault="00562000" w:rsidP="001856B0">
      <w:pPr>
        <w:spacing w:after="0" w:line="480" w:lineRule="auto"/>
        <w:jc w:val="center"/>
        <w:rPr>
          <w:color w:val="4C4747"/>
          <w:kern w:val="24"/>
          <w:lang w:val="es-DO"/>
        </w:rPr>
      </w:pPr>
      <w:r w:rsidRPr="007C41F7">
        <w:rPr>
          <w:color w:val="4C4747"/>
          <w:kern w:val="24"/>
          <w:lang w:val="es-DO"/>
        </w:rPr>
        <w:t>Gráfico: Farmacias del  Pueblo por Nivel de Atención</w:t>
      </w:r>
    </w:p>
    <w:p w:rsidR="00562000" w:rsidRPr="00AC0352" w:rsidRDefault="00562000" w:rsidP="001856B0">
      <w:pPr>
        <w:spacing w:line="480" w:lineRule="auto"/>
        <w:jc w:val="center"/>
        <w:rPr>
          <w:kern w:val="24"/>
        </w:rPr>
      </w:pPr>
      <w:r w:rsidRPr="00AC0352">
        <w:rPr>
          <w:noProof/>
          <w:kern w:val="24"/>
          <w:lang w:val="es-DO" w:eastAsia="es-DO"/>
        </w:rPr>
        <w:drawing>
          <wp:inline distT="0" distB="0" distL="0" distR="0" wp14:anchorId="6C346D9A" wp14:editId="325D98D8">
            <wp:extent cx="4257675" cy="2454910"/>
            <wp:effectExtent l="0" t="0" r="0" b="0"/>
            <wp:docPr id="121" name="Gráfico 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62000" w:rsidRPr="001856B0" w:rsidRDefault="00562000" w:rsidP="001856B0">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1856B0">
        <w:rPr>
          <w:rFonts w:ascii="Times New Roman" w:eastAsia="Calibri" w:hAnsi="Times New Roman" w:cs="Times New Roman"/>
          <w:color w:val="4C4747"/>
          <w:spacing w:val="20"/>
          <w:sz w:val="24"/>
          <w:szCs w:val="24"/>
          <w:lang w:val="es-DO"/>
        </w:rPr>
        <w:lastRenderedPageBreak/>
        <w:t xml:space="preserve">En esa misma línea, al  mes de diciembre 2021,  la red  prestó  servicios  a los clientes-ciudadanos de manera regular en el  98 % de las  farmacias,   con  la asistencia del 97% de los colaboradores. A continuación,  en el  siguiente gráfico  exponemos  la composición de  la red de farmacias por provincias,  resaltando  la provincia Santo Domingo, capital y ciudad más poblada del país con 126 (ciento veintiséis)  farmacias, seguida por la provincia de Santiago con 61 (sesenta y un) garantizando que las dos ciudades más pobladas del país sean beneficiadas con la dispensación farmacéutica ambulatoria a través de la red de Farmacias del Pueblo. </w:t>
      </w:r>
    </w:p>
    <w:p w:rsidR="00562000" w:rsidRPr="00104546" w:rsidRDefault="00562000" w:rsidP="00562000">
      <w:pPr>
        <w:spacing w:line="360" w:lineRule="auto"/>
        <w:ind w:hanging="284"/>
        <w:jc w:val="both"/>
        <w:rPr>
          <w:kern w:val="24"/>
        </w:rPr>
      </w:pPr>
      <w:r w:rsidRPr="00971A0E">
        <w:rPr>
          <w:kern w:val="24"/>
          <w:lang w:val="es-DO"/>
        </w:rPr>
        <w:t xml:space="preserve"> </w:t>
      </w:r>
      <w:r w:rsidRPr="00104546">
        <w:rPr>
          <w:noProof/>
          <w:kern w:val="24"/>
          <w:lang w:val="es-DO" w:eastAsia="es-DO"/>
        </w:rPr>
        <w:drawing>
          <wp:inline distT="0" distB="0" distL="0" distR="0" wp14:anchorId="4BBD6DE9" wp14:editId="3D2E5C83">
            <wp:extent cx="5076000" cy="1908000"/>
            <wp:effectExtent l="0" t="0" r="10795" b="16510"/>
            <wp:docPr id="122" name="Gráfico 122">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858AC08C-86DC-4B3C-87F8-4ADB8FA328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bl>
      <w:tblPr>
        <w:tblStyle w:val="Tabladecuadrcula6concolores-nfasis111"/>
        <w:tblW w:w="7185" w:type="dxa"/>
        <w:tblInd w:w="534" w:type="dxa"/>
        <w:tblLook w:val="04A0" w:firstRow="1" w:lastRow="0" w:firstColumn="1" w:lastColumn="0" w:noHBand="0" w:noVBand="1"/>
      </w:tblPr>
      <w:tblGrid>
        <w:gridCol w:w="261"/>
        <w:gridCol w:w="4186"/>
        <w:gridCol w:w="2738"/>
      </w:tblGrid>
      <w:tr w:rsidR="00562000" w:rsidRPr="009C5944" w:rsidTr="001856B0">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185" w:type="dxa"/>
            <w:gridSpan w:val="3"/>
            <w:tcBorders>
              <w:bottom w:val="none" w:sz="0" w:space="0" w:color="auto"/>
            </w:tcBorders>
            <w:shd w:val="clear" w:color="auto" w:fill="1F3864" w:themeFill="accent1" w:themeFillShade="80"/>
            <w:noWrap/>
            <w:vAlign w:val="center"/>
            <w:hideMark/>
          </w:tcPr>
          <w:p w:rsidR="00562000" w:rsidRPr="001677D7" w:rsidRDefault="00562000" w:rsidP="001856B0">
            <w:pPr>
              <w:jc w:val="center"/>
              <w:rPr>
                <w:b w:val="0"/>
                <w:bCs w:val="0"/>
                <w:color w:val="000000"/>
                <w:sz w:val="18"/>
                <w:szCs w:val="18"/>
              </w:rPr>
            </w:pPr>
            <w:r w:rsidRPr="001677D7">
              <w:rPr>
                <w:b w:val="0"/>
                <w:color w:val="FFFFFF" w:themeColor="background1"/>
                <w:sz w:val="18"/>
                <w:szCs w:val="18"/>
              </w:rPr>
              <w:t>Farmacias del Pueblo en funcionamiento por provincia, año 2021</w:t>
            </w:r>
          </w:p>
        </w:tc>
      </w:tr>
      <w:tr w:rsidR="00562000" w:rsidRPr="007C41F7" w:rsidTr="001856B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61" w:type="dxa"/>
            <w:noWrap/>
            <w:hideMark/>
          </w:tcPr>
          <w:p w:rsidR="00562000" w:rsidRPr="001D3D13" w:rsidRDefault="00562000" w:rsidP="001856B0">
            <w:pPr>
              <w:rPr>
                <w:color w:val="000000"/>
                <w:sz w:val="18"/>
                <w:szCs w:val="18"/>
              </w:rPr>
            </w:pPr>
            <w:r w:rsidRPr="001D3D13">
              <w:rPr>
                <w:color w:val="000000"/>
                <w:sz w:val="18"/>
                <w:szCs w:val="18"/>
              </w:rPr>
              <w:t> </w:t>
            </w:r>
          </w:p>
        </w:tc>
        <w:tc>
          <w:tcPr>
            <w:tcW w:w="4186" w:type="dxa"/>
            <w:hideMark/>
          </w:tcPr>
          <w:p w:rsidR="00562000" w:rsidRPr="001677D7"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Santo Domingo</w:t>
            </w:r>
          </w:p>
        </w:tc>
        <w:tc>
          <w:tcPr>
            <w:tcW w:w="2738" w:type="dxa"/>
            <w:noWrap/>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126</w:t>
            </w:r>
          </w:p>
        </w:tc>
      </w:tr>
      <w:tr w:rsidR="00562000" w:rsidRPr="007C41F7" w:rsidTr="001856B0">
        <w:trPr>
          <w:trHeight w:val="227"/>
        </w:trPr>
        <w:tc>
          <w:tcPr>
            <w:cnfStyle w:val="001000000000" w:firstRow="0" w:lastRow="0" w:firstColumn="1" w:lastColumn="0" w:oddVBand="0" w:evenVBand="0" w:oddHBand="0" w:evenHBand="0" w:firstRowFirstColumn="0" w:firstRowLastColumn="0" w:lastRowFirstColumn="0" w:lastRowLastColumn="0"/>
            <w:tcW w:w="261" w:type="dxa"/>
            <w:noWrap/>
            <w:hideMark/>
          </w:tcPr>
          <w:p w:rsidR="00562000" w:rsidRPr="001D3D13" w:rsidRDefault="00562000" w:rsidP="001856B0">
            <w:pPr>
              <w:rPr>
                <w:color w:val="000000"/>
                <w:sz w:val="18"/>
                <w:szCs w:val="18"/>
              </w:rPr>
            </w:pPr>
            <w:r w:rsidRPr="001D3D13">
              <w:rPr>
                <w:color w:val="000000"/>
                <w:sz w:val="18"/>
                <w:szCs w:val="18"/>
              </w:rPr>
              <w:t> </w:t>
            </w:r>
          </w:p>
        </w:tc>
        <w:tc>
          <w:tcPr>
            <w:tcW w:w="4186" w:type="dxa"/>
            <w:hideMark/>
          </w:tcPr>
          <w:p w:rsidR="00562000" w:rsidRPr="001677D7"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 xml:space="preserve">Santiago </w:t>
            </w:r>
          </w:p>
        </w:tc>
        <w:tc>
          <w:tcPr>
            <w:tcW w:w="2738" w:type="dxa"/>
            <w:noWrap/>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61</w:t>
            </w:r>
          </w:p>
        </w:tc>
      </w:tr>
      <w:tr w:rsidR="00562000" w:rsidRPr="007C41F7" w:rsidTr="001856B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61" w:type="dxa"/>
            <w:noWrap/>
            <w:hideMark/>
          </w:tcPr>
          <w:p w:rsidR="00562000" w:rsidRPr="001D3D13" w:rsidRDefault="00562000" w:rsidP="001856B0">
            <w:pPr>
              <w:rPr>
                <w:color w:val="000000"/>
                <w:sz w:val="18"/>
                <w:szCs w:val="18"/>
              </w:rPr>
            </w:pPr>
            <w:r w:rsidRPr="001D3D13">
              <w:rPr>
                <w:color w:val="000000"/>
                <w:sz w:val="18"/>
                <w:szCs w:val="18"/>
              </w:rPr>
              <w:t> </w:t>
            </w:r>
          </w:p>
        </w:tc>
        <w:tc>
          <w:tcPr>
            <w:tcW w:w="4186" w:type="dxa"/>
            <w:hideMark/>
          </w:tcPr>
          <w:p w:rsidR="00562000" w:rsidRPr="001677D7"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San Cristóbal</w:t>
            </w:r>
          </w:p>
        </w:tc>
        <w:tc>
          <w:tcPr>
            <w:tcW w:w="2738" w:type="dxa"/>
            <w:noWrap/>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27</w:t>
            </w:r>
          </w:p>
        </w:tc>
      </w:tr>
      <w:tr w:rsidR="00562000" w:rsidRPr="007C41F7" w:rsidTr="001856B0">
        <w:trPr>
          <w:trHeight w:val="227"/>
        </w:trPr>
        <w:tc>
          <w:tcPr>
            <w:cnfStyle w:val="001000000000" w:firstRow="0" w:lastRow="0" w:firstColumn="1" w:lastColumn="0" w:oddVBand="0" w:evenVBand="0" w:oddHBand="0" w:evenHBand="0" w:firstRowFirstColumn="0" w:firstRowLastColumn="0" w:lastRowFirstColumn="0" w:lastRowLastColumn="0"/>
            <w:tcW w:w="261" w:type="dxa"/>
            <w:noWrap/>
            <w:hideMark/>
          </w:tcPr>
          <w:p w:rsidR="00562000" w:rsidRPr="001D3D13" w:rsidRDefault="00562000" w:rsidP="001856B0">
            <w:pPr>
              <w:rPr>
                <w:color w:val="000000"/>
                <w:sz w:val="18"/>
                <w:szCs w:val="18"/>
              </w:rPr>
            </w:pPr>
            <w:r w:rsidRPr="001D3D13">
              <w:rPr>
                <w:color w:val="000000"/>
                <w:sz w:val="18"/>
                <w:szCs w:val="18"/>
              </w:rPr>
              <w:t> </w:t>
            </w:r>
          </w:p>
        </w:tc>
        <w:tc>
          <w:tcPr>
            <w:tcW w:w="4186" w:type="dxa"/>
            <w:hideMark/>
          </w:tcPr>
          <w:p w:rsidR="00562000" w:rsidRPr="001677D7"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Duarte</w:t>
            </w:r>
          </w:p>
        </w:tc>
        <w:tc>
          <w:tcPr>
            <w:tcW w:w="2738" w:type="dxa"/>
            <w:noWrap/>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26</w:t>
            </w:r>
          </w:p>
        </w:tc>
      </w:tr>
      <w:tr w:rsidR="00562000" w:rsidRPr="007C41F7" w:rsidTr="001856B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61" w:type="dxa"/>
            <w:noWrap/>
            <w:hideMark/>
          </w:tcPr>
          <w:p w:rsidR="00562000" w:rsidRPr="001D3D13" w:rsidRDefault="00562000" w:rsidP="001856B0">
            <w:pPr>
              <w:rPr>
                <w:color w:val="000000"/>
                <w:sz w:val="18"/>
                <w:szCs w:val="18"/>
              </w:rPr>
            </w:pPr>
            <w:r w:rsidRPr="001D3D13">
              <w:rPr>
                <w:color w:val="000000"/>
                <w:sz w:val="18"/>
                <w:szCs w:val="18"/>
              </w:rPr>
              <w:t> </w:t>
            </w:r>
          </w:p>
        </w:tc>
        <w:tc>
          <w:tcPr>
            <w:tcW w:w="4186" w:type="dxa"/>
            <w:hideMark/>
          </w:tcPr>
          <w:p w:rsidR="00562000" w:rsidRPr="001677D7"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Azua</w:t>
            </w:r>
          </w:p>
        </w:tc>
        <w:tc>
          <w:tcPr>
            <w:tcW w:w="2738" w:type="dxa"/>
            <w:noWrap/>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24</w:t>
            </w:r>
          </w:p>
        </w:tc>
      </w:tr>
      <w:tr w:rsidR="00562000" w:rsidRPr="007C41F7" w:rsidTr="001856B0">
        <w:trPr>
          <w:trHeight w:val="227"/>
        </w:trPr>
        <w:tc>
          <w:tcPr>
            <w:cnfStyle w:val="001000000000" w:firstRow="0" w:lastRow="0" w:firstColumn="1" w:lastColumn="0" w:oddVBand="0" w:evenVBand="0" w:oddHBand="0" w:evenHBand="0" w:firstRowFirstColumn="0" w:firstRowLastColumn="0" w:lastRowFirstColumn="0" w:lastRowLastColumn="0"/>
            <w:tcW w:w="261" w:type="dxa"/>
            <w:noWrap/>
            <w:hideMark/>
          </w:tcPr>
          <w:p w:rsidR="00562000" w:rsidRPr="001D3D13" w:rsidRDefault="00562000" w:rsidP="001856B0">
            <w:pPr>
              <w:rPr>
                <w:color w:val="000000"/>
                <w:sz w:val="18"/>
                <w:szCs w:val="18"/>
              </w:rPr>
            </w:pPr>
            <w:r w:rsidRPr="001D3D13">
              <w:rPr>
                <w:color w:val="000000"/>
                <w:sz w:val="18"/>
                <w:szCs w:val="18"/>
              </w:rPr>
              <w:t> </w:t>
            </w:r>
          </w:p>
        </w:tc>
        <w:tc>
          <w:tcPr>
            <w:tcW w:w="4186" w:type="dxa"/>
            <w:hideMark/>
          </w:tcPr>
          <w:p w:rsidR="00562000" w:rsidRPr="001677D7"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San Juan de la Maguana</w:t>
            </w:r>
          </w:p>
        </w:tc>
        <w:tc>
          <w:tcPr>
            <w:tcW w:w="2738" w:type="dxa"/>
            <w:noWrap/>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27</w:t>
            </w:r>
          </w:p>
        </w:tc>
      </w:tr>
      <w:tr w:rsidR="00562000" w:rsidRPr="007C41F7" w:rsidTr="001856B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61" w:type="dxa"/>
            <w:noWrap/>
            <w:hideMark/>
          </w:tcPr>
          <w:p w:rsidR="00562000" w:rsidRPr="001D3D13" w:rsidRDefault="00562000" w:rsidP="001856B0">
            <w:pPr>
              <w:rPr>
                <w:color w:val="000000"/>
                <w:sz w:val="18"/>
                <w:szCs w:val="18"/>
              </w:rPr>
            </w:pPr>
            <w:r w:rsidRPr="001D3D13">
              <w:rPr>
                <w:color w:val="000000"/>
                <w:sz w:val="18"/>
                <w:szCs w:val="18"/>
              </w:rPr>
              <w:t> </w:t>
            </w:r>
          </w:p>
        </w:tc>
        <w:tc>
          <w:tcPr>
            <w:tcW w:w="4186" w:type="dxa"/>
            <w:hideMark/>
          </w:tcPr>
          <w:p w:rsidR="00562000" w:rsidRPr="001677D7"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Puerto Plata</w:t>
            </w:r>
          </w:p>
        </w:tc>
        <w:tc>
          <w:tcPr>
            <w:tcW w:w="2738" w:type="dxa"/>
            <w:noWrap/>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22</w:t>
            </w:r>
          </w:p>
        </w:tc>
      </w:tr>
      <w:tr w:rsidR="00562000" w:rsidRPr="007C41F7" w:rsidTr="001856B0">
        <w:trPr>
          <w:trHeight w:val="227"/>
        </w:trPr>
        <w:tc>
          <w:tcPr>
            <w:cnfStyle w:val="001000000000" w:firstRow="0" w:lastRow="0" w:firstColumn="1" w:lastColumn="0" w:oddVBand="0" w:evenVBand="0" w:oddHBand="0" w:evenHBand="0" w:firstRowFirstColumn="0" w:firstRowLastColumn="0" w:lastRowFirstColumn="0" w:lastRowLastColumn="0"/>
            <w:tcW w:w="261" w:type="dxa"/>
            <w:noWrap/>
            <w:hideMark/>
          </w:tcPr>
          <w:p w:rsidR="00562000" w:rsidRPr="001D3D13" w:rsidRDefault="00562000" w:rsidP="001856B0">
            <w:pPr>
              <w:rPr>
                <w:color w:val="000000"/>
                <w:sz w:val="18"/>
                <w:szCs w:val="18"/>
              </w:rPr>
            </w:pPr>
            <w:r w:rsidRPr="001D3D13">
              <w:rPr>
                <w:color w:val="000000"/>
                <w:sz w:val="18"/>
                <w:szCs w:val="18"/>
              </w:rPr>
              <w:t> </w:t>
            </w:r>
          </w:p>
        </w:tc>
        <w:tc>
          <w:tcPr>
            <w:tcW w:w="4186" w:type="dxa"/>
            <w:hideMark/>
          </w:tcPr>
          <w:p w:rsidR="00562000" w:rsidRPr="001677D7"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Barahona</w:t>
            </w:r>
          </w:p>
        </w:tc>
        <w:tc>
          <w:tcPr>
            <w:tcW w:w="2738" w:type="dxa"/>
            <w:noWrap/>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19</w:t>
            </w:r>
          </w:p>
        </w:tc>
      </w:tr>
      <w:tr w:rsidR="00562000" w:rsidRPr="007C41F7" w:rsidTr="001856B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61" w:type="dxa"/>
            <w:noWrap/>
            <w:hideMark/>
          </w:tcPr>
          <w:p w:rsidR="00562000" w:rsidRPr="001D3D13" w:rsidRDefault="00562000" w:rsidP="001856B0">
            <w:pPr>
              <w:rPr>
                <w:color w:val="000000"/>
                <w:sz w:val="18"/>
                <w:szCs w:val="18"/>
              </w:rPr>
            </w:pPr>
            <w:r w:rsidRPr="001D3D13">
              <w:rPr>
                <w:color w:val="000000"/>
                <w:sz w:val="18"/>
                <w:szCs w:val="18"/>
              </w:rPr>
              <w:t> </w:t>
            </w:r>
          </w:p>
        </w:tc>
        <w:tc>
          <w:tcPr>
            <w:tcW w:w="4186" w:type="dxa"/>
            <w:hideMark/>
          </w:tcPr>
          <w:p w:rsidR="00562000" w:rsidRPr="001677D7"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La Vega</w:t>
            </w:r>
          </w:p>
        </w:tc>
        <w:tc>
          <w:tcPr>
            <w:tcW w:w="2738" w:type="dxa"/>
            <w:noWrap/>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20</w:t>
            </w:r>
          </w:p>
        </w:tc>
      </w:tr>
      <w:tr w:rsidR="00562000" w:rsidRPr="007C41F7" w:rsidTr="001856B0">
        <w:trPr>
          <w:trHeight w:val="227"/>
        </w:trPr>
        <w:tc>
          <w:tcPr>
            <w:cnfStyle w:val="001000000000" w:firstRow="0" w:lastRow="0" w:firstColumn="1" w:lastColumn="0" w:oddVBand="0" w:evenVBand="0" w:oddHBand="0" w:evenHBand="0" w:firstRowFirstColumn="0" w:firstRowLastColumn="0" w:lastRowFirstColumn="0" w:lastRowLastColumn="0"/>
            <w:tcW w:w="261" w:type="dxa"/>
            <w:noWrap/>
            <w:hideMark/>
          </w:tcPr>
          <w:p w:rsidR="00562000" w:rsidRPr="001D3D13" w:rsidRDefault="00562000" w:rsidP="001856B0">
            <w:pPr>
              <w:rPr>
                <w:color w:val="000000"/>
                <w:sz w:val="18"/>
                <w:szCs w:val="18"/>
              </w:rPr>
            </w:pPr>
            <w:r w:rsidRPr="001D3D13">
              <w:rPr>
                <w:color w:val="000000"/>
                <w:sz w:val="18"/>
                <w:szCs w:val="18"/>
              </w:rPr>
              <w:t> </w:t>
            </w:r>
          </w:p>
        </w:tc>
        <w:tc>
          <w:tcPr>
            <w:tcW w:w="4186" w:type="dxa"/>
            <w:hideMark/>
          </w:tcPr>
          <w:p w:rsidR="00562000" w:rsidRPr="001677D7"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Peravia</w:t>
            </w:r>
          </w:p>
        </w:tc>
        <w:tc>
          <w:tcPr>
            <w:tcW w:w="2738" w:type="dxa"/>
            <w:noWrap/>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20</w:t>
            </w:r>
          </w:p>
        </w:tc>
      </w:tr>
      <w:tr w:rsidR="00562000" w:rsidRPr="007C41F7" w:rsidTr="001856B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61" w:type="dxa"/>
            <w:noWrap/>
            <w:hideMark/>
          </w:tcPr>
          <w:p w:rsidR="00562000" w:rsidRPr="001D3D13" w:rsidRDefault="00562000" w:rsidP="001856B0">
            <w:pPr>
              <w:rPr>
                <w:color w:val="000000"/>
                <w:sz w:val="18"/>
                <w:szCs w:val="18"/>
              </w:rPr>
            </w:pPr>
            <w:r w:rsidRPr="001D3D13">
              <w:rPr>
                <w:color w:val="000000"/>
                <w:sz w:val="18"/>
                <w:szCs w:val="18"/>
              </w:rPr>
              <w:t> </w:t>
            </w:r>
          </w:p>
        </w:tc>
        <w:tc>
          <w:tcPr>
            <w:tcW w:w="4186" w:type="dxa"/>
            <w:hideMark/>
          </w:tcPr>
          <w:p w:rsidR="00562000" w:rsidRPr="001677D7"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Valverde Mao</w:t>
            </w:r>
          </w:p>
        </w:tc>
        <w:tc>
          <w:tcPr>
            <w:tcW w:w="2738" w:type="dxa"/>
            <w:noWrap/>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18</w:t>
            </w:r>
          </w:p>
        </w:tc>
      </w:tr>
      <w:tr w:rsidR="00562000" w:rsidRPr="007C41F7" w:rsidTr="001856B0">
        <w:trPr>
          <w:trHeight w:val="227"/>
        </w:trPr>
        <w:tc>
          <w:tcPr>
            <w:cnfStyle w:val="001000000000" w:firstRow="0" w:lastRow="0" w:firstColumn="1" w:lastColumn="0" w:oddVBand="0" w:evenVBand="0" w:oddHBand="0" w:evenHBand="0" w:firstRowFirstColumn="0" w:firstRowLastColumn="0" w:lastRowFirstColumn="0" w:lastRowLastColumn="0"/>
            <w:tcW w:w="261" w:type="dxa"/>
            <w:noWrap/>
            <w:hideMark/>
          </w:tcPr>
          <w:p w:rsidR="00562000" w:rsidRPr="001D3D13" w:rsidRDefault="00562000" w:rsidP="001856B0">
            <w:pPr>
              <w:rPr>
                <w:color w:val="000000"/>
                <w:sz w:val="18"/>
                <w:szCs w:val="18"/>
              </w:rPr>
            </w:pPr>
            <w:r w:rsidRPr="001D3D13">
              <w:rPr>
                <w:color w:val="000000"/>
                <w:sz w:val="18"/>
                <w:szCs w:val="18"/>
              </w:rPr>
              <w:t> </w:t>
            </w:r>
          </w:p>
        </w:tc>
        <w:tc>
          <w:tcPr>
            <w:tcW w:w="4186" w:type="dxa"/>
            <w:hideMark/>
          </w:tcPr>
          <w:p w:rsidR="00562000" w:rsidRPr="001677D7"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Espaillat</w:t>
            </w:r>
          </w:p>
        </w:tc>
        <w:tc>
          <w:tcPr>
            <w:tcW w:w="2738" w:type="dxa"/>
            <w:noWrap/>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20</w:t>
            </w:r>
          </w:p>
        </w:tc>
      </w:tr>
      <w:tr w:rsidR="00562000" w:rsidRPr="007C41F7" w:rsidTr="001856B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61" w:type="dxa"/>
            <w:noWrap/>
            <w:hideMark/>
          </w:tcPr>
          <w:p w:rsidR="00562000" w:rsidRPr="001D3D13" w:rsidRDefault="00562000" w:rsidP="001856B0">
            <w:pPr>
              <w:rPr>
                <w:color w:val="000000"/>
                <w:sz w:val="18"/>
                <w:szCs w:val="18"/>
              </w:rPr>
            </w:pPr>
            <w:r w:rsidRPr="001D3D13">
              <w:rPr>
                <w:color w:val="000000"/>
                <w:sz w:val="18"/>
                <w:szCs w:val="18"/>
              </w:rPr>
              <w:t> </w:t>
            </w:r>
          </w:p>
        </w:tc>
        <w:tc>
          <w:tcPr>
            <w:tcW w:w="4186" w:type="dxa"/>
            <w:hideMark/>
          </w:tcPr>
          <w:p w:rsidR="00562000" w:rsidRPr="001677D7"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Independencia</w:t>
            </w:r>
          </w:p>
        </w:tc>
        <w:tc>
          <w:tcPr>
            <w:tcW w:w="2738" w:type="dxa"/>
            <w:noWrap/>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14</w:t>
            </w:r>
          </w:p>
        </w:tc>
      </w:tr>
      <w:tr w:rsidR="00562000" w:rsidRPr="007C41F7" w:rsidTr="001856B0">
        <w:trPr>
          <w:trHeight w:val="227"/>
        </w:trPr>
        <w:tc>
          <w:tcPr>
            <w:cnfStyle w:val="001000000000" w:firstRow="0" w:lastRow="0" w:firstColumn="1" w:lastColumn="0" w:oddVBand="0" w:evenVBand="0" w:oddHBand="0" w:evenHBand="0" w:firstRowFirstColumn="0" w:firstRowLastColumn="0" w:lastRowFirstColumn="0" w:lastRowLastColumn="0"/>
            <w:tcW w:w="261" w:type="dxa"/>
            <w:noWrap/>
            <w:hideMark/>
          </w:tcPr>
          <w:p w:rsidR="00562000" w:rsidRPr="001D3D13" w:rsidRDefault="00562000" w:rsidP="001856B0">
            <w:pPr>
              <w:rPr>
                <w:color w:val="000000"/>
                <w:sz w:val="18"/>
                <w:szCs w:val="18"/>
              </w:rPr>
            </w:pPr>
            <w:r w:rsidRPr="001D3D13">
              <w:rPr>
                <w:color w:val="000000"/>
                <w:sz w:val="18"/>
                <w:szCs w:val="18"/>
              </w:rPr>
              <w:t> </w:t>
            </w:r>
          </w:p>
        </w:tc>
        <w:tc>
          <w:tcPr>
            <w:tcW w:w="4186" w:type="dxa"/>
            <w:hideMark/>
          </w:tcPr>
          <w:p w:rsidR="00562000" w:rsidRPr="001677D7"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Monte Cristi</w:t>
            </w:r>
          </w:p>
        </w:tc>
        <w:tc>
          <w:tcPr>
            <w:tcW w:w="2738" w:type="dxa"/>
            <w:noWrap/>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13</w:t>
            </w:r>
          </w:p>
        </w:tc>
      </w:tr>
      <w:tr w:rsidR="00562000" w:rsidRPr="007C41F7" w:rsidTr="001856B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61" w:type="dxa"/>
            <w:noWrap/>
            <w:hideMark/>
          </w:tcPr>
          <w:p w:rsidR="00562000" w:rsidRPr="001D3D13" w:rsidRDefault="00562000" w:rsidP="001856B0">
            <w:pPr>
              <w:rPr>
                <w:color w:val="000000"/>
                <w:sz w:val="18"/>
                <w:szCs w:val="18"/>
              </w:rPr>
            </w:pPr>
            <w:r w:rsidRPr="001D3D13">
              <w:rPr>
                <w:color w:val="000000"/>
                <w:sz w:val="18"/>
                <w:szCs w:val="18"/>
              </w:rPr>
              <w:t> </w:t>
            </w:r>
          </w:p>
        </w:tc>
        <w:tc>
          <w:tcPr>
            <w:tcW w:w="4186" w:type="dxa"/>
            <w:hideMark/>
          </w:tcPr>
          <w:p w:rsidR="00562000" w:rsidRPr="001677D7"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Monte Plata</w:t>
            </w:r>
          </w:p>
        </w:tc>
        <w:tc>
          <w:tcPr>
            <w:tcW w:w="2738" w:type="dxa"/>
            <w:noWrap/>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16</w:t>
            </w:r>
          </w:p>
        </w:tc>
      </w:tr>
      <w:tr w:rsidR="00562000" w:rsidRPr="007C41F7" w:rsidTr="001856B0">
        <w:trPr>
          <w:trHeight w:val="227"/>
        </w:trPr>
        <w:tc>
          <w:tcPr>
            <w:cnfStyle w:val="001000000000" w:firstRow="0" w:lastRow="0" w:firstColumn="1" w:lastColumn="0" w:oddVBand="0" w:evenVBand="0" w:oddHBand="0" w:evenHBand="0" w:firstRowFirstColumn="0" w:firstRowLastColumn="0" w:lastRowFirstColumn="0" w:lastRowLastColumn="0"/>
            <w:tcW w:w="261" w:type="dxa"/>
            <w:noWrap/>
            <w:hideMark/>
          </w:tcPr>
          <w:p w:rsidR="00562000" w:rsidRPr="001D3D13" w:rsidRDefault="00562000" w:rsidP="001856B0">
            <w:pPr>
              <w:rPr>
                <w:color w:val="000000"/>
                <w:sz w:val="18"/>
                <w:szCs w:val="18"/>
              </w:rPr>
            </w:pPr>
            <w:r w:rsidRPr="001D3D13">
              <w:rPr>
                <w:color w:val="000000"/>
                <w:sz w:val="18"/>
                <w:szCs w:val="18"/>
              </w:rPr>
              <w:t> </w:t>
            </w:r>
          </w:p>
        </w:tc>
        <w:tc>
          <w:tcPr>
            <w:tcW w:w="4186" w:type="dxa"/>
            <w:hideMark/>
          </w:tcPr>
          <w:p w:rsidR="00562000" w:rsidRPr="001677D7"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Elias Piña</w:t>
            </w:r>
          </w:p>
        </w:tc>
        <w:tc>
          <w:tcPr>
            <w:tcW w:w="2738" w:type="dxa"/>
            <w:noWrap/>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10</w:t>
            </w:r>
          </w:p>
        </w:tc>
      </w:tr>
      <w:tr w:rsidR="00562000" w:rsidRPr="007C41F7" w:rsidTr="001856B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61" w:type="dxa"/>
            <w:noWrap/>
            <w:hideMark/>
          </w:tcPr>
          <w:p w:rsidR="00562000" w:rsidRPr="001D3D13" w:rsidRDefault="00562000" w:rsidP="001856B0">
            <w:pPr>
              <w:rPr>
                <w:color w:val="000000"/>
                <w:sz w:val="18"/>
                <w:szCs w:val="18"/>
              </w:rPr>
            </w:pPr>
            <w:r w:rsidRPr="001D3D13">
              <w:rPr>
                <w:color w:val="000000"/>
                <w:sz w:val="18"/>
                <w:szCs w:val="18"/>
              </w:rPr>
              <w:t> </w:t>
            </w:r>
          </w:p>
        </w:tc>
        <w:tc>
          <w:tcPr>
            <w:tcW w:w="4186" w:type="dxa"/>
            <w:hideMark/>
          </w:tcPr>
          <w:p w:rsidR="00562000" w:rsidRPr="001677D7"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San Pedro de Macorís</w:t>
            </w:r>
          </w:p>
        </w:tc>
        <w:tc>
          <w:tcPr>
            <w:tcW w:w="2738" w:type="dxa"/>
            <w:noWrap/>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11</w:t>
            </w:r>
          </w:p>
        </w:tc>
      </w:tr>
      <w:tr w:rsidR="00562000" w:rsidRPr="007C41F7" w:rsidTr="001856B0">
        <w:trPr>
          <w:trHeight w:val="227"/>
        </w:trPr>
        <w:tc>
          <w:tcPr>
            <w:cnfStyle w:val="001000000000" w:firstRow="0" w:lastRow="0" w:firstColumn="1" w:lastColumn="0" w:oddVBand="0" w:evenVBand="0" w:oddHBand="0" w:evenHBand="0" w:firstRowFirstColumn="0" w:firstRowLastColumn="0" w:lastRowFirstColumn="0" w:lastRowLastColumn="0"/>
            <w:tcW w:w="261" w:type="dxa"/>
            <w:noWrap/>
            <w:hideMark/>
          </w:tcPr>
          <w:p w:rsidR="00562000" w:rsidRPr="001D3D13" w:rsidRDefault="00562000" w:rsidP="001856B0">
            <w:pPr>
              <w:rPr>
                <w:color w:val="000000"/>
                <w:sz w:val="18"/>
                <w:szCs w:val="18"/>
              </w:rPr>
            </w:pPr>
            <w:r w:rsidRPr="001D3D13">
              <w:rPr>
                <w:color w:val="000000"/>
                <w:sz w:val="18"/>
                <w:szCs w:val="18"/>
              </w:rPr>
              <w:t> </w:t>
            </w:r>
          </w:p>
        </w:tc>
        <w:tc>
          <w:tcPr>
            <w:tcW w:w="4186" w:type="dxa"/>
            <w:hideMark/>
          </w:tcPr>
          <w:p w:rsidR="00562000" w:rsidRPr="001677D7"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El Seibo</w:t>
            </w:r>
          </w:p>
        </w:tc>
        <w:tc>
          <w:tcPr>
            <w:tcW w:w="2738" w:type="dxa"/>
            <w:noWrap/>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10</w:t>
            </w:r>
          </w:p>
        </w:tc>
      </w:tr>
      <w:tr w:rsidR="00E618F8" w:rsidRPr="009C5944" w:rsidTr="0032236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7185" w:type="dxa"/>
            <w:gridSpan w:val="3"/>
            <w:shd w:val="clear" w:color="auto" w:fill="1F3864" w:themeFill="accent1" w:themeFillShade="80"/>
            <w:noWrap/>
            <w:vAlign w:val="center"/>
            <w:hideMark/>
          </w:tcPr>
          <w:p w:rsidR="00E618F8" w:rsidRPr="001677D7" w:rsidRDefault="00E618F8" w:rsidP="00322362">
            <w:pPr>
              <w:jc w:val="center"/>
              <w:rPr>
                <w:b w:val="0"/>
                <w:bCs w:val="0"/>
                <w:color w:val="000000"/>
                <w:sz w:val="18"/>
                <w:szCs w:val="18"/>
              </w:rPr>
            </w:pPr>
            <w:r w:rsidRPr="001677D7">
              <w:rPr>
                <w:b w:val="0"/>
                <w:color w:val="FFFFFF" w:themeColor="background1"/>
                <w:sz w:val="18"/>
                <w:szCs w:val="18"/>
              </w:rPr>
              <w:lastRenderedPageBreak/>
              <w:t>Farmacias del Pueblo en funcionamiento por provincia, año 2021</w:t>
            </w:r>
          </w:p>
        </w:tc>
      </w:tr>
      <w:tr w:rsidR="00562000" w:rsidRPr="007C41F7" w:rsidTr="001856B0">
        <w:trPr>
          <w:trHeight w:val="227"/>
        </w:trPr>
        <w:tc>
          <w:tcPr>
            <w:cnfStyle w:val="001000000000" w:firstRow="0" w:lastRow="0" w:firstColumn="1" w:lastColumn="0" w:oddVBand="0" w:evenVBand="0" w:oddHBand="0" w:evenHBand="0" w:firstRowFirstColumn="0" w:firstRowLastColumn="0" w:lastRowFirstColumn="0" w:lastRowLastColumn="0"/>
            <w:tcW w:w="261" w:type="dxa"/>
            <w:noWrap/>
            <w:hideMark/>
          </w:tcPr>
          <w:p w:rsidR="00562000" w:rsidRPr="001D3D13" w:rsidRDefault="00562000" w:rsidP="001856B0">
            <w:pPr>
              <w:rPr>
                <w:color w:val="000000"/>
                <w:sz w:val="18"/>
                <w:szCs w:val="18"/>
              </w:rPr>
            </w:pPr>
            <w:r w:rsidRPr="001D3D13">
              <w:rPr>
                <w:color w:val="000000"/>
                <w:sz w:val="18"/>
                <w:szCs w:val="18"/>
              </w:rPr>
              <w:t> </w:t>
            </w:r>
          </w:p>
        </w:tc>
        <w:tc>
          <w:tcPr>
            <w:tcW w:w="4186" w:type="dxa"/>
            <w:hideMark/>
          </w:tcPr>
          <w:p w:rsidR="00562000" w:rsidRPr="001677D7"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Hato Mayor</w:t>
            </w:r>
          </w:p>
        </w:tc>
        <w:tc>
          <w:tcPr>
            <w:tcW w:w="2738" w:type="dxa"/>
            <w:noWrap/>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11</w:t>
            </w:r>
          </w:p>
        </w:tc>
      </w:tr>
      <w:tr w:rsidR="00562000" w:rsidRPr="007C41F7" w:rsidTr="001856B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61" w:type="dxa"/>
            <w:noWrap/>
            <w:hideMark/>
          </w:tcPr>
          <w:p w:rsidR="00562000" w:rsidRPr="001D3D13" w:rsidRDefault="00562000" w:rsidP="001856B0">
            <w:pPr>
              <w:rPr>
                <w:color w:val="000000"/>
                <w:sz w:val="18"/>
                <w:szCs w:val="18"/>
              </w:rPr>
            </w:pPr>
            <w:r w:rsidRPr="001D3D13">
              <w:rPr>
                <w:color w:val="000000"/>
                <w:sz w:val="18"/>
                <w:szCs w:val="18"/>
              </w:rPr>
              <w:t> </w:t>
            </w:r>
          </w:p>
        </w:tc>
        <w:tc>
          <w:tcPr>
            <w:tcW w:w="4186" w:type="dxa"/>
            <w:hideMark/>
          </w:tcPr>
          <w:p w:rsidR="00562000" w:rsidRPr="001677D7"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Bahoruco</w:t>
            </w:r>
          </w:p>
        </w:tc>
        <w:tc>
          <w:tcPr>
            <w:tcW w:w="2738" w:type="dxa"/>
            <w:noWrap/>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10</w:t>
            </w:r>
          </w:p>
        </w:tc>
      </w:tr>
      <w:tr w:rsidR="00562000" w:rsidRPr="007C41F7" w:rsidTr="001856B0">
        <w:trPr>
          <w:trHeight w:val="227"/>
        </w:trPr>
        <w:tc>
          <w:tcPr>
            <w:cnfStyle w:val="001000000000" w:firstRow="0" w:lastRow="0" w:firstColumn="1" w:lastColumn="0" w:oddVBand="0" w:evenVBand="0" w:oddHBand="0" w:evenHBand="0" w:firstRowFirstColumn="0" w:firstRowLastColumn="0" w:lastRowFirstColumn="0" w:lastRowLastColumn="0"/>
            <w:tcW w:w="261" w:type="dxa"/>
            <w:noWrap/>
            <w:hideMark/>
          </w:tcPr>
          <w:p w:rsidR="00562000" w:rsidRPr="001D3D13" w:rsidRDefault="00562000" w:rsidP="001856B0">
            <w:pPr>
              <w:rPr>
                <w:color w:val="000000"/>
                <w:sz w:val="18"/>
                <w:szCs w:val="18"/>
              </w:rPr>
            </w:pPr>
            <w:r w:rsidRPr="001D3D13">
              <w:rPr>
                <w:color w:val="000000"/>
                <w:sz w:val="18"/>
                <w:szCs w:val="18"/>
              </w:rPr>
              <w:t> </w:t>
            </w:r>
          </w:p>
        </w:tc>
        <w:tc>
          <w:tcPr>
            <w:tcW w:w="4186" w:type="dxa"/>
            <w:hideMark/>
          </w:tcPr>
          <w:p w:rsidR="00562000" w:rsidRPr="001677D7"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Dajabón</w:t>
            </w:r>
          </w:p>
        </w:tc>
        <w:tc>
          <w:tcPr>
            <w:tcW w:w="2738" w:type="dxa"/>
            <w:noWrap/>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9</w:t>
            </w:r>
          </w:p>
        </w:tc>
      </w:tr>
      <w:tr w:rsidR="00562000" w:rsidRPr="007C41F7" w:rsidTr="001856B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61" w:type="dxa"/>
            <w:noWrap/>
            <w:hideMark/>
          </w:tcPr>
          <w:p w:rsidR="00562000" w:rsidRPr="001D3D13" w:rsidRDefault="00562000" w:rsidP="001856B0">
            <w:pPr>
              <w:rPr>
                <w:color w:val="000000"/>
                <w:sz w:val="18"/>
                <w:szCs w:val="18"/>
              </w:rPr>
            </w:pPr>
            <w:r w:rsidRPr="001D3D13">
              <w:rPr>
                <w:color w:val="000000"/>
                <w:sz w:val="18"/>
                <w:szCs w:val="18"/>
              </w:rPr>
              <w:t> </w:t>
            </w:r>
          </w:p>
        </w:tc>
        <w:tc>
          <w:tcPr>
            <w:tcW w:w="4186" w:type="dxa"/>
            <w:hideMark/>
          </w:tcPr>
          <w:p w:rsidR="00562000" w:rsidRPr="001677D7"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María Trinidad Sánchez</w:t>
            </w:r>
          </w:p>
        </w:tc>
        <w:tc>
          <w:tcPr>
            <w:tcW w:w="2738" w:type="dxa"/>
            <w:noWrap/>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10</w:t>
            </w:r>
          </w:p>
        </w:tc>
      </w:tr>
      <w:tr w:rsidR="00562000" w:rsidRPr="007C41F7" w:rsidTr="001856B0">
        <w:trPr>
          <w:trHeight w:val="227"/>
        </w:trPr>
        <w:tc>
          <w:tcPr>
            <w:cnfStyle w:val="001000000000" w:firstRow="0" w:lastRow="0" w:firstColumn="1" w:lastColumn="0" w:oddVBand="0" w:evenVBand="0" w:oddHBand="0" w:evenHBand="0" w:firstRowFirstColumn="0" w:firstRowLastColumn="0" w:lastRowFirstColumn="0" w:lastRowLastColumn="0"/>
            <w:tcW w:w="261" w:type="dxa"/>
            <w:noWrap/>
            <w:hideMark/>
          </w:tcPr>
          <w:p w:rsidR="00562000" w:rsidRPr="001D3D13" w:rsidRDefault="00562000" w:rsidP="001856B0">
            <w:pPr>
              <w:rPr>
                <w:color w:val="000000"/>
                <w:sz w:val="18"/>
                <w:szCs w:val="18"/>
              </w:rPr>
            </w:pPr>
            <w:r w:rsidRPr="001D3D13">
              <w:rPr>
                <w:color w:val="000000"/>
                <w:sz w:val="18"/>
                <w:szCs w:val="18"/>
              </w:rPr>
              <w:t> </w:t>
            </w:r>
          </w:p>
        </w:tc>
        <w:tc>
          <w:tcPr>
            <w:tcW w:w="4186" w:type="dxa"/>
            <w:hideMark/>
          </w:tcPr>
          <w:p w:rsidR="00562000" w:rsidRPr="001677D7"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Sánchez Ramírez</w:t>
            </w:r>
          </w:p>
        </w:tc>
        <w:tc>
          <w:tcPr>
            <w:tcW w:w="2738" w:type="dxa"/>
            <w:noWrap/>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11</w:t>
            </w:r>
          </w:p>
        </w:tc>
      </w:tr>
      <w:tr w:rsidR="00562000" w:rsidRPr="007C41F7" w:rsidTr="001856B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61" w:type="dxa"/>
            <w:noWrap/>
            <w:hideMark/>
          </w:tcPr>
          <w:p w:rsidR="00562000" w:rsidRPr="001D3D13" w:rsidRDefault="00562000" w:rsidP="001856B0">
            <w:pPr>
              <w:rPr>
                <w:color w:val="000000"/>
                <w:sz w:val="18"/>
                <w:szCs w:val="18"/>
              </w:rPr>
            </w:pPr>
            <w:r w:rsidRPr="001D3D13">
              <w:rPr>
                <w:color w:val="000000"/>
                <w:sz w:val="18"/>
                <w:szCs w:val="18"/>
              </w:rPr>
              <w:t> </w:t>
            </w:r>
          </w:p>
        </w:tc>
        <w:tc>
          <w:tcPr>
            <w:tcW w:w="4186" w:type="dxa"/>
            <w:hideMark/>
          </w:tcPr>
          <w:p w:rsidR="00562000" w:rsidRPr="001677D7"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La Altagracia</w:t>
            </w:r>
          </w:p>
        </w:tc>
        <w:tc>
          <w:tcPr>
            <w:tcW w:w="2738" w:type="dxa"/>
            <w:noWrap/>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12</w:t>
            </w:r>
          </w:p>
        </w:tc>
      </w:tr>
      <w:tr w:rsidR="00562000" w:rsidRPr="007C41F7" w:rsidTr="001856B0">
        <w:trPr>
          <w:trHeight w:val="227"/>
        </w:trPr>
        <w:tc>
          <w:tcPr>
            <w:cnfStyle w:val="001000000000" w:firstRow="0" w:lastRow="0" w:firstColumn="1" w:lastColumn="0" w:oddVBand="0" w:evenVBand="0" w:oddHBand="0" w:evenHBand="0" w:firstRowFirstColumn="0" w:firstRowLastColumn="0" w:lastRowFirstColumn="0" w:lastRowLastColumn="0"/>
            <w:tcW w:w="261" w:type="dxa"/>
            <w:noWrap/>
            <w:hideMark/>
          </w:tcPr>
          <w:p w:rsidR="00562000" w:rsidRPr="001D3D13" w:rsidRDefault="00562000" w:rsidP="001856B0">
            <w:pPr>
              <w:rPr>
                <w:color w:val="000000"/>
                <w:sz w:val="18"/>
                <w:szCs w:val="18"/>
              </w:rPr>
            </w:pPr>
            <w:r w:rsidRPr="001D3D13">
              <w:rPr>
                <w:color w:val="000000"/>
                <w:sz w:val="18"/>
                <w:szCs w:val="18"/>
              </w:rPr>
              <w:t> </w:t>
            </w:r>
          </w:p>
        </w:tc>
        <w:tc>
          <w:tcPr>
            <w:tcW w:w="4186" w:type="dxa"/>
            <w:hideMark/>
          </w:tcPr>
          <w:p w:rsidR="00562000" w:rsidRPr="001677D7"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Monseñor Nouel</w:t>
            </w:r>
          </w:p>
        </w:tc>
        <w:tc>
          <w:tcPr>
            <w:tcW w:w="2738" w:type="dxa"/>
            <w:noWrap/>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9</w:t>
            </w:r>
          </w:p>
        </w:tc>
      </w:tr>
      <w:tr w:rsidR="00562000" w:rsidRPr="007C41F7" w:rsidTr="001856B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61" w:type="dxa"/>
            <w:noWrap/>
            <w:hideMark/>
          </w:tcPr>
          <w:p w:rsidR="00562000" w:rsidRPr="001D3D13" w:rsidRDefault="00562000" w:rsidP="001856B0">
            <w:pPr>
              <w:rPr>
                <w:color w:val="000000"/>
                <w:sz w:val="18"/>
                <w:szCs w:val="18"/>
              </w:rPr>
            </w:pPr>
            <w:r w:rsidRPr="001D3D13">
              <w:rPr>
                <w:color w:val="000000"/>
                <w:sz w:val="18"/>
                <w:szCs w:val="18"/>
              </w:rPr>
              <w:t> </w:t>
            </w:r>
          </w:p>
        </w:tc>
        <w:tc>
          <w:tcPr>
            <w:tcW w:w="4186" w:type="dxa"/>
            <w:hideMark/>
          </w:tcPr>
          <w:p w:rsidR="00562000" w:rsidRPr="001677D7"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La Romana</w:t>
            </w:r>
          </w:p>
        </w:tc>
        <w:tc>
          <w:tcPr>
            <w:tcW w:w="2738" w:type="dxa"/>
            <w:noWrap/>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11</w:t>
            </w:r>
          </w:p>
        </w:tc>
      </w:tr>
      <w:tr w:rsidR="00562000" w:rsidRPr="007C41F7" w:rsidTr="001856B0">
        <w:trPr>
          <w:trHeight w:val="227"/>
        </w:trPr>
        <w:tc>
          <w:tcPr>
            <w:cnfStyle w:val="001000000000" w:firstRow="0" w:lastRow="0" w:firstColumn="1" w:lastColumn="0" w:oddVBand="0" w:evenVBand="0" w:oddHBand="0" w:evenHBand="0" w:firstRowFirstColumn="0" w:firstRowLastColumn="0" w:lastRowFirstColumn="0" w:lastRowLastColumn="0"/>
            <w:tcW w:w="261" w:type="dxa"/>
            <w:noWrap/>
            <w:hideMark/>
          </w:tcPr>
          <w:p w:rsidR="00562000" w:rsidRPr="001D3D13" w:rsidRDefault="00562000" w:rsidP="001856B0">
            <w:pPr>
              <w:rPr>
                <w:color w:val="000000"/>
                <w:sz w:val="18"/>
                <w:szCs w:val="18"/>
              </w:rPr>
            </w:pPr>
            <w:r w:rsidRPr="001D3D13">
              <w:rPr>
                <w:color w:val="000000"/>
                <w:sz w:val="18"/>
                <w:szCs w:val="18"/>
              </w:rPr>
              <w:t> </w:t>
            </w:r>
          </w:p>
        </w:tc>
        <w:tc>
          <w:tcPr>
            <w:tcW w:w="4186" w:type="dxa"/>
            <w:hideMark/>
          </w:tcPr>
          <w:p w:rsidR="00562000" w:rsidRPr="001677D7"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Hermanas Mirabal</w:t>
            </w:r>
          </w:p>
        </w:tc>
        <w:tc>
          <w:tcPr>
            <w:tcW w:w="2738" w:type="dxa"/>
            <w:noWrap/>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7</w:t>
            </w:r>
          </w:p>
        </w:tc>
      </w:tr>
      <w:tr w:rsidR="00562000" w:rsidRPr="007C41F7" w:rsidTr="001856B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61" w:type="dxa"/>
            <w:noWrap/>
            <w:hideMark/>
          </w:tcPr>
          <w:p w:rsidR="00562000" w:rsidRPr="001D3D13" w:rsidRDefault="00562000" w:rsidP="001856B0">
            <w:pPr>
              <w:rPr>
                <w:color w:val="000000"/>
                <w:sz w:val="18"/>
                <w:szCs w:val="18"/>
              </w:rPr>
            </w:pPr>
            <w:r w:rsidRPr="001D3D13">
              <w:rPr>
                <w:color w:val="000000"/>
                <w:sz w:val="18"/>
                <w:szCs w:val="18"/>
              </w:rPr>
              <w:t> </w:t>
            </w:r>
          </w:p>
        </w:tc>
        <w:tc>
          <w:tcPr>
            <w:tcW w:w="4186" w:type="dxa"/>
            <w:hideMark/>
          </w:tcPr>
          <w:p w:rsidR="00562000" w:rsidRPr="001677D7"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Samaná</w:t>
            </w:r>
          </w:p>
        </w:tc>
        <w:tc>
          <w:tcPr>
            <w:tcW w:w="2738" w:type="dxa"/>
            <w:noWrap/>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6</w:t>
            </w:r>
          </w:p>
        </w:tc>
      </w:tr>
      <w:tr w:rsidR="00562000" w:rsidRPr="007C41F7" w:rsidTr="001856B0">
        <w:trPr>
          <w:trHeight w:val="227"/>
        </w:trPr>
        <w:tc>
          <w:tcPr>
            <w:cnfStyle w:val="001000000000" w:firstRow="0" w:lastRow="0" w:firstColumn="1" w:lastColumn="0" w:oddVBand="0" w:evenVBand="0" w:oddHBand="0" w:evenHBand="0" w:firstRowFirstColumn="0" w:firstRowLastColumn="0" w:lastRowFirstColumn="0" w:lastRowLastColumn="0"/>
            <w:tcW w:w="261" w:type="dxa"/>
            <w:noWrap/>
            <w:hideMark/>
          </w:tcPr>
          <w:p w:rsidR="00562000" w:rsidRPr="001D3D13" w:rsidRDefault="00562000" w:rsidP="001856B0">
            <w:pPr>
              <w:rPr>
                <w:color w:val="000000"/>
                <w:sz w:val="18"/>
                <w:szCs w:val="18"/>
              </w:rPr>
            </w:pPr>
            <w:r w:rsidRPr="001D3D13">
              <w:rPr>
                <w:color w:val="000000"/>
                <w:sz w:val="18"/>
                <w:szCs w:val="18"/>
              </w:rPr>
              <w:t> </w:t>
            </w:r>
          </w:p>
        </w:tc>
        <w:tc>
          <w:tcPr>
            <w:tcW w:w="4186" w:type="dxa"/>
            <w:hideMark/>
          </w:tcPr>
          <w:p w:rsidR="00562000" w:rsidRPr="001677D7"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San José de Ocoa</w:t>
            </w:r>
          </w:p>
        </w:tc>
        <w:tc>
          <w:tcPr>
            <w:tcW w:w="2738" w:type="dxa"/>
            <w:noWrap/>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7</w:t>
            </w:r>
          </w:p>
        </w:tc>
      </w:tr>
      <w:tr w:rsidR="00562000" w:rsidRPr="007C41F7" w:rsidTr="001856B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61" w:type="dxa"/>
            <w:noWrap/>
            <w:hideMark/>
          </w:tcPr>
          <w:p w:rsidR="00562000" w:rsidRPr="001D3D13" w:rsidRDefault="00562000" w:rsidP="001856B0">
            <w:pPr>
              <w:rPr>
                <w:color w:val="000000"/>
                <w:sz w:val="18"/>
                <w:szCs w:val="18"/>
              </w:rPr>
            </w:pPr>
            <w:r w:rsidRPr="001D3D13">
              <w:rPr>
                <w:color w:val="000000"/>
                <w:sz w:val="18"/>
                <w:szCs w:val="18"/>
              </w:rPr>
              <w:t> </w:t>
            </w:r>
          </w:p>
        </w:tc>
        <w:tc>
          <w:tcPr>
            <w:tcW w:w="4186" w:type="dxa"/>
            <w:hideMark/>
          </w:tcPr>
          <w:p w:rsidR="00562000" w:rsidRPr="001677D7"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Pedernales</w:t>
            </w:r>
          </w:p>
        </w:tc>
        <w:tc>
          <w:tcPr>
            <w:tcW w:w="2738" w:type="dxa"/>
            <w:noWrap/>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4</w:t>
            </w:r>
          </w:p>
        </w:tc>
      </w:tr>
      <w:tr w:rsidR="00562000" w:rsidRPr="007C41F7" w:rsidTr="001856B0">
        <w:trPr>
          <w:trHeight w:val="227"/>
        </w:trPr>
        <w:tc>
          <w:tcPr>
            <w:cnfStyle w:val="001000000000" w:firstRow="0" w:lastRow="0" w:firstColumn="1" w:lastColumn="0" w:oddVBand="0" w:evenVBand="0" w:oddHBand="0" w:evenHBand="0" w:firstRowFirstColumn="0" w:firstRowLastColumn="0" w:lastRowFirstColumn="0" w:lastRowLastColumn="0"/>
            <w:tcW w:w="261" w:type="dxa"/>
            <w:noWrap/>
            <w:hideMark/>
          </w:tcPr>
          <w:p w:rsidR="00562000" w:rsidRPr="001D3D13" w:rsidRDefault="00562000" w:rsidP="001856B0">
            <w:pPr>
              <w:rPr>
                <w:color w:val="000000"/>
                <w:sz w:val="18"/>
                <w:szCs w:val="18"/>
              </w:rPr>
            </w:pPr>
            <w:r w:rsidRPr="001D3D13">
              <w:rPr>
                <w:color w:val="000000"/>
                <w:sz w:val="18"/>
                <w:szCs w:val="18"/>
              </w:rPr>
              <w:t> </w:t>
            </w:r>
          </w:p>
        </w:tc>
        <w:tc>
          <w:tcPr>
            <w:tcW w:w="4186" w:type="dxa"/>
            <w:hideMark/>
          </w:tcPr>
          <w:p w:rsidR="00562000" w:rsidRPr="001677D7"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Santiago Rodríguez</w:t>
            </w:r>
          </w:p>
        </w:tc>
        <w:tc>
          <w:tcPr>
            <w:tcW w:w="2738" w:type="dxa"/>
            <w:noWrap/>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4</w:t>
            </w:r>
          </w:p>
        </w:tc>
      </w:tr>
      <w:tr w:rsidR="00562000" w:rsidRPr="007C41F7" w:rsidTr="001856B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61" w:type="dxa"/>
            <w:shd w:val="clear" w:color="auto" w:fill="1F3864" w:themeFill="accent1" w:themeFillShade="80"/>
            <w:noWrap/>
            <w:hideMark/>
          </w:tcPr>
          <w:p w:rsidR="00562000" w:rsidRPr="001D3D13" w:rsidRDefault="00562000" w:rsidP="001856B0">
            <w:pPr>
              <w:rPr>
                <w:color w:val="FFFFFF" w:themeColor="background1"/>
                <w:sz w:val="18"/>
                <w:szCs w:val="18"/>
              </w:rPr>
            </w:pPr>
            <w:r w:rsidRPr="001D3D13">
              <w:rPr>
                <w:color w:val="FFFFFF" w:themeColor="background1"/>
                <w:sz w:val="18"/>
                <w:szCs w:val="18"/>
              </w:rPr>
              <w:t> </w:t>
            </w:r>
          </w:p>
        </w:tc>
        <w:tc>
          <w:tcPr>
            <w:tcW w:w="4186" w:type="dxa"/>
            <w:shd w:val="clear" w:color="auto" w:fill="1F3864" w:themeFill="accent1" w:themeFillShade="80"/>
            <w:vAlign w:val="center"/>
            <w:hideMark/>
          </w:tcPr>
          <w:p w:rsidR="00562000" w:rsidRPr="00BE03C4"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BE03C4">
              <w:rPr>
                <w:bCs/>
                <w:color w:val="FFFFFF" w:themeColor="background1"/>
                <w:sz w:val="18"/>
                <w:szCs w:val="18"/>
              </w:rPr>
              <w:t>Total General</w:t>
            </w:r>
          </w:p>
        </w:tc>
        <w:tc>
          <w:tcPr>
            <w:tcW w:w="2738" w:type="dxa"/>
            <w:shd w:val="clear" w:color="auto" w:fill="1F3864" w:themeFill="accent1" w:themeFillShade="80"/>
            <w:noWrap/>
            <w:vAlign w:val="center"/>
            <w:hideMark/>
          </w:tcPr>
          <w:p w:rsidR="00562000" w:rsidRPr="00BE03C4"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BE03C4">
              <w:rPr>
                <w:bCs/>
                <w:color w:val="FFFFFF" w:themeColor="background1"/>
                <w:sz w:val="18"/>
                <w:szCs w:val="18"/>
              </w:rPr>
              <w:t>595</w:t>
            </w:r>
          </w:p>
        </w:tc>
      </w:tr>
    </w:tbl>
    <w:p w:rsidR="00562000" w:rsidRPr="007C41F7" w:rsidRDefault="00562000" w:rsidP="00562000">
      <w:pPr>
        <w:spacing w:line="480" w:lineRule="auto"/>
        <w:jc w:val="both"/>
        <w:rPr>
          <w:kern w:val="24"/>
          <w:sz w:val="16"/>
          <w:szCs w:val="16"/>
        </w:rPr>
      </w:pPr>
    </w:p>
    <w:p w:rsidR="00562000" w:rsidRPr="00E618F8" w:rsidRDefault="00562000"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Pasantías Institutos Técnicos y Universidades</w:t>
      </w:r>
    </w:p>
    <w:p w:rsidR="00562000" w:rsidRPr="00E618F8" w:rsidRDefault="00562000"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Desde marzo 2020 el programa de pasantías se encontraba suspendido, como medida aplicada por la Dirección de Recursos Humanos ante la pandemia COVID-19, a partir del 29 de noviembre del año 2021 se retomaron las pasantías de los estudiantes de la escuela de farmacia de la Universidad Autónoma de Santo Domingo,  (UASD).</w:t>
      </w:r>
    </w:p>
    <w:p w:rsidR="00562000" w:rsidRPr="00E618F8" w:rsidRDefault="00562000"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Programa de Capacitaciones Colaboradores</w:t>
      </w:r>
    </w:p>
    <w:p w:rsidR="00562000" w:rsidRPr="00E618F8" w:rsidRDefault="00562000"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Para el año 2021 se identificaron (7) siete temas a trabajar en las capacitaciones a impartir al personal de las Farmacias del Pueblo, detectados en el levantamiento de necesidades que  aplicamos  a los colaboradores de las farmacias.</w:t>
      </w:r>
    </w:p>
    <w:p w:rsidR="00562000" w:rsidRPr="00E618F8" w:rsidRDefault="00562000"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Se determinó,  reforzar  los conocimientos en Servicio al Cliente, trabajando en este taller técnicas de fidelización de los clientes, a la vez mejorar los procesos de almacenamiento y organización de las farmacias y reforzamiento de los conocimientos farmacológicos de nuestros colaboradores,  a los fines de garantizar la calidad de los servicios en las Farmacias del Pueblo.</w:t>
      </w:r>
    </w:p>
    <w:p w:rsidR="00562000" w:rsidRDefault="00562000" w:rsidP="00E618F8">
      <w:pPr>
        <w:spacing w:after="0" w:line="480" w:lineRule="auto"/>
        <w:rPr>
          <w:color w:val="4C4747"/>
          <w:kern w:val="24"/>
        </w:rPr>
      </w:pPr>
      <w:r>
        <w:rPr>
          <w:color w:val="4C4747"/>
          <w:kern w:val="24"/>
        </w:rPr>
        <w:lastRenderedPageBreak/>
        <w:t xml:space="preserve">                                 </w:t>
      </w:r>
      <w:r w:rsidRPr="00CD64BA">
        <w:rPr>
          <w:color w:val="4C4747"/>
          <w:kern w:val="24"/>
        </w:rPr>
        <w:t>Capacitaciones programadas año 2021</w:t>
      </w:r>
    </w:p>
    <w:tbl>
      <w:tblPr>
        <w:tblStyle w:val="Tabladecuadrcula6concolores-nfasis111"/>
        <w:tblW w:w="8293" w:type="dxa"/>
        <w:tblInd w:w="-318" w:type="dxa"/>
        <w:tblLook w:val="04A0" w:firstRow="1" w:lastRow="0" w:firstColumn="1" w:lastColumn="0" w:noHBand="0" w:noVBand="1"/>
      </w:tblPr>
      <w:tblGrid>
        <w:gridCol w:w="4139"/>
        <w:gridCol w:w="1397"/>
        <w:gridCol w:w="1392"/>
        <w:gridCol w:w="1365"/>
      </w:tblGrid>
      <w:tr w:rsidR="00562000" w:rsidRPr="00BE3B18" w:rsidTr="001856B0">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293" w:type="dxa"/>
            <w:gridSpan w:val="4"/>
            <w:tcBorders>
              <w:bottom w:val="none" w:sz="0" w:space="0" w:color="auto"/>
            </w:tcBorders>
            <w:shd w:val="clear" w:color="auto" w:fill="1F3864" w:themeFill="accent1" w:themeFillShade="80"/>
            <w:noWrap/>
            <w:vAlign w:val="center"/>
            <w:hideMark/>
          </w:tcPr>
          <w:p w:rsidR="00562000" w:rsidRPr="001677D7" w:rsidRDefault="00562000" w:rsidP="001856B0">
            <w:pPr>
              <w:jc w:val="center"/>
              <w:rPr>
                <w:b w:val="0"/>
                <w:color w:val="FFFFFF" w:themeColor="background1"/>
                <w:sz w:val="18"/>
                <w:szCs w:val="18"/>
              </w:rPr>
            </w:pPr>
            <w:r w:rsidRPr="001677D7">
              <w:rPr>
                <w:b w:val="0"/>
                <w:color w:val="FFFFFF" w:themeColor="background1"/>
                <w:sz w:val="18"/>
                <w:szCs w:val="18"/>
              </w:rPr>
              <w:t>Capacitaciones Solicitadas 2021</w:t>
            </w:r>
          </w:p>
        </w:tc>
      </w:tr>
      <w:tr w:rsidR="00562000" w:rsidRPr="00BE3B18" w:rsidTr="001856B0">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4139" w:type="dxa"/>
            <w:shd w:val="clear" w:color="auto" w:fill="1F3864" w:themeFill="accent1" w:themeFillShade="80"/>
            <w:noWrap/>
            <w:vAlign w:val="center"/>
            <w:hideMark/>
          </w:tcPr>
          <w:p w:rsidR="00562000" w:rsidRPr="00BE3B18" w:rsidRDefault="00562000" w:rsidP="001856B0">
            <w:pPr>
              <w:jc w:val="center"/>
              <w:rPr>
                <w:b w:val="0"/>
                <w:color w:val="FFFFFF" w:themeColor="background1"/>
                <w:sz w:val="18"/>
                <w:szCs w:val="18"/>
              </w:rPr>
            </w:pPr>
          </w:p>
        </w:tc>
        <w:tc>
          <w:tcPr>
            <w:tcW w:w="1397" w:type="dxa"/>
            <w:shd w:val="clear" w:color="auto" w:fill="1F3864" w:themeFill="accent1" w:themeFillShade="80"/>
            <w:noWrap/>
            <w:vAlign w:val="center"/>
            <w:hideMark/>
          </w:tcPr>
          <w:p w:rsidR="00562000" w:rsidRPr="00BE3B18" w:rsidRDefault="00562000" w:rsidP="001856B0">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BE3B18">
              <w:rPr>
                <w:color w:val="FFFFFF" w:themeColor="background1"/>
                <w:sz w:val="18"/>
                <w:szCs w:val="18"/>
              </w:rPr>
              <w:t>Auxiliar</w:t>
            </w:r>
          </w:p>
        </w:tc>
        <w:tc>
          <w:tcPr>
            <w:tcW w:w="1392" w:type="dxa"/>
            <w:shd w:val="clear" w:color="auto" w:fill="1F3864" w:themeFill="accent1" w:themeFillShade="80"/>
            <w:vAlign w:val="center"/>
            <w:hideMark/>
          </w:tcPr>
          <w:p w:rsidR="00562000" w:rsidRPr="00BE3B18" w:rsidRDefault="00562000" w:rsidP="001856B0">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BE3B18">
              <w:rPr>
                <w:color w:val="FFFFFF" w:themeColor="background1"/>
                <w:sz w:val="18"/>
                <w:szCs w:val="18"/>
              </w:rPr>
              <w:t>Farmacéutico Encargado</w:t>
            </w:r>
          </w:p>
        </w:tc>
        <w:tc>
          <w:tcPr>
            <w:tcW w:w="1365" w:type="dxa"/>
            <w:shd w:val="clear" w:color="auto" w:fill="1F3864" w:themeFill="accent1" w:themeFillShade="80"/>
            <w:noWrap/>
            <w:vAlign w:val="center"/>
            <w:hideMark/>
          </w:tcPr>
          <w:p w:rsidR="00562000" w:rsidRPr="00BE3B18" w:rsidRDefault="00562000" w:rsidP="001856B0">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BE3B18">
              <w:rPr>
                <w:color w:val="FFFFFF" w:themeColor="background1"/>
                <w:sz w:val="18"/>
                <w:szCs w:val="18"/>
              </w:rPr>
              <w:t>Supervisores</w:t>
            </w:r>
          </w:p>
        </w:tc>
      </w:tr>
      <w:tr w:rsidR="00562000" w:rsidRPr="00BE3B18" w:rsidTr="001856B0">
        <w:trPr>
          <w:trHeight w:val="300"/>
        </w:trPr>
        <w:tc>
          <w:tcPr>
            <w:cnfStyle w:val="001000000000" w:firstRow="0" w:lastRow="0" w:firstColumn="1" w:lastColumn="0" w:oddVBand="0" w:evenVBand="0" w:oddHBand="0" w:evenHBand="0" w:firstRowFirstColumn="0" w:firstRowLastColumn="0" w:lastRowFirstColumn="0" w:lastRowLastColumn="0"/>
            <w:tcW w:w="4139" w:type="dxa"/>
            <w:noWrap/>
            <w:vAlign w:val="center"/>
            <w:hideMark/>
          </w:tcPr>
          <w:p w:rsidR="00562000" w:rsidRPr="001677D7" w:rsidRDefault="00562000" w:rsidP="001856B0">
            <w:pPr>
              <w:rPr>
                <w:b w:val="0"/>
                <w:color w:val="4C4747"/>
                <w:sz w:val="18"/>
                <w:szCs w:val="18"/>
              </w:rPr>
            </w:pPr>
            <w:r w:rsidRPr="001677D7">
              <w:rPr>
                <w:b w:val="0"/>
                <w:color w:val="4C4747"/>
                <w:sz w:val="18"/>
                <w:szCs w:val="18"/>
              </w:rPr>
              <w:t>Almacenamiento y manejo de inventarios</w:t>
            </w:r>
          </w:p>
        </w:tc>
        <w:tc>
          <w:tcPr>
            <w:tcW w:w="1397" w:type="dxa"/>
            <w:noWrap/>
            <w:vAlign w:val="center"/>
            <w:hideMark/>
          </w:tcPr>
          <w:p w:rsidR="00562000" w:rsidRPr="00BE3B18" w:rsidRDefault="00562000" w:rsidP="001856B0">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E3B18">
              <w:rPr>
                <w:color w:val="000000"/>
                <w:sz w:val="18"/>
                <w:szCs w:val="18"/>
              </w:rPr>
              <w:t>*</w:t>
            </w:r>
          </w:p>
        </w:tc>
        <w:tc>
          <w:tcPr>
            <w:tcW w:w="1392" w:type="dxa"/>
            <w:noWrap/>
            <w:vAlign w:val="center"/>
            <w:hideMark/>
          </w:tcPr>
          <w:p w:rsidR="00562000" w:rsidRPr="00BE3B18" w:rsidRDefault="00562000" w:rsidP="001856B0">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E3B18">
              <w:rPr>
                <w:color w:val="000000"/>
                <w:sz w:val="18"/>
                <w:szCs w:val="18"/>
              </w:rPr>
              <w:t>*</w:t>
            </w:r>
          </w:p>
        </w:tc>
        <w:tc>
          <w:tcPr>
            <w:tcW w:w="1365" w:type="dxa"/>
            <w:noWrap/>
            <w:vAlign w:val="center"/>
            <w:hideMark/>
          </w:tcPr>
          <w:p w:rsidR="00562000" w:rsidRPr="00BE3B18" w:rsidRDefault="00562000" w:rsidP="001856B0">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E3B18">
              <w:rPr>
                <w:color w:val="000000"/>
                <w:sz w:val="18"/>
                <w:szCs w:val="18"/>
              </w:rPr>
              <w:t>*</w:t>
            </w:r>
          </w:p>
        </w:tc>
      </w:tr>
      <w:tr w:rsidR="00562000" w:rsidRPr="00BE3B18"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39" w:type="dxa"/>
            <w:noWrap/>
            <w:vAlign w:val="center"/>
            <w:hideMark/>
          </w:tcPr>
          <w:p w:rsidR="00562000" w:rsidRPr="001677D7" w:rsidRDefault="00562000" w:rsidP="001856B0">
            <w:pPr>
              <w:rPr>
                <w:b w:val="0"/>
                <w:color w:val="4C4747"/>
                <w:sz w:val="18"/>
                <w:szCs w:val="18"/>
              </w:rPr>
            </w:pPr>
            <w:r w:rsidRPr="001677D7">
              <w:rPr>
                <w:b w:val="0"/>
                <w:color w:val="4C4747"/>
                <w:sz w:val="18"/>
                <w:szCs w:val="18"/>
              </w:rPr>
              <w:t>Atención Especializada al Cliente</w:t>
            </w:r>
          </w:p>
        </w:tc>
        <w:tc>
          <w:tcPr>
            <w:tcW w:w="1397" w:type="dxa"/>
            <w:noWrap/>
            <w:vAlign w:val="center"/>
            <w:hideMark/>
          </w:tcPr>
          <w:p w:rsidR="00562000" w:rsidRPr="00BE3B18" w:rsidRDefault="00562000" w:rsidP="001856B0">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BE3B18">
              <w:rPr>
                <w:color w:val="000000"/>
                <w:sz w:val="18"/>
                <w:szCs w:val="18"/>
              </w:rPr>
              <w:t>*</w:t>
            </w:r>
          </w:p>
        </w:tc>
        <w:tc>
          <w:tcPr>
            <w:tcW w:w="1392" w:type="dxa"/>
            <w:noWrap/>
            <w:vAlign w:val="center"/>
            <w:hideMark/>
          </w:tcPr>
          <w:p w:rsidR="00562000" w:rsidRPr="00BE3B18" w:rsidRDefault="00562000" w:rsidP="001856B0">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BE3B18">
              <w:rPr>
                <w:color w:val="000000"/>
                <w:sz w:val="18"/>
                <w:szCs w:val="18"/>
              </w:rPr>
              <w:t>*</w:t>
            </w:r>
          </w:p>
        </w:tc>
        <w:tc>
          <w:tcPr>
            <w:tcW w:w="1365" w:type="dxa"/>
            <w:noWrap/>
            <w:vAlign w:val="center"/>
            <w:hideMark/>
          </w:tcPr>
          <w:p w:rsidR="00562000" w:rsidRPr="00BE3B18" w:rsidRDefault="00562000" w:rsidP="001856B0">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p>
        </w:tc>
      </w:tr>
      <w:tr w:rsidR="00562000" w:rsidRPr="00BE3B18" w:rsidTr="001856B0">
        <w:trPr>
          <w:trHeight w:val="300"/>
        </w:trPr>
        <w:tc>
          <w:tcPr>
            <w:cnfStyle w:val="001000000000" w:firstRow="0" w:lastRow="0" w:firstColumn="1" w:lastColumn="0" w:oddVBand="0" w:evenVBand="0" w:oddHBand="0" w:evenHBand="0" w:firstRowFirstColumn="0" w:firstRowLastColumn="0" w:lastRowFirstColumn="0" w:lastRowLastColumn="0"/>
            <w:tcW w:w="4139" w:type="dxa"/>
            <w:noWrap/>
            <w:vAlign w:val="center"/>
            <w:hideMark/>
          </w:tcPr>
          <w:p w:rsidR="00562000" w:rsidRPr="001677D7" w:rsidRDefault="00562000" w:rsidP="001856B0">
            <w:pPr>
              <w:rPr>
                <w:b w:val="0"/>
                <w:color w:val="4C4747"/>
                <w:sz w:val="18"/>
                <w:szCs w:val="18"/>
              </w:rPr>
            </w:pPr>
            <w:r w:rsidRPr="001677D7">
              <w:rPr>
                <w:b w:val="0"/>
                <w:color w:val="4C4747"/>
                <w:sz w:val="18"/>
                <w:szCs w:val="18"/>
              </w:rPr>
              <w:t>Actualización Farmacológica para Auxiliares</w:t>
            </w:r>
          </w:p>
        </w:tc>
        <w:tc>
          <w:tcPr>
            <w:tcW w:w="1397" w:type="dxa"/>
            <w:noWrap/>
            <w:vAlign w:val="center"/>
            <w:hideMark/>
          </w:tcPr>
          <w:p w:rsidR="00562000" w:rsidRPr="00BE3B18" w:rsidRDefault="00562000" w:rsidP="001856B0">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E3B18">
              <w:rPr>
                <w:color w:val="000000"/>
                <w:sz w:val="18"/>
                <w:szCs w:val="18"/>
              </w:rPr>
              <w:t>*</w:t>
            </w:r>
          </w:p>
        </w:tc>
        <w:tc>
          <w:tcPr>
            <w:tcW w:w="1392" w:type="dxa"/>
            <w:noWrap/>
            <w:vAlign w:val="center"/>
            <w:hideMark/>
          </w:tcPr>
          <w:p w:rsidR="00562000" w:rsidRPr="00BE3B18" w:rsidRDefault="00562000" w:rsidP="001856B0">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1365" w:type="dxa"/>
            <w:noWrap/>
            <w:vAlign w:val="center"/>
            <w:hideMark/>
          </w:tcPr>
          <w:p w:rsidR="00562000" w:rsidRPr="00BE3B18" w:rsidRDefault="00562000" w:rsidP="001856B0">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562000" w:rsidRPr="00BE3B18"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39" w:type="dxa"/>
            <w:noWrap/>
            <w:vAlign w:val="center"/>
            <w:hideMark/>
          </w:tcPr>
          <w:p w:rsidR="00562000" w:rsidRPr="001677D7" w:rsidRDefault="00562000" w:rsidP="001856B0">
            <w:pPr>
              <w:rPr>
                <w:b w:val="0"/>
                <w:color w:val="4C4747"/>
                <w:sz w:val="18"/>
                <w:szCs w:val="18"/>
              </w:rPr>
            </w:pPr>
            <w:r w:rsidRPr="001677D7">
              <w:rPr>
                <w:b w:val="0"/>
                <w:color w:val="4C4747"/>
                <w:sz w:val="18"/>
                <w:szCs w:val="18"/>
              </w:rPr>
              <w:t>Merchandisig</w:t>
            </w:r>
          </w:p>
        </w:tc>
        <w:tc>
          <w:tcPr>
            <w:tcW w:w="1397" w:type="dxa"/>
            <w:noWrap/>
            <w:vAlign w:val="center"/>
            <w:hideMark/>
          </w:tcPr>
          <w:p w:rsidR="00562000" w:rsidRPr="00BE3B18" w:rsidRDefault="00562000" w:rsidP="001856B0">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BE3B18">
              <w:rPr>
                <w:color w:val="000000"/>
                <w:sz w:val="18"/>
                <w:szCs w:val="18"/>
              </w:rPr>
              <w:t>*</w:t>
            </w:r>
          </w:p>
        </w:tc>
        <w:tc>
          <w:tcPr>
            <w:tcW w:w="1392" w:type="dxa"/>
            <w:noWrap/>
            <w:vAlign w:val="center"/>
            <w:hideMark/>
          </w:tcPr>
          <w:p w:rsidR="00562000" w:rsidRPr="00BE3B18" w:rsidRDefault="00562000" w:rsidP="001856B0">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BE3B18">
              <w:rPr>
                <w:color w:val="000000"/>
                <w:sz w:val="18"/>
                <w:szCs w:val="18"/>
              </w:rPr>
              <w:t>*</w:t>
            </w:r>
          </w:p>
        </w:tc>
        <w:tc>
          <w:tcPr>
            <w:tcW w:w="1365" w:type="dxa"/>
            <w:noWrap/>
            <w:vAlign w:val="center"/>
            <w:hideMark/>
          </w:tcPr>
          <w:p w:rsidR="00562000" w:rsidRPr="00BE3B18" w:rsidRDefault="00562000" w:rsidP="001856B0">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BE3B18">
              <w:rPr>
                <w:color w:val="000000"/>
                <w:sz w:val="18"/>
                <w:szCs w:val="18"/>
              </w:rPr>
              <w:t>*</w:t>
            </w:r>
          </w:p>
        </w:tc>
      </w:tr>
      <w:tr w:rsidR="00562000" w:rsidRPr="00BE3B18" w:rsidTr="001856B0">
        <w:trPr>
          <w:trHeight w:val="300"/>
        </w:trPr>
        <w:tc>
          <w:tcPr>
            <w:cnfStyle w:val="001000000000" w:firstRow="0" w:lastRow="0" w:firstColumn="1" w:lastColumn="0" w:oddVBand="0" w:evenVBand="0" w:oddHBand="0" w:evenHBand="0" w:firstRowFirstColumn="0" w:firstRowLastColumn="0" w:lastRowFirstColumn="0" w:lastRowLastColumn="0"/>
            <w:tcW w:w="4139" w:type="dxa"/>
            <w:noWrap/>
            <w:vAlign w:val="center"/>
            <w:hideMark/>
          </w:tcPr>
          <w:p w:rsidR="00562000" w:rsidRPr="001677D7" w:rsidRDefault="00562000" w:rsidP="001856B0">
            <w:pPr>
              <w:rPr>
                <w:b w:val="0"/>
                <w:color w:val="4C4747"/>
                <w:sz w:val="18"/>
                <w:szCs w:val="18"/>
              </w:rPr>
            </w:pPr>
            <w:r w:rsidRPr="001677D7">
              <w:rPr>
                <w:b w:val="0"/>
                <w:color w:val="4C4747"/>
                <w:sz w:val="18"/>
                <w:szCs w:val="18"/>
              </w:rPr>
              <w:t>Diplomado gestión del suministro de medicamentos</w:t>
            </w:r>
          </w:p>
        </w:tc>
        <w:tc>
          <w:tcPr>
            <w:tcW w:w="1397" w:type="dxa"/>
            <w:noWrap/>
            <w:vAlign w:val="center"/>
            <w:hideMark/>
          </w:tcPr>
          <w:p w:rsidR="00562000" w:rsidRPr="00BE3B18" w:rsidRDefault="00562000" w:rsidP="001856B0">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1392" w:type="dxa"/>
            <w:noWrap/>
            <w:vAlign w:val="center"/>
            <w:hideMark/>
          </w:tcPr>
          <w:p w:rsidR="00562000" w:rsidRPr="00BE3B18" w:rsidRDefault="00562000" w:rsidP="001856B0">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E3B18">
              <w:rPr>
                <w:color w:val="000000"/>
                <w:sz w:val="18"/>
                <w:szCs w:val="18"/>
              </w:rPr>
              <w:t>*</w:t>
            </w:r>
          </w:p>
        </w:tc>
        <w:tc>
          <w:tcPr>
            <w:tcW w:w="1365" w:type="dxa"/>
            <w:noWrap/>
            <w:vAlign w:val="center"/>
            <w:hideMark/>
          </w:tcPr>
          <w:p w:rsidR="00562000" w:rsidRPr="00BE3B18" w:rsidRDefault="00562000" w:rsidP="001856B0">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562000" w:rsidRPr="00BE3B18"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39" w:type="dxa"/>
            <w:noWrap/>
            <w:vAlign w:val="center"/>
            <w:hideMark/>
          </w:tcPr>
          <w:p w:rsidR="00562000" w:rsidRPr="001677D7" w:rsidRDefault="00562000" w:rsidP="001856B0">
            <w:pPr>
              <w:rPr>
                <w:b w:val="0"/>
                <w:color w:val="4C4747"/>
                <w:sz w:val="18"/>
                <w:szCs w:val="18"/>
              </w:rPr>
            </w:pPr>
            <w:r w:rsidRPr="001677D7">
              <w:rPr>
                <w:b w:val="0"/>
                <w:color w:val="4C4747"/>
                <w:sz w:val="18"/>
                <w:szCs w:val="18"/>
              </w:rPr>
              <w:t>Taller manejo efectivo del tiempo</w:t>
            </w:r>
          </w:p>
        </w:tc>
        <w:tc>
          <w:tcPr>
            <w:tcW w:w="1397" w:type="dxa"/>
            <w:noWrap/>
            <w:vAlign w:val="center"/>
            <w:hideMark/>
          </w:tcPr>
          <w:p w:rsidR="00562000" w:rsidRPr="00BE3B18" w:rsidRDefault="00562000" w:rsidP="001856B0">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p>
        </w:tc>
        <w:tc>
          <w:tcPr>
            <w:tcW w:w="1392" w:type="dxa"/>
            <w:noWrap/>
            <w:vAlign w:val="center"/>
            <w:hideMark/>
          </w:tcPr>
          <w:p w:rsidR="00562000" w:rsidRPr="00BE3B18" w:rsidRDefault="00562000" w:rsidP="001856B0">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p>
        </w:tc>
        <w:tc>
          <w:tcPr>
            <w:tcW w:w="1365" w:type="dxa"/>
            <w:noWrap/>
            <w:vAlign w:val="center"/>
            <w:hideMark/>
          </w:tcPr>
          <w:p w:rsidR="00562000" w:rsidRPr="00BE3B18" w:rsidRDefault="00562000" w:rsidP="001856B0">
            <w:pP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BE3B18">
              <w:rPr>
                <w:color w:val="000000"/>
                <w:sz w:val="18"/>
                <w:szCs w:val="18"/>
              </w:rPr>
              <w:t>*</w:t>
            </w:r>
          </w:p>
        </w:tc>
      </w:tr>
      <w:tr w:rsidR="00562000" w:rsidRPr="00BE3B18" w:rsidTr="001856B0">
        <w:trPr>
          <w:trHeight w:val="300"/>
        </w:trPr>
        <w:tc>
          <w:tcPr>
            <w:cnfStyle w:val="001000000000" w:firstRow="0" w:lastRow="0" w:firstColumn="1" w:lastColumn="0" w:oddVBand="0" w:evenVBand="0" w:oddHBand="0" w:evenHBand="0" w:firstRowFirstColumn="0" w:firstRowLastColumn="0" w:lastRowFirstColumn="0" w:lastRowLastColumn="0"/>
            <w:tcW w:w="4139" w:type="dxa"/>
            <w:noWrap/>
            <w:vAlign w:val="center"/>
            <w:hideMark/>
          </w:tcPr>
          <w:p w:rsidR="00562000" w:rsidRPr="001677D7" w:rsidRDefault="00562000" w:rsidP="001856B0">
            <w:pPr>
              <w:rPr>
                <w:b w:val="0"/>
                <w:color w:val="4C4747"/>
                <w:sz w:val="18"/>
                <w:szCs w:val="18"/>
              </w:rPr>
            </w:pPr>
            <w:r w:rsidRPr="001677D7">
              <w:rPr>
                <w:b w:val="0"/>
                <w:color w:val="4C4747"/>
                <w:sz w:val="18"/>
                <w:szCs w:val="18"/>
              </w:rPr>
              <w:t>Diplomado calidad y productividad</w:t>
            </w:r>
          </w:p>
        </w:tc>
        <w:tc>
          <w:tcPr>
            <w:tcW w:w="1397" w:type="dxa"/>
            <w:noWrap/>
            <w:vAlign w:val="center"/>
            <w:hideMark/>
          </w:tcPr>
          <w:p w:rsidR="00562000" w:rsidRPr="00BE3B18" w:rsidRDefault="00562000" w:rsidP="001856B0">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1392" w:type="dxa"/>
            <w:noWrap/>
            <w:vAlign w:val="center"/>
            <w:hideMark/>
          </w:tcPr>
          <w:p w:rsidR="00562000" w:rsidRPr="00BE3B18" w:rsidRDefault="00562000" w:rsidP="001856B0">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1365" w:type="dxa"/>
            <w:noWrap/>
            <w:vAlign w:val="center"/>
            <w:hideMark/>
          </w:tcPr>
          <w:p w:rsidR="00562000" w:rsidRPr="00BE3B18" w:rsidRDefault="00562000" w:rsidP="001856B0">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BE3B18">
              <w:rPr>
                <w:color w:val="000000"/>
                <w:sz w:val="18"/>
                <w:szCs w:val="18"/>
              </w:rPr>
              <w:t>*</w:t>
            </w:r>
          </w:p>
        </w:tc>
      </w:tr>
    </w:tbl>
    <w:p w:rsidR="00E618F8" w:rsidRDefault="00E618F8"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562000" w:rsidRPr="00E618F8" w:rsidRDefault="00562000"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En el periodo enero-julio 2021 se impartieron capacitaciones en modalidad presencial y también virtual, detectándose en esta última cierta dificultad de participación entre nuestros colaboradores, en muchos casos por no poseer las herramientas tecnológicas para su realización.</w:t>
      </w:r>
    </w:p>
    <w:p w:rsidR="00562000" w:rsidRPr="00E618F8" w:rsidRDefault="00562000"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 xml:space="preserve">Debido a las medidas de distanciamiento aplicadas por la pandemia COVID-19, la modalidad virtual resultaba ser la de primera elección.    En ese sentido, se acordó impartir las capacitaciones por región, para mayor control en los casos de seguimiento por dificultad con las herramientas tecnológicas.   Para el año 2021 el Departamento Técnico Farmacéutico tenía  programado que el 100% del personal de nuevo ingreso fuera capacitado </w:t>
      </w:r>
      <w:bookmarkStart w:id="70" w:name="_Hlk74425545"/>
      <w:r w:rsidRPr="00E618F8">
        <w:rPr>
          <w:rFonts w:ascii="Times New Roman" w:eastAsia="Calibri" w:hAnsi="Times New Roman" w:cs="Times New Roman"/>
          <w:color w:val="4C4747"/>
          <w:spacing w:val="20"/>
          <w:sz w:val="24"/>
          <w:szCs w:val="24"/>
          <w:lang w:val="es-DO"/>
        </w:rPr>
        <w:t>en Atención Especializada al Cliente, la meta  alcanzada fue de un 82%.</w:t>
      </w:r>
    </w:p>
    <w:p w:rsidR="00562000" w:rsidRPr="00E618F8" w:rsidRDefault="00562000"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 xml:space="preserve">Las capacitaciones representan gran motivación para el personal, y como resultante mejor desempeño en las funciones.  En el periodo enero-mayo,  fueron capacitados  un total de 170 (ciento setenta) colaboradores de la red farmacéutica. </w:t>
      </w:r>
    </w:p>
    <w:p w:rsidR="00562000" w:rsidRDefault="00562000" w:rsidP="00562000">
      <w:pPr>
        <w:spacing w:line="360" w:lineRule="auto"/>
        <w:ind w:firstLine="567"/>
        <w:jc w:val="both"/>
        <w:rPr>
          <w:color w:val="4C4747"/>
          <w:kern w:val="24"/>
          <w:lang w:val="es-DO" w:eastAsia="es-ES"/>
        </w:rPr>
      </w:pPr>
    </w:p>
    <w:p w:rsidR="00E618F8" w:rsidRDefault="00E618F8" w:rsidP="00562000">
      <w:pPr>
        <w:spacing w:line="360" w:lineRule="auto"/>
        <w:ind w:firstLine="567"/>
        <w:jc w:val="both"/>
        <w:rPr>
          <w:color w:val="4C4747"/>
          <w:kern w:val="24"/>
          <w:lang w:val="es-DO" w:eastAsia="es-ES"/>
        </w:rPr>
      </w:pPr>
    </w:p>
    <w:tbl>
      <w:tblPr>
        <w:tblStyle w:val="Tabladecuadrcula6concolores-nfasis111"/>
        <w:tblW w:w="8505" w:type="dxa"/>
        <w:tblInd w:w="-459" w:type="dxa"/>
        <w:tblLook w:val="04A0" w:firstRow="1" w:lastRow="0" w:firstColumn="1" w:lastColumn="0" w:noHBand="0" w:noVBand="1"/>
      </w:tblPr>
      <w:tblGrid>
        <w:gridCol w:w="3402"/>
        <w:gridCol w:w="993"/>
        <w:gridCol w:w="1211"/>
        <w:gridCol w:w="1355"/>
        <w:gridCol w:w="1559"/>
      </w:tblGrid>
      <w:tr w:rsidR="00562000" w:rsidRPr="009E5CC0" w:rsidTr="001856B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505" w:type="dxa"/>
            <w:gridSpan w:val="5"/>
            <w:tcBorders>
              <w:bottom w:val="none" w:sz="0" w:space="0" w:color="auto"/>
            </w:tcBorders>
            <w:shd w:val="clear" w:color="auto" w:fill="1F3864" w:themeFill="accent1" w:themeFillShade="80"/>
            <w:vAlign w:val="center"/>
            <w:hideMark/>
          </w:tcPr>
          <w:p w:rsidR="00562000" w:rsidRPr="001677D7" w:rsidRDefault="00E618F8" w:rsidP="001856B0">
            <w:pPr>
              <w:jc w:val="center"/>
              <w:rPr>
                <w:b w:val="0"/>
                <w:color w:val="FFFFFF" w:themeColor="background1"/>
                <w:sz w:val="18"/>
                <w:szCs w:val="18"/>
              </w:rPr>
            </w:pPr>
            <w:r w:rsidRPr="001677D7">
              <w:rPr>
                <w:b w:val="0"/>
                <w:color w:val="FFFFFF" w:themeColor="background1"/>
                <w:sz w:val="18"/>
                <w:szCs w:val="18"/>
              </w:rPr>
              <w:lastRenderedPageBreak/>
              <w:t>Capacitaciones</w:t>
            </w:r>
            <w:r w:rsidR="00562000" w:rsidRPr="001677D7">
              <w:rPr>
                <w:b w:val="0"/>
                <w:color w:val="FFFFFF" w:themeColor="background1"/>
                <w:sz w:val="18"/>
                <w:szCs w:val="18"/>
              </w:rPr>
              <w:t xml:space="preserve"> impartidas enero - mayo 2021</w:t>
            </w:r>
          </w:p>
        </w:tc>
      </w:tr>
      <w:tr w:rsidR="00562000" w:rsidRPr="009E5CC0" w:rsidTr="001856B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402" w:type="dxa"/>
            <w:shd w:val="clear" w:color="auto" w:fill="1F3864" w:themeFill="accent1" w:themeFillShade="80"/>
            <w:noWrap/>
            <w:vAlign w:val="center"/>
            <w:hideMark/>
          </w:tcPr>
          <w:p w:rsidR="00562000" w:rsidRPr="001677D7" w:rsidRDefault="00562000" w:rsidP="001856B0">
            <w:pPr>
              <w:jc w:val="center"/>
              <w:rPr>
                <w:b w:val="0"/>
                <w:color w:val="FFFFFF" w:themeColor="background1"/>
                <w:sz w:val="18"/>
                <w:szCs w:val="18"/>
              </w:rPr>
            </w:pPr>
          </w:p>
        </w:tc>
        <w:tc>
          <w:tcPr>
            <w:tcW w:w="993" w:type="dxa"/>
            <w:shd w:val="clear" w:color="auto" w:fill="1F3864" w:themeFill="accent1" w:themeFillShade="80"/>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1677D7">
              <w:rPr>
                <w:color w:val="FFFFFF" w:themeColor="background1"/>
                <w:sz w:val="18"/>
                <w:szCs w:val="18"/>
              </w:rPr>
              <w:t>Auxiliar</w:t>
            </w:r>
          </w:p>
        </w:tc>
        <w:tc>
          <w:tcPr>
            <w:tcW w:w="1196" w:type="dxa"/>
            <w:shd w:val="clear" w:color="auto" w:fill="1F3864" w:themeFill="accent1" w:themeFillShade="80"/>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1677D7">
              <w:rPr>
                <w:color w:val="FFFFFF" w:themeColor="background1"/>
                <w:sz w:val="18"/>
                <w:szCs w:val="18"/>
              </w:rPr>
              <w:t>Farmacéutico Encargado</w:t>
            </w:r>
          </w:p>
        </w:tc>
        <w:tc>
          <w:tcPr>
            <w:tcW w:w="1355" w:type="dxa"/>
            <w:shd w:val="clear" w:color="auto" w:fill="1F3864" w:themeFill="accent1" w:themeFillShade="80"/>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1677D7">
              <w:rPr>
                <w:color w:val="FFFFFF" w:themeColor="background1"/>
                <w:sz w:val="18"/>
                <w:szCs w:val="18"/>
              </w:rPr>
              <w:t>Supervisores</w:t>
            </w:r>
          </w:p>
        </w:tc>
        <w:tc>
          <w:tcPr>
            <w:tcW w:w="1559" w:type="dxa"/>
            <w:shd w:val="clear" w:color="auto" w:fill="1F3864" w:themeFill="accent1" w:themeFillShade="80"/>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1677D7">
              <w:rPr>
                <w:bCs/>
                <w:color w:val="FFFFFF" w:themeColor="background1"/>
                <w:sz w:val="18"/>
                <w:szCs w:val="18"/>
              </w:rPr>
              <w:t>Personal</w:t>
            </w:r>
          </w:p>
        </w:tc>
      </w:tr>
      <w:tr w:rsidR="00562000" w:rsidRPr="009E5CC0" w:rsidTr="001856B0">
        <w:trPr>
          <w:trHeight w:val="300"/>
        </w:trPr>
        <w:tc>
          <w:tcPr>
            <w:cnfStyle w:val="001000000000" w:firstRow="0" w:lastRow="0" w:firstColumn="1" w:lastColumn="0" w:oddVBand="0" w:evenVBand="0" w:oddHBand="0" w:evenHBand="0" w:firstRowFirstColumn="0" w:firstRowLastColumn="0" w:lastRowFirstColumn="0" w:lastRowLastColumn="0"/>
            <w:tcW w:w="3402" w:type="dxa"/>
            <w:noWrap/>
            <w:vAlign w:val="center"/>
            <w:hideMark/>
          </w:tcPr>
          <w:p w:rsidR="00562000" w:rsidRPr="001677D7" w:rsidRDefault="00562000" w:rsidP="001856B0">
            <w:pPr>
              <w:rPr>
                <w:b w:val="0"/>
                <w:color w:val="4C4747"/>
                <w:sz w:val="18"/>
                <w:szCs w:val="18"/>
              </w:rPr>
            </w:pPr>
            <w:r w:rsidRPr="001677D7">
              <w:rPr>
                <w:b w:val="0"/>
                <w:color w:val="4C4747"/>
                <w:sz w:val="18"/>
                <w:szCs w:val="18"/>
              </w:rPr>
              <w:t>Atención especializada al cliente</w:t>
            </w:r>
          </w:p>
        </w:tc>
        <w:tc>
          <w:tcPr>
            <w:tcW w:w="993"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w:t>
            </w:r>
          </w:p>
        </w:tc>
        <w:tc>
          <w:tcPr>
            <w:tcW w:w="1196"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w:t>
            </w:r>
          </w:p>
        </w:tc>
        <w:tc>
          <w:tcPr>
            <w:tcW w:w="1355"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w:t>
            </w:r>
          </w:p>
        </w:tc>
        <w:tc>
          <w:tcPr>
            <w:tcW w:w="1559"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30</w:t>
            </w:r>
          </w:p>
        </w:tc>
      </w:tr>
      <w:tr w:rsidR="00562000" w:rsidRPr="009E5CC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02" w:type="dxa"/>
            <w:noWrap/>
            <w:vAlign w:val="center"/>
            <w:hideMark/>
          </w:tcPr>
          <w:p w:rsidR="00562000" w:rsidRPr="001677D7" w:rsidRDefault="00562000" w:rsidP="001856B0">
            <w:pPr>
              <w:rPr>
                <w:b w:val="0"/>
                <w:color w:val="4C4747"/>
                <w:sz w:val="18"/>
                <w:szCs w:val="18"/>
              </w:rPr>
            </w:pPr>
            <w:r w:rsidRPr="001677D7">
              <w:rPr>
                <w:b w:val="0"/>
                <w:color w:val="4C4747"/>
                <w:sz w:val="18"/>
                <w:szCs w:val="18"/>
              </w:rPr>
              <w:t>Inducción a la administración pública</w:t>
            </w:r>
          </w:p>
        </w:tc>
        <w:tc>
          <w:tcPr>
            <w:tcW w:w="993" w:type="dxa"/>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w:t>
            </w:r>
          </w:p>
        </w:tc>
        <w:tc>
          <w:tcPr>
            <w:tcW w:w="1196" w:type="dxa"/>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w:t>
            </w:r>
          </w:p>
        </w:tc>
        <w:tc>
          <w:tcPr>
            <w:tcW w:w="1355" w:type="dxa"/>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w:t>
            </w:r>
          </w:p>
        </w:tc>
        <w:tc>
          <w:tcPr>
            <w:tcW w:w="1559" w:type="dxa"/>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30</w:t>
            </w:r>
          </w:p>
        </w:tc>
      </w:tr>
      <w:tr w:rsidR="00562000" w:rsidRPr="009E5CC0" w:rsidTr="001856B0">
        <w:trPr>
          <w:trHeight w:val="300"/>
        </w:trPr>
        <w:tc>
          <w:tcPr>
            <w:cnfStyle w:val="001000000000" w:firstRow="0" w:lastRow="0" w:firstColumn="1" w:lastColumn="0" w:oddVBand="0" w:evenVBand="0" w:oddHBand="0" w:evenHBand="0" w:firstRowFirstColumn="0" w:firstRowLastColumn="0" w:lastRowFirstColumn="0" w:lastRowLastColumn="0"/>
            <w:tcW w:w="3402" w:type="dxa"/>
            <w:noWrap/>
            <w:vAlign w:val="center"/>
            <w:hideMark/>
          </w:tcPr>
          <w:p w:rsidR="00562000" w:rsidRPr="001677D7" w:rsidRDefault="00562000" w:rsidP="001856B0">
            <w:pPr>
              <w:rPr>
                <w:b w:val="0"/>
                <w:color w:val="4C4747"/>
                <w:sz w:val="18"/>
                <w:szCs w:val="18"/>
              </w:rPr>
            </w:pPr>
            <w:r w:rsidRPr="001677D7">
              <w:rPr>
                <w:b w:val="0"/>
                <w:color w:val="4C4747"/>
                <w:sz w:val="18"/>
                <w:szCs w:val="18"/>
              </w:rPr>
              <w:t>Habilidad de liderazgo</w:t>
            </w:r>
          </w:p>
        </w:tc>
        <w:tc>
          <w:tcPr>
            <w:tcW w:w="993"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w:t>
            </w:r>
          </w:p>
        </w:tc>
        <w:tc>
          <w:tcPr>
            <w:tcW w:w="1196"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w:t>
            </w:r>
          </w:p>
        </w:tc>
        <w:tc>
          <w:tcPr>
            <w:tcW w:w="1355"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w:t>
            </w:r>
          </w:p>
        </w:tc>
        <w:tc>
          <w:tcPr>
            <w:tcW w:w="1559"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30</w:t>
            </w:r>
          </w:p>
        </w:tc>
      </w:tr>
      <w:tr w:rsidR="00562000" w:rsidRPr="009E5CC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02" w:type="dxa"/>
            <w:noWrap/>
            <w:vAlign w:val="center"/>
            <w:hideMark/>
          </w:tcPr>
          <w:p w:rsidR="00562000" w:rsidRPr="001677D7" w:rsidRDefault="00562000" w:rsidP="001856B0">
            <w:pPr>
              <w:rPr>
                <w:b w:val="0"/>
                <w:color w:val="4C4747"/>
                <w:sz w:val="18"/>
                <w:szCs w:val="18"/>
              </w:rPr>
            </w:pPr>
            <w:r w:rsidRPr="001677D7">
              <w:rPr>
                <w:b w:val="0"/>
                <w:color w:val="4C4747"/>
                <w:sz w:val="18"/>
                <w:szCs w:val="18"/>
              </w:rPr>
              <w:t>Inteligencia emocional</w:t>
            </w:r>
          </w:p>
        </w:tc>
        <w:tc>
          <w:tcPr>
            <w:tcW w:w="993" w:type="dxa"/>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w:t>
            </w:r>
          </w:p>
        </w:tc>
        <w:tc>
          <w:tcPr>
            <w:tcW w:w="1196" w:type="dxa"/>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w:t>
            </w:r>
          </w:p>
        </w:tc>
        <w:tc>
          <w:tcPr>
            <w:tcW w:w="1355" w:type="dxa"/>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w:t>
            </w:r>
          </w:p>
        </w:tc>
        <w:tc>
          <w:tcPr>
            <w:tcW w:w="1559" w:type="dxa"/>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30</w:t>
            </w:r>
          </w:p>
        </w:tc>
      </w:tr>
      <w:tr w:rsidR="00562000" w:rsidRPr="009E5CC0" w:rsidTr="001856B0">
        <w:trPr>
          <w:trHeight w:val="300"/>
        </w:trPr>
        <w:tc>
          <w:tcPr>
            <w:cnfStyle w:val="001000000000" w:firstRow="0" w:lastRow="0" w:firstColumn="1" w:lastColumn="0" w:oddVBand="0" w:evenVBand="0" w:oddHBand="0" w:evenHBand="0" w:firstRowFirstColumn="0" w:firstRowLastColumn="0" w:lastRowFirstColumn="0" w:lastRowLastColumn="0"/>
            <w:tcW w:w="3402" w:type="dxa"/>
            <w:noWrap/>
            <w:vAlign w:val="center"/>
            <w:hideMark/>
          </w:tcPr>
          <w:p w:rsidR="00562000" w:rsidRPr="001677D7" w:rsidRDefault="00562000" w:rsidP="001856B0">
            <w:pPr>
              <w:rPr>
                <w:b w:val="0"/>
                <w:color w:val="4C4747"/>
                <w:sz w:val="18"/>
                <w:szCs w:val="18"/>
              </w:rPr>
            </w:pPr>
            <w:r w:rsidRPr="001677D7">
              <w:rPr>
                <w:b w:val="0"/>
                <w:color w:val="4C4747"/>
                <w:sz w:val="18"/>
                <w:szCs w:val="18"/>
              </w:rPr>
              <w:t>Manejo del tiempo y productividad</w:t>
            </w:r>
          </w:p>
        </w:tc>
        <w:tc>
          <w:tcPr>
            <w:tcW w:w="993"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p>
        </w:tc>
        <w:tc>
          <w:tcPr>
            <w:tcW w:w="1196"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w:t>
            </w:r>
          </w:p>
        </w:tc>
        <w:tc>
          <w:tcPr>
            <w:tcW w:w="1355"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w:t>
            </w:r>
          </w:p>
        </w:tc>
        <w:tc>
          <w:tcPr>
            <w:tcW w:w="1559"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50</w:t>
            </w:r>
          </w:p>
        </w:tc>
      </w:tr>
      <w:tr w:rsidR="00562000" w:rsidRPr="009E5CC0" w:rsidTr="001856B0">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6946" w:type="dxa"/>
            <w:gridSpan w:val="4"/>
            <w:shd w:val="clear" w:color="auto" w:fill="1F3864" w:themeFill="accent1" w:themeFillShade="80"/>
            <w:noWrap/>
            <w:vAlign w:val="center"/>
            <w:hideMark/>
          </w:tcPr>
          <w:p w:rsidR="00562000" w:rsidRPr="001677D7" w:rsidRDefault="00562000" w:rsidP="001856B0">
            <w:pPr>
              <w:jc w:val="right"/>
              <w:rPr>
                <w:b w:val="0"/>
                <w:color w:val="FFFFFF" w:themeColor="background1"/>
                <w:sz w:val="18"/>
                <w:szCs w:val="18"/>
              </w:rPr>
            </w:pPr>
            <w:r w:rsidRPr="001677D7">
              <w:rPr>
                <w:b w:val="0"/>
                <w:color w:val="FFFFFF" w:themeColor="background1"/>
                <w:sz w:val="18"/>
                <w:szCs w:val="18"/>
              </w:rPr>
              <w:t>Total de personal capacitado, en Sto. Dgo.</w:t>
            </w:r>
          </w:p>
        </w:tc>
        <w:tc>
          <w:tcPr>
            <w:tcW w:w="1559" w:type="dxa"/>
            <w:shd w:val="clear" w:color="auto" w:fill="1F3864" w:themeFill="accent1" w:themeFillShade="80"/>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1677D7">
              <w:rPr>
                <w:color w:val="FFFFFF" w:themeColor="background1"/>
                <w:sz w:val="18"/>
                <w:szCs w:val="18"/>
              </w:rPr>
              <w:t>170</w:t>
            </w:r>
          </w:p>
        </w:tc>
      </w:tr>
    </w:tbl>
    <w:p w:rsidR="00562000" w:rsidRPr="00FD5815" w:rsidRDefault="00562000" w:rsidP="00562000">
      <w:pPr>
        <w:spacing w:line="360" w:lineRule="auto"/>
        <w:jc w:val="both"/>
        <w:rPr>
          <w:color w:val="4C4747"/>
          <w:kern w:val="24"/>
          <w:sz w:val="18"/>
          <w:szCs w:val="18"/>
          <w:lang w:val="es-DO" w:eastAsia="es-ES"/>
        </w:rPr>
      </w:pPr>
      <w:r w:rsidRPr="00FD5815">
        <w:rPr>
          <w:color w:val="4C4747"/>
          <w:kern w:val="24"/>
          <w:sz w:val="18"/>
          <w:szCs w:val="18"/>
          <w:lang w:val="es-DO" w:eastAsia="es-ES"/>
        </w:rPr>
        <w:t>Se impartirán por región, y se inició con Sto. Dgo.</w:t>
      </w:r>
    </w:p>
    <w:p w:rsidR="00562000" w:rsidRPr="00E618F8" w:rsidRDefault="00562000"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 xml:space="preserve">En el periodo enero-julio, las capacitaciones  comenzaron a impartirse en el gran Santo Domingo bajo la modalidad virtual. En ese sentido, recibieron  capacitación 125 (ciento veinticinco) colaboradores de la red. </w:t>
      </w:r>
    </w:p>
    <w:tbl>
      <w:tblPr>
        <w:tblStyle w:val="Tabladecuadrcula6concolores-nfasis111"/>
        <w:tblW w:w="8595" w:type="dxa"/>
        <w:tblInd w:w="-459" w:type="dxa"/>
        <w:tblLook w:val="04A0" w:firstRow="1" w:lastRow="0" w:firstColumn="1" w:lastColumn="0" w:noHBand="0" w:noVBand="1"/>
      </w:tblPr>
      <w:tblGrid>
        <w:gridCol w:w="3262"/>
        <w:gridCol w:w="1299"/>
        <w:gridCol w:w="1393"/>
        <w:gridCol w:w="1417"/>
        <w:gridCol w:w="1224"/>
      </w:tblGrid>
      <w:tr w:rsidR="00562000" w:rsidRPr="00FD5815" w:rsidTr="001856B0">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595" w:type="dxa"/>
            <w:gridSpan w:val="5"/>
            <w:tcBorders>
              <w:bottom w:val="none" w:sz="0" w:space="0" w:color="auto"/>
            </w:tcBorders>
            <w:shd w:val="clear" w:color="auto" w:fill="1F3864" w:themeFill="accent1" w:themeFillShade="80"/>
            <w:noWrap/>
            <w:vAlign w:val="center"/>
            <w:hideMark/>
          </w:tcPr>
          <w:p w:rsidR="00562000" w:rsidRPr="001677D7" w:rsidRDefault="00562000" w:rsidP="001856B0">
            <w:pPr>
              <w:jc w:val="center"/>
              <w:rPr>
                <w:b w:val="0"/>
                <w:color w:val="FFFFFF" w:themeColor="background1"/>
                <w:sz w:val="18"/>
                <w:szCs w:val="18"/>
              </w:rPr>
            </w:pPr>
            <w:r w:rsidRPr="001677D7">
              <w:rPr>
                <w:b w:val="0"/>
                <w:color w:val="FFFFFF" w:themeColor="background1"/>
                <w:sz w:val="18"/>
                <w:szCs w:val="18"/>
              </w:rPr>
              <w:t>Capacitaciones impartidas junio-julio 2021</w:t>
            </w:r>
          </w:p>
        </w:tc>
      </w:tr>
      <w:tr w:rsidR="00562000" w:rsidRPr="00FD5815" w:rsidTr="001856B0">
        <w:trPr>
          <w:cnfStyle w:val="000000100000" w:firstRow="0" w:lastRow="0" w:firstColumn="0" w:lastColumn="0" w:oddVBand="0" w:evenVBand="0" w:oddHBand="1"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3262" w:type="dxa"/>
            <w:shd w:val="clear" w:color="auto" w:fill="1F3864" w:themeFill="accent1" w:themeFillShade="80"/>
            <w:noWrap/>
            <w:vAlign w:val="center"/>
            <w:hideMark/>
          </w:tcPr>
          <w:p w:rsidR="00562000" w:rsidRPr="001677D7" w:rsidRDefault="00562000" w:rsidP="001856B0">
            <w:pPr>
              <w:jc w:val="center"/>
              <w:rPr>
                <w:b w:val="0"/>
                <w:color w:val="FFFFFF" w:themeColor="background1"/>
                <w:sz w:val="18"/>
                <w:szCs w:val="18"/>
              </w:rPr>
            </w:pPr>
          </w:p>
        </w:tc>
        <w:tc>
          <w:tcPr>
            <w:tcW w:w="1299" w:type="dxa"/>
            <w:shd w:val="clear" w:color="auto" w:fill="1F3864" w:themeFill="accent1" w:themeFillShade="80"/>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1677D7">
              <w:rPr>
                <w:color w:val="FFFFFF" w:themeColor="background1"/>
                <w:sz w:val="18"/>
                <w:szCs w:val="18"/>
              </w:rPr>
              <w:t>Auxiliar</w:t>
            </w:r>
          </w:p>
        </w:tc>
        <w:tc>
          <w:tcPr>
            <w:tcW w:w="1393" w:type="dxa"/>
            <w:shd w:val="clear" w:color="auto" w:fill="1F3864" w:themeFill="accent1" w:themeFillShade="80"/>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1677D7">
              <w:rPr>
                <w:color w:val="FFFFFF" w:themeColor="background1"/>
                <w:sz w:val="18"/>
                <w:szCs w:val="18"/>
              </w:rPr>
              <w:t>Farmacéutico Encargado</w:t>
            </w:r>
          </w:p>
        </w:tc>
        <w:tc>
          <w:tcPr>
            <w:tcW w:w="1417" w:type="dxa"/>
            <w:shd w:val="clear" w:color="auto" w:fill="1F3864" w:themeFill="accent1" w:themeFillShade="80"/>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1677D7">
              <w:rPr>
                <w:color w:val="FFFFFF" w:themeColor="background1"/>
                <w:sz w:val="18"/>
                <w:szCs w:val="18"/>
              </w:rPr>
              <w:t>Supervisores</w:t>
            </w:r>
          </w:p>
        </w:tc>
        <w:tc>
          <w:tcPr>
            <w:tcW w:w="1224" w:type="dxa"/>
            <w:shd w:val="clear" w:color="auto" w:fill="1F3864" w:themeFill="accent1" w:themeFillShade="80"/>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1677D7">
              <w:rPr>
                <w:bCs/>
                <w:color w:val="FFFFFF" w:themeColor="background1"/>
                <w:sz w:val="18"/>
                <w:szCs w:val="18"/>
              </w:rPr>
              <w:t>Personal</w:t>
            </w:r>
          </w:p>
        </w:tc>
      </w:tr>
      <w:tr w:rsidR="00562000" w:rsidRPr="00FD5815" w:rsidTr="001856B0">
        <w:trPr>
          <w:trHeight w:val="300"/>
        </w:trPr>
        <w:tc>
          <w:tcPr>
            <w:cnfStyle w:val="001000000000" w:firstRow="0" w:lastRow="0" w:firstColumn="1" w:lastColumn="0" w:oddVBand="0" w:evenVBand="0" w:oddHBand="0" w:evenHBand="0" w:firstRowFirstColumn="0" w:firstRowLastColumn="0" w:lastRowFirstColumn="0" w:lastRowLastColumn="0"/>
            <w:tcW w:w="3262" w:type="dxa"/>
            <w:noWrap/>
            <w:vAlign w:val="center"/>
            <w:hideMark/>
          </w:tcPr>
          <w:p w:rsidR="00562000" w:rsidRPr="001677D7" w:rsidRDefault="00562000" w:rsidP="001856B0">
            <w:pPr>
              <w:rPr>
                <w:b w:val="0"/>
                <w:color w:val="4C4747"/>
                <w:sz w:val="18"/>
                <w:szCs w:val="18"/>
              </w:rPr>
            </w:pPr>
            <w:r w:rsidRPr="001677D7">
              <w:rPr>
                <w:b w:val="0"/>
                <w:color w:val="4C4747"/>
                <w:sz w:val="18"/>
                <w:szCs w:val="18"/>
              </w:rPr>
              <w:t>Calidad en el servicio</w:t>
            </w:r>
          </w:p>
        </w:tc>
        <w:tc>
          <w:tcPr>
            <w:tcW w:w="1299"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w:t>
            </w:r>
          </w:p>
        </w:tc>
        <w:tc>
          <w:tcPr>
            <w:tcW w:w="1393"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w:t>
            </w:r>
          </w:p>
        </w:tc>
        <w:tc>
          <w:tcPr>
            <w:tcW w:w="1417"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w:t>
            </w:r>
          </w:p>
        </w:tc>
        <w:tc>
          <w:tcPr>
            <w:tcW w:w="1224"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25</w:t>
            </w:r>
          </w:p>
        </w:tc>
      </w:tr>
      <w:tr w:rsidR="00562000" w:rsidRPr="00FD5815"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2" w:type="dxa"/>
            <w:noWrap/>
            <w:vAlign w:val="center"/>
            <w:hideMark/>
          </w:tcPr>
          <w:p w:rsidR="00562000" w:rsidRPr="001677D7" w:rsidRDefault="00562000" w:rsidP="001856B0">
            <w:pPr>
              <w:rPr>
                <w:b w:val="0"/>
                <w:color w:val="4C4747"/>
                <w:sz w:val="18"/>
                <w:szCs w:val="18"/>
              </w:rPr>
            </w:pPr>
            <w:r w:rsidRPr="001677D7">
              <w:rPr>
                <w:b w:val="0"/>
                <w:color w:val="4C4747"/>
                <w:sz w:val="18"/>
                <w:szCs w:val="18"/>
              </w:rPr>
              <w:t>Calidad y productividad</w:t>
            </w:r>
          </w:p>
        </w:tc>
        <w:tc>
          <w:tcPr>
            <w:tcW w:w="1299" w:type="dxa"/>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p>
        </w:tc>
        <w:tc>
          <w:tcPr>
            <w:tcW w:w="1393" w:type="dxa"/>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w:t>
            </w:r>
          </w:p>
        </w:tc>
        <w:tc>
          <w:tcPr>
            <w:tcW w:w="1417" w:type="dxa"/>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w:t>
            </w:r>
          </w:p>
        </w:tc>
        <w:tc>
          <w:tcPr>
            <w:tcW w:w="1224" w:type="dxa"/>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25</w:t>
            </w:r>
          </w:p>
        </w:tc>
      </w:tr>
      <w:tr w:rsidR="00562000" w:rsidRPr="00FD5815" w:rsidTr="001856B0">
        <w:trPr>
          <w:trHeight w:val="300"/>
        </w:trPr>
        <w:tc>
          <w:tcPr>
            <w:cnfStyle w:val="001000000000" w:firstRow="0" w:lastRow="0" w:firstColumn="1" w:lastColumn="0" w:oddVBand="0" w:evenVBand="0" w:oddHBand="0" w:evenHBand="0" w:firstRowFirstColumn="0" w:firstRowLastColumn="0" w:lastRowFirstColumn="0" w:lastRowLastColumn="0"/>
            <w:tcW w:w="3262" w:type="dxa"/>
            <w:noWrap/>
            <w:vAlign w:val="center"/>
            <w:hideMark/>
          </w:tcPr>
          <w:p w:rsidR="00562000" w:rsidRPr="001677D7" w:rsidRDefault="00562000" w:rsidP="001856B0">
            <w:pPr>
              <w:rPr>
                <w:b w:val="0"/>
                <w:color w:val="4C4747"/>
                <w:sz w:val="18"/>
                <w:szCs w:val="18"/>
              </w:rPr>
            </w:pPr>
            <w:r w:rsidRPr="001677D7">
              <w:rPr>
                <w:b w:val="0"/>
                <w:color w:val="4C4747"/>
                <w:sz w:val="18"/>
                <w:szCs w:val="18"/>
              </w:rPr>
              <w:t>Procesos de venta y relación con el cliente</w:t>
            </w:r>
          </w:p>
        </w:tc>
        <w:tc>
          <w:tcPr>
            <w:tcW w:w="1299"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w:t>
            </w:r>
          </w:p>
        </w:tc>
        <w:tc>
          <w:tcPr>
            <w:tcW w:w="1393"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w:t>
            </w:r>
          </w:p>
        </w:tc>
        <w:tc>
          <w:tcPr>
            <w:tcW w:w="1417"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w:t>
            </w:r>
          </w:p>
        </w:tc>
        <w:tc>
          <w:tcPr>
            <w:tcW w:w="1224"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25</w:t>
            </w:r>
          </w:p>
        </w:tc>
      </w:tr>
      <w:tr w:rsidR="00562000" w:rsidRPr="00FD5815"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2" w:type="dxa"/>
            <w:noWrap/>
            <w:vAlign w:val="center"/>
            <w:hideMark/>
          </w:tcPr>
          <w:p w:rsidR="00562000" w:rsidRPr="001677D7" w:rsidRDefault="00562000" w:rsidP="001856B0">
            <w:pPr>
              <w:rPr>
                <w:b w:val="0"/>
                <w:color w:val="4C4747"/>
                <w:sz w:val="18"/>
                <w:szCs w:val="18"/>
              </w:rPr>
            </w:pPr>
            <w:r w:rsidRPr="001677D7">
              <w:rPr>
                <w:b w:val="0"/>
                <w:color w:val="4C4747"/>
                <w:sz w:val="18"/>
                <w:szCs w:val="18"/>
              </w:rPr>
              <w:t>Fundamentos de supervisión</w:t>
            </w:r>
          </w:p>
        </w:tc>
        <w:tc>
          <w:tcPr>
            <w:tcW w:w="1299" w:type="dxa"/>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p>
        </w:tc>
        <w:tc>
          <w:tcPr>
            <w:tcW w:w="1393" w:type="dxa"/>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w:t>
            </w:r>
          </w:p>
        </w:tc>
        <w:tc>
          <w:tcPr>
            <w:tcW w:w="1417" w:type="dxa"/>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w:t>
            </w:r>
          </w:p>
        </w:tc>
        <w:tc>
          <w:tcPr>
            <w:tcW w:w="1224" w:type="dxa"/>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1677D7">
              <w:rPr>
                <w:color w:val="4C4747"/>
                <w:sz w:val="18"/>
                <w:szCs w:val="18"/>
              </w:rPr>
              <w:t>25</w:t>
            </w:r>
          </w:p>
        </w:tc>
      </w:tr>
      <w:tr w:rsidR="00562000" w:rsidRPr="00FD5815" w:rsidTr="001856B0">
        <w:trPr>
          <w:trHeight w:val="300"/>
        </w:trPr>
        <w:tc>
          <w:tcPr>
            <w:cnfStyle w:val="001000000000" w:firstRow="0" w:lastRow="0" w:firstColumn="1" w:lastColumn="0" w:oddVBand="0" w:evenVBand="0" w:oddHBand="0" w:evenHBand="0" w:firstRowFirstColumn="0" w:firstRowLastColumn="0" w:lastRowFirstColumn="0" w:lastRowLastColumn="0"/>
            <w:tcW w:w="3262" w:type="dxa"/>
            <w:noWrap/>
            <w:vAlign w:val="center"/>
            <w:hideMark/>
          </w:tcPr>
          <w:p w:rsidR="00562000" w:rsidRPr="001677D7" w:rsidRDefault="00562000" w:rsidP="001856B0">
            <w:pPr>
              <w:rPr>
                <w:b w:val="0"/>
                <w:color w:val="4C4747"/>
                <w:sz w:val="18"/>
                <w:szCs w:val="18"/>
              </w:rPr>
            </w:pPr>
            <w:r w:rsidRPr="001677D7">
              <w:rPr>
                <w:b w:val="0"/>
                <w:color w:val="4C4747"/>
                <w:sz w:val="18"/>
                <w:szCs w:val="18"/>
              </w:rPr>
              <w:t>Trabajo en equipo</w:t>
            </w:r>
          </w:p>
        </w:tc>
        <w:tc>
          <w:tcPr>
            <w:tcW w:w="1299"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w:t>
            </w:r>
          </w:p>
        </w:tc>
        <w:tc>
          <w:tcPr>
            <w:tcW w:w="1393"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w:t>
            </w:r>
          </w:p>
        </w:tc>
        <w:tc>
          <w:tcPr>
            <w:tcW w:w="1417"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w:t>
            </w:r>
          </w:p>
        </w:tc>
        <w:tc>
          <w:tcPr>
            <w:tcW w:w="1224"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1677D7">
              <w:rPr>
                <w:color w:val="4C4747"/>
                <w:sz w:val="18"/>
                <w:szCs w:val="18"/>
              </w:rPr>
              <w:t>25</w:t>
            </w:r>
          </w:p>
        </w:tc>
      </w:tr>
      <w:tr w:rsidR="00562000" w:rsidRPr="00FD5815" w:rsidTr="001856B0">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7371" w:type="dxa"/>
            <w:gridSpan w:val="4"/>
            <w:shd w:val="clear" w:color="auto" w:fill="1F3864" w:themeFill="accent1" w:themeFillShade="80"/>
            <w:noWrap/>
            <w:vAlign w:val="center"/>
            <w:hideMark/>
          </w:tcPr>
          <w:p w:rsidR="00562000" w:rsidRPr="001677D7" w:rsidRDefault="00562000" w:rsidP="001856B0">
            <w:pPr>
              <w:jc w:val="right"/>
              <w:rPr>
                <w:b w:val="0"/>
                <w:color w:val="FFFFFF" w:themeColor="background1"/>
                <w:sz w:val="18"/>
                <w:szCs w:val="18"/>
              </w:rPr>
            </w:pPr>
            <w:r w:rsidRPr="001677D7">
              <w:rPr>
                <w:b w:val="0"/>
                <w:color w:val="FFFFFF" w:themeColor="background1"/>
                <w:sz w:val="18"/>
                <w:szCs w:val="18"/>
              </w:rPr>
              <w:t>Total personal capacitado modalidad virtual</w:t>
            </w:r>
          </w:p>
        </w:tc>
        <w:tc>
          <w:tcPr>
            <w:tcW w:w="1224" w:type="dxa"/>
            <w:shd w:val="clear" w:color="auto" w:fill="1F3864" w:themeFill="accent1" w:themeFillShade="80"/>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r w:rsidRPr="001677D7">
              <w:rPr>
                <w:color w:val="FFFFFF" w:themeColor="background1"/>
                <w:sz w:val="18"/>
                <w:szCs w:val="18"/>
              </w:rPr>
              <w:t>125</w:t>
            </w:r>
          </w:p>
        </w:tc>
      </w:tr>
    </w:tbl>
    <w:p w:rsidR="00562000" w:rsidRDefault="00562000" w:rsidP="00562000">
      <w:pPr>
        <w:spacing w:line="360" w:lineRule="auto"/>
        <w:jc w:val="both"/>
        <w:rPr>
          <w:color w:val="4C4747"/>
          <w:kern w:val="24"/>
          <w:lang w:val="es-DO" w:eastAsia="es-ES"/>
        </w:rPr>
      </w:pPr>
    </w:p>
    <w:p w:rsidR="00562000" w:rsidRDefault="00562000" w:rsidP="00E618F8">
      <w:pPr>
        <w:autoSpaceDE w:val="0"/>
        <w:autoSpaceDN w:val="0"/>
        <w:adjustRightInd w:val="0"/>
        <w:spacing w:line="360" w:lineRule="auto"/>
        <w:jc w:val="both"/>
        <w:rPr>
          <w:color w:val="4C4747"/>
          <w:kern w:val="24"/>
          <w:lang w:val="es-DO" w:eastAsia="es-ES"/>
        </w:rPr>
      </w:pPr>
      <w:r w:rsidRPr="00E618F8">
        <w:rPr>
          <w:rFonts w:ascii="Times New Roman" w:eastAsia="Calibri" w:hAnsi="Times New Roman" w:cs="Times New Roman"/>
          <w:color w:val="4C4747"/>
          <w:spacing w:val="20"/>
          <w:sz w:val="24"/>
          <w:szCs w:val="24"/>
          <w:lang w:val="es-DO"/>
        </w:rPr>
        <w:t xml:space="preserve">De igual manera,  los supervisores de nuevo ingreso  recibieron  la capacitación en Procesos Farmacias del Pueblo, a los fines de proveerle las herramientas que le permitan interactuar en el entorno laboral.   </w:t>
      </w:r>
    </w:p>
    <w:tbl>
      <w:tblPr>
        <w:tblStyle w:val="Tabladecuadrcula6concolores-nfasis111"/>
        <w:tblW w:w="8505" w:type="dxa"/>
        <w:tblInd w:w="-459" w:type="dxa"/>
        <w:tblLook w:val="04A0" w:firstRow="1" w:lastRow="0" w:firstColumn="1" w:lastColumn="0" w:noHBand="0" w:noVBand="1"/>
      </w:tblPr>
      <w:tblGrid>
        <w:gridCol w:w="4962"/>
        <w:gridCol w:w="1701"/>
        <w:gridCol w:w="1842"/>
      </w:tblGrid>
      <w:tr w:rsidR="00562000" w:rsidRPr="000265FD" w:rsidTr="001856B0">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4962" w:type="dxa"/>
            <w:tcBorders>
              <w:bottom w:val="none" w:sz="0" w:space="0" w:color="auto"/>
            </w:tcBorders>
            <w:shd w:val="clear" w:color="auto" w:fill="1F3864" w:themeFill="accent1" w:themeFillShade="80"/>
            <w:noWrap/>
            <w:vAlign w:val="center"/>
            <w:hideMark/>
          </w:tcPr>
          <w:p w:rsidR="00562000" w:rsidRPr="001677D7" w:rsidRDefault="00562000" w:rsidP="001856B0">
            <w:pPr>
              <w:jc w:val="center"/>
              <w:rPr>
                <w:rFonts w:cs="Calibri"/>
                <w:b w:val="0"/>
                <w:color w:val="FFFFFF" w:themeColor="background1"/>
                <w:sz w:val="18"/>
                <w:szCs w:val="16"/>
              </w:rPr>
            </w:pPr>
            <w:r w:rsidRPr="001677D7">
              <w:rPr>
                <w:rFonts w:cs="Calibri"/>
                <w:b w:val="0"/>
                <w:color w:val="FFFFFF" w:themeColor="background1"/>
                <w:sz w:val="18"/>
                <w:szCs w:val="16"/>
              </w:rPr>
              <w:t>Capacitación presencial supervisores nuevo ingreso</w:t>
            </w:r>
          </w:p>
        </w:tc>
        <w:tc>
          <w:tcPr>
            <w:tcW w:w="1701" w:type="dxa"/>
            <w:tcBorders>
              <w:bottom w:val="none" w:sz="0" w:space="0" w:color="auto"/>
            </w:tcBorders>
            <w:shd w:val="clear" w:color="auto" w:fill="1F3864" w:themeFill="accent1" w:themeFillShade="80"/>
            <w:noWrap/>
            <w:vAlign w:val="center"/>
            <w:hideMark/>
          </w:tcPr>
          <w:p w:rsidR="00562000" w:rsidRPr="001677D7" w:rsidRDefault="00562000" w:rsidP="001856B0">
            <w:pPr>
              <w:jc w:val="center"/>
              <w:cnfStyle w:val="100000000000" w:firstRow="1" w:lastRow="0" w:firstColumn="0" w:lastColumn="0" w:oddVBand="0" w:evenVBand="0" w:oddHBand="0" w:evenHBand="0" w:firstRowFirstColumn="0" w:firstRowLastColumn="0" w:lastRowFirstColumn="0" w:lastRowLastColumn="0"/>
              <w:rPr>
                <w:rFonts w:cs="Calibri"/>
                <w:b w:val="0"/>
                <w:color w:val="FFFFFF" w:themeColor="background1"/>
                <w:sz w:val="18"/>
                <w:szCs w:val="16"/>
              </w:rPr>
            </w:pPr>
            <w:r w:rsidRPr="001677D7">
              <w:rPr>
                <w:b w:val="0"/>
                <w:color w:val="FFFFFF" w:themeColor="background1"/>
                <w:sz w:val="18"/>
                <w:szCs w:val="18"/>
              </w:rPr>
              <w:t>Supervisores</w:t>
            </w:r>
          </w:p>
        </w:tc>
        <w:tc>
          <w:tcPr>
            <w:tcW w:w="1842" w:type="dxa"/>
            <w:tcBorders>
              <w:bottom w:val="none" w:sz="0" w:space="0" w:color="auto"/>
            </w:tcBorders>
            <w:shd w:val="clear" w:color="auto" w:fill="1F3864" w:themeFill="accent1" w:themeFillShade="80"/>
            <w:noWrap/>
            <w:vAlign w:val="center"/>
            <w:hideMark/>
          </w:tcPr>
          <w:p w:rsidR="00562000" w:rsidRPr="001677D7" w:rsidRDefault="00562000" w:rsidP="001856B0">
            <w:pPr>
              <w:jc w:val="center"/>
              <w:cnfStyle w:val="100000000000" w:firstRow="1" w:lastRow="0" w:firstColumn="0" w:lastColumn="0" w:oddVBand="0" w:evenVBand="0" w:oddHBand="0" w:evenHBand="0" w:firstRowFirstColumn="0" w:firstRowLastColumn="0" w:lastRowFirstColumn="0" w:lastRowLastColumn="0"/>
              <w:rPr>
                <w:rFonts w:cs="Calibri"/>
                <w:b w:val="0"/>
                <w:color w:val="FFFFFF" w:themeColor="background1"/>
                <w:sz w:val="18"/>
                <w:szCs w:val="16"/>
              </w:rPr>
            </w:pPr>
            <w:r w:rsidRPr="001677D7">
              <w:rPr>
                <w:rFonts w:cs="Calibri"/>
                <w:b w:val="0"/>
                <w:color w:val="FFFFFF" w:themeColor="background1"/>
                <w:sz w:val="18"/>
                <w:szCs w:val="16"/>
              </w:rPr>
              <w:t>Fecha</w:t>
            </w:r>
          </w:p>
        </w:tc>
      </w:tr>
      <w:tr w:rsidR="00562000" w:rsidRPr="000265FD" w:rsidTr="001856B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4962" w:type="dxa"/>
            <w:noWrap/>
            <w:vAlign w:val="center"/>
            <w:hideMark/>
          </w:tcPr>
          <w:p w:rsidR="00562000" w:rsidRPr="001677D7" w:rsidRDefault="00562000" w:rsidP="001856B0">
            <w:pPr>
              <w:jc w:val="center"/>
              <w:rPr>
                <w:rFonts w:cs="Calibri"/>
                <w:b w:val="0"/>
                <w:color w:val="4C4747"/>
                <w:sz w:val="18"/>
                <w:szCs w:val="16"/>
              </w:rPr>
            </w:pPr>
            <w:r w:rsidRPr="001677D7">
              <w:rPr>
                <w:rFonts w:cs="Calibri"/>
                <w:b w:val="0"/>
                <w:color w:val="4C4747"/>
                <w:sz w:val="18"/>
                <w:szCs w:val="16"/>
              </w:rPr>
              <w:t>Procesos Farmacias del Pueblo</w:t>
            </w:r>
          </w:p>
        </w:tc>
        <w:tc>
          <w:tcPr>
            <w:tcW w:w="1701" w:type="dxa"/>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rFonts w:cs="Calibri"/>
                <w:color w:val="4C4747"/>
                <w:sz w:val="18"/>
                <w:szCs w:val="16"/>
              </w:rPr>
            </w:pPr>
            <w:r w:rsidRPr="001677D7">
              <w:rPr>
                <w:rFonts w:cs="Calibri"/>
                <w:color w:val="4C4747"/>
                <w:sz w:val="18"/>
                <w:szCs w:val="16"/>
              </w:rPr>
              <w:t>11</w:t>
            </w:r>
          </w:p>
        </w:tc>
        <w:tc>
          <w:tcPr>
            <w:tcW w:w="1842" w:type="dxa"/>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rFonts w:cs="Calibri"/>
                <w:color w:val="4C4747"/>
                <w:sz w:val="18"/>
                <w:szCs w:val="16"/>
              </w:rPr>
            </w:pPr>
            <w:r w:rsidRPr="001677D7">
              <w:rPr>
                <w:rFonts w:cs="Calibri"/>
                <w:color w:val="4C4747"/>
                <w:sz w:val="18"/>
                <w:szCs w:val="16"/>
              </w:rPr>
              <w:t>28/7/21</w:t>
            </w:r>
          </w:p>
        </w:tc>
      </w:tr>
      <w:tr w:rsidR="00562000" w:rsidRPr="000265FD" w:rsidTr="001856B0">
        <w:trPr>
          <w:trHeight w:val="302"/>
        </w:trPr>
        <w:tc>
          <w:tcPr>
            <w:cnfStyle w:val="001000000000" w:firstRow="0" w:lastRow="0" w:firstColumn="1" w:lastColumn="0" w:oddVBand="0" w:evenVBand="0" w:oddHBand="0" w:evenHBand="0" w:firstRowFirstColumn="0" w:firstRowLastColumn="0" w:lastRowFirstColumn="0" w:lastRowLastColumn="0"/>
            <w:tcW w:w="4962" w:type="dxa"/>
            <w:noWrap/>
            <w:vAlign w:val="center"/>
            <w:hideMark/>
          </w:tcPr>
          <w:p w:rsidR="00562000" w:rsidRPr="001677D7" w:rsidRDefault="00562000" w:rsidP="001856B0">
            <w:pPr>
              <w:jc w:val="center"/>
              <w:rPr>
                <w:rFonts w:cs="Calibri"/>
                <w:b w:val="0"/>
                <w:color w:val="4C4747"/>
                <w:sz w:val="18"/>
                <w:szCs w:val="16"/>
              </w:rPr>
            </w:pPr>
            <w:r w:rsidRPr="001677D7">
              <w:rPr>
                <w:rFonts w:cs="Calibri"/>
                <w:b w:val="0"/>
                <w:color w:val="4C4747"/>
                <w:sz w:val="18"/>
                <w:szCs w:val="16"/>
              </w:rPr>
              <w:t>Procesos Farmacias del Pueblo</w:t>
            </w:r>
          </w:p>
        </w:tc>
        <w:tc>
          <w:tcPr>
            <w:tcW w:w="1701"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rFonts w:cs="Calibri"/>
                <w:color w:val="4C4747"/>
                <w:sz w:val="18"/>
                <w:szCs w:val="16"/>
              </w:rPr>
            </w:pPr>
            <w:r w:rsidRPr="001677D7">
              <w:rPr>
                <w:rFonts w:cs="Calibri"/>
                <w:color w:val="4C4747"/>
                <w:sz w:val="18"/>
                <w:szCs w:val="16"/>
              </w:rPr>
              <w:t>20</w:t>
            </w:r>
          </w:p>
        </w:tc>
        <w:tc>
          <w:tcPr>
            <w:tcW w:w="1842"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rFonts w:cs="Calibri"/>
                <w:color w:val="4C4747"/>
                <w:sz w:val="18"/>
                <w:szCs w:val="16"/>
              </w:rPr>
            </w:pPr>
            <w:r w:rsidRPr="001677D7">
              <w:rPr>
                <w:rFonts w:cs="Calibri"/>
                <w:color w:val="4C4747"/>
                <w:sz w:val="18"/>
                <w:szCs w:val="16"/>
              </w:rPr>
              <w:t>20/10/21</w:t>
            </w:r>
          </w:p>
        </w:tc>
      </w:tr>
      <w:tr w:rsidR="00562000" w:rsidRPr="000265FD" w:rsidTr="001856B0">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4962" w:type="dxa"/>
            <w:noWrap/>
            <w:vAlign w:val="center"/>
            <w:hideMark/>
          </w:tcPr>
          <w:p w:rsidR="00562000" w:rsidRPr="001677D7" w:rsidRDefault="00562000" w:rsidP="001856B0">
            <w:pPr>
              <w:jc w:val="center"/>
              <w:rPr>
                <w:rFonts w:cs="Calibri"/>
                <w:b w:val="0"/>
                <w:color w:val="4C4747"/>
                <w:sz w:val="18"/>
                <w:szCs w:val="16"/>
              </w:rPr>
            </w:pPr>
            <w:r w:rsidRPr="001677D7">
              <w:rPr>
                <w:rFonts w:cs="Calibri"/>
                <w:b w:val="0"/>
                <w:color w:val="4C4747"/>
                <w:sz w:val="18"/>
                <w:szCs w:val="16"/>
              </w:rPr>
              <w:t>Procesos Farmacias del Pueblo</w:t>
            </w:r>
          </w:p>
        </w:tc>
        <w:tc>
          <w:tcPr>
            <w:tcW w:w="1701" w:type="dxa"/>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rFonts w:cs="Calibri"/>
                <w:color w:val="4C4747"/>
                <w:sz w:val="18"/>
                <w:szCs w:val="16"/>
              </w:rPr>
            </w:pPr>
            <w:r w:rsidRPr="001677D7">
              <w:rPr>
                <w:rFonts w:cs="Calibri"/>
                <w:color w:val="4C4747"/>
                <w:sz w:val="18"/>
                <w:szCs w:val="16"/>
              </w:rPr>
              <w:t>27</w:t>
            </w:r>
          </w:p>
        </w:tc>
        <w:tc>
          <w:tcPr>
            <w:tcW w:w="1842" w:type="dxa"/>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rFonts w:cs="Calibri"/>
                <w:color w:val="4C4747"/>
                <w:sz w:val="18"/>
                <w:szCs w:val="16"/>
              </w:rPr>
            </w:pPr>
            <w:r w:rsidRPr="001677D7">
              <w:rPr>
                <w:rFonts w:cs="Calibri"/>
                <w:color w:val="4C4747"/>
                <w:sz w:val="18"/>
                <w:szCs w:val="16"/>
              </w:rPr>
              <w:t>25/11/21</w:t>
            </w:r>
          </w:p>
        </w:tc>
      </w:tr>
    </w:tbl>
    <w:p w:rsidR="00562000" w:rsidRDefault="00562000" w:rsidP="00562000">
      <w:pPr>
        <w:spacing w:line="360" w:lineRule="auto"/>
        <w:jc w:val="both"/>
        <w:rPr>
          <w:kern w:val="24"/>
          <w:lang w:val="es-DO" w:eastAsia="es-ES"/>
        </w:rPr>
      </w:pPr>
      <w:r w:rsidRPr="00971A0E">
        <w:rPr>
          <w:kern w:val="24"/>
          <w:lang w:val="es-DO" w:eastAsia="es-ES"/>
        </w:rPr>
        <w:t xml:space="preserve">     </w:t>
      </w:r>
      <w:r>
        <w:rPr>
          <w:kern w:val="24"/>
          <w:lang w:val="es-DO" w:eastAsia="es-ES"/>
        </w:rPr>
        <w:tab/>
      </w:r>
    </w:p>
    <w:p w:rsidR="00E618F8" w:rsidRDefault="00E618F8"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562000" w:rsidRPr="00E618F8" w:rsidRDefault="00562000"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 xml:space="preserve">Brindar un servicio eficiente y eficaz, es fundamental  para la institución,  tratar a los pacientes con empatía, orientándoles en sus necesidades farmacológicas. Es por ello, que continuamos  con la  capacitación  “Servicio Especializado  al Cliente”, con el fin de procurar  un servicio de calidad  a los clientes-ciudadanos. </w:t>
      </w:r>
    </w:p>
    <w:tbl>
      <w:tblPr>
        <w:tblStyle w:val="Tabladecuadrcula6concolores-nfasis111"/>
        <w:tblW w:w="8136" w:type="dxa"/>
        <w:tblLook w:val="04A0" w:firstRow="1" w:lastRow="0" w:firstColumn="1" w:lastColumn="0" w:noHBand="0" w:noVBand="1"/>
      </w:tblPr>
      <w:tblGrid>
        <w:gridCol w:w="3300"/>
        <w:gridCol w:w="1106"/>
        <w:gridCol w:w="1412"/>
        <w:gridCol w:w="1319"/>
        <w:gridCol w:w="999"/>
      </w:tblGrid>
      <w:tr w:rsidR="00562000" w:rsidRPr="009C5944" w:rsidTr="001856B0">
        <w:trPr>
          <w:cnfStyle w:val="100000000000" w:firstRow="1" w:lastRow="0" w:firstColumn="0" w:lastColumn="0" w:oddVBand="0" w:evenVBand="0" w:oddHBand="0"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8136" w:type="dxa"/>
            <w:gridSpan w:val="5"/>
            <w:tcBorders>
              <w:bottom w:val="none" w:sz="0" w:space="0" w:color="auto"/>
            </w:tcBorders>
            <w:shd w:val="clear" w:color="auto" w:fill="1F3864" w:themeFill="accent1" w:themeFillShade="80"/>
            <w:noWrap/>
            <w:vAlign w:val="center"/>
            <w:hideMark/>
          </w:tcPr>
          <w:p w:rsidR="00562000" w:rsidRPr="001677D7" w:rsidRDefault="00562000" w:rsidP="001856B0">
            <w:pPr>
              <w:jc w:val="center"/>
              <w:rPr>
                <w:rFonts w:cs="Calibri"/>
                <w:b w:val="0"/>
                <w:color w:val="FFFFFF" w:themeColor="background1"/>
                <w:sz w:val="18"/>
                <w:szCs w:val="18"/>
              </w:rPr>
            </w:pPr>
            <w:r w:rsidRPr="001677D7">
              <w:rPr>
                <w:rFonts w:cs="Calibri"/>
                <w:b w:val="0"/>
                <w:color w:val="FFFFFF" w:themeColor="background1"/>
                <w:sz w:val="18"/>
                <w:szCs w:val="16"/>
              </w:rPr>
              <w:t>Capacitación presencial agosto-diciembre 2021 a nivel nacional modalidad presencial</w:t>
            </w:r>
          </w:p>
        </w:tc>
      </w:tr>
      <w:tr w:rsidR="00562000" w:rsidRPr="00B26A44"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00" w:type="dxa"/>
            <w:shd w:val="clear" w:color="auto" w:fill="1F3864" w:themeFill="accent1" w:themeFillShade="80"/>
            <w:noWrap/>
            <w:vAlign w:val="center"/>
            <w:hideMark/>
          </w:tcPr>
          <w:p w:rsidR="00562000" w:rsidRPr="001677D7" w:rsidRDefault="00562000" w:rsidP="001856B0">
            <w:pPr>
              <w:jc w:val="center"/>
              <w:rPr>
                <w:rFonts w:cs="Calibri"/>
                <w:b w:val="0"/>
                <w:color w:val="FFFFFF" w:themeColor="background1"/>
                <w:sz w:val="18"/>
                <w:szCs w:val="18"/>
              </w:rPr>
            </w:pPr>
            <w:r w:rsidRPr="001677D7">
              <w:rPr>
                <w:rFonts w:cs="Calibri"/>
                <w:b w:val="0"/>
                <w:color w:val="FFFFFF" w:themeColor="background1"/>
                <w:sz w:val="18"/>
                <w:szCs w:val="18"/>
              </w:rPr>
              <w:t>Capacitación planificada</w:t>
            </w:r>
          </w:p>
        </w:tc>
        <w:tc>
          <w:tcPr>
            <w:tcW w:w="1106" w:type="dxa"/>
            <w:shd w:val="clear" w:color="auto" w:fill="1F3864" w:themeFill="accent1" w:themeFillShade="80"/>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rFonts w:cs="Calibri"/>
                <w:color w:val="FFFFFF" w:themeColor="background1"/>
                <w:sz w:val="18"/>
                <w:szCs w:val="18"/>
              </w:rPr>
            </w:pPr>
            <w:r w:rsidRPr="001677D7">
              <w:rPr>
                <w:color w:val="FFFFFF" w:themeColor="background1"/>
                <w:sz w:val="18"/>
                <w:szCs w:val="18"/>
              </w:rPr>
              <w:t>Auxiliar</w:t>
            </w:r>
          </w:p>
        </w:tc>
        <w:tc>
          <w:tcPr>
            <w:tcW w:w="1412" w:type="dxa"/>
            <w:shd w:val="clear" w:color="auto" w:fill="1F3864" w:themeFill="accent1" w:themeFillShade="80"/>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rFonts w:cs="Calibri"/>
                <w:color w:val="FFFFFF" w:themeColor="background1"/>
                <w:sz w:val="18"/>
                <w:szCs w:val="18"/>
              </w:rPr>
            </w:pPr>
            <w:r w:rsidRPr="001677D7">
              <w:rPr>
                <w:color w:val="FFFFFF" w:themeColor="background1"/>
                <w:sz w:val="18"/>
                <w:szCs w:val="18"/>
              </w:rPr>
              <w:t>Farmacéutico Encargado</w:t>
            </w:r>
          </w:p>
        </w:tc>
        <w:tc>
          <w:tcPr>
            <w:tcW w:w="1319" w:type="dxa"/>
            <w:shd w:val="clear" w:color="auto" w:fill="1F3864" w:themeFill="accent1" w:themeFillShade="80"/>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rFonts w:cs="Calibri"/>
                <w:color w:val="FFFFFF" w:themeColor="background1"/>
                <w:sz w:val="18"/>
                <w:szCs w:val="18"/>
              </w:rPr>
            </w:pPr>
            <w:r w:rsidRPr="001677D7">
              <w:rPr>
                <w:color w:val="FFFFFF" w:themeColor="background1"/>
                <w:sz w:val="18"/>
                <w:szCs w:val="18"/>
              </w:rPr>
              <w:t>Supervisores</w:t>
            </w:r>
          </w:p>
        </w:tc>
        <w:tc>
          <w:tcPr>
            <w:tcW w:w="999" w:type="dxa"/>
            <w:shd w:val="clear" w:color="auto" w:fill="1F3864" w:themeFill="accent1" w:themeFillShade="80"/>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rFonts w:cs="Calibri"/>
                <w:color w:val="FFFFFF" w:themeColor="background1"/>
                <w:sz w:val="18"/>
                <w:szCs w:val="18"/>
              </w:rPr>
            </w:pPr>
            <w:r w:rsidRPr="001677D7">
              <w:rPr>
                <w:bCs/>
                <w:color w:val="FFFFFF" w:themeColor="background1"/>
                <w:sz w:val="18"/>
                <w:szCs w:val="18"/>
              </w:rPr>
              <w:t>Personal</w:t>
            </w:r>
          </w:p>
        </w:tc>
      </w:tr>
      <w:tr w:rsidR="00562000" w:rsidRPr="00B26A44" w:rsidTr="001856B0">
        <w:trPr>
          <w:trHeight w:val="20"/>
        </w:trPr>
        <w:tc>
          <w:tcPr>
            <w:cnfStyle w:val="001000000000" w:firstRow="0" w:lastRow="0" w:firstColumn="1" w:lastColumn="0" w:oddVBand="0" w:evenVBand="0" w:oddHBand="0" w:evenHBand="0" w:firstRowFirstColumn="0" w:firstRowLastColumn="0" w:lastRowFirstColumn="0" w:lastRowLastColumn="0"/>
            <w:tcW w:w="3300" w:type="dxa"/>
            <w:noWrap/>
            <w:vAlign w:val="center"/>
            <w:hideMark/>
          </w:tcPr>
          <w:p w:rsidR="00562000" w:rsidRPr="001677D7" w:rsidRDefault="00562000" w:rsidP="001856B0">
            <w:pPr>
              <w:rPr>
                <w:rFonts w:cs="Calibri"/>
                <w:b w:val="0"/>
                <w:color w:val="4C4747"/>
                <w:sz w:val="18"/>
                <w:szCs w:val="18"/>
              </w:rPr>
            </w:pPr>
            <w:r w:rsidRPr="001677D7">
              <w:rPr>
                <w:rFonts w:cs="Calibri"/>
                <w:b w:val="0"/>
                <w:color w:val="4C4747"/>
                <w:sz w:val="18"/>
                <w:szCs w:val="18"/>
              </w:rPr>
              <w:t>Servicio especializado al cliente</w:t>
            </w:r>
          </w:p>
        </w:tc>
        <w:tc>
          <w:tcPr>
            <w:tcW w:w="1106"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rFonts w:cs="Calibri"/>
                <w:color w:val="4C4747"/>
                <w:sz w:val="18"/>
                <w:szCs w:val="18"/>
              </w:rPr>
            </w:pPr>
            <w:r w:rsidRPr="001677D7">
              <w:rPr>
                <w:rFonts w:cs="Calibri"/>
                <w:color w:val="4C4747"/>
                <w:sz w:val="18"/>
                <w:szCs w:val="18"/>
              </w:rPr>
              <w:t>*</w:t>
            </w:r>
          </w:p>
        </w:tc>
        <w:tc>
          <w:tcPr>
            <w:tcW w:w="1412"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rFonts w:cs="Calibri"/>
                <w:color w:val="4C4747"/>
                <w:sz w:val="18"/>
                <w:szCs w:val="18"/>
              </w:rPr>
            </w:pPr>
            <w:r w:rsidRPr="001677D7">
              <w:rPr>
                <w:rFonts w:cs="Calibri"/>
                <w:color w:val="4C4747"/>
                <w:sz w:val="18"/>
                <w:szCs w:val="18"/>
              </w:rPr>
              <w:t>*</w:t>
            </w:r>
          </w:p>
        </w:tc>
        <w:tc>
          <w:tcPr>
            <w:tcW w:w="1319"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rFonts w:cs="Calibri"/>
                <w:color w:val="4C4747"/>
                <w:sz w:val="18"/>
                <w:szCs w:val="18"/>
              </w:rPr>
            </w:pPr>
            <w:r w:rsidRPr="001677D7">
              <w:rPr>
                <w:rFonts w:cs="Calibri"/>
                <w:color w:val="4C4747"/>
                <w:sz w:val="18"/>
                <w:szCs w:val="18"/>
              </w:rPr>
              <w:t>*</w:t>
            </w:r>
          </w:p>
        </w:tc>
        <w:tc>
          <w:tcPr>
            <w:tcW w:w="999"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rFonts w:cs="Calibri"/>
                <w:color w:val="4C4747"/>
                <w:sz w:val="18"/>
                <w:szCs w:val="18"/>
              </w:rPr>
            </w:pPr>
          </w:p>
        </w:tc>
      </w:tr>
      <w:tr w:rsidR="00562000" w:rsidRPr="00B26A44"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00" w:type="dxa"/>
            <w:noWrap/>
            <w:vAlign w:val="center"/>
            <w:hideMark/>
          </w:tcPr>
          <w:p w:rsidR="00562000" w:rsidRPr="001677D7" w:rsidRDefault="00562000" w:rsidP="001856B0">
            <w:pPr>
              <w:rPr>
                <w:rFonts w:cs="Calibri"/>
                <w:b w:val="0"/>
                <w:color w:val="4C4747"/>
                <w:sz w:val="18"/>
                <w:szCs w:val="18"/>
              </w:rPr>
            </w:pPr>
            <w:r w:rsidRPr="001677D7">
              <w:rPr>
                <w:rFonts w:cs="Calibri"/>
                <w:b w:val="0"/>
                <w:color w:val="4C4747"/>
                <w:sz w:val="18"/>
                <w:szCs w:val="18"/>
              </w:rPr>
              <w:t>Región Norte</w:t>
            </w:r>
          </w:p>
        </w:tc>
        <w:tc>
          <w:tcPr>
            <w:tcW w:w="1106" w:type="dxa"/>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rFonts w:cs="Calibri"/>
                <w:color w:val="4C4747"/>
                <w:sz w:val="18"/>
                <w:szCs w:val="18"/>
              </w:rPr>
            </w:pPr>
          </w:p>
        </w:tc>
        <w:tc>
          <w:tcPr>
            <w:tcW w:w="1412" w:type="dxa"/>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rFonts w:cs="Calibri"/>
                <w:color w:val="4C4747"/>
                <w:sz w:val="18"/>
                <w:szCs w:val="18"/>
              </w:rPr>
            </w:pPr>
          </w:p>
        </w:tc>
        <w:tc>
          <w:tcPr>
            <w:tcW w:w="1319" w:type="dxa"/>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rFonts w:cs="Calibri"/>
                <w:color w:val="4C4747"/>
                <w:sz w:val="18"/>
                <w:szCs w:val="18"/>
              </w:rPr>
            </w:pPr>
          </w:p>
        </w:tc>
        <w:tc>
          <w:tcPr>
            <w:tcW w:w="999" w:type="dxa"/>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rFonts w:cs="Calibri"/>
                <w:color w:val="4C4747"/>
                <w:sz w:val="18"/>
                <w:szCs w:val="18"/>
              </w:rPr>
            </w:pPr>
            <w:r w:rsidRPr="001677D7">
              <w:rPr>
                <w:rFonts w:cs="Calibri"/>
                <w:color w:val="4C4747"/>
                <w:sz w:val="18"/>
                <w:szCs w:val="18"/>
              </w:rPr>
              <w:t>195</w:t>
            </w:r>
          </w:p>
        </w:tc>
      </w:tr>
      <w:tr w:rsidR="00562000" w:rsidRPr="00B26A44" w:rsidTr="001856B0">
        <w:trPr>
          <w:trHeight w:val="20"/>
        </w:trPr>
        <w:tc>
          <w:tcPr>
            <w:cnfStyle w:val="001000000000" w:firstRow="0" w:lastRow="0" w:firstColumn="1" w:lastColumn="0" w:oddVBand="0" w:evenVBand="0" w:oddHBand="0" w:evenHBand="0" w:firstRowFirstColumn="0" w:firstRowLastColumn="0" w:lastRowFirstColumn="0" w:lastRowLastColumn="0"/>
            <w:tcW w:w="3300" w:type="dxa"/>
            <w:noWrap/>
            <w:vAlign w:val="center"/>
            <w:hideMark/>
          </w:tcPr>
          <w:p w:rsidR="00562000" w:rsidRPr="001677D7" w:rsidRDefault="00562000" w:rsidP="001856B0">
            <w:pPr>
              <w:rPr>
                <w:rFonts w:cs="Calibri"/>
                <w:b w:val="0"/>
                <w:color w:val="4C4747"/>
                <w:sz w:val="18"/>
                <w:szCs w:val="18"/>
              </w:rPr>
            </w:pPr>
            <w:r w:rsidRPr="001677D7">
              <w:rPr>
                <w:rFonts w:cs="Calibri"/>
                <w:b w:val="0"/>
                <w:color w:val="4C4747"/>
                <w:sz w:val="18"/>
                <w:szCs w:val="18"/>
              </w:rPr>
              <w:t>Región Sur</w:t>
            </w:r>
          </w:p>
        </w:tc>
        <w:tc>
          <w:tcPr>
            <w:tcW w:w="1106"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rFonts w:cs="Calibri"/>
                <w:color w:val="4C4747"/>
                <w:sz w:val="18"/>
                <w:szCs w:val="18"/>
              </w:rPr>
            </w:pPr>
          </w:p>
        </w:tc>
        <w:tc>
          <w:tcPr>
            <w:tcW w:w="1412"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rFonts w:cs="Calibri"/>
                <w:color w:val="4C4747"/>
                <w:sz w:val="18"/>
                <w:szCs w:val="18"/>
              </w:rPr>
            </w:pPr>
          </w:p>
        </w:tc>
        <w:tc>
          <w:tcPr>
            <w:tcW w:w="1319"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rFonts w:cs="Calibri"/>
                <w:color w:val="4C4747"/>
                <w:sz w:val="18"/>
                <w:szCs w:val="18"/>
              </w:rPr>
            </w:pPr>
          </w:p>
        </w:tc>
        <w:tc>
          <w:tcPr>
            <w:tcW w:w="999"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rFonts w:cs="Calibri"/>
                <w:color w:val="4C4747"/>
                <w:sz w:val="18"/>
                <w:szCs w:val="18"/>
              </w:rPr>
            </w:pPr>
            <w:r w:rsidRPr="001677D7">
              <w:rPr>
                <w:rFonts w:cs="Calibri"/>
                <w:color w:val="4C4747"/>
                <w:sz w:val="18"/>
                <w:szCs w:val="18"/>
              </w:rPr>
              <w:t>150</w:t>
            </w:r>
          </w:p>
        </w:tc>
      </w:tr>
      <w:tr w:rsidR="00562000" w:rsidRPr="00B26A44"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00" w:type="dxa"/>
            <w:noWrap/>
            <w:vAlign w:val="center"/>
            <w:hideMark/>
          </w:tcPr>
          <w:p w:rsidR="00562000" w:rsidRPr="001677D7" w:rsidRDefault="00562000" w:rsidP="001856B0">
            <w:pPr>
              <w:rPr>
                <w:rFonts w:cs="Calibri"/>
                <w:b w:val="0"/>
                <w:color w:val="4C4747"/>
                <w:sz w:val="18"/>
                <w:szCs w:val="18"/>
              </w:rPr>
            </w:pPr>
            <w:r w:rsidRPr="001677D7">
              <w:rPr>
                <w:rFonts w:cs="Calibri"/>
                <w:b w:val="0"/>
                <w:color w:val="4C4747"/>
                <w:sz w:val="18"/>
                <w:szCs w:val="18"/>
              </w:rPr>
              <w:t>Región Este</w:t>
            </w:r>
          </w:p>
        </w:tc>
        <w:tc>
          <w:tcPr>
            <w:tcW w:w="1106" w:type="dxa"/>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rFonts w:cs="Calibri"/>
                <w:color w:val="4C4747"/>
                <w:sz w:val="18"/>
                <w:szCs w:val="18"/>
              </w:rPr>
            </w:pPr>
          </w:p>
        </w:tc>
        <w:tc>
          <w:tcPr>
            <w:tcW w:w="1412" w:type="dxa"/>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rFonts w:cs="Calibri"/>
                <w:color w:val="4C4747"/>
                <w:sz w:val="18"/>
                <w:szCs w:val="18"/>
              </w:rPr>
            </w:pPr>
          </w:p>
        </w:tc>
        <w:tc>
          <w:tcPr>
            <w:tcW w:w="1319" w:type="dxa"/>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rFonts w:cs="Calibri"/>
                <w:color w:val="4C4747"/>
                <w:sz w:val="18"/>
                <w:szCs w:val="18"/>
              </w:rPr>
            </w:pPr>
          </w:p>
        </w:tc>
        <w:tc>
          <w:tcPr>
            <w:tcW w:w="999" w:type="dxa"/>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rFonts w:cs="Calibri"/>
                <w:color w:val="4C4747"/>
                <w:sz w:val="18"/>
                <w:szCs w:val="18"/>
              </w:rPr>
            </w:pPr>
            <w:r w:rsidRPr="001677D7">
              <w:rPr>
                <w:rFonts w:cs="Calibri"/>
                <w:color w:val="4C4747"/>
                <w:sz w:val="18"/>
                <w:szCs w:val="18"/>
              </w:rPr>
              <w:t>114</w:t>
            </w:r>
          </w:p>
        </w:tc>
      </w:tr>
      <w:tr w:rsidR="00562000" w:rsidRPr="00B26A44" w:rsidTr="001856B0">
        <w:trPr>
          <w:trHeight w:val="20"/>
        </w:trPr>
        <w:tc>
          <w:tcPr>
            <w:cnfStyle w:val="001000000000" w:firstRow="0" w:lastRow="0" w:firstColumn="1" w:lastColumn="0" w:oddVBand="0" w:evenVBand="0" w:oddHBand="0" w:evenHBand="0" w:firstRowFirstColumn="0" w:firstRowLastColumn="0" w:lastRowFirstColumn="0" w:lastRowLastColumn="0"/>
            <w:tcW w:w="3300" w:type="dxa"/>
            <w:noWrap/>
            <w:vAlign w:val="center"/>
            <w:hideMark/>
          </w:tcPr>
          <w:p w:rsidR="00562000" w:rsidRPr="001677D7" w:rsidRDefault="00562000" w:rsidP="001856B0">
            <w:pPr>
              <w:rPr>
                <w:rFonts w:cs="Calibri"/>
                <w:b w:val="0"/>
                <w:color w:val="4C4747"/>
                <w:sz w:val="18"/>
                <w:szCs w:val="18"/>
              </w:rPr>
            </w:pPr>
            <w:r w:rsidRPr="001677D7">
              <w:rPr>
                <w:rFonts w:cs="Calibri"/>
                <w:b w:val="0"/>
                <w:color w:val="4C4747"/>
                <w:sz w:val="18"/>
                <w:szCs w:val="18"/>
              </w:rPr>
              <w:t>Gran Santo Domingo</w:t>
            </w:r>
          </w:p>
        </w:tc>
        <w:tc>
          <w:tcPr>
            <w:tcW w:w="1106"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rFonts w:cs="Calibri"/>
                <w:color w:val="4C4747"/>
                <w:sz w:val="18"/>
                <w:szCs w:val="18"/>
              </w:rPr>
            </w:pPr>
          </w:p>
        </w:tc>
        <w:tc>
          <w:tcPr>
            <w:tcW w:w="1412"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rFonts w:cs="Calibri"/>
                <w:color w:val="4C4747"/>
                <w:sz w:val="18"/>
                <w:szCs w:val="18"/>
              </w:rPr>
            </w:pPr>
          </w:p>
        </w:tc>
        <w:tc>
          <w:tcPr>
            <w:tcW w:w="1319"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rFonts w:cs="Calibri"/>
                <w:color w:val="4C4747"/>
                <w:sz w:val="18"/>
                <w:szCs w:val="18"/>
              </w:rPr>
            </w:pPr>
          </w:p>
        </w:tc>
        <w:tc>
          <w:tcPr>
            <w:tcW w:w="999" w:type="dxa"/>
            <w:noWrap/>
            <w:vAlign w:val="center"/>
            <w:hideMark/>
          </w:tcPr>
          <w:p w:rsidR="00562000" w:rsidRPr="001677D7" w:rsidRDefault="00562000" w:rsidP="001856B0">
            <w:pPr>
              <w:jc w:val="center"/>
              <w:cnfStyle w:val="000000000000" w:firstRow="0" w:lastRow="0" w:firstColumn="0" w:lastColumn="0" w:oddVBand="0" w:evenVBand="0" w:oddHBand="0" w:evenHBand="0" w:firstRowFirstColumn="0" w:firstRowLastColumn="0" w:lastRowFirstColumn="0" w:lastRowLastColumn="0"/>
              <w:rPr>
                <w:rFonts w:cs="Calibri"/>
                <w:color w:val="4C4747"/>
                <w:sz w:val="18"/>
                <w:szCs w:val="18"/>
              </w:rPr>
            </w:pPr>
            <w:r w:rsidRPr="001677D7">
              <w:rPr>
                <w:rFonts w:cs="Calibri"/>
                <w:color w:val="4C4747"/>
                <w:sz w:val="18"/>
                <w:szCs w:val="18"/>
              </w:rPr>
              <w:t>210</w:t>
            </w:r>
          </w:p>
        </w:tc>
      </w:tr>
      <w:tr w:rsidR="00562000" w:rsidRPr="00B26A44" w:rsidTr="001856B0">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7137" w:type="dxa"/>
            <w:gridSpan w:val="4"/>
            <w:shd w:val="clear" w:color="auto" w:fill="1F3864" w:themeFill="accent1" w:themeFillShade="80"/>
            <w:noWrap/>
            <w:vAlign w:val="center"/>
            <w:hideMark/>
          </w:tcPr>
          <w:p w:rsidR="00562000" w:rsidRPr="001677D7" w:rsidRDefault="00562000" w:rsidP="001856B0">
            <w:pPr>
              <w:jc w:val="right"/>
              <w:rPr>
                <w:rFonts w:cs="Calibri"/>
                <w:b w:val="0"/>
                <w:color w:val="FFFFFF" w:themeColor="background1"/>
                <w:sz w:val="18"/>
                <w:szCs w:val="18"/>
              </w:rPr>
            </w:pPr>
            <w:r w:rsidRPr="001677D7">
              <w:rPr>
                <w:rFonts w:cs="Calibri"/>
                <w:b w:val="0"/>
                <w:color w:val="FFFFFF" w:themeColor="background1"/>
                <w:sz w:val="18"/>
                <w:szCs w:val="18"/>
              </w:rPr>
              <w:t>Total personal capacitado a nivel nacional</w:t>
            </w:r>
          </w:p>
        </w:tc>
        <w:tc>
          <w:tcPr>
            <w:tcW w:w="999" w:type="dxa"/>
            <w:shd w:val="clear" w:color="auto" w:fill="1F3864" w:themeFill="accent1" w:themeFillShade="80"/>
            <w:noWrap/>
            <w:vAlign w:val="center"/>
            <w:hideMark/>
          </w:tcPr>
          <w:p w:rsidR="00562000" w:rsidRPr="001677D7" w:rsidRDefault="00562000" w:rsidP="001856B0">
            <w:pPr>
              <w:jc w:val="center"/>
              <w:cnfStyle w:val="000000100000" w:firstRow="0" w:lastRow="0" w:firstColumn="0" w:lastColumn="0" w:oddVBand="0" w:evenVBand="0" w:oddHBand="1" w:evenHBand="0" w:firstRowFirstColumn="0" w:firstRowLastColumn="0" w:lastRowFirstColumn="0" w:lastRowLastColumn="0"/>
              <w:rPr>
                <w:rFonts w:cs="Calibri"/>
                <w:color w:val="FFFFFF" w:themeColor="background1"/>
                <w:sz w:val="18"/>
                <w:szCs w:val="18"/>
              </w:rPr>
            </w:pPr>
            <w:r w:rsidRPr="001677D7">
              <w:rPr>
                <w:rFonts w:cs="Calibri"/>
                <w:color w:val="FFFFFF" w:themeColor="background1"/>
                <w:sz w:val="18"/>
                <w:szCs w:val="18"/>
              </w:rPr>
              <w:t>669</w:t>
            </w:r>
          </w:p>
        </w:tc>
      </w:tr>
    </w:tbl>
    <w:p w:rsidR="00E618F8" w:rsidRDefault="00E618F8"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562000" w:rsidRPr="00E618F8" w:rsidRDefault="00562000"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De igual manera,  iniciamos la capacitación  individual, la cual hemos  trabajado con  encargados de farmacia, en relación  a un nuevo modelo de organización que permite optimizar  el espacio e inventario de medicamentos.</w:t>
      </w:r>
    </w:p>
    <w:p w:rsidR="00562000" w:rsidRPr="000A2FA5" w:rsidRDefault="00562000" w:rsidP="00E618F8">
      <w:pPr>
        <w:spacing w:after="0"/>
        <w:jc w:val="both"/>
        <w:rPr>
          <w:color w:val="4C4747"/>
          <w:lang w:val="es-ES" w:eastAsia="es-DO"/>
        </w:rPr>
      </w:pPr>
      <w:r w:rsidRPr="000A2FA5">
        <w:rPr>
          <w:color w:val="4C4747"/>
          <w:lang w:val="es-ES" w:eastAsia="es-DO"/>
        </w:rPr>
        <w:t xml:space="preserve"> </w:t>
      </w:r>
      <w:r w:rsidRPr="000A2FA5">
        <w:rPr>
          <w:color w:val="4C4747"/>
          <w:lang w:val="es-ES" w:eastAsia="es-DO"/>
        </w:rPr>
        <w:tab/>
      </w:r>
      <w:r w:rsidRPr="000A2FA5">
        <w:rPr>
          <w:color w:val="4C4747"/>
          <w:lang w:val="es-ES" w:eastAsia="es-DO"/>
        </w:rPr>
        <w:tab/>
      </w:r>
      <w:r w:rsidRPr="000A2FA5">
        <w:rPr>
          <w:color w:val="4C4747"/>
          <w:lang w:val="es-ES" w:eastAsia="es-DO"/>
        </w:rPr>
        <w:tab/>
        <w:t xml:space="preserve">   Modelo  Organización  Farmacias del Pueblo </w:t>
      </w:r>
    </w:p>
    <w:p w:rsidR="00562000" w:rsidRPr="007143A2" w:rsidRDefault="00562000" w:rsidP="00E618F8">
      <w:pPr>
        <w:jc w:val="center"/>
        <w:rPr>
          <w:color w:val="000000"/>
          <w:lang w:val="es-ES" w:eastAsia="es-DO"/>
        </w:rPr>
      </w:pPr>
      <w:r w:rsidRPr="009F4B71">
        <w:rPr>
          <w:noProof/>
          <w:color w:val="000000"/>
          <w:lang w:val="es-DO" w:eastAsia="es-DO"/>
        </w:rPr>
        <w:drawing>
          <wp:inline distT="0" distB="0" distL="0" distR="0" wp14:anchorId="369FD167" wp14:editId="2C311EA8">
            <wp:extent cx="3920655" cy="2950210"/>
            <wp:effectExtent l="0" t="0" r="0" b="0"/>
            <wp:docPr id="125" name="Imagen 125" descr="C:\Users\villalona.dulce.PROMESE\Desktop\PLANIFICACION Y DESARROLLO\MEMORIAS\Datos memoria ago mayo 2021\MEMORIA ENTREGADA Y DATOS\thumbnail_IMG-20201217-WA0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llalona.dulce.PROMESE\Desktop\PLANIFICACION Y DESARROLLO\MEMORIAS\Datos memoria ago mayo 2021\MEMORIA ENTREGADA Y DATOS\thumbnail_IMG-20201217-WA0151.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925707" cy="2954012"/>
                    </a:xfrm>
                    <a:prstGeom prst="rect">
                      <a:avLst/>
                    </a:prstGeom>
                    <a:noFill/>
                    <a:ln>
                      <a:noFill/>
                    </a:ln>
                  </pic:spPr>
                </pic:pic>
              </a:graphicData>
            </a:graphic>
          </wp:inline>
        </w:drawing>
      </w:r>
      <w:bookmarkEnd w:id="70"/>
    </w:p>
    <w:p w:rsidR="00562000" w:rsidRPr="00E618F8" w:rsidRDefault="00562000"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lastRenderedPageBreak/>
        <w:t>Certificados de Habilitación por el Ministerio de Salud Pública</w:t>
      </w:r>
    </w:p>
    <w:p w:rsidR="00562000" w:rsidRPr="00E618F8" w:rsidRDefault="00562000"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Por otro lado, el cumplimiento de las Normas Particulares de Habilitación Farmacéutica constituyó uno de los ejes principales  de la Dirección de Farmacias.  Por ende, en cumplimiento a la Ley General de Salud No. 42-01,  la cual  establece otorgar y renovar las certificaciones de habilitación   como la garantía  preservar  la calidad  y protección efectiva de los derechos de las personas en materia de salud, se gestionó el proceso de certificación de las farmacias siguientes:</w:t>
      </w:r>
    </w:p>
    <w:p w:rsidR="00562000" w:rsidRPr="000A2FA5" w:rsidRDefault="00562000" w:rsidP="00E618F8">
      <w:pPr>
        <w:spacing w:line="360" w:lineRule="auto"/>
        <w:ind w:hanging="284"/>
        <w:jc w:val="center"/>
        <w:rPr>
          <w:noProof/>
          <w:color w:val="4C4747"/>
          <w:lang w:eastAsia="es-DO"/>
        </w:rPr>
      </w:pPr>
      <w:r w:rsidRPr="000A2FA5">
        <w:rPr>
          <w:noProof/>
          <w:color w:val="4C4747"/>
          <w:lang w:val="es-DO" w:eastAsia="es-DO"/>
        </w:rPr>
        <w:drawing>
          <wp:inline distT="0" distB="0" distL="0" distR="0" wp14:anchorId="7371DC62" wp14:editId="72209522">
            <wp:extent cx="5061098" cy="1612900"/>
            <wp:effectExtent l="0" t="0" r="6350" b="6350"/>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80559" cy="1619102"/>
                    </a:xfrm>
                    <a:prstGeom prst="rect">
                      <a:avLst/>
                    </a:prstGeom>
                    <a:noFill/>
                    <a:ln>
                      <a:noFill/>
                    </a:ln>
                  </pic:spPr>
                </pic:pic>
              </a:graphicData>
            </a:graphic>
          </wp:inline>
        </w:drawing>
      </w:r>
    </w:p>
    <w:p w:rsidR="00562000" w:rsidRPr="00E618F8" w:rsidRDefault="00562000"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 xml:space="preserve">En ese sentido, las cuatro farmacias certificadas cuentan con  los diferentes  documentos normativos, reglamentos y políticas relacionadas a la correcta prestación farmacéutica.   De igual manera,  recibir las nuevas  recertificaciones en el año 2021,  significó que las Farmacias del Pueblo están  cumpliendo con los lineamientos generales para su operación y funcionamiento.  </w:t>
      </w:r>
    </w:p>
    <w:p w:rsidR="00562000" w:rsidRPr="00E618F8" w:rsidRDefault="00562000"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Para el año que se aproxima 2022,  dentro del plan operativo de farmacias, el objetivo es  obtener la certificación de las 195 farmacias restantes.  En el  cuadro a continuación,  presentamos las farmacias recertificadas,  año 2021.</w:t>
      </w:r>
    </w:p>
    <w:p w:rsidR="00562000" w:rsidRDefault="00562000" w:rsidP="00562000">
      <w:pPr>
        <w:spacing w:line="360" w:lineRule="auto"/>
        <w:jc w:val="both"/>
        <w:rPr>
          <w:color w:val="4C4747"/>
          <w:lang w:val="es-DO"/>
        </w:rPr>
      </w:pPr>
    </w:p>
    <w:p w:rsidR="00E618F8" w:rsidRPr="000A2FA5" w:rsidRDefault="00E618F8" w:rsidP="00562000">
      <w:pPr>
        <w:spacing w:line="360" w:lineRule="auto"/>
        <w:jc w:val="both"/>
        <w:rPr>
          <w:color w:val="4C4747"/>
          <w:lang w:val="es-DO"/>
        </w:rPr>
      </w:pPr>
    </w:p>
    <w:tbl>
      <w:tblPr>
        <w:tblStyle w:val="Tabladecuadrcula6concolores-nfasis111"/>
        <w:tblW w:w="9073" w:type="dxa"/>
        <w:tblInd w:w="-743" w:type="dxa"/>
        <w:tblLook w:val="04A0" w:firstRow="1" w:lastRow="0" w:firstColumn="1" w:lastColumn="0" w:noHBand="0" w:noVBand="1"/>
      </w:tblPr>
      <w:tblGrid>
        <w:gridCol w:w="709"/>
        <w:gridCol w:w="5812"/>
        <w:gridCol w:w="2552"/>
      </w:tblGrid>
      <w:tr w:rsidR="00562000" w:rsidRPr="000A2FA5" w:rsidTr="001856B0">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709" w:type="dxa"/>
            <w:tcBorders>
              <w:bottom w:val="none" w:sz="0" w:space="0" w:color="auto"/>
            </w:tcBorders>
            <w:shd w:val="clear" w:color="auto" w:fill="1F3864" w:themeFill="accent1" w:themeFillShade="80"/>
            <w:noWrap/>
            <w:vAlign w:val="center"/>
            <w:hideMark/>
          </w:tcPr>
          <w:p w:rsidR="00562000" w:rsidRPr="00ED4608" w:rsidRDefault="00562000" w:rsidP="001856B0">
            <w:pPr>
              <w:spacing w:line="360" w:lineRule="auto"/>
              <w:jc w:val="center"/>
              <w:rPr>
                <w:b w:val="0"/>
                <w:bCs w:val="0"/>
                <w:color w:val="FFFFFF" w:themeColor="background1"/>
                <w:sz w:val="18"/>
                <w:szCs w:val="18"/>
              </w:rPr>
            </w:pPr>
            <w:r w:rsidRPr="00ED4608">
              <w:rPr>
                <w:b w:val="0"/>
                <w:color w:val="FFFFFF" w:themeColor="background1"/>
                <w:sz w:val="18"/>
                <w:szCs w:val="18"/>
                <w:shd w:val="clear" w:color="auto" w:fill="1F3864" w:themeFill="accent1" w:themeFillShade="80"/>
              </w:rPr>
              <w:lastRenderedPageBreak/>
              <w:t>No</w:t>
            </w:r>
            <w:r w:rsidRPr="00ED4608">
              <w:rPr>
                <w:b w:val="0"/>
                <w:color w:val="FFFFFF" w:themeColor="background1"/>
                <w:sz w:val="18"/>
                <w:szCs w:val="18"/>
              </w:rPr>
              <w:t>.</w:t>
            </w:r>
          </w:p>
        </w:tc>
        <w:tc>
          <w:tcPr>
            <w:tcW w:w="5812" w:type="dxa"/>
            <w:tcBorders>
              <w:bottom w:val="none" w:sz="0" w:space="0" w:color="auto"/>
            </w:tcBorders>
            <w:shd w:val="clear" w:color="auto" w:fill="1F3864" w:themeFill="accent1" w:themeFillShade="80"/>
            <w:vAlign w:val="center"/>
            <w:hideMark/>
          </w:tcPr>
          <w:p w:rsidR="00562000" w:rsidRPr="00ED4608" w:rsidRDefault="00562000" w:rsidP="001856B0">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18"/>
                <w:szCs w:val="18"/>
              </w:rPr>
            </w:pPr>
            <w:r w:rsidRPr="00ED4608">
              <w:rPr>
                <w:b w:val="0"/>
                <w:color w:val="FFFFFF" w:themeColor="background1"/>
                <w:sz w:val="18"/>
                <w:szCs w:val="18"/>
              </w:rPr>
              <w:t>Farmacia del Pueblo recertificadas por el Ministerio de Salud Pública 2021</w:t>
            </w:r>
          </w:p>
        </w:tc>
        <w:tc>
          <w:tcPr>
            <w:tcW w:w="2552" w:type="dxa"/>
            <w:tcBorders>
              <w:bottom w:val="none" w:sz="0" w:space="0" w:color="auto"/>
            </w:tcBorders>
            <w:shd w:val="clear" w:color="auto" w:fill="1F3864" w:themeFill="accent1" w:themeFillShade="80"/>
            <w:noWrap/>
            <w:vAlign w:val="center"/>
            <w:hideMark/>
          </w:tcPr>
          <w:p w:rsidR="00562000" w:rsidRPr="00ED4608" w:rsidRDefault="00562000" w:rsidP="001856B0">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18"/>
                <w:szCs w:val="18"/>
              </w:rPr>
            </w:pPr>
            <w:r w:rsidRPr="00ED4608">
              <w:rPr>
                <w:b w:val="0"/>
                <w:color w:val="FFFFFF" w:themeColor="background1"/>
                <w:sz w:val="18"/>
                <w:szCs w:val="18"/>
              </w:rPr>
              <w:t>Provincia</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1</w:t>
            </w:r>
          </w:p>
        </w:tc>
        <w:tc>
          <w:tcPr>
            <w:tcW w:w="581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Instituto Tecnológico Santo Domingo (INTEC)</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Distrito Nacional</w:t>
            </w:r>
          </w:p>
        </w:tc>
      </w:tr>
      <w:tr w:rsidR="00562000" w:rsidRPr="000A2FA5" w:rsidTr="001856B0">
        <w:trPr>
          <w:trHeight w:val="240"/>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2</w:t>
            </w:r>
          </w:p>
        </w:tc>
        <w:tc>
          <w:tcPr>
            <w:tcW w:w="581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Ministerio de Salud Pública</w:t>
            </w:r>
          </w:p>
        </w:tc>
        <w:tc>
          <w:tcPr>
            <w:tcW w:w="255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Distrito Nacional</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3</w:t>
            </w:r>
          </w:p>
        </w:tc>
        <w:tc>
          <w:tcPr>
            <w:tcW w:w="581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Club San Carlos</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Distrito Nacional</w:t>
            </w:r>
          </w:p>
        </w:tc>
      </w:tr>
      <w:tr w:rsidR="00562000" w:rsidRPr="000A2FA5" w:rsidTr="001856B0">
        <w:trPr>
          <w:trHeight w:val="240"/>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4</w:t>
            </w:r>
          </w:p>
        </w:tc>
        <w:tc>
          <w:tcPr>
            <w:tcW w:w="581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Cuartel General Los Bomberos</w:t>
            </w:r>
          </w:p>
        </w:tc>
        <w:tc>
          <w:tcPr>
            <w:tcW w:w="255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Distrito Nacional</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5</w:t>
            </w:r>
          </w:p>
        </w:tc>
        <w:tc>
          <w:tcPr>
            <w:tcW w:w="581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Lotería Nacional</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Distrito Nacional</w:t>
            </w:r>
          </w:p>
        </w:tc>
      </w:tr>
      <w:tr w:rsidR="00562000" w:rsidRPr="000A2FA5" w:rsidTr="001856B0">
        <w:trPr>
          <w:trHeight w:val="240"/>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6</w:t>
            </w:r>
          </w:p>
        </w:tc>
        <w:tc>
          <w:tcPr>
            <w:tcW w:w="581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Universidad Autónoma de Santo Domingo(UASD)</w:t>
            </w:r>
          </w:p>
        </w:tc>
        <w:tc>
          <w:tcPr>
            <w:tcW w:w="255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Distrito Nacional</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7</w:t>
            </w:r>
          </w:p>
        </w:tc>
        <w:tc>
          <w:tcPr>
            <w:tcW w:w="5812" w:type="dxa"/>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Dispensario Médico  Corporación de Acueducto y Alcantarillado de Santo Domingo (CAASD)</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Distrito Nacional</w:t>
            </w:r>
          </w:p>
        </w:tc>
      </w:tr>
      <w:tr w:rsidR="00562000" w:rsidRPr="000A2FA5" w:rsidTr="001856B0">
        <w:trPr>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8</w:t>
            </w:r>
          </w:p>
        </w:tc>
        <w:tc>
          <w:tcPr>
            <w:tcW w:w="581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Hospital Docente Dr. Francisco E. Moscoso Puello</w:t>
            </w:r>
          </w:p>
        </w:tc>
        <w:tc>
          <w:tcPr>
            <w:tcW w:w="255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Distrito Nacional</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9</w:t>
            </w:r>
          </w:p>
        </w:tc>
        <w:tc>
          <w:tcPr>
            <w:tcW w:w="581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Hospital Maternidad Nuestra Señora de la Altagracia</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Distrito Nacional</w:t>
            </w:r>
          </w:p>
        </w:tc>
      </w:tr>
      <w:tr w:rsidR="00562000" w:rsidRPr="000A2FA5" w:rsidTr="001856B0">
        <w:trPr>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10</w:t>
            </w:r>
          </w:p>
        </w:tc>
        <w:tc>
          <w:tcPr>
            <w:tcW w:w="581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Hospital Municipal de Cenoví</w:t>
            </w:r>
          </w:p>
        </w:tc>
        <w:tc>
          <w:tcPr>
            <w:tcW w:w="255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Duarte</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11</w:t>
            </w:r>
          </w:p>
        </w:tc>
        <w:tc>
          <w:tcPr>
            <w:tcW w:w="5812" w:type="dxa"/>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Centro de Primer Nivel de Atención Las Taranas</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Duarte</w:t>
            </w:r>
          </w:p>
        </w:tc>
      </w:tr>
      <w:tr w:rsidR="00562000" w:rsidRPr="000A2FA5" w:rsidTr="001856B0">
        <w:trPr>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12</w:t>
            </w:r>
          </w:p>
        </w:tc>
        <w:tc>
          <w:tcPr>
            <w:tcW w:w="5812" w:type="dxa"/>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Centro de Salud Integral Pro-familia (Club Rotario)</w:t>
            </w:r>
          </w:p>
        </w:tc>
        <w:tc>
          <w:tcPr>
            <w:tcW w:w="255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Duarte</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13</w:t>
            </w:r>
          </w:p>
        </w:tc>
        <w:tc>
          <w:tcPr>
            <w:tcW w:w="5812" w:type="dxa"/>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Centro de Primer Nivel de Atención La Rosa de Cenoví</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Duarte</w:t>
            </w:r>
          </w:p>
        </w:tc>
      </w:tr>
      <w:tr w:rsidR="00562000" w:rsidRPr="000A2FA5" w:rsidTr="001856B0">
        <w:trPr>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14</w:t>
            </w:r>
          </w:p>
        </w:tc>
        <w:tc>
          <w:tcPr>
            <w:tcW w:w="5812" w:type="dxa"/>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Club Gregorio Luperón</w:t>
            </w:r>
          </w:p>
        </w:tc>
        <w:tc>
          <w:tcPr>
            <w:tcW w:w="255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Duarte</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15</w:t>
            </w:r>
          </w:p>
        </w:tc>
        <w:tc>
          <w:tcPr>
            <w:tcW w:w="581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Hospital Municipal Alicia Legendre</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Duarte</w:t>
            </w:r>
          </w:p>
        </w:tc>
      </w:tr>
      <w:tr w:rsidR="00562000" w:rsidRPr="000A2FA5" w:rsidTr="001856B0">
        <w:trPr>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16</w:t>
            </w:r>
          </w:p>
        </w:tc>
        <w:tc>
          <w:tcPr>
            <w:tcW w:w="581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Hospital Dr. Felipe Ackhecar</w:t>
            </w:r>
          </w:p>
        </w:tc>
        <w:tc>
          <w:tcPr>
            <w:tcW w:w="255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Duarte</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17</w:t>
            </w:r>
          </w:p>
        </w:tc>
        <w:tc>
          <w:tcPr>
            <w:tcW w:w="581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Centro de primer nivel de Atención Bomba de Yaiba</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Duarte</w:t>
            </w:r>
          </w:p>
        </w:tc>
      </w:tr>
      <w:tr w:rsidR="00562000" w:rsidRPr="000A2FA5" w:rsidTr="001856B0">
        <w:trPr>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18</w:t>
            </w:r>
          </w:p>
        </w:tc>
        <w:tc>
          <w:tcPr>
            <w:tcW w:w="581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Hospital Municipal de Arenoso</w:t>
            </w:r>
          </w:p>
        </w:tc>
        <w:tc>
          <w:tcPr>
            <w:tcW w:w="255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Duarte</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19</w:t>
            </w:r>
          </w:p>
        </w:tc>
        <w:tc>
          <w:tcPr>
            <w:tcW w:w="581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Centro de Primer Nivel de Atención El Caimito</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Duarte</w:t>
            </w:r>
          </w:p>
        </w:tc>
      </w:tr>
      <w:tr w:rsidR="00562000" w:rsidRPr="000A2FA5" w:rsidTr="001856B0">
        <w:trPr>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20</w:t>
            </w:r>
          </w:p>
        </w:tc>
        <w:tc>
          <w:tcPr>
            <w:tcW w:w="581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Hospital Dr. Teófilo Hernández</w:t>
            </w:r>
          </w:p>
        </w:tc>
        <w:tc>
          <w:tcPr>
            <w:tcW w:w="255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El Seíbo</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21</w:t>
            </w:r>
          </w:p>
        </w:tc>
        <w:tc>
          <w:tcPr>
            <w:tcW w:w="581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Hospital Municipal  de Miches</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El Seíbo</w:t>
            </w:r>
          </w:p>
        </w:tc>
      </w:tr>
      <w:tr w:rsidR="00562000" w:rsidRPr="000A2FA5" w:rsidTr="001856B0">
        <w:trPr>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22</w:t>
            </w:r>
          </w:p>
        </w:tc>
        <w:tc>
          <w:tcPr>
            <w:tcW w:w="581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Hospital Provincial Dr. Toribio Bencosme</w:t>
            </w:r>
          </w:p>
        </w:tc>
        <w:tc>
          <w:tcPr>
            <w:tcW w:w="255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Espaillat</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23</w:t>
            </w:r>
          </w:p>
        </w:tc>
        <w:tc>
          <w:tcPr>
            <w:tcW w:w="581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Hospital Municipal Manuel de Luna</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Espaillat</w:t>
            </w:r>
          </w:p>
        </w:tc>
      </w:tr>
      <w:tr w:rsidR="00562000" w:rsidRPr="000A2FA5" w:rsidTr="001856B0">
        <w:trPr>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24</w:t>
            </w:r>
          </w:p>
        </w:tc>
        <w:tc>
          <w:tcPr>
            <w:tcW w:w="581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Centro de Primer Nivel de Atención  Los Brazos</w:t>
            </w:r>
          </w:p>
        </w:tc>
        <w:tc>
          <w:tcPr>
            <w:tcW w:w="255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Espaillat</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25</w:t>
            </w:r>
          </w:p>
        </w:tc>
        <w:tc>
          <w:tcPr>
            <w:tcW w:w="581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Hospital Municipal Dr.  Rafael Gutierrez Sánchez</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Espaillat</w:t>
            </w:r>
          </w:p>
        </w:tc>
      </w:tr>
      <w:tr w:rsidR="00562000" w:rsidRPr="000A2FA5" w:rsidTr="001856B0">
        <w:trPr>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26</w:t>
            </w:r>
          </w:p>
        </w:tc>
        <w:tc>
          <w:tcPr>
            <w:tcW w:w="581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Centro de Primer Nivel de Atención San Victor</w:t>
            </w:r>
          </w:p>
        </w:tc>
        <w:tc>
          <w:tcPr>
            <w:tcW w:w="255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Espaillat</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27</w:t>
            </w:r>
          </w:p>
        </w:tc>
        <w:tc>
          <w:tcPr>
            <w:tcW w:w="581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Hospital Municipal El Factor</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María Trinidad Sánchez</w:t>
            </w:r>
          </w:p>
        </w:tc>
      </w:tr>
      <w:tr w:rsidR="00562000" w:rsidRPr="000A2FA5" w:rsidTr="001856B0">
        <w:trPr>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28</w:t>
            </w:r>
          </w:p>
        </w:tc>
        <w:tc>
          <w:tcPr>
            <w:tcW w:w="581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Centro Primer Nivel de Atención Matancita</w:t>
            </w:r>
          </w:p>
        </w:tc>
        <w:tc>
          <w:tcPr>
            <w:tcW w:w="255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María Trinidad Sánchez</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29</w:t>
            </w:r>
          </w:p>
        </w:tc>
        <w:tc>
          <w:tcPr>
            <w:tcW w:w="581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Hospital Municipal Dr. Desiderio Acosta</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María Trinidad Sánchez</w:t>
            </w:r>
          </w:p>
        </w:tc>
      </w:tr>
      <w:tr w:rsidR="00562000" w:rsidRPr="000A2FA5" w:rsidTr="001856B0">
        <w:trPr>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30</w:t>
            </w:r>
          </w:p>
        </w:tc>
        <w:tc>
          <w:tcPr>
            <w:tcW w:w="581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Hospital Municipal Dr. Virgilio García</w:t>
            </w:r>
          </w:p>
        </w:tc>
        <w:tc>
          <w:tcPr>
            <w:tcW w:w="255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María Trinidad Sánchez</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31</w:t>
            </w:r>
          </w:p>
        </w:tc>
        <w:tc>
          <w:tcPr>
            <w:tcW w:w="581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Centro de Atención Primaria Sabana del Puerto</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Monseñor Nouel</w:t>
            </w:r>
          </w:p>
        </w:tc>
      </w:tr>
      <w:tr w:rsidR="00562000" w:rsidRPr="000A2FA5" w:rsidTr="001856B0">
        <w:trPr>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32</w:t>
            </w:r>
          </w:p>
        </w:tc>
        <w:tc>
          <w:tcPr>
            <w:tcW w:w="581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Hospital Municipal Sigfrido Alba</w:t>
            </w:r>
          </w:p>
        </w:tc>
        <w:tc>
          <w:tcPr>
            <w:tcW w:w="255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Sánchez Ramírez</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33</w:t>
            </w:r>
          </w:p>
        </w:tc>
        <w:tc>
          <w:tcPr>
            <w:tcW w:w="581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Hospital Inmaculada Concepción</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Sánchez Ramírez</w:t>
            </w:r>
          </w:p>
        </w:tc>
      </w:tr>
      <w:tr w:rsidR="00562000" w:rsidRPr="000A2FA5" w:rsidTr="001856B0">
        <w:trPr>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34</w:t>
            </w:r>
          </w:p>
        </w:tc>
        <w:tc>
          <w:tcPr>
            <w:tcW w:w="581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Oficina Metropolitana de Servicios de Autobuses (OMSA)</w:t>
            </w:r>
          </w:p>
        </w:tc>
        <w:tc>
          <w:tcPr>
            <w:tcW w:w="255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Santiago</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35</w:t>
            </w:r>
          </w:p>
        </w:tc>
        <w:tc>
          <w:tcPr>
            <w:tcW w:w="581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Centro Primer Nivel de Atención La Otra Banda</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Santiago</w:t>
            </w:r>
          </w:p>
        </w:tc>
      </w:tr>
      <w:tr w:rsidR="00E618F8" w:rsidRPr="000A2FA5" w:rsidTr="00322362">
        <w:trPr>
          <w:trHeight w:val="414"/>
        </w:trPr>
        <w:tc>
          <w:tcPr>
            <w:cnfStyle w:val="001000000000" w:firstRow="0" w:lastRow="0" w:firstColumn="1" w:lastColumn="0" w:oddVBand="0" w:evenVBand="0" w:oddHBand="0" w:evenHBand="0" w:firstRowFirstColumn="0" w:firstRowLastColumn="0" w:lastRowFirstColumn="0" w:lastRowLastColumn="0"/>
            <w:tcW w:w="709" w:type="dxa"/>
            <w:shd w:val="clear" w:color="auto" w:fill="1F3864" w:themeFill="accent1" w:themeFillShade="80"/>
            <w:noWrap/>
            <w:vAlign w:val="center"/>
            <w:hideMark/>
          </w:tcPr>
          <w:p w:rsidR="00E618F8" w:rsidRPr="00ED4608" w:rsidRDefault="00E618F8" w:rsidP="00322362">
            <w:pPr>
              <w:spacing w:line="360" w:lineRule="auto"/>
              <w:jc w:val="center"/>
              <w:rPr>
                <w:b w:val="0"/>
                <w:bCs w:val="0"/>
                <w:color w:val="FFFFFF" w:themeColor="background1"/>
                <w:sz w:val="18"/>
                <w:szCs w:val="18"/>
              </w:rPr>
            </w:pPr>
            <w:r w:rsidRPr="00ED4608">
              <w:rPr>
                <w:b w:val="0"/>
                <w:color w:val="FFFFFF" w:themeColor="background1"/>
                <w:sz w:val="18"/>
                <w:szCs w:val="18"/>
                <w:shd w:val="clear" w:color="auto" w:fill="1F3864" w:themeFill="accent1" w:themeFillShade="80"/>
              </w:rPr>
              <w:lastRenderedPageBreak/>
              <w:t>No</w:t>
            </w:r>
            <w:r w:rsidRPr="00ED4608">
              <w:rPr>
                <w:b w:val="0"/>
                <w:color w:val="FFFFFF" w:themeColor="background1"/>
                <w:sz w:val="18"/>
                <w:szCs w:val="18"/>
              </w:rPr>
              <w:t>.</w:t>
            </w:r>
          </w:p>
        </w:tc>
        <w:tc>
          <w:tcPr>
            <w:tcW w:w="5812" w:type="dxa"/>
            <w:shd w:val="clear" w:color="auto" w:fill="1F3864" w:themeFill="accent1" w:themeFillShade="80"/>
            <w:vAlign w:val="center"/>
            <w:hideMark/>
          </w:tcPr>
          <w:p w:rsidR="00E618F8" w:rsidRPr="00ED4608" w:rsidRDefault="00E618F8" w:rsidP="00322362">
            <w:pPr>
              <w:spacing w:line="360" w:lineRule="auto"/>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8"/>
                <w:szCs w:val="18"/>
              </w:rPr>
            </w:pPr>
            <w:r w:rsidRPr="00ED4608">
              <w:rPr>
                <w:b/>
                <w:color w:val="FFFFFF" w:themeColor="background1"/>
                <w:sz w:val="18"/>
                <w:szCs w:val="18"/>
              </w:rPr>
              <w:t>Farmacia del Pueblo recertificadas por el Ministerio de Salud Pública 2021</w:t>
            </w:r>
          </w:p>
        </w:tc>
        <w:tc>
          <w:tcPr>
            <w:tcW w:w="2552" w:type="dxa"/>
            <w:shd w:val="clear" w:color="auto" w:fill="1F3864" w:themeFill="accent1" w:themeFillShade="80"/>
            <w:noWrap/>
            <w:vAlign w:val="center"/>
            <w:hideMark/>
          </w:tcPr>
          <w:p w:rsidR="00E618F8" w:rsidRPr="00ED4608" w:rsidRDefault="00E618F8" w:rsidP="00322362">
            <w:pPr>
              <w:spacing w:line="360" w:lineRule="auto"/>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8"/>
                <w:szCs w:val="18"/>
              </w:rPr>
            </w:pPr>
            <w:r w:rsidRPr="00ED4608">
              <w:rPr>
                <w:b/>
                <w:color w:val="FFFFFF" w:themeColor="background1"/>
                <w:sz w:val="18"/>
                <w:szCs w:val="18"/>
              </w:rPr>
              <w:t>Provincia</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36</w:t>
            </w:r>
          </w:p>
        </w:tc>
        <w:tc>
          <w:tcPr>
            <w:tcW w:w="581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Hospital Municipal Sabana Iglesia</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Santiago</w:t>
            </w:r>
          </w:p>
        </w:tc>
      </w:tr>
      <w:tr w:rsidR="00562000" w:rsidRPr="000A2FA5" w:rsidTr="001856B0">
        <w:trPr>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37</w:t>
            </w:r>
          </w:p>
        </w:tc>
        <w:tc>
          <w:tcPr>
            <w:tcW w:w="581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Hospital Municipal Integral de Bella Vista</w:t>
            </w:r>
          </w:p>
        </w:tc>
        <w:tc>
          <w:tcPr>
            <w:tcW w:w="255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Santiago</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38</w:t>
            </w:r>
          </w:p>
        </w:tc>
        <w:tc>
          <w:tcPr>
            <w:tcW w:w="581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Centro Primer Nivel de Atención Los Ciruelitos</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Santiago</w:t>
            </w:r>
          </w:p>
        </w:tc>
      </w:tr>
      <w:tr w:rsidR="00562000" w:rsidRPr="000A2FA5" w:rsidTr="001856B0">
        <w:trPr>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39</w:t>
            </w:r>
          </w:p>
        </w:tc>
        <w:tc>
          <w:tcPr>
            <w:tcW w:w="581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Hospital Regional Infantil Arturo Grullón</w:t>
            </w:r>
          </w:p>
        </w:tc>
        <w:tc>
          <w:tcPr>
            <w:tcW w:w="255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Santiago</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40</w:t>
            </w:r>
          </w:p>
        </w:tc>
        <w:tc>
          <w:tcPr>
            <w:tcW w:w="581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Ayuntamiento de Santiago</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Santiago</w:t>
            </w:r>
          </w:p>
        </w:tc>
      </w:tr>
      <w:tr w:rsidR="00562000" w:rsidRPr="000A2FA5" w:rsidTr="001856B0">
        <w:trPr>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41</w:t>
            </w:r>
          </w:p>
        </w:tc>
        <w:tc>
          <w:tcPr>
            <w:tcW w:w="581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Zona Corporación  de Clase  Gurabo</w:t>
            </w:r>
          </w:p>
        </w:tc>
        <w:tc>
          <w:tcPr>
            <w:tcW w:w="255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Santiago</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42</w:t>
            </w:r>
          </w:p>
        </w:tc>
        <w:tc>
          <w:tcPr>
            <w:tcW w:w="581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Hospital Municipal  de Monción</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Santiago Rodríguez</w:t>
            </w:r>
          </w:p>
        </w:tc>
      </w:tr>
      <w:tr w:rsidR="00562000" w:rsidRPr="000A2FA5" w:rsidTr="001856B0">
        <w:trPr>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43</w:t>
            </w:r>
          </w:p>
        </w:tc>
        <w:tc>
          <w:tcPr>
            <w:tcW w:w="581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Centro Primer Nivel de Atención  Parque Mirador Norte</w:t>
            </w:r>
          </w:p>
        </w:tc>
        <w:tc>
          <w:tcPr>
            <w:tcW w:w="255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Santo Domingo</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44</w:t>
            </w:r>
          </w:p>
        </w:tc>
        <w:tc>
          <w:tcPr>
            <w:tcW w:w="581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Plan Social de la Presidencia</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Santo Domingo</w:t>
            </w:r>
          </w:p>
        </w:tc>
      </w:tr>
      <w:tr w:rsidR="00562000" w:rsidRPr="000A2FA5" w:rsidTr="001856B0">
        <w:trPr>
          <w:trHeight w:val="191"/>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45</w:t>
            </w:r>
          </w:p>
        </w:tc>
        <w:tc>
          <w:tcPr>
            <w:tcW w:w="5812" w:type="dxa"/>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Centro  Primer Nivel de Atención Junta de  Vecinos Salomé Ureña (APRODEGUA)</w:t>
            </w:r>
          </w:p>
        </w:tc>
        <w:tc>
          <w:tcPr>
            <w:tcW w:w="255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Santo Domingo</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46</w:t>
            </w:r>
          </w:p>
        </w:tc>
        <w:tc>
          <w:tcPr>
            <w:tcW w:w="581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Hospital Dr. Vinicio Calventi</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Santo Domingo</w:t>
            </w:r>
          </w:p>
        </w:tc>
      </w:tr>
      <w:tr w:rsidR="00562000" w:rsidRPr="000A2FA5" w:rsidTr="001856B0">
        <w:trPr>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47</w:t>
            </w:r>
          </w:p>
        </w:tc>
        <w:tc>
          <w:tcPr>
            <w:tcW w:w="581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Hospital Municipal Las Caobas</w:t>
            </w:r>
          </w:p>
        </w:tc>
        <w:tc>
          <w:tcPr>
            <w:tcW w:w="255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Santo Domingo</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48</w:t>
            </w:r>
          </w:p>
        </w:tc>
        <w:tc>
          <w:tcPr>
            <w:tcW w:w="581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Oficina Nacional de  Meteorología ( ONAMET)</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Santo Domingo</w:t>
            </w:r>
          </w:p>
        </w:tc>
      </w:tr>
      <w:tr w:rsidR="00562000" w:rsidRPr="000A2FA5" w:rsidTr="001856B0">
        <w:trPr>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49</w:t>
            </w:r>
          </w:p>
        </w:tc>
        <w:tc>
          <w:tcPr>
            <w:tcW w:w="581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Hospital Municipal Los Minas</w:t>
            </w:r>
          </w:p>
        </w:tc>
        <w:tc>
          <w:tcPr>
            <w:tcW w:w="255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Santo Domingo</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50</w:t>
            </w:r>
          </w:p>
        </w:tc>
        <w:tc>
          <w:tcPr>
            <w:tcW w:w="581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Hospital Docente Universitario Dr. Darío Contreras</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Santo Domingo</w:t>
            </w:r>
          </w:p>
        </w:tc>
      </w:tr>
      <w:tr w:rsidR="00562000" w:rsidRPr="000A2FA5" w:rsidTr="001856B0">
        <w:trPr>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51</w:t>
            </w:r>
          </w:p>
        </w:tc>
        <w:tc>
          <w:tcPr>
            <w:tcW w:w="581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Hospital Municipal de Esperanza</w:t>
            </w:r>
          </w:p>
        </w:tc>
        <w:tc>
          <w:tcPr>
            <w:tcW w:w="255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Valverde</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52</w:t>
            </w:r>
          </w:p>
        </w:tc>
        <w:tc>
          <w:tcPr>
            <w:tcW w:w="581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Hospital Municipal Luis L. Bogaert</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Valverde</w:t>
            </w:r>
          </w:p>
        </w:tc>
      </w:tr>
      <w:tr w:rsidR="00562000" w:rsidRPr="000A2FA5" w:rsidTr="001856B0">
        <w:trPr>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53</w:t>
            </w:r>
          </w:p>
        </w:tc>
        <w:tc>
          <w:tcPr>
            <w:tcW w:w="581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Centro de Atención Primaria Jaibón</w:t>
            </w:r>
          </w:p>
        </w:tc>
        <w:tc>
          <w:tcPr>
            <w:tcW w:w="255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Valverde</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54</w:t>
            </w:r>
          </w:p>
        </w:tc>
        <w:tc>
          <w:tcPr>
            <w:tcW w:w="581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Centro de Primer Nivel de Atención Damajagua</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Valverde</w:t>
            </w:r>
          </w:p>
        </w:tc>
      </w:tr>
      <w:tr w:rsidR="00562000" w:rsidRPr="000A2FA5" w:rsidTr="001856B0">
        <w:trPr>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55</w:t>
            </w:r>
          </w:p>
        </w:tc>
        <w:tc>
          <w:tcPr>
            <w:tcW w:w="581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Hospital Dra. Octaviana Gautier Vidal</w:t>
            </w:r>
          </w:p>
        </w:tc>
        <w:tc>
          <w:tcPr>
            <w:tcW w:w="255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La Vega</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56</w:t>
            </w:r>
          </w:p>
        </w:tc>
        <w:tc>
          <w:tcPr>
            <w:tcW w:w="581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Hospital Luís Morillo King</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La Vega</w:t>
            </w:r>
          </w:p>
        </w:tc>
      </w:tr>
      <w:tr w:rsidR="00562000" w:rsidRPr="000A2FA5" w:rsidTr="001856B0">
        <w:trPr>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57</w:t>
            </w:r>
          </w:p>
        </w:tc>
        <w:tc>
          <w:tcPr>
            <w:tcW w:w="581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Hospital Pedro Antonio Céspedes</w:t>
            </w:r>
          </w:p>
        </w:tc>
        <w:tc>
          <w:tcPr>
            <w:tcW w:w="255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La Vega</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58</w:t>
            </w:r>
          </w:p>
        </w:tc>
        <w:tc>
          <w:tcPr>
            <w:tcW w:w="581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Hospital Provincial Rosa Duarte</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Elías Piña</w:t>
            </w:r>
          </w:p>
        </w:tc>
      </w:tr>
      <w:tr w:rsidR="00562000" w:rsidRPr="000A2FA5" w:rsidTr="001856B0">
        <w:trPr>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59</w:t>
            </w:r>
          </w:p>
        </w:tc>
        <w:tc>
          <w:tcPr>
            <w:tcW w:w="581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Centro de primer Nivel de Atención Sabana Larga</w:t>
            </w:r>
          </w:p>
        </w:tc>
        <w:tc>
          <w:tcPr>
            <w:tcW w:w="255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Elías Piña</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60</w:t>
            </w:r>
          </w:p>
        </w:tc>
        <w:tc>
          <w:tcPr>
            <w:tcW w:w="581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Hospital Regional Dr. Antonio Musa</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San Pedro de Macorís</w:t>
            </w:r>
          </w:p>
        </w:tc>
      </w:tr>
      <w:tr w:rsidR="00562000" w:rsidRPr="000A2FA5" w:rsidTr="001856B0">
        <w:trPr>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61</w:t>
            </w:r>
          </w:p>
        </w:tc>
        <w:tc>
          <w:tcPr>
            <w:tcW w:w="581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Centro de Primer Nivel de Atención Quisqueya</w:t>
            </w:r>
          </w:p>
        </w:tc>
        <w:tc>
          <w:tcPr>
            <w:tcW w:w="255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San Pedro de Macorís</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62</w:t>
            </w:r>
          </w:p>
        </w:tc>
        <w:tc>
          <w:tcPr>
            <w:tcW w:w="581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Universidad Central del Este(UCE)</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San Pedro de Macorís</w:t>
            </w:r>
          </w:p>
        </w:tc>
      </w:tr>
      <w:tr w:rsidR="00562000" w:rsidRPr="000A2FA5" w:rsidTr="001856B0">
        <w:trPr>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63</w:t>
            </w:r>
          </w:p>
        </w:tc>
        <w:tc>
          <w:tcPr>
            <w:tcW w:w="581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Pro Industria ( Zona Franca)</w:t>
            </w:r>
          </w:p>
        </w:tc>
        <w:tc>
          <w:tcPr>
            <w:tcW w:w="2552" w:type="dxa"/>
            <w:noWrap/>
            <w:vAlign w:val="center"/>
            <w:hideMark/>
          </w:tcPr>
          <w:p w:rsidR="00562000" w:rsidRPr="00ED4608"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D4608">
              <w:rPr>
                <w:color w:val="4C4747"/>
                <w:sz w:val="18"/>
                <w:szCs w:val="18"/>
              </w:rPr>
              <w:t>San Pedro de Macorís</w:t>
            </w:r>
          </w:p>
        </w:tc>
      </w:tr>
      <w:tr w:rsidR="00562000" w:rsidRPr="000A2FA5" w:rsidTr="001856B0">
        <w:trPr>
          <w:cnfStyle w:val="000000100000" w:firstRow="0" w:lastRow="0" w:firstColumn="0" w:lastColumn="0" w:oddVBand="0" w:evenVBand="0" w:oddHBand="1"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562000" w:rsidRPr="00ED4608" w:rsidRDefault="00562000" w:rsidP="001856B0">
            <w:pPr>
              <w:spacing w:line="360" w:lineRule="auto"/>
              <w:jc w:val="center"/>
              <w:rPr>
                <w:b w:val="0"/>
                <w:color w:val="4C4747"/>
                <w:sz w:val="18"/>
                <w:szCs w:val="18"/>
              </w:rPr>
            </w:pPr>
            <w:r w:rsidRPr="00ED4608">
              <w:rPr>
                <w:b w:val="0"/>
                <w:color w:val="4C4747"/>
                <w:sz w:val="18"/>
                <w:szCs w:val="18"/>
              </w:rPr>
              <w:t>64</w:t>
            </w:r>
          </w:p>
        </w:tc>
        <w:tc>
          <w:tcPr>
            <w:tcW w:w="581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Hospital Provincial Nuestra Señora de La Altagracia</w:t>
            </w:r>
          </w:p>
        </w:tc>
        <w:tc>
          <w:tcPr>
            <w:tcW w:w="2552" w:type="dxa"/>
            <w:noWrap/>
            <w:vAlign w:val="center"/>
            <w:hideMark/>
          </w:tcPr>
          <w:p w:rsidR="00562000" w:rsidRPr="00ED4608"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La Altagracia</w:t>
            </w:r>
          </w:p>
        </w:tc>
      </w:tr>
    </w:tbl>
    <w:p w:rsidR="00E618F8" w:rsidRDefault="00E618F8"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E618F8" w:rsidRDefault="00E618F8"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E618F8" w:rsidRDefault="00E618F8"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E618F8" w:rsidRDefault="00E618F8"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562000" w:rsidRPr="00E618F8" w:rsidRDefault="00562000"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 xml:space="preserve">Con la emisión de  las nuevas  certificaciones, las Farmacias del Pueblo de PROMESE/CAL  se apegan a  las buenas prácticas  para  brindar un servicio de calidad al ciudadano. Es significativo citar que las farmacias cuentan con los siguientes documentos reglamentarios: </w:t>
      </w:r>
    </w:p>
    <w:p w:rsidR="00562000" w:rsidRPr="00E618F8" w:rsidRDefault="00562000" w:rsidP="00555D83">
      <w:pPr>
        <w:pStyle w:val="Prrafodelista"/>
        <w:numPr>
          <w:ilvl w:val="1"/>
          <w:numId w:val="43"/>
        </w:numPr>
        <w:autoSpaceDE w:val="0"/>
        <w:autoSpaceDN w:val="0"/>
        <w:adjustRightInd w:val="0"/>
        <w:spacing w:line="360" w:lineRule="auto"/>
        <w:ind w:left="709"/>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Ley General de Salud No.42-01</w:t>
      </w:r>
    </w:p>
    <w:p w:rsidR="00562000" w:rsidRPr="00E618F8" w:rsidRDefault="00562000" w:rsidP="00555D83">
      <w:pPr>
        <w:pStyle w:val="Prrafodelista"/>
        <w:numPr>
          <w:ilvl w:val="1"/>
          <w:numId w:val="43"/>
        </w:numPr>
        <w:autoSpaceDE w:val="0"/>
        <w:autoSpaceDN w:val="0"/>
        <w:adjustRightInd w:val="0"/>
        <w:spacing w:line="360" w:lineRule="auto"/>
        <w:ind w:left="709"/>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Reglamentos de medicamentos No. 246-06</w:t>
      </w:r>
    </w:p>
    <w:p w:rsidR="00562000" w:rsidRPr="00E618F8" w:rsidRDefault="00562000" w:rsidP="00555D83">
      <w:pPr>
        <w:pStyle w:val="Prrafodelista"/>
        <w:numPr>
          <w:ilvl w:val="1"/>
          <w:numId w:val="43"/>
        </w:numPr>
        <w:autoSpaceDE w:val="0"/>
        <w:autoSpaceDN w:val="0"/>
        <w:adjustRightInd w:val="0"/>
        <w:spacing w:line="360" w:lineRule="auto"/>
        <w:ind w:left="709"/>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Norma de Buenas Prácticas de Almacenamiento vigentes</w:t>
      </w:r>
    </w:p>
    <w:p w:rsidR="00562000" w:rsidRPr="00E618F8" w:rsidRDefault="00562000" w:rsidP="00555D83">
      <w:pPr>
        <w:pStyle w:val="Prrafodelista"/>
        <w:numPr>
          <w:ilvl w:val="1"/>
          <w:numId w:val="43"/>
        </w:numPr>
        <w:autoSpaceDE w:val="0"/>
        <w:autoSpaceDN w:val="0"/>
        <w:adjustRightInd w:val="0"/>
        <w:spacing w:line="360" w:lineRule="auto"/>
        <w:ind w:left="709"/>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 xml:space="preserve">Norma de Buenas Prácticas de Dispensación y atención farmacéutica </w:t>
      </w:r>
    </w:p>
    <w:p w:rsidR="00562000" w:rsidRPr="00E618F8" w:rsidRDefault="00562000" w:rsidP="00555D83">
      <w:pPr>
        <w:pStyle w:val="Prrafodelista"/>
        <w:numPr>
          <w:ilvl w:val="1"/>
          <w:numId w:val="43"/>
        </w:numPr>
        <w:autoSpaceDE w:val="0"/>
        <w:autoSpaceDN w:val="0"/>
        <w:adjustRightInd w:val="0"/>
        <w:spacing w:line="360" w:lineRule="auto"/>
        <w:ind w:left="709"/>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Normas de Habilitación y de establecimientos farmacéuticos vigente</w:t>
      </w:r>
    </w:p>
    <w:p w:rsidR="00562000" w:rsidRPr="00E618F8" w:rsidRDefault="00562000" w:rsidP="00555D83">
      <w:pPr>
        <w:pStyle w:val="Prrafodelista"/>
        <w:numPr>
          <w:ilvl w:val="1"/>
          <w:numId w:val="43"/>
        </w:numPr>
        <w:autoSpaceDE w:val="0"/>
        <w:autoSpaceDN w:val="0"/>
        <w:adjustRightInd w:val="0"/>
        <w:spacing w:line="360" w:lineRule="auto"/>
        <w:ind w:left="709"/>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Programación y registro de Control de insectos y roedores.</w:t>
      </w:r>
    </w:p>
    <w:p w:rsidR="00562000" w:rsidRPr="00E618F8" w:rsidRDefault="00562000" w:rsidP="00555D83">
      <w:pPr>
        <w:pStyle w:val="Prrafodelista"/>
        <w:numPr>
          <w:ilvl w:val="1"/>
          <w:numId w:val="43"/>
        </w:numPr>
        <w:autoSpaceDE w:val="0"/>
        <w:autoSpaceDN w:val="0"/>
        <w:adjustRightInd w:val="0"/>
        <w:spacing w:line="360" w:lineRule="auto"/>
        <w:ind w:left="709"/>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 xml:space="preserve">Manuel de Gestión de la Calidad </w:t>
      </w:r>
    </w:p>
    <w:p w:rsidR="00562000" w:rsidRPr="00E618F8" w:rsidRDefault="00562000" w:rsidP="00555D83">
      <w:pPr>
        <w:pStyle w:val="Prrafodelista"/>
        <w:numPr>
          <w:ilvl w:val="1"/>
          <w:numId w:val="43"/>
        </w:numPr>
        <w:autoSpaceDE w:val="0"/>
        <w:autoSpaceDN w:val="0"/>
        <w:adjustRightInd w:val="0"/>
        <w:spacing w:line="360" w:lineRule="auto"/>
        <w:ind w:left="709"/>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 xml:space="preserve">Protocolo y Registro de Limpieza </w:t>
      </w:r>
    </w:p>
    <w:p w:rsidR="00E618F8" w:rsidRDefault="00E618F8"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562000" w:rsidRPr="00E618F8" w:rsidRDefault="00562000"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Al mes  de noviembre 2021,  tenemos 398 certificados emitidos por el Ministerio de Salud Pública. PROMESE/CAL cuenta con 48.99% de los locales farmacéuticos certificados.</w:t>
      </w:r>
    </w:p>
    <w:tbl>
      <w:tblPr>
        <w:tblStyle w:val="Tabladecuadrcula6concolores-nfasis111"/>
        <w:tblW w:w="6237" w:type="dxa"/>
        <w:tblInd w:w="959" w:type="dxa"/>
        <w:tblLook w:val="04A0" w:firstRow="1" w:lastRow="0" w:firstColumn="1" w:lastColumn="0" w:noHBand="0" w:noVBand="1"/>
      </w:tblPr>
      <w:tblGrid>
        <w:gridCol w:w="1984"/>
        <w:gridCol w:w="1701"/>
        <w:gridCol w:w="1418"/>
        <w:gridCol w:w="1134"/>
      </w:tblGrid>
      <w:tr w:rsidR="00562000" w:rsidRPr="009D2BAA" w:rsidTr="001856B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4" w:type="dxa"/>
            <w:tcBorders>
              <w:bottom w:val="none" w:sz="0" w:space="0" w:color="auto"/>
            </w:tcBorders>
            <w:shd w:val="clear" w:color="auto" w:fill="1F3864" w:themeFill="accent1" w:themeFillShade="80"/>
            <w:noWrap/>
            <w:vAlign w:val="center"/>
            <w:hideMark/>
          </w:tcPr>
          <w:p w:rsidR="00562000" w:rsidRPr="00ED4608" w:rsidRDefault="00562000" w:rsidP="001856B0">
            <w:pPr>
              <w:jc w:val="center"/>
              <w:rPr>
                <w:b w:val="0"/>
                <w:color w:val="FFFFFF" w:themeColor="background1"/>
                <w:sz w:val="18"/>
                <w:szCs w:val="18"/>
              </w:rPr>
            </w:pPr>
            <w:r w:rsidRPr="00ED4608">
              <w:rPr>
                <w:b w:val="0"/>
                <w:color w:val="FFFFFF" w:themeColor="background1"/>
                <w:sz w:val="18"/>
                <w:szCs w:val="18"/>
              </w:rPr>
              <w:t>Farmacias Certificadas</w:t>
            </w:r>
          </w:p>
        </w:tc>
        <w:tc>
          <w:tcPr>
            <w:tcW w:w="1701" w:type="dxa"/>
            <w:tcBorders>
              <w:bottom w:val="none" w:sz="0" w:space="0" w:color="auto"/>
            </w:tcBorders>
            <w:shd w:val="clear" w:color="auto" w:fill="1F3864" w:themeFill="accent1" w:themeFillShade="80"/>
            <w:noWrap/>
            <w:vAlign w:val="center"/>
            <w:hideMark/>
          </w:tcPr>
          <w:p w:rsidR="00562000" w:rsidRPr="00ED4608" w:rsidRDefault="00562000" w:rsidP="001856B0">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18"/>
                <w:szCs w:val="18"/>
              </w:rPr>
            </w:pPr>
            <w:r w:rsidRPr="00ED4608">
              <w:rPr>
                <w:b w:val="0"/>
                <w:color w:val="FFFFFF" w:themeColor="background1"/>
                <w:sz w:val="18"/>
                <w:szCs w:val="18"/>
              </w:rPr>
              <w:t>Total Farmacias</w:t>
            </w:r>
          </w:p>
        </w:tc>
        <w:tc>
          <w:tcPr>
            <w:tcW w:w="1418" w:type="dxa"/>
            <w:tcBorders>
              <w:bottom w:val="none" w:sz="0" w:space="0" w:color="auto"/>
            </w:tcBorders>
            <w:shd w:val="clear" w:color="auto" w:fill="1F3864" w:themeFill="accent1" w:themeFillShade="80"/>
            <w:noWrap/>
            <w:vAlign w:val="center"/>
            <w:hideMark/>
          </w:tcPr>
          <w:p w:rsidR="00562000" w:rsidRPr="00ED4608" w:rsidRDefault="00562000" w:rsidP="001856B0">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18"/>
                <w:szCs w:val="18"/>
              </w:rPr>
            </w:pPr>
            <w:r w:rsidRPr="00ED4608">
              <w:rPr>
                <w:b w:val="0"/>
                <w:color w:val="FFFFFF" w:themeColor="background1"/>
                <w:sz w:val="18"/>
                <w:szCs w:val="18"/>
              </w:rPr>
              <w:t>Diferencia</w:t>
            </w:r>
          </w:p>
        </w:tc>
        <w:tc>
          <w:tcPr>
            <w:tcW w:w="1134" w:type="dxa"/>
            <w:tcBorders>
              <w:bottom w:val="none" w:sz="0" w:space="0" w:color="auto"/>
            </w:tcBorders>
            <w:shd w:val="clear" w:color="auto" w:fill="1F3864" w:themeFill="accent1" w:themeFillShade="80"/>
            <w:noWrap/>
            <w:vAlign w:val="center"/>
            <w:hideMark/>
          </w:tcPr>
          <w:p w:rsidR="00562000" w:rsidRPr="00ED4608" w:rsidRDefault="00562000" w:rsidP="001856B0">
            <w:pPr>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18"/>
                <w:szCs w:val="18"/>
              </w:rPr>
            </w:pPr>
            <w:r w:rsidRPr="00ED4608">
              <w:rPr>
                <w:b w:val="0"/>
                <w:color w:val="FFFFFF" w:themeColor="background1"/>
                <w:sz w:val="18"/>
                <w:szCs w:val="18"/>
              </w:rPr>
              <w:t>%</w:t>
            </w:r>
          </w:p>
        </w:tc>
      </w:tr>
      <w:tr w:rsidR="00562000" w:rsidRPr="009D2BAA"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4" w:type="dxa"/>
            <w:noWrap/>
            <w:vAlign w:val="center"/>
            <w:hideMark/>
          </w:tcPr>
          <w:p w:rsidR="00562000" w:rsidRPr="00ED4608" w:rsidRDefault="00562000" w:rsidP="001856B0">
            <w:pPr>
              <w:jc w:val="center"/>
              <w:rPr>
                <w:b w:val="0"/>
                <w:color w:val="4C4747"/>
                <w:sz w:val="18"/>
                <w:szCs w:val="18"/>
              </w:rPr>
            </w:pPr>
            <w:r w:rsidRPr="00ED4608">
              <w:rPr>
                <w:b w:val="0"/>
                <w:color w:val="4C4747"/>
                <w:sz w:val="18"/>
                <w:szCs w:val="18"/>
              </w:rPr>
              <w:t>398</w:t>
            </w:r>
          </w:p>
        </w:tc>
        <w:tc>
          <w:tcPr>
            <w:tcW w:w="1701" w:type="dxa"/>
            <w:noWrap/>
            <w:vAlign w:val="center"/>
            <w:hideMark/>
          </w:tcPr>
          <w:p w:rsidR="00562000" w:rsidRPr="00ED4608"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593</w:t>
            </w:r>
          </w:p>
        </w:tc>
        <w:tc>
          <w:tcPr>
            <w:tcW w:w="1418" w:type="dxa"/>
            <w:noWrap/>
            <w:vAlign w:val="center"/>
            <w:hideMark/>
          </w:tcPr>
          <w:p w:rsidR="00562000" w:rsidRPr="00ED4608"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195</w:t>
            </w:r>
          </w:p>
        </w:tc>
        <w:tc>
          <w:tcPr>
            <w:tcW w:w="1134" w:type="dxa"/>
            <w:noWrap/>
            <w:vAlign w:val="center"/>
            <w:hideMark/>
          </w:tcPr>
          <w:p w:rsidR="00562000" w:rsidRPr="00ED4608"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D4608">
              <w:rPr>
                <w:color w:val="4C4747"/>
                <w:sz w:val="18"/>
                <w:szCs w:val="18"/>
              </w:rPr>
              <w:t>48.99</w:t>
            </w:r>
          </w:p>
        </w:tc>
      </w:tr>
    </w:tbl>
    <w:p w:rsidR="00562000" w:rsidRPr="000A2FA5" w:rsidRDefault="00562000" w:rsidP="00562000">
      <w:pPr>
        <w:tabs>
          <w:tab w:val="left" w:pos="8480"/>
        </w:tabs>
        <w:spacing w:line="360" w:lineRule="auto"/>
        <w:jc w:val="both"/>
        <w:rPr>
          <w:color w:val="4C4747"/>
        </w:rPr>
      </w:pPr>
    </w:p>
    <w:p w:rsidR="00562000" w:rsidRPr="000A2FA5" w:rsidRDefault="00562000" w:rsidP="00562000">
      <w:pPr>
        <w:tabs>
          <w:tab w:val="left" w:pos="8480"/>
        </w:tabs>
        <w:spacing w:line="360" w:lineRule="auto"/>
        <w:jc w:val="center"/>
        <w:rPr>
          <w:noProof/>
          <w:color w:val="4C4747"/>
          <w:lang w:eastAsia="es-DO"/>
        </w:rPr>
      </w:pPr>
      <w:r w:rsidRPr="000A2FA5">
        <w:rPr>
          <w:noProof/>
          <w:color w:val="4C4747"/>
          <w:lang w:val="es-DO" w:eastAsia="es-DO"/>
        </w:rPr>
        <w:lastRenderedPageBreak/>
        <w:drawing>
          <wp:inline distT="0" distB="0" distL="0" distR="0" wp14:anchorId="67062B2A" wp14:editId="72B2E729">
            <wp:extent cx="4176000" cy="2196000"/>
            <wp:effectExtent l="0" t="0" r="15240" b="13970"/>
            <wp:docPr id="40"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562000" w:rsidRPr="000A2FA5" w:rsidRDefault="00562000" w:rsidP="00562000">
      <w:pPr>
        <w:tabs>
          <w:tab w:val="left" w:pos="8480"/>
        </w:tabs>
        <w:spacing w:line="360" w:lineRule="auto"/>
        <w:jc w:val="center"/>
        <w:rPr>
          <w:color w:val="4C4747"/>
        </w:rPr>
      </w:pPr>
      <w:r w:rsidRPr="000A2FA5">
        <w:rPr>
          <w:noProof/>
          <w:color w:val="4C4747"/>
          <w:lang w:val="es-DO" w:eastAsia="es-DO"/>
        </w:rPr>
        <w:drawing>
          <wp:inline distT="0" distB="0" distL="0" distR="0" wp14:anchorId="545B083A" wp14:editId="43578E7C">
            <wp:extent cx="4212000" cy="2124000"/>
            <wp:effectExtent l="0" t="0" r="17145" b="10160"/>
            <wp:docPr id="129" name="Gráfico 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562000" w:rsidRPr="00E618F8" w:rsidRDefault="00562000"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Mantenimiento de la Infraestructura Farmacéutica</w:t>
      </w:r>
    </w:p>
    <w:p w:rsidR="00562000" w:rsidRPr="00E618F8" w:rsidRDefault="00562000"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 xml:space="preserve">En otro orden, el tema de la Infraestructura y la Gestión Financiera representan ejes fundamentales para una adecuada operatividad de las Farmacias del Pueblo. Por tal motivo  en el enero año 2021, realizamos el levantamiento de las necesidades de mantenimiento de la Red Farmacéutica, lo que permitió  determinar  problemas perentorios, citamos: </w:t>
      </w:r>
    </w:p>
    <w:p w:rsidR="00562000" w:rsidRPr="00E618F8" w:rsidRDefault="00562000" w:rsidP="00555D83">
      <w:pPr>
        <w:pStyle w:val="Prrafodelista"/>
        <w:numPr>
          <w:ilvl w:val="0"/>
          <w:numId w:val="42"/>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Filtraciones en techos</w:t>
      </w:r>
    </w:p>
    <w:p w:rsidR="00562000" w:rsidRPr="00E618F8" w:rsidRDefault="00562000" w:rsidP="00555D83">
      <w:pPr>
        <w:pStyle w:val="Prrafodelista"/>
        <w:numPr>
          <w:ilvl w:val="0"/>
          <w:numId w:val="42"/>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 xml:space="preserve">Presencia de plagas </w:t>
      </w:r>
    </w:p>
    <w:p w:rsidR="00562000" w:rsidRPr="00E618F8" w:rsidRDefault="00562000" w:rsidP="00555D83">
      <w:pPr>
        <w:pStyle w:val="Prrafodelista"/>
        <w:numPr>
          <w:ilvl w:val="0"/>
          <w:numId w:val="42"/>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 xml:space="preserve">Situaciones con la climatización y preservación de los medicamentos. </w:t>
      </w:r>
    </w:p>
    <w:p w:rsidR="00562000" w:rsidRPr="00E618F8" w:rsidRDefault="00562000"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562000" w:rsidRPr="00E618F8" w:rsidRDefault="00562000"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En este sentido, la información recopilada ha servido de base para la planeación del mantenimiento preventivo y correctivo,  y con ello mantener las  condiciones de infraestructura conforme a las Normas de Habilitación de Establecimiento Farmacéutico.</w:t>
      </w:r>
    </w:p>
    <w:p w:rsidR="00562000" w:rsidRPr="00E618F8" w:rsidRDefault="00562000"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Para la transparencia de los procesos,  se logró en conjunto con la Dirección de Tecnología  la conexión  de puntos de  ventas automatizados, reduciendo de manera efectiva el tiempo de atención a los usuarios,  y la entrega de  verificadores de billetes falsos a las Farmacias del Pueblo en todo el país. Además, se ejecutaron jornadas de fumigación contra comején y otras plagas a ciento setenta (170) Farmacias del Pueblo, priorizando las farmacias ubicadas en  hospitales por tener mayor inventario de productos.</w:t>
      </w:r>
    </w:p>
    <w:p w:rsidR="00562000" w:rsidRPr="00E618F8" w:rsidRDefault="00562000"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Con el objetivo asegurar el acceso a medicamentos de nevera, tales como: insulinas, eritropoyetina, entre otros, en agosto 2020-agosto 2021, entregamos  un nuevo listado de  solicitudes de  neveras al Departamento de Ingeniería e Infraestructura de PROMESE/CAL.  La solicitud de cincuenta (50) neveras adicionales está pendiente de ejecutarse para  finales del 2021.</w:t>
      </w:r>
    </w:p>
    <w:p w:rsidR="00562000" w:rsidRPr="00E618F8" w:rsidRDefault="00562000"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En la actualidad en la red de Farmacias del Pueblo, contamos con 303 equipos (neveras de 10 y 4 pies), instalados en 235 Farmacias del Pueblo para la dispensación de medicamentos termolábiles en toda la geografía nacional. En el siguiente cuadro, presentamos la capacidad de almacenamiento de los modernos equipos American que disponen  las farmacias hospitalarias, y aquellas  farmacias con mayor volumen en ventas.</w:t>
      </w:r>
    </w:p>
    <w:p w:rsidR="00562000" w:rsidRPr="000A2FA5" w:rsidRDefault="00562000" w:rsidP="00562000">
      <w:pPr>
        <w:spacing w:line="360" w:lineRule="auto"/>
        <w:ind w:left="-851"/>
        <w:jc w:val="both"/>
        <w:rPr>
          <w:color w:val="4C4747"/>
          <w:kern w:val="24"/>
          <w:lang w:val="es-DO" w:eastAsia="es-ES"/>
        </w:rPr>
      </w:pPr>
    </w:p>
    <w:p w:rsidR="00562000" w:rsidRPr="000A2FA5" w:rsidRDefault="00562000" w:rsidP="00562000">
      <w:pPr>
        <w:spacing w:line="360" w:lineRule="auto"/>
        <w:jc w:val="center"/>
        <w:rPr>
          <w:color w:val="4C4747"/>
          <w:kern w:val="24"/>
          <w:lang w:eastAsia="es-ES"/>
        </w:rPr>
      </w:pPr>
      <w:r w:rsidRPr="000A2FA5">
        <w:rPr>
          <w:noProof/>
          <w:color w:val="4C4747"/>
          <w:lang w:val="es-DO" w:eastAsia="es-DO"/>
        </w:rPr>
        <w:lastRenderedPageBreak/>
        <w:drawing>
          <wp:inline distT="0" distB="0" distL="0" distR="0" wp14:anchorId="1101F6BA" wp14:editId="13630295">
            <wp:extent cx="4978400" cy="1979714"/>
            <wp:effectExtent l="0" t="0" r="0" b="1905"/>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976304" cy="1978880"/>
                    </a:xfrm>
                    <a:prstGeom prst="rect">
                      <a:avLst/>
                    </a:prstGeom>
                    <a:noFill/>
                    <a:ln>
                      <a:noFill/>
                    </a:ln>
                  </pic:spPr>
                </pic:pic>
              </a:graphicData>
            </a:graphic>
          </wp:inline>
        </w:drawing>
      </w:r>
    </w:p>
    <w:p w:rsidR="00562000" w:rsidRPr="000A2FA5" w:rsidRDefault="00562000" w:rsidP="00562000">
      <w:pPr>
        <w:pStyle w:val="Prrafodelista"/>
        <w:spacing w:line="360" w:lineRule="auto"/>
        <w:jc w:val="both"/>
        <w:rPr>
          <w:color w:val="4C4747"/>
          <w:kern w:val="24"/>
          <w:lang w:eastAsia="es-ES"/>
        </w:rPr>
      </w:pPr>
    </w:p>
    <w:p w:rsidR="00562000" w:rsidRPr="00E618F8" w:rsidRDefault="00562000"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La Dirección de Farmacias del Pueblo, ha servido de apoyo al departamento de Ingeniería e Infraestructura en la organización de la información  y reportes de farmacias en situaciones de emergencia, lo que  ha servido para  programar los mantenimientos de forma oportuna, disminuyendo  gastos en viáticos y combustible.   Igualmente, el soporte informático de esta dirección, ha colaborado  en la correcta conexión electrónica de las farmacias,  creación de usuarios, entrenamiento al  personal de nuevo ingreso en el uso del sistema PVFP.</w:t>
      </w:r>
    </w:p>
    <w:p w:rsidR="00562000" w:rsidRPr="00E618F8" w:rsidRDefault="00562000"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562000" w:rsidRPr="00E618F8" w:rsidRDefault="00562000" w:rsidP="00E618F8">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E618F8">
        <w:rPr>
          <w:rFonts w:ascii="Times New Roman" w:eastAsia="Calibri" w:hAnsi="Times New Roman" w:cs="Times New Roman"/>
          <w:color w:val="4C4747"/>
          <w:spacing w:val="20"/>
          <w:sz w:val="24"/>
          <w:szCs w:val="24"/>
          <w:lang w:val="es-DO"/>
        </w:rPr>
        <w:t xml:space="preserve">A continuación citamos las Farmacias del Pueblo que cuentan con modernos refrigeradores marca American para la dispensación de  medicamentos termolábiles, tales como: insulinas, eritropoyetina, entre otros. </w:t>
      </w:r>
    </w:p>
    <w:p w:rsidR="00562000" w:rsidRDefault="00562000" w:rsidP="00562000">
      <w:pPr>
        <w:pStyle w:val="Prrafodelista"/>
        <w:spacing w:line="480" w:lineRule="auto"/>
        <w:ind w:left="-709" w:firstLine="578"/>
        <w:jc w:val="center"/>
        <w:rPr>
          <w:noProof/>
          <w:lang w:eastAsia="es-DO"/>
        </w:rPr>
      </w:pPr>
      <w:r w:rsidRPr="00625999">
        <w:rPr>
          <w:noProof/>
          <w:lang w:val="es-DO" w:eastAsia="es-DO"/>
        </w:rPr>
        <w:lastRenderedPageBreak/>
        <w:drawing>
          <wp:inline distT="0" distB="0" distL="0" distR="0" wp14:anchorId="5866CCC5" wp14:editId="7ACA75B5">
            <wp:extent cx="5372946" cy="4895850"/>
            <wp:effectExtent l="0" t="0" r="0" b="0"/>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377956" cy="4900415"/>
                    </a:xfrm>
                    <a:prstGeom prst="rect">
                      <a:avLst/>
                    </a:prstGeom>
                    <a:noFill/>
                    <a:ln>
                      <a:noFill/>
                    </a:ln>
                  </pic:spPr>
                </pic:pic>
              </a:graphicData>
            </a:graphic>
          </wp:inline>
        </w:drawing>
      </w:r>
    </w:p>
    <w:p w:rsidR="00562000" w:rsidRPr="00ED4608" w:rsidRDefault="00562000" w:rsidP="00E618F8">
      <w:pPr>
        <w:autoSpaceDE w:val="0"/>
        <w:autoSpaceDN w:val="0"/>
        <w:adjustRightInd w:val="0"/>
        <w:spacing w:line="360" w:lineRule="auto"/>
        <w:jc w:val="both"/>
        <w:rPr>
          <w:color w:val="4C4747"/>
          <w:kern w:val="24"/>
          <w:lang w:val="es-DO" w:eastAsia="es-ES"/>
        </w:rPr>
      </w:pPr>
      <w:r w:rsidRPr="00E618F8">
        <w:rPr>
          <w:rFonts w:ascii="Times New Roman" w:eastAsia="Calibri" w:hAnsi="Times New Roman" w:cs="Times New Roman"/>
          <w:color w:val="4C4747"/>
          <w:spacing w:val="20"/>
          <w:sz w:val="24"/>
          <w:szCs w:val="24"/>
          <w:lang w:val="es-DO"/>
        </w:rPr>
        <w:t>Todas las acciones ejecutadas el año 2021  han sido parte de la transformación institucional  de PROMESE/CAL, reflejando el compromiso  que  a través de  la red de Farmacias del Pueblo se garantice   el acceso a  medicamentos  e insumos médicos a las personas  más vulnerables,   de manera oportuna, segura y eficiente,  con  orientación   farmacéutica de calidad,  en función de satisfacer las demandas farmacéuticas de la República Dominicana.</w:t>
      </w:r>
      <w:r>
        <w:rPr>
          <w:color w:val="0070C0"/>
          <w:sz w:val="28"/>
          <w:szCs w:val="28"/>
          <w:lang w:val="es-DO"/>
        </w:rPr>
        <w:br w:type="page"/>
      </w:r>
    </w:p>
    <w:p w:rsidR="00476ED6" w:rsidRDefault="00E618F8" w:rsidP="002744E1">
      <w:pPr>
        <w:pStyle w:val="Prrafodelista"/>
        <w:numPr>
          <w:ilvl w:val="0"/>
          <w:numId w:val="22"/>
        </w:numPr>
        <w:spacing w:line="360" w:lineRule="auto"/>
        <w:jc w:val="both"/>
        <w:outlineLvl w:val="2"/>
        <w:rPr>
          <w:rFonts w:ascii="Times New Roman" w:eastAsia="Calibri" w:hAnsi="Times New Roman" w:cs="Times New Roman"/>
          <w:color w:val="4C4747"/>
          <w:spacing w:val="20"/>
          <w:sz w:val="24"/>
          <w:szCs w:val="24"/>
          <w:lang w:val="es-DO"/>
        </w:rPr>
      </w:pPr>
      <w:bookmarkStart w:id="71" w:name="_Toc92211198"/>
      <w:r w:rsidRPr="003D39E6">
        <w:rPr>
          <w:rFonts w:ascii="Times New Roman" w:eastAsia="Calibri" w:hAnsi="Times New Roman" w:cs="Times New Roman"/>
          <w:color w:val="4C4747"/>
          <w:spacing w:val="20"/>
          <w:sz w:val="24"/>
          <w:szCs w:val="24"/>
          <w:lang w:val="es-DO"/>
        </w:rPr>
        <w:lastRenderedPageBreak/>
        <w:t>Dirección</w:t>
      </w:r>
      <w:r w:rsidR="00476ED6" w:rsidRPr="003D39E6">
        <w:rPr>
          <w:rFonts w:ascii="Times New Roman" w:eastAsia="Calibri" w:hAnsi="Times New Roman" w:cs="Times New Roman"/>
          <w:color w:val="4C4747"/>
          <w:spacing w:val="20"/>
          <w:sz w:val="24"/>
          <w:szCs w:val="24"/>
          <w:lang w:val="es-DO"/>
        </w:rPr>
        <w:t xml:space="preserve"> de </w:t>
      </w:r>
      <w:r w:rsidRPr="003D39E6">
        <w:rPr>
          <w:rFonts w:ascii="Times New Roman" w:eastAsia="Calibri" w:hAnsi="Times New Roman" w:cs="Times New Roman"/>
          <w:color w:val="4C4747"/>
          <w:spacing w:val="20"/>
          <w:sz w:val="24"/>
          <w:szCs w:val="24"/>
          <w:lang w:val="es-DO"/>
        </w:rPr>
        <w:t>Tecnologías</w:t>
      </w:r>
      <w:r w:rsidR="00476ED6" w:rsidRPr="003D39E6">
        <w:rPr>
          <w:rFonts w:ascii="Times New Roman" w:eastAsia="Calibri" w:hAnsi="Times New Roman" w:cs="Times New Roman"/>
          <w:color w:val="4C4747"/>
          <w:spacing w:val="20"/>
          <w:sz w:val="24"/>
          <w:szCs w:val="24"/>
          <w:lang w:val="es-DO"/>
        </w:rPr>
        <w:t xml:space="preserve"> de la </w:t>
      </w:r>
      <w:r w:rsidRPr="003D39E6">
        <w:rPr>
          <w:rFonts w:ascii="Times New Roman" w:eastAsia="Calibri" w:hAnsi="Times New Roman" w:cs="Times New Roman"/>
          <w:color w:val="4C4747"/>
          <w:spacing w:val="20"/>
          <w:sz w:val="24"/>
          <w:szCs w:val="24"/>
          <w:lang w:val="es-DO"/>
        </w:rPr>
        <w:t>Información</w:t>
      </w:r>
      <w:r w:rsidR="00476ED6" w:rsidRPr="003D39E6">
        <w:rPr>
          <w:rFonts w:ascii="Times New Roman" w:eastAsia="Calibri" w:hAnsi="Times New Roman" w:cs="Times New Roman"/>
          <w:color w:val="4C4747"/>
          <w:spacing w:val="20"/>
          <w:sz w:val="24"/>
          <w:szCs w:val="24"/>
          <w:lang w:val="es-DO"/>
        </w:rPr>
        <w:t xml:space="preserve"> y </w:t>
      </w:r>
      <w:r w:rsidRPr="003D39E6">
        <w:rPr>
          <w:rFonts w:ascii="Times New Roman" w:eastAsia="Calibri" w:hAnsi="Times New Roman" w:cs="Times New Roman"/>
          <w:color w:val="4C4747"/>
          <w:spacing w:val="20"/>
          <w:sz w:val="24"/>
          <w:szCs w:val="24"/>
          <w:lang w:val="es-DO"/>
        </w:rPr>
        <w:t>Comunicación</w:t>
      </w:r>
      <w:r w:rsidR="00476ED6" w:rsidRPr="003D39E6">
        <w:rPr>
          <w:rFonts w:ascii="Times New Roman" w:eastAsia="Calibri" w:hAnsi="Times New Roman" w:cs="Times New Roman"/>
          <w:color w:val="4C4747"/>
          <w:spacing w:val="20"/>
          <w:sz w:val="24"/>
          <w:szCs w:val="24"/>
          <w:lang w:val="es-DO"/>
        </w:rPr>
        <w:t>.</w:t>
      </w:r>
      <w:bookmarkEnd w:id="71"/>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 xml:space="preserve">La Dirección de Tecnología de la Información y Comunicación ha desarrollado estrategias con miras al logro del rescate de la plataforma tecnológica y los sistemas de información y comunicación, durante el periodo 2021. </w:t>
      </w: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En busca de dar respuesta oportuna, se contrató un especialista, para que realizara los trabajos de identificar, analizar y evaluar la problemática que esta presentado el sistema ROHI financial luego de su implantación en junio 2020.</w:t>
      </w: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 xml:space="preserve">Producto de estos trabajos, que culminó con la entrega de un informe pericial que expone en detalle los hallazgos de todos los problemas y deficiencias con las que cuenta dicha plataforma.  Este documento soporta el expediente para poder realizar el proceso de contratación de un partner para la estabilización del sistema  Dynamics GP, la actualización a Dynamics 365 vertical gobierno y la implementación de 12 puntos de ventas Dynamics 365 para las Farmacias del Pueblo. </w:t>
      </w:r>
    </w:p>
    <w:p w:rsid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 xml:space="preserve">En los meses siguientes, dando cumplimiento con los procedimientos de compras y contrataciones en su ley 346-06, el mes de septiembre 2021 fue adjudicado el proceso que permitirá a la institución cumplir con todas las responsabilidades y para dar respuesta a los compromisos de obtener, suministrar información en tiempo oportuno a todas las instituciones que queriente de obtención de datos. </w:t>
      </w: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 xml:space="preserve">Fortalecimiento Institucional y Transparencia </w:t>
      </w: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 xml:space="preserve">El siguiente informe recopila todas las acciones, que la Dirección de Tecnología de la Información y Comunicaciones (DTIC) ha </w:t>
      </w:r>
      <w:r w:rsidRPr="002B52B1">
        <w:rPr>
          <w:rFonts w:ascii="Times New Roman" w:eastAsia="Calibri" w:hAnsi="Times New Roman" w:cs="Times New Roman"/>
          <w:color w:val="4C4747"/>
          <w:spacing w:val="20"/>
          <w:sz w:val="24"/>
          <w:szCs w:val="24"/>
          <w:lang w:val="es-DO"/>
        </w:rPr>
        <w:lastRenderedPageBreak/>
        <w:t xml:space="preserve">realizado durante el periodo 2021 apoyados en el Plan Estratégico Institucional. </w:t>
      </w: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Como parte de dichas acciones se puede mencionar el logro de la aprobación de la nueva estructura la cual ascendió el Departamento a Dirección de Tecnologías de la Información y Comunicación en febrero 2021.</w:t>
      </w:r>
    </w:p>
    <w:p w:rsid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Durante los primeros meses enero 2021 y hasta el 31 de octubre se han realizado las contrataciones de diferentes servicios los cuales soportaran la infraestructura, redes de datos y comunicaciones y la seguridad de los diferentes sistemas.  A continuación detalles de los mismos.</w:t>
      </w: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2B52B1" w:rsidRPr="002B52B1" w:rsidRDefault="002B52B1" w:rsidP="00555D83">
      <w:pPr>
        <w:pStyle w:val="Prrafodelista"/>
        <w:numPr>
          <w:ilvl w:val="0"/>
          <w:numId w:val="44"/>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Servicio de Datos, Cloud e Internet para la Sede Regional Santiago.</w:t>
      </w:r>
    </w:p>
    <w:p w:rsidR="002B52B1" w:rsidRPr="002B52B1" w:rsidRDefault="002B52B1" w:rsidP="00555D83">
      <w:pPr>
        <w:pStyle w:val="Prrafodelista"/>
        <w:numPr>
          <w:ilvl w:val="0"/>
          <w:numId w:val="44"/>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Servicio de GPON Sede Principal Ciudad Salud.</w:t>
      </w:r>
    </w:p>
    <w:p w:rsidR="002B52B1" w:rsidRPr="002B52B1" w:rsidRDefault="002B52B1" w:rsidP="00555D83">
      <w:pPr>
        <w:pStyle w:val="Prrafodelista"/>
        <w:numPr>
          <w:ilvl w:val="0"/>
          <w:numId w:val="44"/>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Ampliación del ancho de banda Internet redundante Sede Ciudad Salud.</w:t>
      </w:r>
    </w:p>
    <w:p w:rsidR="002B52B1" w:rsidRPr="002B52B1" w:rsidRDefault="002B52B1" w:rsidP="00555D83">
      <w:pPr>
        <w:pStyle w:val="Prrafodelista"/>
        <w:numPr>
          <w:ilvl w:val="0"/>
          <w:numId w:val="44"/>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 xml:space="preserve">Ampliación de servicio de telefonía móvil para diferente departamentos. </w:t>
      </w:r>
    </w:p>
    <w:p w:rsidR="002B52B1" w:rsidRPr="002B52B1" w:rsidRDefault="002B52B1" w:rsidP="00555D83">
      <w:pPr>
        <w:pStyle w:val="Prrafodelista"/>
        <w:numPr>
          <w:ilvl w:val="0"/>
          <w:numId w:val="44"/>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Adquisición de la solución Check Point.</w:t>
      </w:r>
    </w:p>
    <w:p w:rsidR="002B52B1" w:rsidRPr="002B52B1" w:rsidRDefault="002B52B1" w:rsidP="00555D83">
      <w:pPr>
        <w:pStyle w:val="Prrafodelista"/>
        <w:numPr>
          <w:ilvl w:val="0"/>
          <w:numId w:val="44"/>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Ampliación de las licencias de antivirus.</w:t>
      </w:r>
    </w:p>
    <w:p w:rsidR="002B52B1" w:rsidRPr="002B52B1" w:rsidRDefault="002B52B1" w:rsidP="00555D83">
      <w:pPr>
        <w:pStyle w:val="Prrafodelista"/>
        <w:numPr>
          <w:ilvl w:val="0"/>
          <w:numId w:val="44"/>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Adquisición de software para manejos de redes sociales y medición de visitas web.</w:t>
      </w:r>
    </w:p>
    <w:p w:rsidR="002B52B1" w:rsidRDefault="002B52B1" w:rsidP="002B52B1">
      <w:pPr>
        <w:spacing w:after="120" w:line="360" w:lineRule="auto"/>
        <w:ind w:left="720"/>
        <w:jc w:val="both"/>
        <w:rPr>
          <w:rFonts w:eastAsia="Calibri"/>
          <w:bCs/>
          <w:color w:val="4C4747"/>
          <w:lang w:val="es-MX"/>
        </w:rPr>
      </w:pPr>
    </w:p>
    <w:p w:rsidR="002B52B1" w:rsidRDefault="002B52B1" w:rsidP="002B52B1">
      <w:pPr>
        <w:spacing w:after="120" w:line="360" w:lineRule="auto"/>
        <w:ind w:firstLine="567"/>
        <w:jc w:val="both"/>
        <w:rPr>
          <w:rFonts w:eastAsia="Calibri"/>
          <w:bCs/>
          <w:color w:val="4C4747"/>
          <w:lang w:val="es-MX"/>
        </w:rPr>
      </w:pPr>
    </w:p>
    <w:p w:rsidR="002B52B1" w:rsidRDefault="002B52B1" w:rsidP="002B52B1">
      <w:pPr>
        <w:spacing w:after="120" w:line="360" w:lineRule="auto"/>
        <w:ind w:firstLine="567"/>
        <w:jc w:val="both"/>
        <w:rPr>
          <w:rFonts w:eastAsia="Calibri"/>
          <w:bCs/>
          <w:color w:val="4C4747"/>
          <w:lang w:val="es-MX"/>
        </w:rPr>
      </w:pPr>
    </w:p>
    <w:p w:rsidR="002B52B1" w:rsidRPr="00720E3B" w:rsidRDefault="002B52B1" w:rsidP="002B52B1">
      <w:pPr>
        <w:spacing w:after="120" w:line="360" w:lineRule="auto"/>
        <w:ind w:firstLine="567"/>
        <w:jc w:val="both"/>
        <w:rPr>
          <w:rFonts w:eastAsia="Calibri"/>
          <w:b/>
          <w:bCs/>
          <w:color w:val="4C4747"/>
          <w:sz w:val="16"/>
          <w:szCs w:val="16"/>
          <w:lang w:val="es-MX"/>
        </w:rPr>
      </w:pP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lastRenderedPageBreak/>
        <w:t>Logros Departamentales 2021</w:t>
      </w: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Departamento de Operaciones TIC</w:t>
      </w: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 xml:space="preserve">El Depto. de Operaciones TIC como medida preventiva, incorporó un nuevo juego de discos a los servidores que en ese momento estaban en estado crítico por falta de espacio.  </w:t>
      </w: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En los meses enero y febrero 2021 apoyó al Depto. de Desarrollo e Implementación de Sistemas en la implementación de la nueva modalidad POS PvFp incorporada a la existente PvFp utilizado en los puntos de ventas de las Farmacias del Pueblo.</w:t>
      </w: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En ese mismo periodo, también fue incorporado el servicio de GPON el cual ampliaría el ancho de banda de la red WiFi utilizado en la sede central Ciudad Salud e implementado la ampliación del servicio de internet redundante mediante un Upgrade de 35 a 50 MB.</w:t>
      </w: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 xml:space="preserve">En marzo del 2021 la contratación y puesta en funcionamiento de los servicios de Internet de 45 MB, servicio de Easy Backup y línea MPLS para el almacén regional norte ubicado en Santiago de los Caballeros. </w:t>
      </w: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Durante los meses de junio- julio asistencia en las implementación de las 12 nuevas Farmacias del Pueblo.</w:t>
      </w: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 xml:space="preserve">En el mes de agosto 2021 se culminó el proyecto de los servicio de la solución ckeck point garantizando gestionar la seguridad y prevenir las amenazas que pudieran atacar la institución. </w:t>
      </w: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Para completar los protocolos de seguridad durante el mes de septiembre 2021 se ampliaron las licencias de antivirus con el objetivo de proteger la mayor cantidad de equipos de la institución.  </w:t>
      </w: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lastRenderedPageBreak/>
        <w:t>Se proyecta que para los meses de noviembre y diciembre realizar los trabajo de readecuación de los cables del data center. Construcción de espacio físico para la habilitación de NOC y puesta en marcha del mismo.</w:t>
      </w:r>
    </w:p>
    <w:p w:rsid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 xml:space="preserve">Departamento Desarrollo e Implementación de Sistema </w:t>
      </w: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Se aplicó una solución temporal al departamento de Decomiso y Devoluciones con la implantación de una solución intermedia para manejar sus operaciones, hasta tanto se concluya con el proceso de estabilización de la plataforma Dynamics GP.</w:t>
      </w: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 xml:space="preserve">De igual modo, a finales de mayo 2021, también se aplicó una solución temporal a la solicitud de la Dirección de Operaciones y Logística para poder tener el control del inventario que maneja los 45 productos que serán almacenados y dispensado para el programa de medicamentos de COPRESIDA. </w:t>
      </w: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En los meses de junio - julio se sistematizaron 12 Farmacias del Pueblo,  2 en el mes de junio y 10 en el mes de julio.</w:t>
      </w: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 xml:space="preserve">Dando continuidad al proceso de ampliar la red de farmacias sistematizadas durante los meses de agosto-octubre se han implementado durante los meses de agosto un total de 2, en el mes de septiembre 9, octubre 2, para completar un total de 407 farmacias. </w:t>
      </w:r>
    </w:p>
    <w:p w:rsid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 xml:space="preserve">Departamento de Administración de Servicios TIC </w:t>
      </w:r>
    </w:p>
    <w:p w:rsid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 xml:space="preserve">En el año 2021 se ha puesto en ejecución plan de manteniendo de la Red de Farmacias del Pueblo sistematizadas. </w:t>
      </w: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lastRenderedPageBreak/>
        <w:t xml:space="preserve">A continuación detalles de las nuevas farmacias sistematizadas. </w:t>
      </w: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 xml:space="preserve">Durante los meses de junio y julio del 2021 se sistematizaron 12 nuevas Farmacias del Pueblo, 2 que corresponde al mes de junio y 10 al mes de julio para un total de 394 farmacias automatizadas. </w:t>
      </w:r>
    </w:p>
    <w:tbl>
      <w:tblPr>
        <w:tblStyle w:val="Cuadrculaclara-nfasis1"/>
        <w:tblW w:w="7928" w:type="dxa"/>
        <w:tblLook w:val="04A0" w:firstRow="1" w:lastRow="0" w:firstColumn="1" w:lastColumn="0" w:noHBand="0" w:noVBand="1"/>
      </w:tblPr>
      <w:tblGrid>
        <w:gridCol w:w="4952"/>
        <w:gridCol w:w="2976"/>
      </w:tblGrid>
      <w:tr w:rsidR="002B52B1" w:rsidRPr="00720E3B" w:rsidTr="0032236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52" w:type="dxa"/>
            <w:tcBorders>
              <w:top w:val="none" w:sz="0" w:space="0" w:color="auto"/>
              <w:left w:val="none" w:sz="0" w:space="0" w:color="auto"/>
              <w:bottom w:val="none" w:sz="0" w:space="0" w:color="auto"/>
              <w:right w:val="none" w:sz="0" w:space="0" w:color="auto"/>
            </w:tcBorders>
            <w:shd w:val="clear" w:color="auto" w:fill="1F3864" w:themeFill="accent1" w:themeFillShade="80"/>
            <w:vAlign w:val="center"/>
            <w:hideMark/>
          </w:tcPr>
          <w:p w:rsidR="002B52B1" w:rsidRPr="005244A1" w:rsidRDefault="002B52B1" w:rsidP="00322362">
            <w:pPr>
              <w:spacing w:line="360" w:lineRule="auto"/>
              <w:jc w:val="center"/>
              <w:rPr>
                <w:rFonts w:eastAsia="Arial Unicode MS"/>
                <w:b w:val="0"/>
                <w:bCs w:val="0"/>
                <w:color w:val="FFFFFF" w:themeColor="background1"/>
                <w:sz w:val="18"/>
                <w:szCs w:val="18"/>
              </w:rPr>
            </w:pPr>
            <w:r w:rsidRPr="005244A1">
              <w:rPr>
                <w:rFonts w:eastAsia="Arial Unicode MS"/>
                <w:b w:val="0"/>
                <w:color w:val="FFFFFF" w:themeColor="background1"/>
                <w:sz w:val="18"/>
                <w:szCs w:val="18"/>
              </w:rPr>
              <w:t>Descripción</w:t>
            </w:r>
          </w:p>
        </w:tc>
        <w:tc>
          <w:tcPr>
            <w:tcW w:w="2976" w:type="dxa"/>
            <w:tcBorders>
              <w:top w:val="none" w:sz="0" w:space="0" w:color="auto"/>
              <w:left w:val="none" w:sz="0" w:space="0" w:color="auto"/>
              <w:bottom w:val="none" w:sz="0" w:space="0" w:color="auto"/>
              <w:right w:val="none" w:sz="0" w:space="0" w:color="auto"/>
            </w:tcBorders>
            <w:shd w:val="clear" w:color="auto" w:fill="1F3864" w:themeFill="accent1" w:themeFillShade="80"/>
            <w:noWrap/>
            <w:vAlign w:val="center"/>
            <w:hideMark/>
          </w:tcPr>
          <w:p w:rsidR="002B52B1" w:rsidRPr="005244A1" w:rsidRDefault="002B52B1" w:rsidP="0032236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Arial Unicode MS"/>
                <w:b w:val="0"/>
                <w:bCs w:val="0"/>
                <w:color w:val="FFFFFF" w:themeColor="background1"/>
                <w:sz w:val="18"/>
                <w:szCs w:val="18"/>
              </w:rPr>
            </w:pPr>
            <w:r w:rsidRPr="005244A1">
              <w:rPr>
                <w:rFonts w:eastAsia="Arial Unicode MS"/>
                <w:b w:val="0"/>
                <w:color w:val="FFFFFF" w:themeColor="background1"/>
                <w:sz w:val="18"/>
                <w:szCs w:val="18"/>
              </w:rPr>
              <w:t>Provincia</w:t>
            </w:r>
          </w:p>
        </w:tc>
      </w:tr>
      <w:tr w:rsidR="002B52B1" w:rsidRPr="00720E3B" w:rsidTr="0032236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52" w:type="dxa"/>
            <w:tcBorders>
              <w:top w:val="none" w:sz="0" w:space="0" w:color="auto"/>
              <w:left w:val="none" w:sz="0" w:space="0" w:color="auto"/>
              <w:bottom w:val="none" w:sz="0" w:space="0" w:color="auto"/>
              <w:right w:val="none" w:sz="0" w:space="0" w:color="auto"/>
            </w:tcBorders>
            <w:vAlign w:val="center"/>
            <w:hideMark/>
          </w:tcPr>
          <w:p w:rsidR="002B52B1" w:rsidRPr="005244A1" w:rsidRDefault="002B52B1" w:rsidP="00322362">
            <w:pPr>
              <w:spacing w:line="360" w:lineRule="auto"/>
              <w:rPr>
                <w:rFonts w:eastAsia="Arial Unicode MS"/>
                <w:b w:val="0"/>
                <w:bCs w:val="0"/>
                <w:color w:val="4C4747"/>
                <w:sz w:val="18"/>
                <w:szCs w:val="18"/>
                <w:lang w:val="es-DO"/>
              </w:rPr>
            </w:pPr>
            <w:r w:rsidRPr="005244A1">
              <w:rPr>
                <w:rFonts w:eastAsia="Arial Unicode MS"/>
                <w:b w:val="0"/>
                <w:color w:val="4C4747"/>
                <w:sz w:val="18"/>
                <w:szCs w:val="18"/>
                <w:lang w:val="es-DO"/>
              </w:rPr>
              <w:t>Farmacia del Pueblo Centro de Atención Primaria La Guayiga</w:t>
            </w:r>
          </w:p>
        </w:tc>
        <w:tc>
          <w:tcPr>
            <w:tcW w:w="2976" w:type="dxa"/>
            <w:tcBorders>
              <w:top w:val="none" w:sz="0" w:space="0" w:color="auto"/>
              <w:left w:val="none" w:sz="0" w:space="0" w:color="auto"/>
              <w:bottom w:val="none" w:sz="0" w:space="0" w:color="auto"/>
              <w:right w:val="none" w:sz="0" w:space="0" w:color="auto"/>
            </w:tcBorders>
            <w:noWrap/>
            <w:vAlign w:val="center"/>
          </w:tcPr>
          <w:p w:rsidR="002B52B1" w:rsidRPr="005244A1" w:rsidRDefault="002B52B1" w:rsidP="00322362">
            <w:pPr>
              <w:spacing w:line="360" w:lineRule="auto"/>
              <w:cnfStyle w:val="000000100000" w:firstRow="0" w:lastRow="0" w:firstColumn="0" w:lastColumn="0" w:oddVBand="0" w:evenVBand="0" w:oddHBand="1" w:evenHBand="0" w:firstRowFirstColumn="0" w:firstRowLastColumn="0" w:lastRowFirstColumn="0" w:lastRowLastColumn="0"/>
              <w:rPr>
                <w:rFonts w:eastAsia="Arial Unicode MS"/>
                <w:color w:val="4C4747"/>
                <w:sz w:val="18"/>
                <w:szCs w:val="18"/>
              </w:rPr>
            </w:pPr>
            <w:r w:rsidRPr="005244A1">
              <w:rPr>
                <w:rFonts w:eastAsia="Arial Unicode MS"/>
                <w:color w:val="4C4747"/>
                <w:sz w:val="18"/>
                <w:szCs w:val="18"/>
              </w:rPr>
              <w:t>Pedro Brand</w:t>
            </w:r>
          </w:p>
        </w:tc>
      </w:tr>
      <w:tr w:rsidR="002B52B1" w:rsidRPr="00720E3B" w:rsidTr="0032236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52" w:type="dxa"/>
            <w:tcBorders>
              <w:top w:val="none" w:sz="0" w:space="0" w:color="auto"/>
              <w:left w:val="none" w:sz="0" w:space="0" w:color="auto"/>
              <w:bottom w:val="none" w:sz="0" w:space="0" w:color="auto"/>
              <w:right w:val="none" w:sz="0" w:space="0" w:color="auto"/>
            </w:tcBorders>
            <w:vAlign w:val="center"/>
          </w:tcPr>
          <w:p w:rsidR="002B52B1" w:rsidRPr="005244A1" w:rsidRDefault="002B52B1" w:rsidP="00322362">
            <w:pPr>
              <w:spacing w:line="360" w:lineRule="auto"/>
              <w:rPr>
                <w:rFonts w:eastAsia="Arial Unicode MS"/>
                <w:b w:val="0"/>
                <w:bCs w:val="0"/>
                <w:color w:val="4C4747"/>
                <w:sz w:val="18"/>
                <w:szCs w:val="18"/>
                <w:lang w:val="es-DO"/>
              </w:rPr>
            </w:pPr>
            <w:r w:rsidRPr="005244A1">
              <w:rPr>
                <w:rFonts w:eastAsia="Arial Unicode MS"/>
                <w:b w:val="0"/>
                <w:color w:val="4C4747"/>
                <w:sz w:val="18"/>
                <w:szCs w:val="18"/>
                <w:lang w:val="es-DO"/>
              </w:rPr>
              <w:t>Farmacia del Pueblo Centro de Atención Primaria la Villa Cerro</w:t>
            </w:r>
          </w:p>
        </w:tc>
        <w:tc>
          <w:tcPr>
            <w:tcW w:w="2976" w:type="dxa"/>
            <w:tcBorders>
              <w:top w:val="none" w:sz="0" w:space="0" w:color="auto"/>
              <w:left w:val="none" w:sz="0" w:space="0" w:color="auto"/>
              <w:bottom w:val="none" w:sz="0" w:space="0" w:color="auto"/>
              <w:right w:val="none" w:sz="0" w:space="0" w:color="auto"/>
            </w:tcBorders>
            <w:noWrap/>
            <w:vAlign w:val="center"/>
          </w:tcPr>
          <w:p w:rsidR="002B52B1" w:rsidRPr="005244A1" w:rsidRDefault="002B52B1" w:rsidP="00322362">
            <w:pPr>
              <w:spacing w:line="360" w:lineRule="auto"/>
              <w:cnfStyle w:val="000000010000" w:firstRow="0" w:lastRow="0" w:firstColumn="0" w:lastColumn="0" w:oddVBand="0" w:evenVBand="0" w:oddHBand="0" w:evenHBand="1" w:firstRowFirstColumn="0" w:firstRowLastColumn="0" w:lastRowFirstColumn="0" w:lastRowLastColumn="0"/>
              <w:rPr>
                <w:rFonts w:eastAsia="Arial Unicode MS"/>
                <w:color w:val="4C4747"/>
                <w:sz w:val="18"/>
                <w:szCs w:val="18"/>
              </w:rPr>
            </w:pPr>
            <w:r w:rsidRPr="005244A1">
              <w:rPr>
                <w:rFonts w:eastAsia="Arial Unicode MS"/>
                <w:color w:val="4C4747"/>
                <w:sz w:val="18"/>
                <w:szCs w:val="18"/>
              </w:rPr>
              <w:t>Higüey</w:t>
            </w:r>
          </w:p>
        </w:tc>
      </w:tr>
      <w:tr w:rsidR="002B52B1" w:rsidRPr="00720E3B" w:rsidTr="0032236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52" w:type="dxa"/>
            <w:tcBorders>
              <w:top w:val="none" w:sz="0" w:space="0" w:color="auto"/>
              <w:left w:val="none" w:sz="0" w:space="0" w:color="auto"/>
              <w:bottom w:val="none" w:sz="0" w:space="0" w:color="auto"/>
              <w:right w:val="none" w:sz="0" w:space="0" w:color="auto"/>
            </w:tcBorders>
            <w:vAlign w:val="center"/>
          </w:tcPr>
          <w:p w:rsidR="002B52B1" w:rsidRPr="005244A1" w:rsidRDefault="002B52B1" w:rsidP="00322362">
            <w:pPr>
              <w:spacing w:line="360" w:lineRule="auto"/>
              <w:rPr>
                <w:rFonts w:eastAsia="Arial Unicode MS"/>
                <w:b w:val="0"/>
                <w:bCs w:val="0"/>
                <w:color w:val="4C4747"/>
                <w:sz w:val="18"/>
                <w:szCs w:val="18"/>
                <w:lang w:val="es-DO"/>
              </w:rPr>
            </w:pPr>
            <w:r w:rsidRPr="005244A1">
              <w:rPr>
                <w:rFonts w:eastAsia="Arial Unicode MS"/>
                <w:b w:val="0"/>
                <w:color w:val="4C4747"/>
                <w:sz w:val="18"/>
                <w:szCs w:val="18"/>
                <w:lang w:val="es-DO"/>
              </w:rPr>
              <w:t>Farmacia del Pueblo Centro de Primer Nivel Amiama Gómez</w:t>
            </w:r>
          </w:p>
        </w:tc>
        <w:tc>
          <w:tcPr>
            <w:tcW w:w="2976" w:type="dxa"/>
            <w:tcBorders>
              <w:top w:val="none" w:sz="0" w:space="0" w:color="auto"/>
              <w:left w:val="none" w:sz="0" w:space="0" w:color="auto"/>
              <w:bottom w:val="none" w:sz="0" w:space="0" w:color="auto"/>
              <w:right w:val="none" w:sz="0" w:space="0" w:color="auto"/>
            </w:tcBorders>
            <w:noWrap/>
            <w:vAlign w:val="center"/>
          </w:tcPr>
          <w:p w:rsidR="002B52B1" w:rsidRPr="005244A1" w:rsidRDefault="002B52B1" w:rsidP="00322362">
            <w:pPr>
              <w:spacing w:line="360" w:lineRule="auto"/>
              <w:cnfStyle w:val="000000100000" w:firstRow="0" w:lastRow="0" w:firstColumn="0" w:lastColumn="0" w:oddVBand="0" w:evenVBand="0" w:oddHBand="1" w:evenHBand="0" w:firstRowFirstColumn="0" w:firstRowLastColumn="0" w:lastRowFirstColumn="0" w:lastRowLastColumn="0"/>
              <w:rPr>
                <w:rFonts w:eastAsia="Arial Unicode MS"/>
                <w:color w:val="4C4747"/>
                <w:sz w:val="18"/>
                <w:szCs w:val="18"/>
              </w:rPr>
            </w:pPr>
            <w:r w:rsidRPr="005244A1">
              <w:rPr>
                <w:rFonts w:eastAsia="Arial Unicode MS"/>
                <w:color w:val="4C4747"/>
                <w:sz w:val="18"/>
                <w:szCs w:val="18"/>
              </w:rPr>
              <w:t>Azua</w:t>
            </w:r>
          </w:p>
        </w:tc>
      </w:tr>
      <w:tr w:rsidR="002B52B1" w:rsidRPr="00720E3B" w:rsidTr="0032236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52" w:type="dxa"/>
            <w:tcBorders>
              <w:top w:val="none" w:sz="0" w:space="0" w:color="auto"/>
              <w:left w:val="none" w:sz="0" w:space="0" w:color="auto"/>
              <w:bottom w:val="none" w:sz="0" w:space="0" w:color="auto"/>
              <w:right w:val="none" w:sz="0" w:space="0" w:color="auto"/>
            </w:tcBorders>
            <w:vAlign w:val="center"/>
          </w:tcPr>
          <w:p w:rsidR="002B52B1" w:rsidRPr="005244A1" w:rsidRDefault="002B52B1" w:rsidP="00322362">
            <w:pPr>
              <w:spacing w:line="360" w:lineRule="auto"/>
              <w:rPr>
                <w:rFonts w:eastAsia="Arial Unicode MS"/>
                <w:b w:val="0"/>
                <w:bCs w:val="0"/>
                <w:color w:val="4C4747"/>
                <w:sz w:val="18"/>
                <w:szCs w:val="18"/>
                <w:lang w:val="es-DO"/>
              </w:rPr>
            </w:pPr>
            <w:r w:rsidRPr="005244A1">
              <w:rPr>
                <w:rFonts w:eastAsia="Arial Unicode MS"/>
                <w:b w:val="0"/>
                <w:color w:val="4C4747"/>
                <w:sz w:val="18"/>
                <w:szCs w:val="18"/>
                <w:lang w:val="es-DO"/>
              </w:rPr>
              <w:t>Farmacia del Pueblo Centro de Primer Nivel Los Negros</w:t>
            </w:r>
          </w:p>
        </w:tc>
        <w:tc>
          <w:tcPr>
            <w:tcW w:w="2976" w:type="dxa"/>
            <w:tcBorders>
              <w:top w:val="none" w:sz="0" w:space="0" w:color="auto"/>
              <w:left w:val="none" w:sz="0" w:space="0" w:color="auto"/>
              <w:bottom w:val="none" w:sz="0" w:space="0" w:color="auto"/>
              <w:right w:val="none" w:sz="0" w:space="0" w:color="auto"/>
            </w:tcBorders>
            <w:noWrap/>
            <w:vAlign w:val="center"/>
          </w:tcPr>
          <w:p w:rsidR="002B52B1" w:rsidRPr="005244A1" w:rsidRDefault="002B52B1" w:rsidP="00322362">
            <w:pPr>
              <w:spacing w:line="360" w:lineRule="auto"/>
              <w:cnfStyle w:val="000000010000" w:firstRow="0" w:lastRow="0" w:firstColumn="0" w:lastColumn="0" w:oddVBand="0" w:evenVBand="0" w:oddHBand="0" w:evenHBand="1" w:firstRowFirstColumn="0" w:firstRowLastColumn="0" w:lastRowFirstColumn="0" w:lastRowLastColumn="0"/>
              <w:rPr>
                <w:rFonts w:eastAsia="Arial Unicode MS"/>
                <w:color w:val="4C4747"/>
                <w:sz w:val="18"/>
                <w:szCs w:val="18"/>
              </w:rPr>
            </w:pPr>
            <w:r w:rsidRPr="005244A1">
              <w:rPr>
                <w:rFonts w:eastAsia="Arial Unicode MS"/>
                <w:color w:val="4C4747"/>
                <w:sz w:val="18"/>
                <w:szCs w:val="18"/>
              </w:rPr>
              <w:t>Azua</w:t>
            </w:r>
          </w:p>
        </w:tc>
      </w:tr>
      <w:tr w:rsidR="002B52B1" w:rsidRPr="00720E3B" w:rsidTr="0032236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52" w:type="dxa"/>
            <w:tcBorders>
              <w:top w:val="none" w:sz="0" w:space="0" w:color="auto"/>
              <w:left w:val="none" w:sz="0" w:space="0" w:color="auto"/>
              <w:bottom w:val="none" w:sz="0" w:space="0" w:color="auto"/>
              <w:right w:val="none" w:sz="0" w:space="0" w:color="auto"/>
            </w:tcBorders>
            <w:vAlign w:val="center"/>
          </w:tcPr>
          <w:p w:rsidR="002B52B1" w:rsidRPr="005244A1" w:rsidRDefault="002B52B1" w:rsidP="00322362">
            <w:pPr>
              <w:spacing w:line="360" w:lineRule="auto"/>
              <w:rPr>
                <w:rFonts w:eastAsia="Arial Unicode MS"/>
                <w:b w:val="0"/>
                <w:bCs w:val="0"/>
                <w:color w:val="4C4747"/>
                <w:sz w:val="18"/>
                <w:szCs w:val="18"/>
                <w:lang w:val="es-DO"/>
              </w:rPr>
            </w:pPr>
            <w:r w:rsidRPr="005244A1">
              <w:rPr>
                <w:rFonts w:eastAsia="Arial Unicode MS"/>
                <w:b w:val="0"/>
                <w:color w:val="4C4747"/>
                <w:sz w:val="18"/>
                <w:szCs w:val="18"/>
                <w:lang w:val="es-DO"/>
              </w:rPr>
              <w:t>Farmacia del Pueblo Centro de Primer Nivel Las Barias</w:t>
            </w:r>
          </w:p>
        </w:tc>
        <w:tc>
          <w:tcPr>
            <w:tcW w:w="2976" w:type="dxa"/>
            <w:tcBorders>
              <w:top w:val="none" w:sz="0" w:space="0" w:color="auto"/>
              <w:left w:val="none" w:sz="0" w:space="0" w:color="auto"/>
              <w:bottom w:val="none" w:sz="0" w:space="0" w:color="auto"/>
              <w:right w:val="none" w:sz="0" w:space="0" w:color="auto"/>
            </w:tcBorders>
            <w:noWrap/>
            <w:vAlign w:val="center"/>
          </w:tcPr>
          <w:p w:rsidR="002B52B1" w:rsidRPr="005244A1" w:rsidRDefault="002B52B1" w:rsidP="00322362">
            <w:pPr>
              <w:spacing w:line="360" w:lineRule="auto"/>
              <w:cnfStyle w:val="000000100000" w:firstRow="0" w:lastRow="0" w:firstColumn="0" w:lastColumn="0" w:oddVBand="0" w:evenVBand="0" w:oddHBand="1" w:evenHBand="0" w:firstRowFirstColumn="0" w:firstRowLastColumn="0" w:lastRowFirstColumn="0" w:lastRowLastColumn="0"/>
              <w:rPr>
                <w:rFonts w:eastAsia="Arial Unicode MS"/>
                <w:color w:val="4C4747"/>
                <w:sz w:val="18"/>
                <w:szCs w:val="18"/>
              </w:rPr>
            </w:pPr>
            <w:r w:rsidRPr="005244A1">
              <w:rPr>
                <w:rFonts w:eastAsia="Arial Unicode MS"/>
                <w:color w:val="4C4747"/>
                <w:sz w:val="18"/>
                <w:szCs w:val="18"/>
              </w:rPr>
              <w:t>Azua</w:t>
            </w:r>
          </w:p>
        </w:tc>
      </w:tr>
      <w:tr w:rsidR="002B52B1" w:rsidRPr="00720E3B" w:rsidTr="0032236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52" w:type="dxa"/>
            <w:tcBorders>
              <w:top w:val="none" w:sz="0" w:space="0" w:color="auto"/>
              <w:left w:val="none" w:sz="0" w:space="0" w:color="auto"/>
              <w:bottom w:val="none" w:sz="0" w:space="0" w:color="auto"/>
              <w:right w:val="none" w:sz="0" w:space="0" w:color="auto"/>
            </w:tcBorders>
            <w:vAlign w:val="center"/>
          </w:tcPr>
          <w:p w:rsidR="002B52B1" w:rsidRPr="005244A1" w:rsidRDefault="002B52B1" w:rsidP="00322362">
            <w:pPr>
              <w:spacing w:line="360" w:lineRule="auto"/>
              <w:rPr>
                <w:rFonts w:eastAsia="Arial Unicode MS"/>
                <w:b w:val="0"/>
                <w:bCs w:val="0"/>
                <w:color w:val="4C4747"/>
                <w:sz w:val="18"/>
                <w:szCs w:val="18"/>
                <w:lang w:val="es-DO"/>
              </w:rPr>
            </w:pPr>
            <w:r w:rsidRPr="005244A1">
              <w:rPr>
                <w:rFonts w:eastAsia="Arial Unicode MS"/>
                <w:b w:val="0"/>
                <w:color w:val="4C4747"/>
                <w:sz w:val="18"/>
                <w:szCs w:val="18"/>
                <w:lang w:val="es-DO"/>
              </w:rPr>
              <w:t>Farmacia del Pueblo Centro de Primer Nivel Las Lomas</w:t>
            </w:r>
          </w:p>
        </w:tc>
        <w:tc>
          <w:tcPr>
            <w:tcW w:w="2976" w:type="dxa"/>
            <w:tcBorders>
              <w:top w:val="none" w:sz="0" w:space="0" w:color="auto"/>
              <w:left w:val="none" w:sz="0" w:space="0" w:color="auto"/>
              <w:bottom w:val="none" w:sz="0" w:space="0" w:color="auto"/>
              <w:right w:val="none" w:sz="0" w:space="0" w:color="auto"/>
            </w:tcBorders>
            <w:noWrap/>
            <w:vAlign w:val="center"/>
          </w:tcPr>
          <w:p w:rsidR="002B52B1" w:rsidRPr="005244A1" w:rsidRDefault="002B52B1" w:rsidP="00322362">
            <w:pPr>
              <w:spacing w:line="360" w:lineRule="auto"/>
              <w:cnfStyle w:val="000000010000" w:firstRow="0" w:lastRow="0" w:firstColumn="0" w:lastColumn="0" w:oddVBand="0" w:evenVBand="0" w:oddHBand="0" w:evenHBand="1" w:firstRowFirstColumn="0" w:firstRowLastColumn="0" w:lastRowFirstColumn="0" w:lastRowLastColumn="0"/>
              <w:rPr>
                <w:rFonts w:eastAsia="Arial Unicode MS"/>
                <w:color w:val="4C4747"/>
                <w:sz w:val="18"/>
                <w:szCs w:val="18"/>
              </w:rPr>
            </w:pPr>
            <w:r w:rsidRPr="005244A1">
              <w:rPr>
                <w:rFonts w:eastAsia="Arial Unicode MS"/>
                <w:color w:val="4C4747"/>
                <w:sz w:val="18"/>
                <w:szCs w:val="18"/>
              </w:rPr>
              <w:t>Azua</w:t>
            </w:r>
          </w:p>
        </w:tc>
      </w:tr>
      <w:tr w:rsidR="002B52B1" w:rsidRPr="00720E3B" w:rsidTr="0032236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52" w:type="dxa"/>
            <w:tcBorders>
              <w:top w:val="none" w:sz="0" w:space="0" w:color="auto"/>
              <w:left w:val="none" w:sz="0" w:space="0" w:color="auto"/>
              <w:bottom w:val="none" w:sz="0" w:space="0" w:color="auto"/>
              <w:right w:val="none" w:sz="0" w:space="0" w:color="auto"/>
            </w:tcBorders>
            <w:noWrap/>
            <w:vAlign w:val="center"/>
          </w:tcPr>
          <w:p w:rsidR="002B52B1" w:rsidRPr="005244A1" w:rsidRDefault="002B52B1" w:rsidP="00322362">
            <w:pPr>
              <w:spacing w:line="360" w:lineRule="auto"/>
              <w:rPr>
                <w:rFonts w:eastAsia="Arial Unicode MS"/>
                <w:b w:val="0"/>
                <w:bCs w:val="0"/>
                <w:color w:val="4C4747"/>
                <w:sz w:val="18"/>
                <w:szCs w:val="18"/>
                <w:lang w:val="es-DO"/>
              </w:rPr>
            </w:pPr>
            <w:r w:rsidRPr="005244A1">
              <w:rPr>
                <w:rFonts w:eastAsia="Arial Unicode MS"/>
                <w:b w:val="0"/>
                <w:color w:val="4C4747"/>
                <w:sz w:val="18"/>
                <w:szCs w:val="18"/>
                <w:lang w:val="es-DO"/>
              </w:rPr>
              <w:t>Farmacia del Pueblo Centro de Primer Nivel Cachón</w:t>
            </w:r>
          </w:p>
        </w:tc>
        <w:tc>
          <w:tcPr>
            <w:tcW w:w="2976" w:type="dxa"/>
            <w:tcBorders>
              <w:top w:val="none" w:sz="0" w:space="0" w:color="auto"/>
              <w:left w:val="none" w:sz="0" w:space="0" w:color="auto"/>
              <w:bottom w:val="none" w:sz="0" w:space="0" w:color="auto"/>
              <w:right w:val="none" w:sz="0" w:space="0" w:color="auto"/>
            </w:tcBorders>
            <w:noWrap/>
            <w:vAlign w:val="center"/>
          </w:tcPr>
          <w:p w:rsidR="002B52B1" w:rsidRPr="005244A1" w:rsidRDefault="002B52B1" w:rsidP="00322362">
            <w:pPr>
              <w:spacing w:line="360" w:lineRule="auto"/>
              <w:cnfStyle w:val="000000100000" w:firstRow="0" w:lastRow="0" w:firstColumn="0" w:lastColumn="0" w:oddVBand="0" w:evenVBand="0" w:oddHBand="1" w:evenHBand="0" w:firstRowFirstColumn="0" w:firstRowLastColumn="0" w:lastRowFirstColumn="0" w:lastRowLastColumn="0"/>
              <w:rPr>
                <w:rFonts w:eastAsia="Arial Unicode MS"/>
                <w:color w:val="4C4747"/>
                <w:sz w:val="18"/>
                <w:szCs w:val="18"/>
              </w:rPr>
            </w:pPr>
            <w:r w:rsidRPr="005244A1">
              <w:rPr>
                <w:rFonts w:eastAsia="Arial Unicode MS"/>
                <w:color w:val="4C4747"/>
                <w:sz w:val="18"/>
                <w:szCs w:val="18"/>
              </w:rPr>
              <w:t>Barahona</w:t>
            </w:r>
          </w:p>
        </w:tc>
      </w:tr>
      <w:tr w:rsidR="002B52B1" w:rsidRPr="00720E3B" w:rsidTr="0032236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52" w:type="dxa"/>
            <w:tcBorders>
              <w:top w:val="none" w:sz="0" w:space="0" w:color="auto"/>
              <w:left w:val="none" w:sz="0" w:space="0" w:color="auto"/>
              <w:bottom w:val="none" w:sz="0" w:space="0" w:color="auto"/>
              <w:right w:val="none" w:sz="0" w:space="0" w:color="auto"/>
            </w:tcBorders>
            <w:noWrap/>
            <w:vAlign w:val="center"/>
          </w:tcPr>
          <w:p w:rsidR="002B52B1" w:rsidRPr="005244A1" w:rsidRDefault="002B52B1" w:rsidP="00322362">
            <w:pPr>
              <w:spacing w:line="360" w:lineRule="auto"/>
              <w:rPr>
                <w:rFonts w:eastAsia="Arial Unicode MS"/>
                <w:b w:val="0"/>
                <w:bCs w:val="0"/>
                <w:color w:val="4C4747"/>
                <w:sz w:val="18"/>
                <w:szCs w:val="18"/>
                <w:lang w:val="es-DO"/>
              </w:rPr>
            </w:pPr>
            <w:r w:rsidRPr="005244A1">
              <w:rPr>
                <w:rFonts w:eastAsia="Arial Unicode MS"/>
                <w:b w:val="0"/>
                <w:color w:val="4C4747"/>
                <w:sz w:val="18"/>
                <w:szCs w:val="18"/>
                <w:lang w:val="es-DO"/>
              </w:rPr>
              <w:t>Farmacia del Pueblo Centro de Primer Nivel Mena Arriba</w:t>
            </w:r>
          </w:p>
        </w:tc>
        <w:tc>
          <w:tcPr>
            <w:tcW w:w="2976" w:type="dxa"/>
            <w:tcBorders>
              <w:top w:val="none" w:sz="0" w:space="0" w:color="auto"/>
              <w:left w:val="none" w:sz="0" w:space="0" w:color="auto"/>
              <w:bottom w:val="none" w:sz="0" w:space="0" w:color="auto"/>
              <w:right w:val="none" w:sz="0" w:space="0" w:color="auto"/>
            </w:tcBorders>
            <w:noWrap/>
            <w:vAlign w:val="center"/>
          </w:tcPr>
          <w:p w:rsidR="002B52B1" w:rsidRPr="005244A1" w:rsidRDefault="002B52B1" w:rsidP="00322362">
            <w:pPr>
              <w:spacing w:line="360" w:lineRule="auto"/>
              <w:cnfStyle w:val="000000010000" w:firstRow="0" w:lastRow="0" w:firstColumn="0" w:lastColumn="0" w:oddVBand="0" w:evenVBand="0" w:oddHBand="0" w:evenHBand="1" w:firstRowFirstColumn="0" w:firstRowLastColumn="0" w:lastRowFirstColumn="0" w:lastRowLastColumn="0"/>
              <w:rPr>
                <w:rFonts w:eastAsia="Arial Unicode MS"/>
                <w:color w:val="4C4747"/>
                <w:sz w:val="18"/>
                <w:szCs w:val="18"/>
              </w:rPr>
            </w:pPr>
            <w:r w:rsidRPr="005244A1">
              <w:rPr>
                <w:rFonts w:eastAsia="Arial Unicode MS"/>
                <w:color w:val="4C4747"/>
                <w:sz w:val="18"/>
                <w:szCs w:val="18"/>
              </w:rPr>
              <w:t>Bahoruco</w:t>
            </w:r>
          </w:p>
        </w:tc>
      </w:tr>
      <w:tr w:rsidR="002B52B1" w:rsidRPr="00720E3B" w:rsidTr="0032236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52" w:type="dxa"/>
            <w:tcBorders>
              <w:top w:val="none" w:sz="0" w:space="0" w:color="auto"/>
              <w:left w:val="none" w:sz="0" w:space="0" w:color="auto"/>
              <w:bottom w:val="none" w:sz="0" w:space="0" w:color="auto"/>
              <w:right w:val="none" w:sz="0" w:space="0" w:color="auto"/>
            </w:tcBorders>
            <w:noWrap/>
            <w:vAlign w:val="center"/>
          </w:tcPr>
          <w:p w:rsidR="002B52B1" w:rsidRPr="005244A1" w:rsidRDefault="002B52B1" w:rsidP="00322362">
            <w:pPr>
              <w:spacing w:line="360" w:lineRule="auto"/>
              <w:rPr>
                <w:rFonts w:eastAsia="Arial Unicode MS"/>
                <w:b w:val="0"/>
                <w:bCs w:val="0"/>
                <w:color w:val="4C4747"/>
                <w:sz w:val="18"/>
                <w:szCs w:val="18"/>
                <w:lang w:val="es-DO"/>
              </w:rPr>
            </w:pPr>
            <w:r w:rsidRPr="005244A1">
              <w:rPr>
                <w:rFonts w:eastAsia="Arial Unicode MS"/>
                <w:b w:val="0"/>
                <w:color w:val="4C4747"/>
                <w:sz w:val="18"/>
                <w:szCs w:val="18"/>
                <w:lang w:val="es-DO"/>
              </w:rPr>
              <w:t>Farmacia del Pueblo Centro de Primer Nivel Bahoruco</w:t>
            </w:r>
          </w:p>
        </w:tc>
        <w:tc>
          <w:tcPr>
            <w:tcW w:w="2976" w:type="dxa"/>
            <w:tcBorders>
              <w:top w:val="none" w:sz="0" w:space="0" w:color="auto"/>
              <w:left w:val="none" w:sz="0" w:space="0" w:color="auto"/>
              <w:bottom w:val="none" w:sz="0" w:space="0" w:color="auto"/>
              <w:right w:val="none" w:sz="0" w:space="0" w:color="auto"/>
            </w:tcBorders>
            <w:noWrap/>
            <w:vAlign w:val="center"/>
          </w:tcPr>
          <w:p w:rsidR="002B52B1" w:rsidRPr="005244A1" w:rsidRDefault="002B52B1" w:rsidP="00322362">
            <w:pPr>
              <w:spacing w:line="360" w:lineRule="auto"/>
              <w:cnfStyle w:val="000000100000" w:firstRow="0" w:lastRow="0" w:firstColumn="0" w:lastColumn="0" w:oddVBand="0" w:evenVBand="0" w:oddHBand="1" w:evenHBand="0" w:firstRowFirstColumn="0" w:firstRowLastColumn="0" w:lastRowFirstColumn="0" w:lastRowLastColumn="0"/>
              <w:rPr>
                <w:rFonts w:eastAsia="Arial Unicode MS"/>
                <w:color w:val="4C4747"/>
                <w:sz w:val="18"/>
                <w:szCs w:val="18"/>
              </w:rPr>
            </w:pPr>
            <w:r w:rsidRPr="005244A1">
              <w:rPr>
                <w:rFonts w:eastAsia="Arial Unicode MS"/>
                <w:color w:val="4C4747"/>
                <w:sz w:val="18"/>
                <w:szCs w:val="18"/>
              </w:rPr>
              <w:t>Barahona</w:t>
            </w:r>
          </w:p>
        </w:tc>
      </w:tr>
      <w:tr w:rsidR="002B52B1" w:rsidRPr="00720E3B" w:rsidTr="0032236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52" w:type="dxa"/>
            <w:tcBorders>
              <w:top w:val="none" w:sz="0" w:space="0" w:color="auto"/>
              <w:left w:val="none" w:sz="0" w:space="0" w:color="auto"/>
              <w:bottom w:val="none" w:sz="0" w:space="0" w:color="auto"/>
              <w:right w:val="none" w:sz="0" w:space="0" w:color="auto"/>
            </w:tcBorders>
            <w:noWrap/>
            <w:vAlign w:val="center"/>
          </w:tcPr>
          <w:p w:rsidR="002B52B1" w:rsidRPr="005244A1" w:rsidRDefault="002B52B1" w:rsidP="00322362">
            <w:pPr>
              <w:spacing w:line="360" w:lineRule="auto"/>
              <w:rPr>
                <w:rFonts w:eastAsia="Arial Unicode MS"/>
                <w:b w:val="0"/>
                <w:bCs w:val="0"/>
                <w:color w:val="4C4747"/>
                <w:sz w:val="18"/>
                <w:szCs w:val="18"/>
                <w:lang w:val="es-DO"/>
              </w:rPr>
            </w:pPr>
            <w:r w:rsidRPr="005244A1">
              <w:rPr>
                <w:rFonts w:eastAsia="Arial Unicode MS"/>
                <w:b w:val="0"/>
                <w:color w:val="4C4747"/>
                <w:sz w:val="18"/>
                <w:szCs w:val="18"/>
                <w:lang w:val="es-DO"/>
              </w:rPr>
              <w:t>Farmacia del Pueblo Primer Nivel El Pomier</w:t>
            </w:r>
          </w:p>
        </w:tc>
        <w:tc>
          <w:tcPr>
            <w:tcW w:w="2976" w:type="dxa"/>
            <w:tcBorders>
              <w:top w:val="none" w:sz="0" w:space="0" w:color="auto"/>
              <w:left w:val="none" w:sz="0" w:space="0" w:color="auto"/>
              <w:bottom w:val="none" w:sz="0" w:space="0" w:color="auto"/>
              <w:right w:val="none" w:sz="0" w:space="0" w:color="auto"/>
            </w:tcBorders>
            <w:noWrap/>
            <w:vAlign w:val="center"/>
          </w:tcPr>
          <w:p w:rsidR="002B52B1" w:rsidRPr="005244A1" w:rsidRDefault="002B52B1" w:rsidP="00322362">
            <w:pPr>
              <w:spacing w:line="360" w:lineRule="auto"/>
              <w:cnfStyle w:val="000000010000" w:firstRow="0" w:lastRow="0" w:firstColumn="0" w:lastColumn="0" w:oddVBand="0" w:evenVBand="0" w:oddHBand="0" w:evenHBand="1" w:firstRowFirstColumn="0" w:firstRowLastColumn="0" w:lastRowFirstColumn="0" w:lastRowLastColumn="0"/>
              <w:rPr>
                <w:rFonts w:eastAsia="Arial Unicode MS"/>
                <w:color w:val="4C4747"/>
                <w:sz w:val="18"/>
                <w:szCs w:val="18"/>
              </w:rPr>
            </w:pPr>
            <w:r w:rsidRPr="005244A1">
              <w:rPr>
                <w:rFonts w:eastAsia="Arial Unicode MS"/>
                <w:color w:val="4C4747"/>
                <w:sz w:val="18"/>
                <w:szCs w:val="18"/>
              </w:rPr>
              <w:t>San Cristóbal</w:t>
            </w:r>
          </w:p>
        </w:tc>
      </w:tr>
      <w:tr w:rsidR="002B52B1" w:rsidRPr="00720E3B" w:rsidTr="0032236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52" w:type="dxa"/>
            <w:tcBorders>
              <w:top w:val="none" w:sz="0" w:space="0" w:color="auto"/>
              <w:left w:val="none" w:sz="0" w:space="0" w:color="auto"/>
              <w:bottom w:val="none" w:sz="0" w:space="0" w:color="auto"/>
              <w:right w:val="none" w:sz="0" w:space="0" w:color="auto"/>
            </w:tcBorders>
            <w:noWrap/>
            <w:vAlign w:val="center"/>
          </w:tcPr>
          <w:p w:rsidR="002B52B1" w:rsidRPr="005244A1" w:rsidRDefault="002B52B1" w:rsidP="00322362">
            <w:pPr>
              <w:spacing w:line="360" w:lineRule="auto"/>
              <w:rPr>
                <w:rFonts w:eastAsia="Arial Unicode MS"/>
                <w:b w:val="0"/>
                <w:bCs w:val="0"/>
                <w:color w:val="4C4747"/>
                <w:sz w:val="18"/>
                <w:szCs w:val="18"/>
                <w:lang w:val="es-DO"/>
              </w:rPr>
            </w:pPr>
            <w:r w:rsidRPr="005244A1">
              <w:rPr>
                <w:rFonts w:eastAsia="Arial Unicode MS"/>
                <w:b w:val="0"/>
                <w:color w:val="4C4747"/>
                <w:sz w:val="18"/>
                <w:szCs w:val="18"/>
                <w:lang w:val="es-DO"/>
              </w:rPr>
              <w:t>Farmacia del Pueblo Primer Nivel de Atención El Mimonal</w:t>
            </w:r>
          </w:p>
        </w:tc>
        <w:tc>
          <w:tcPr>
            <w:tcW w:w="2976" w:type="dxa"/>
            <w:tcBorders>
              <w:top w:val="none" w:sz="0" w:space="0" w:color="auto"/>
              <w:left w:val="none" w:sz="0" w:space="0" w:color="auto"/>
              <w:bottom w:val="none" w:sz="0" w:space="0" w:color="auto"/>
              <w:right w:val="none" w:sz="0" w:space="0" w:color="auto"/>
            </w:tcBorders>
            <w:noWrap/>
            <w:vAlign w:val="center"/>
          </w:tcPr>
          <w:p w:rsidR="002B52B1" w:rsidRPr="005244A1" w:rsidRDefault="002B52B1" w:rsidP="00322362">
            <w:pPr>
              <w:spacing w:line="360" w:lineRule="auto"/>
              <w:cnfStyle w:val="000000100000" w:firstRow="0" w:lastRow="0" w:firstColumn="0" w:lastColumn="0" w:oddVBand="0" w:evenVBand="0" w:oddHBand="1" w:evenHBand="0" w:firstRowFirstColumn="0" w:firstRowLastColumn="0" w:lastRowFirstColumn="0" w:lastRowLastColumn="0"/>
              <w:rPr>
                <w:rFonts w:eastAsia="Arial Unicode MS"/>
                <w:color w:val="4C4747"/>
                <w:sz w:val="18"/>
                <w:szCs w:val="18"/>
              </w:rPr>
            </w:pPr>
            <w:r w:rsidRPr="005244A1">
              <w:rPr>
                <w:rFonts w:eastAsia="Arial Unicode MS"/>
                <w:color w:val="4C4747"/>
                <w:sz w:val="18"/>
                <w:szCs w:val="18"/>
              </w:rPr>
              <w:t>Peravia (Bani)</w:t>
            </w:r>
          </w:p>
        </w:tc>
      </w:tr>
      <w:tr w:rsidR="002B52B1" w:rsidRPr="00720E3B" w:rsidTr="0032236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52" w:type="dxa"/>
            <w:tcBorders>
              <w:top w:val="none" w:sz="0" w:space="0" w:color="auto"/>
              <w:left w:val="none" w:sz="0" w:space="0" w:color="auto"/>
              <w:bottom w:val="none" w:sz="0" w:space="0" w:color="auto"/>
              <w:right w:val="none" w:sz="0" w:space="0" w:color="auto"/>
            </w:tcBorders>
            <w:noWrap/>
            <w:vAlign w:val="center"/>
          </w:tcPr>
          <w:p w:rsidR="002B52B1" w:rsidRPr="005244A1" w:rsidRDefault="002B52B1" w:rsidP="00322362">
            <w:pPr>
              <w:spacing w:line="360" w:lineRule="auto"/>
              <w:rPr>
                <w:rFonts w:eastAsia="Arial Unicode MS"/>
                <w:b w:val="0"/>
                <w:bCs w:val="0"/>
                <w:color w:val="4C4747"/>
                <w:sz w:val="18"/>
                <w:szCs w:val="18"/>
                <w:lang w:val="es-DO"/>
              </w:rPr>
            </w:pPr>
            <w:r w:rsidRPr="005244A1">
              <w:rPr>
                <w:rFonts w:eastAsia="Arial Unicode MS"/>
                <w:b w:val="0"/>
                <w:color w:val="4C4747"/>
                <w:sz w:val="18"/>
                <w:szCs w:val="18"/>
                <w:lang w:val="es-DO"/>
              </w:rPr>
              <w:t>Farmacia del Pueblo Primer Nivel de Atención El Carretón</w:t>
            </w:r>
          </w:p>
        </w:tc>
        <w:tc>
          <w:tcPr>
            <w:tcW w:w="2976" w:type="dxa"/>
            <w:tcBorders>
              <w:top w:val="none" w:sz="0" w:space="0" w:color="auto"/>
              <w:left w:val="none" w:sz="0" w:space="0" w:color="auto"/>
              <w:bottom w:val="none" w:sz="0" w:space="0" w:color="auto"/>
              <w:right w:val="none" w:sz="0" w:space="0" w:color="auto"/>
            </w:tcBorders>
            <w:noWrap/>
            <w:vAlign w:val="center"/>
          </w:tcPr>
          <w:p w:rsidR="002B52B1" w:rsidRPr="005244A1" w:rsidRDefault="002B52B1" w:rsidP="00322362">
            <w:pPr>
              <w:spacing w:line="360" w:lineRule="auto"/>
              <w:cnfStyle w:val="000000010000" w:firstRow="0" w:lastRow="0" w:firstColumn="0" w:lastColumn="0" w:oddVBand="0" w:evenVBand="0" w:oddHBand="0" w:evenHBand="1" w:firstRowFirstColumn="0" w:firstRowLastColumn="0" w:lastRowFirstColumn="0" w:lastRowLastColumn="0"/>
              <w:rPr>
                <w:rFonts w:eastAsia="Arial Unicode MS"/>
                <w:color w:val="4C4747"/>
                <w:sz w:val="18"/>
                <w:szCs w:val="18"/>
              </w:rPr>
            </w:pPr>
            <w:r w:rsidRPr="005244A1">
              <w:rPr>
                <w:rFonts w:eastAsia="Arial Unicode MS"/>
                <w:color w:val="4C4747"/>
                <w:sz w:val="18"/>
                <w:szCs w:val="18"/>
              </w:rPr>
              <w:t>Peravia (Bani)</w:t>
            </w:r>
          </w:p>
        </w:tc>
      </w:tr>
    </w:tbl>
    <w:p w:rsidR="002B52B1" w:rsidRDefault="002B52B1" w:rsidP="002B52B1">
      <w:pPr>
        <w:spacing w:after="120" w:line="360" w:lineRule="auto"/>
        <w:ind w:hanging="851"/>
        <w:jc w:val="both"/>
        <w:rPr>
          <w:rFonts w:eastAsia="Arial Unicode MS"/>
          <w:color w:val="4C4747"/>
          <w:lang w:val="es-DO"/>
        </w:rPr>
      </w:pP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 xml:space="preserve">Para los meses de agosto 2, septiembre 9 y octubre 2 sumando un total de 407 farmacias.  </w:t>
      </w:r>
    </w:p>
    <w:tbl>
      <w:tblPr>
        <w:tblStyle w:val="Cuadrculaclara-nfasis1"/>
        <w:tblW w:w="7905" w:type="dxa"/>
        <w:tblLook w:val="04A0" w:firstRow="1" w:lastRow="0" w:firstColumn="1" w:lastColumn="0" w:noHBand="0" w:noVBand="1"/>
      </w:tblPr>
      <w:tblGrid>
        <w:gridCol w:w="5920"/>
        <w:gridCol w:w="1985"/>
      </w:tblGrid>
      <w:tr w:rsidR="002B52B1" w:rsidRPr="00720E3B" w:rsidTr="0032236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noWrap/>
          </w:tcPr>
          <w:p w:rsidR="002B52B1" w:rsidRPr="005244A1" w:rsidRDefault="002B52B1" w:rsidP="00322362">
            <w:pPr>
              <w:spacing w:line="360" w:lineRule="auto"/>
              <w:rPr>
                <w:rFonts w:eastAsia="Arial Unicode MS"/>
                <w:b w:val="0"/>
                <w:bCs w:val="0"/>
                <w:color w:val="4C4747"/>
                <w:sz w:val="18"/>
                <w:szCs w:val="18"/>
                <w:lang w:val="es-DO"/>
              </w:rPr>
            </w:pPr>
            <w:r w:rsidRPr="005244A1">
              <w:rPr>
                <w:rFonts w:eastAsia="Arial Unicode MS"/>
                <w:b w:val="0"/>
                <w:color w:val="4C4747"/>
                <w:sz w:val="18"/>
                <w:szCs w:val="18"/>
                <w:lang w:val="es-DO"/>
              </w:rPr>
              <w:t>Farmacia del Pueblo Primer Nivel de Atención Rincón Hondo</w:t>
            </w:r>
          </w:p>
        </w:tc>
        <w:tc>
          <w:tcPr>
            <w:tcW w:w="1985" w:type="dxa"/>
            <w:tcBorders>
              <w:top w:val="none" w:sz="0" w:space="0" w:color="auto"/>
              <w:left w:val="none" w:sz="0" w:space="0" w:color="auto"/>
              <w:bottom w:val="none" w:sz="0" w:space="0" w:color="auto"/>
              <w:right w:val="none" w:sz="0" w:space="0" w:color="auto"/>
            </w:tcBorders>
            <w:noWrap/>
          </w:tcPr>
          <w:p w:rsidR="002B52B1" w:rsidRPr="005244A1" w:rsidRDefault="002B52B1" w:rsidP="00322362">
            <w:pPr>
              <w:spacing w:line="360" w:lineRule="auto"/>
              <w:cnfStyle w:val="100000000000" w:firstRow="1" w:lastRow="0" w:firstColumn="0" w:lastColumn="0" w:oddVBand="0" w:evenVBand="0" w:oddHBand="0" w:evenHBand="0" w:firstRowFirstColumn="0" w:firstRowLastColumn="0" w:lastRowFirstColumn="0" w:lastRowLastColumn="0"/>
              <w:rPr>
                <w:rFonts w:eastAsia="Arial Unicode MS"/>
                <w:b w:val="0"/>
                <w:bCs w:val="0"/>
                <w:color w:val="4C4747"/>
                <w:sz w:val="18"/>
                <w:szCs w:val="18"/>
              </w:rPr>
            </w:pPr>
            <w:r w:rsidRPr="005244A1">
              <w:rPr>
                <w:rFonts w:eastAsia="Arial Unicode MS"/>
                <w:b w:val="0"/>
                <w:color w:val="4C4747"/>
                <w:sz w:val="18"/>
                <w:szCs w:val="18"/>
              </w:rPr>
              <w:t xml:space="preserve">San Fco. de Macorís </w:t>
            </w:r>
          </w:p>
        </w:tc>
      </w:tr>
      <w:tr w:rsidR="002B52B1" w:rsidRPr="00720E3B" w:rsidTr="0032236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noWrap/>
          </w:tcPr>
          <w:p w:rsidR="002B52B1" w:rsidRPr="005244A1" w:rsidRDefault="002B52B1" w:rsidP="00322362">
            <w:pPr>
              <w:spacing w:line="360" w:lineRule="auto"/>
              <w:rPr>
                <w:rFonts w:eastAsia="Arial Unicode MS"/>
                <w:b w:val="0"/>
                <w:bCs w:val="0"/>
                <w:color w:val="4C4747"/>
                <w:sz w:val="18"/>
                <w:szCs w:val="18"/>
                <w:lang w:val="es-DO"/>
              </w:rPr>
            </w:pPr>
            <w:r w:rsidRPr="005244A1">
              <w:rPr>
                <w:rFonts w:eastAsia="Arial Unicode MS"/>
                <w:b w:val="0"/>
                <w:color w:val="4C4747"/>
                <w:sz w:val="18"/>
                <w:szCs w:val="18"/>
                <w:lang w:val="es-DO"/>
              </w:rPr>
              <w:t>Farmacia del Pueblo Primer Nivel de Atención Hermanas Mirabal</w:t>
            </w:r>
          </w:p>
        </w:tc>
        <w:tc>
          <w:tcPr>
            <w:tcW w:w="1985" w:type="dxa"/>
            <w:tcBorders>
              <w:top w:val="none" w:sz="0" w:space="0" w:color="auto"/>
              <w:left w:val="none" w:sz="0" w:space="0" w:color="auto"/>
              <w:bottom w:val="none" w:sz="0" w:space="0" w:color="auto"/>
              <w:right w:val="none" w:sz="0" w:space="0" w:color="auto"/>
            </w:tcBorders>
            <w:noWrap/>
          </w:tcPr>
          <w:p w:rsidR="002B52B1" w:rsidRPr="005244A1" w:rsidRDefault="002B52B1" w:rsidP="00322362">
            <w:pPr>
              <w:spacing w:line="360" w:lineRule="auto"/>
              <w:cnfStyle w:val="000000100000" w:firstRow="0" w:lastRow="0" w:firstColumn="0" w:lastColumn="0" w:oddVBand="0" w:evenVBand="0" w:oddHBand="1" w:evenHBand="0" w:firstRowFirstColumn="0" w:firstRowLastColumn="0" w:lastRowFirstColumn="0" w:lastRowLastColumn="0"/>
              <w:rPr>
                <w:rFonts w:eastAsia="Arial Unicode MS"/>
                <w:color w:val="4C4747"/>
                <w:sz w:val="18"/>
                <w:szCs w:val="18"/>
              </w:rPr>
            </w:pPr>
            <w:r w:rsidRPr="005244A1">
              <w:rPr>
                <w:rFonts w:eastAsia="Arial Unicode MS"/>
                <w:bCs/>
                <w:color w:val="4C4747"/>
                <w:sz w:val="18"/>
                <w:szCs w:val="18"/>
              </w:rPr>
              <w:t>San Fco. de Macorís</w:t>
            </w:r>
          </w:p>
        </w:tc>
      </w:tr>
      <w:tr w:rsidR="002B52B1" w:rsidRPr="009C5944" w:rsidTr="0032236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noWrap/>
          </w:tcPr>
          <w:p w:rsidR="002B52B1" w:rsidRPr="005244A1" w:rsidRDefault="002B52B1" w:rsidP="00322362">
            <w:pPr>
              <w:spacing w:line="360" w:lineRule="auto"/>
              <w:rPr>
                <w:rFonts w:eastAsia="Arial Unicode MS"/>
                <w:b w:val="0"/>
                <w:bCs w:val="0"/>
                <w:color w:val="4C4747"/>
                <w:sz w:val="18"/>
                <w:szCs w:val="18"/>
                <w:lang w:val="es-DO"/>
              </w:rPr>
            </w:pPr>
            <w:r w:rsidRPr="005244A1">
              <w:rPr>
                <w:rFonts w:eastAsia="Arial Unicode MS"/>
                <w:b w:val="0"/>
                <w:color w:val="4C4747"/>
                <w:sz w:val="18"/>
                <w:szCs w:val="18"/>
                <w:lang w:val="es-DO"/>
              </w:rPr>
              <w:t>Farmacia del Pueblo Primer Nivel de Atención El Batey</w:t>
            </w:r>
          </w:p>
        </w:tc>
        <w:tc>
          <w:tcPr>
            <w:tcW w:w="1985" w:type="dxa"/>
            <w:tcBorders>
              <w:top w:val="none" w:sz="0" w:space="0" w:color="auto"/>
              <w:left w:val="none" w:sz="0" w:space="0" w:color="auto"/>
              <w:bottom w:val="none" w:sz="0" w:space="0" w:color="auto"/>
              <w:right w:val="none" w:sz="0" w:space="0" w:color="auto"/>
            </w:tcBorders>
            <w:noWrap/>
          </w:tcPr>
          <w:p w:rsidR="002B52B1" w:rsidRPr="005244A1" w:rsidRDefault="002B52B1" w:rsidP="00322362">
            <w:pPr>
              <w:spacing w:line="360" w:lineRule="auto"/>
              <w:cnfStyle w:val="000000010000" w:firstRow="0" w:lastRow="0" w:firstColumn="0" w:lastColumn="0" w:oddVBand="0" w:evenVBand="0" w:oddHBand="0" w:evenHBand="1" w:firstRowFirstColumn="0" w:firstRowLastColumn="0" w:lastRowFirstColumn="0" w:lastRowLastColumn="0"/>
              <w:rPr>
                <w:rFonts w:eastAsia="Arial Unicode MS"/>
                <w:bCs/>
                <w:color w:val="4C4747"/>
                <w:sz w:val="18"/>
                <w:szCs w:val="18"/>
                <w:lang w:val="es-DO"/>
              </w:rPr>
            </w:pPr>
            <w:r w:rsidRPr="005244A1">
              <w:rPr>
                <w:rFonts w:eastAsia="Arial Unicode MS"/>
                <w:bCs/>
                <w:color w:val="4C4747"/>
                <w:sz w:val="18"/>
                <w:szCs w:val="18"/>
                <w:lang w:val="es-DO"/>
              </w:rPr>
              <w:t>San Juan de la Maguana</w:t>
            </w:r>
          </w:p>
        </w:tc>
      </w:tr>
      <w:tr w:rsidR="002B52B1" w:rsidRPr="009C5944" w:rsidTr="0032236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noWrap/>
          </w:tcPr>
          <w:p w:rsidR="002B52B1" w:rsidRPr="005244A1" w:rsidRDefault="002B52B1" w:rsidP="00322362">
            <w:pPr>
              <w:spacing w:line="360" w:lineRule="auto"/>
              <w:rPr>
                <w:rFonts w:eastAsia="Arial Unicode MS"/>
                <w:b w:val="0"/>
                <w:bCs w:val="0"/>
                <w:color w:val="4C4747"/>
                <w:sz w:val="18"/>
                <w:szCs w:val="18"/>
                <w:lang w:val="es-DO"/>
              </w:rPr>
            </w:pPr>
            <w:r w:rsidRPr="005244A1">
              <w:rPr>
                <w:rFonts w:eastAsia="Arial Unicode MS"/>
                <w:b w:val="0"/>
                <w:color w:val="4C4747"/>
                <w:sz w:val="18"/>
                <w:szCs w:val="18"/>
                <w:lang w:val="es-DO"/>
              </w:rPr>
              <w:t>Farmacia del Pueblo Primer Nivel de Atención Hato del Padre</w:t>
            </w:r>
          </w:p>
        </w:tc>
        <w:tc>
          <w:tcPr>
            <w:tcW w:w="1985" w:type="dxa"/>
            <w:tcBorders>
              <w:top w:val="none" w:sz="0" w:space="0" w:color="auto"/>
              <w:left w:val="none" w:sz="0" w:space="0" w:color="auto"/>
              <w:bottom w:val="none" w:sz="0" w:space="0" w:color="auto"/>
              <w:right w:val="none" w:sz="0" w:space="0" w:color="auto"/>
            </w:tcBorders>
            <w:noWrap/>
          </w:tcPr>
          <w:p w:rsidR="002B52B1" w:rsidRPr="005244A1" w:rsidRDefault="002B52B1" w:rsidP="00322362">
            <w:pPr>
              <w:spacing w:line="360" w:lineRule="auto"/>
              <w:cnfStyle w:val="000000100000" w:firstRow="0" w:lastRow="0" w:firstColumn="0" w:lastColumn="0" w:oddVBand="0" w:evenVBand="0" w:oddHBand="1" w:evenHBand="0" w:firstRowFirstColumn="0" w:firstRowLastColumn="0" w:lastRowFirstColumn="0" w:lastRowLastColumn="0"/>
              <w:rPr>
                <w:rFonts w:eastAsia="Arial Unicode MS"/>
                <w:color w:val="4C4747"/>
                <w:sz w:val="18"/>
                <w:szCs w:val="18"/>
                <w:lang w:val="es-DO"/>
              </w:rPr>
            </w:pPr>
            <w:r w:rsidRPr="005244A1">
              <w:rPr>
                <w:rFonts w:eastAsia="Arial Unicode MS"/>
                <w:bCs/>
                <w:color w:val="4C4747"/>
                <w:sz w:val="18"/>
                <w:szCs w:val="18"/>
                <w:lang w:val="es-DO"/>
              </w:rPr>
              <w:t>San Juan de la Maguana</w:t>
            </w:r>
          </w:p>
        </w:tc>
      </w:tr>
      <w:tr w:rsidR="002B52B1" w:rsidRPr="009C5944" w:rsidTr="0032236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noWrap/>
          </w:tcPr>
          <w:p w:rsidR="002B52B1" w:rsidRPr="005244A1" w:rsidRDefault="002B52B1" w:rsidP="00322362">
            <w:pPr>
              <w:spacing w:line="360" w:lineRule="auto"/>
              <w:rPr>
                <w:rFonts w:eastAsia="Arial Unicode MS"/>
                <w:b w:val="0"/>
                <w:bCs w:val="0"/>
                <w:color w:val="4C4747"/>
                <w:sz w:val="18"/>
                <w:szCs w:val="18"/>
                <w:lang w:val="es-DO"/>
              </w:rPr>
            </w:pPr>
            <w:r w:rsidRPr="005244A1">
              <w:rPr>
                <w:rFonts w:eastAsia="Arial Unicode MS"/>
                <w:b w:val="0"/>
                <w:color w:val="4C4747"/>
                <w:sz w:val="18"/>
                <w:szCs w:val="18"/>
                <w:lang w:val="es-DO"/>
              </w:rPr>
              <w:t>Farmacia del Pueblo Primer Nivel de Atención Las Charcas de María Nova</w:t>
            </w:r>
          </w:p>
        </w:tc>
        <w:tc>
          <w:tcPr>
            <w:tcW w:w="1985" w:type="dxa"/>
            <w:tcBorders>
              <w:top w:val="none" w:sz="0" w:space="0" w:color="auto"/>
              <w:left w:val="none" w:sz="0" w:space="0" w:color="auto"/>
              <w:bottom w:val="none" w:sz="0" w:space="0" w:color="auto"/>
              <w:right w:val="none" w:sz="0" w:space="0" w:color="auto"/>
            </w:tcBorders>
            <w:noWrap/>
          </w:tcPr>
          <w:p w:rsidR="002B52B1" w:rsidRPr="005244A1" w:rsidRDefault="002B52B1" w:rsidP="00322362">
            <w:pPr>
              <w:spacing w:line="360" w:lineRule="auto"/>
              <w:cnfStyle w:val="000000010000" w:firstRow="0" w:lastRow="0" w:firstColumn="0" w:lastColumn="0" w:oddVBand="0" w:evenVBand="0" w:oddHBand="0" w:evenHBand="1" w:firstRowFirstColumn="0" w:firstRowLastColumn="0" w:lastRowFirstColumn="0" w:lastRowLastColumn="0"/>
              <w:rPr>
                <w:rFonts w:eastAsia="Arial Unicode MS"/>
                <w:bCs/>
                <w:color w:val="4C4747"/>
                <w:sz w:val="18"/>
                <w:szCs w:val="18"/>
                <w:lang w:val="es-DO"/>
              </w:rPr>
            </w:pPr>
            <w:r w:rsidRPr="005244A1">
              <w:rPr>
                <w:rFonts w:eastAsia="Arial Unicode MS"/>
                <w:bCs/>
                <w:color w:val="4C4747"/>
                <w:sz w:val="18"/>
                <w:szCs w:val="18"/>
                <w:lang w:val="es-DO"/>
              </w:rPr>
              <w:t>San Juan de la Maguana</w:t>
            </w:r>
          </w:p>
        </w:tc>
      </w:tr>
      <w:tr w:rsidR="002B52B1" w:rsidRPr="009C5944" w:rsidTr="0032236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noWrap/>
          </w:tcPr>
          <w:p w:rsidR="002B52B1" w:rsidRPr="005244A1" w:rsidRDefault="002B52B1" w:rsidP="00322362">
            <w:pPr>
              <w:spacing w:line="360" w:lineRule="auto"/>
              <w:rPr>
                <w:rFonts w:eastAsia="Arial Unicode MS"/>
                <w:b w:val="0"/>
                <w:bCs w:val="0"/>
                <w:color w:val="4C4747"/>
                <w:sz w:val="18"/>
                <w:szCs w:val="18"/>
                <w:lang w:val="es-DO"/>
              </w:rPr>
            </w:pPr>
            <w:r w:rsidRPr="005244A1">
              <w:rPr>
                <w:rFonts w:eastAsia="Arial Unicode MS"/>
                <w:b w:val="0"/>
                <w:color w:val="4C4747"/>
                <w:sz w:val="18"/>
                <w:szCs w:val="18"/>
                <w:lang w:val="es-DO"/>
              </w:rPr>
              <w:t>Farmacia del Pueblo Primer Nivel de Atención Las Zanjas</w:t>
            </w:r>
          </w:p>
        </w:tc>
        <w:tc>
          <w:tcPr>
            <w:tcW w:w="1985" w:type="dxa"/>
            <w:tcBorders>
              <w:top w:val="none" w:sz="0" w:space="0" w:color="auto"/>
              <w:left w:val="none" w:sz="0" w:space="0" w:color="auto"/>
              <w:bottom w:val="none" w:sz="0" w:space="0" w:color="auto"/>
              <w:right w:val="none" w:sz="0" w:space="0" w:color="auto"/>
            </w:tcBorders>
            <w:noWrap/>
          </w:tcPr>
          <w:p w:rsidR="002B52B1" w:rsidRPr="005244A1" w:rsidRDefault="002B52B1" w:rsidP="00322362">
            <w:pPr>
              <w:spacing w:line="360" w:lineRule="auto"/>
              <w:cnfStyle w:val="000000100000" w:firstRow="0" w:lastRow="0" w:firstColumn="0" w:lastColumn="0" w:oddVBand="0" w:evenVBand="0" w:oddHBand="1" w:evenHBand="0" w:firstRowFirstColumn="0" w:firstRowLastColumn="0" w:lastRowFirstColumn="0" w:lastRowLastColumn="0"/>
              <w:rPr>
                <w:rFonts w:eastAsia="Arial Unicode MS"/>
                <w:color w:val="4C4747"/>
                <w:sz w:val="18"/>
                <w:szCs w:val="18"/>
                <w:lang w:val="es-DO"/>
              </w:rPr>
            </w:pPr>
            <w:r w:rsidRPr="005244A1">
              <w:rPr>
                <w:rFonts w:eastAsia="Arial Unicode MS"/>
                <w:bCs/>
                <w:color w:val="4C4747"/>
                <w:sz w:val="18"/>
                <w:szCs w:val="18"/>
                <w:lang w:val="es-DO"/>
              </w:rPr>
              <w:t>San Juan de la Maguana</w:t>
            </w:r>
          </w:p>
        </w:tc>
      </w:tr>
      <w:tr w:rsidR="002B52B1" w:rsidRPr="009C5944" w:rsidTr="0032236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noWrap/>
          </w:tcPr>
          <w:p w:rsidR="002B52B1" w:rsidRPr="005244A1" w:rsidRDefault="002B52B1" w:rsidP="00322362">
            <w:pPr>
              <w:spacing w:line="360" w:lineRule="auto"/>
              <w:rPr>
                <w:rFonts w:eastAsia="Arial Unicode MS"/>
                <w:b w:val="0"/>
                <w:bCs w:val="0"/>
                <w:color w:val="4C4747"/>
                <w:sz w:val="18"/>
                <w:szCs w:val="18"/>
                <w:lang w:val="es-DO"/>
              </w:rPr>
            </w:pPr>
            <w:r w:rsidRPr="005244A1">
              <w:rPr>
                <w:rFonts w:eastAsia="Arial Unicode MS"/>
                <w:b w:val="0"/>
                <w:color w:val="4C4747"/>
                <w:sz w:val="18"/>
                <w:szCs w:val="18"/>
                <w:lang w:val="es-DO"/>
              </w:rPr>
              <w:t>Farmacia del Pueblo Primer Nivel de Atención Carrera de Yegua</w:t>
            </w:r>
          </w:p>
        </w:tc>
        <w:tc>
          <w:tcPr>
            <w:tcW w:w="1985" w:type="dxa"/>
            <w:tcBorders>
              <w:top w:val="none" w:sz="0" w:space="0" w:color="auto"/>
              <w:left w:val="none" w:sz="0" w:space="0" w:color="auto"/>
              <w:bottom w:val="none" w:sz="0" w:space="0" w:color="auto"/>
              <w:right w:val="none" w:sz="0" w:space="0" w:color="auto"/>
            </w:tcBorders>
            <w:noWrap/>
          </w:tcPr>
          <w:p w:rsidR="002B52B1" w:rsidRPr="005244A1" w:rsidRDefault="002B52B1" w:rsidP="00322362">
            <w:pPr>
              <w:spacing w:line="360" w:lineRule="auto"/>
              <w:cnfStyle w:val="000000010000" w:firstRow="0" w:lastRow="0" w:firstColumn="0" w:lastColumn="0" w:oddVBand="0" w:evenVBand="0" w:oddHBand="0" w:evenHBand="1" w:firstRowFirstColumn="0" w:firstRowLastColumn="0" w:lastRowFirstColumn="0" w:lastRowLastColumn="0"/>
              <w:rPr>
                <w:rFonts w:eastAsia="Arial Unicode MS"/>
                <w:bCs/>
                <w:color w:val="4C4747"/>
                <w:sz w:val="18"/>
                <w:szCs w:val="18"/>
                <w:lang w:val="es-DO"/>
              </w:rPr>
            </w:pPr>
            <w:r w:rsidRPr="005244A1">
              <w:rPr>
                <w:rFonts w:eastAsia="Arial Unicode MS"/>
                <w:bCs/>
                <w:color w:val="4C4747"/>
                <w:sz w:val="18"/>
                <w:szCs w:val="18"/>
                <w:lang w:val="es-DO"/>
              </w:rPr>
              <w:t>San Juan de la Maguana</w:t>
            </w:r>
          </w:p>
        </w:tc>
      </w:tr>
      <w:tr w:rsidR="002B52B1" w:rsidRPr="009C5944" w:rsidTr="0032236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noWrap/>
          </w:tcPr>
          <w:p w:rsidR="002B52B1" w:rsidRPr="005244A1" w:rsidRDefault="002B52B1" w:rsidP="00322362">
            <w:pPr>
              <w:spacing w:line="360" w:lineRule="auto"/>
              <w:rPr>
                <w:rFonts w:eastAsia="Arial Unicode MS"/>
                <w:b w:val="0"/>
                <w:bCs w:val="0"/>
                <w:color w:val="4C4747"/>
                <w:sz w:val="18"/>
                <w:szCs w:val="18"/>
                <w:lang w:val="es-DO"/>
              </w:rPr>
            </w:pPr>
            <w:r w:rsidRPr="005244A1">
              <w:rPr>
                <w:rFonts w:eastAsia="Arial Unicode MS"/>
                <w:b w:val="0"/>
                <w:color w:val="4C4747"/>
                <w:sz w:val="18"/>
                <w:szCs w:val="18"/>
                <w:lang w:val="es-DO"/>
              </w:rPr>
              <w:t>Farmacia del Pueblo Primer Nivel de Atención El Rosario</w:t>
            </w:r>
          </w:p>
        </w:tc>
        <w:tc>
          <w:tcPr>
            <w:tcW w:w="1985" w:type="dxa"/>
            <w:tcBorders>
              <w:top w:val="none" w:sz="0" w:space="0" w:color="auto"/>
              <w:left w:val="none" w:sz="0" w:space="0" w:color="auto"/>
              <w:bottom w:val="none" w:sz="0" w:space="0" w:color="auto"/>
              <w:right w:val="none" w:sz="0" w:space="0" w:color="auto"/>
            </w:tcBorders>
            <w:noWrap/>
          </w:tcPr>
          <w:p w:rsidR="002B52B1" w:rsidRPr="005244A1" w:rsidRDefault="002B52B1" w:rsidP="00322362">
            <w:pPr>
              <w:spacing w:line="360" w:lineRule="auto"/>
              <w:cnfStyle w:val="000000100000" w:firstRow="0" w:lastRow="0" w:firstColumn="0" w:lastColumn="0" w:oddVBand="0" w:evenVBand="0" w:oddHBand="1" w:evenHBand="0" w:firstRowFirstColumn="0" w:firstRowLastColumn="0" w:lastRowFirstColumn="0" w:lastRowLastColumn="0"/>
              <w:rPr>
                <w:rFonts w:eastAsia="Arial Unicode MS"/>
                <w:bCs/>
                <w:color w:val="4C4747"/>
                <w:sz w:val="18"/>
                <w:szCs w:val="18"/>
                <w:lang w:val="es-DO"/>
              </w:rPr>
            </w:pPr>
            <w:r w:rsidRPr="005244A1">
              <w:rPr>
                <w:rFonts w:eastAsia="Arial Unicode MS"/>
                <w:bCs/>
                <w:color w:val="4C4747"/>
                <w:sz w:val="18"/>
                <w:szCs w:val="18"/>
                <w:lang w:val="es-DO"/>
              </w:rPr>
              <w:t>San Juan de la Maguana</w:t>
            </w:r>
          </w:p>
        </w:tc>
      </w:tr>
      <w:tr w:rsidR="002B52B1" w:rsidRPr="009C5944" w:rsidTr="0032236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noWrap/>
          </w:tcPr>
          <w:p w:rsidR="002B52B1" w:rsidRPr="005244A1" w:rsidRDefault="002B52B1" w:rsidP="00322362">
            <w:pPr>
              <w:spacing w:line="360" w:lineRule="auto"/>
              <w:rPr>
                <w:rFonts w:eastAsia="Arial Unicode MS"/>
                <w:b w:val="0"/>
                <w:bCs w:val="0"/>
                <w:color w:val="4C4747"/>
                <w:sz w:val="18"/>
                <w:szCs w:val="18"/>
                <w:lang w:val="es-DO"/>
              </w:rPr>
            </w:pPr>
            <w:r w:rsidRPr="005244A1">
              <w:rPr>
                <w:rFonts w:eastAsia="Arial Unicode MS"/>
                <w:b w:val="0"/>
                <w:color w:val="4C4747"/>
                <w:sz w:val="18"/>
                <w:szCs w:val="18"/>
                <w:lang w:val="es-DO"/>
              </w:rPr>
              <w:t>Farmacia del Pueblo Primer Nivel de Atención La Jagua</w:t>
            </w:r>
          </w:p>
        </w:tc>
        <w:tc>
          <w:tcPr>
            <w:tcW w:w="1985" w:type="dxa"/>
            <w:tcBorders>
              <w:top w:val="none" w:sz="0" w:space="0" w:color="auto"/>
              <w:left w:val="none" w:sz="0" w:space="0" w:color="auto"/>
              <w:bottom w:val="none" w:sz="0" w:space="0" w:color="auto"/>
              <w:right w:val="none" w:sz="0" w:space="0" w:color="auto"/>
            </w:tcBorders>
            <w:noWrap/>
          </w:tcPr>
          <w:p w:rsidR="002B52B1" w:rsidRPr="005244A1" w:rsidRDefault="002B52B1" w:rsidP="00322362">
            <w:pPr>
              <w:spacing w:line="360" w:lineRule="auto"/>
              <w:cnfStyle w:val="000000010000" w:firstRow="0" w:lastRow="0" w:firstColumn="0" w:lastColumn="0" w:oddVBand="0" w:evenVBand="0" w:oddHBand="0" w:evenHBand="1" w:firstRowFirstColumn="0" w:firstRowLastColumn="0" w:lastRowFirstColumn="0" w:lastRowLastColumn="0"/>
              <w:rPr>
                <w:rFonts w:eastAsia="Arial Unicode MS"/>
                <w:color w:val="4C4747"/>
                <w:sz w:val="18"/>
                <w:szCs w:val="18"/>
                <w:lang w:val="es-DO"/>
              </w:rPr>
            </w:pPr>
            <w:r w:rsidRPr="005244A1">
              <w:rPr>
                <w:rFonts w:eastAsia="Arial Unicode MS"/>
                <w:bCs/>
                <w:color w:val="4C4747"/>
                <w:sz w:val="18"/>
                <w:szCs w:val="18"/>
                <w:lang w:val="es-DO"/>
              </w:rPr>
              <w:t>San Juan de la Maguana</w:t>
            </w:r>
          </w:p>
        </w:tc>
      </w:tr>
      <w:tr w:rsidR="002B52B1" w:rsidRPr="00720E3B" w:rsidTr="0032236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noWrap/>
          </w:tcPr>
          <w:p w:rsidR="002B52B1" w:rsidRPr="005244A1" w:rsidRDefault="002B52B1" w:rsidP="00322362">
            <w:pPr>
              <w:spacing w:line="360" w:lineRule="auto"/>
              <w:rPr>
                <w:rFonts w:eastAsia="Arial Unicode MS"/>
                <w:b w:val="0"/>
                <w:bCs w:val="0"/>
                <w:color w:val="4C4747"/>
                <w:sz w:val="18"/>
                <w:szCs w:val="18"/>
                <w:lang w:val="es-DO"/>
              </w:rPr>
            </w:pPr>
            <w:r w:rsidRPr="005244A1">
              <w:rPr>
                <w:rFonts w:eastAsia="Arial Unicode MS"/>
                <w:b w:val="0"/>
                <w:color w:val="4C4747"/>
                <w:sz w:val="18"/>
                <w:szCs w:val="18"/>
                <w:lang w:val="es-DO"/>
              </w:rPr>
              <w:t>Farmacia del Pueblo Primer Nivel de Atención Boruco</w:t>
            </w:r>
          </w:p>
        </w:tc>
        <w:tc>
          <w:tcPr>
            <w:tcW w:w="1985" w:type="dxa"/>
            <w:tcBorders>
              <w:top w:val="none" w:sz="0" w:space="0" w:color="auto"/>
              <w:left w:val="none" w:sz="0" w:space="0" w:color="auto"/>
              <w:bottom w:val="none" w:sz="0" w:space="0" w:color="auto"/>
              <w:right w:val="none" w:sz="0" w:space="0" w:color="auto"/>
            </w:tcBorders>
            <w:noWrap/>
          </w:tcPr>
          <w:p w:rsidR="002B52B1" w:rsidRPr="005244A1" w:rsidRDefault="002B52B1" w:rsidP="00322362">
            <w:pPr>
              <w:spacing w:line="360" w:lineRule="auto"/>
              <w:cnfStyle w:val="000000100000" w:firstRow="0" w:lastRow="0" w:firstColumn="0" w:lastColumn="0" w:oddVBand="0" w:evenVBand="0" w:oddHBand="1" w:evenHBand="0" w:firstRowFirstColumn="0" w:firstRowLastColumn="0" w:lastRowFirstColumn="0" w:lastRowLastColumn="0"/>
              <w:rPr>
                <w:rFonts w:eastAsia="Arial Unicode MS"/>
                <w:bCs/>
                <w:color w:val="4C4747"/>
                <w:sz w:val="18"/>
                <w:szCs w:val="18"/>
              </w:rPr>
            </w:pPr>
            <w:r w:rsidRPr="005244A1">
              <w:rPr>
                <w:rFonts w:eastAsia="Arial Unicode MS"/>
                <w:bCs/>
                <w:color w:val="4C4747"/>
                <w:sz w:val="18"/>
                <w:szCs w:val="18"/>
              </w:rPr>
              <w:t>Mao Valverde</w:t>
            </w:r>
          </w:p>
        </w:tc>
      </w:tr>
      <w:tr w:rsidR="002B52B1" w:rsidRPr="00720E3B" w:rsidTr="0032236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noWrap/>
          </w:tcPr>
          <w:p w:rsidR="002B52B1" w:rsidRPr="005244A1" w:rsidRDefault="002B52B1" w:rsidP="00322362">
            <w:pPr>
              <w:spacing w:line="360" w:lineRule="auto"/>
              <w:rPr>
                <w:rFonts w:eastAsia="Arial Unicode MS"/>
                <w:b w:val="0"/>
                <w:bCs w:val="0"/>
                <w:color w:val="4C4747"/>
                <w:sz w:val="18"/>
                <w:szCs w:val="18"/>
                <w:lang w:val="es-DO"/>
              </w:rPr>
            </w:pPr>
            <w:r w:rsidRPr="005244A1">
              <w:rPr>
                <w:rFonts w:eastAsia="Arial Unicode MS"/>
                <w:b w:val="0"/>
                <w:color w:val="4C4747"/>
                <w:sz w:val="18"/>
                <w:szCs w:val="18"/>
                <w:lang w:val="es-DO"/>
              </w:rPr>
              <w:lastRenderedPageBreak/>
              <w:t xml:space="preserve">Farmacia del Pueblo Primer Nivel de Atención Dispensario CURNO-UASD     </w:t>
            </w:r>
          </w:p>
        </w:tc>
        <w:tc>
          <w:tcPr>
            <w:tcW w:w="1985" w:type="dxa"/>
            <w:tcBorders>
              <w:top w:val="none" w:sz="0" w:space="0" w:color="auto"/>
              <w:left w:val="none" w:sz="0" w:space="0" w:color="auto"/>
              <w:bottom w:val="none" w:sz="0" w:space="0" w:color="auto"/>
              <w:right w:val="none" w:sz="0" w:space="0" w:color="auto"/>
            </w:tcBorders>
            <w:noWrap/>
          </w:tcPr>
          <w:p w:rsidR="002B52B1" w:rsidRPr="005244A1" w:rsidRDefault="002B52B1" w:rsidP="00322362">
            <w:pPr>
              <w:spacing w:line="360" w:lineRule="auto"/>
              <w:cnfStyle w:val="000000010000" w:firstRow="0" w:lastRow="0" w:firstColumn="0" w:lastColumn="0" w:oddVBand="0" w:evenVBand="0" w:oddHBand="0" w:evenHBand="1" w:firstRowFirstColumn="0" w:firstRowLastColumn="0" w:lastRowFirstColumn="0" w:lastRowLastColumn="0"/>
              <w:rPr>
                <w:rFonts w:eastAsia="Arial Unicode MS"/>
                <w:color w:val="4C4747"/>
                <w:sz w:val="18"/>
                <w:szCs w:val="18"/>
              </w:rPr>
            </w:pPr>
            <w:r w:rsidRPr="005244A1">
              <w:rPr>
                <w:rFonts w:eastAsia="Arial Unicode MS"/>
                <w:bCs/>
                <w:color w:val="4C4747"/>
                <w:sz w:val="18"/>
                <w:szCs w:val="18"/>
              </w:rPr>
              <w:t>Mao Valverde</w:t>
            </w:r>
          </w:p>
        </w:tc>
      </w:tr>
      <w:tr w:rsidR="002B52B1" w:rsidRPr="00720E3B" w:rsidTr="0032236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noWrap/>
          </w:tcPr>
          <w:p w:rsidR="002B52B1" w:rsidRPr="005244A1" w:rsidRDefault="002B52B1" w:rsidP="00322362">
            <w:pPr>
              <w:spacing w:line="360" w:lineRule="auto"/>
              <w:rPr>
                <w:rFonts w:eastAsia="Arial Unicode MS"/>
                <w:b w:val="0"/>
                <w:bCs w:val="0"/>
                <w:color w:val="4C4747"/>
                <w:sz w:val="18"/>
                <w:szCs w:val="18"/>
                <w:lang w:val="es-DO"/>
              </w:rPr>
            </w:pPr>
            <w:r w:rsidRPr="005244A1">
              <w:rPr>
                <w:rFonts w:eastAsia="Arial Unicode MS"/>
                <w:b w:val="0"/>
                <w:color w:val="4C4747"/>
                <w:sz w:val="18"/>
                <w:szCs w:val="18"/>
                <w:lang w:val="es-DO"/>
              </w:rPr>
              <w:t>Farmacia del Pueblo Primer Nivel de Atención Don Juan</w:t>
            </w:r>
          </w:p>
        </w:tc>
        <w:tc>
          <w:tcPr>
            <w:tcW w:w="1985" w:type="dxa"/>
            <w:tcBorders>
              <w:top w:val="none" w:sz="0" w:space="0" w:color="auto"/>
              <w:left w:val="none" w:sz="0" w:space="0" w:color="auto"/>
              <w:bottom w:val="none" w:sz="0" w:space="0" w:color="auto"/>
              <w:right w:val="none" w:sz="0" w:space="0" w:color="auto"/>
            </w:tcBorders>
            <w:noWrap/>
          </w:tcPr>
          <w:p w:rsidR="002B52B1" w:rsidRPr="005244A1" w:rsidRDefault="002B52B1" w:rsidP="00322362">
            <w:pPr>
              <w:spacing w:line="360" w:lineRule="auto"/>
              <w:cnfStyle w:val="000000100000" w:firstRow="0" w:lastRow="0" w:firstColumn="0" w:lastColumn="0" w:oddVBand="0" w:evenVBand="0" w:oddHBand="1" w:evenHBand="0" w:firstRowFirstColumn="0" w:firstRowLastColumn="0" w:lastRowFirstColumn="0" w:lastRowLastColumn="0"/>
              <w:rPr>
                <w:rFonts w:eastAsia="Arial Unicode MS"/>
                <w:bCs/>
                <w:color w:val="4C4747"/>
                <w:sz w:val="18"/>
                <w:szCs w:val="18"/>
              </w:rPr>
            </w:pPr>
            <w:r w:rsidRPr="005244A1">
              <w:rPr>
                <w:rFonts w:eastAsia="Arial Unicode MS"/>
                <w:bCs/>
                <w:color w:val="4C4747"/>
                <w:sz w:val="18"/>
                <w:szCs w:val="18"/>
              </w:rPr>
              <w:t>Monte Plata</w:t>
            </w:r>
          </w:p>
        </w:tc>
      </w:tr>
      <w:tr w:rsidR="002B52B1" w:rsidRPr="00720E3B" w:rsidTr="0032236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20" w:type="dxa"/>
            <w:tcBorders>
              <w:top w:val="none" w:sz="0" w:space="0" w:color="auto"/>
              <w:left w:val="none" w:sz="0" w:space="0" w:color="auto"/>
              <w:bottom w:val="none" w:sz="0" w:space="0" w:color="auto"/>
              <w:right w:val="none" w:sz="0" w:space="0" w:color="auto"/>
            </w:tcBorders>
            <w:noWrap/>
          </w:tcPr>
          <w:p w:rsidR="002B52B1" w:rsidRPr="005244A1" w:rsidRDefault="002B52B1" w:rsidP="00322362">
            <w:pPr>
              <w:spacing w:line="360" w:lineRule="auto"/>
              <w:rPr>
                <w:rFonts w:eastAsia="Arial Unicode MS"/>
                <w:b w:val="0"/>
                <w:bCs w:val="0"/>
                <w:color w:val="4C4747"/>
                <w:sz w:val="18"/>
                <w:szCs w:val="18"/>
                <w:lang w:val="es-DO"/>
              </w:rPr>
            </w:pPr>
            <w:r w:rsidRPr="005244A1">
              <w:rPr>
                <w:rFonts w:eastAsia="Arial Unicode MS"/>
                <w:b w:val="0"/>
                <w:color w:val="4C4747"/>
                <w:sz w:val="18"/>
                <w:szCs w:val="18"/>
                <w:lang w:val="es-DO"/>
              </w:rPr>
              <w:t>Farmacia del Pueblo Primer Nivel de Atención Manabao</w:t>
            </w:r>
          </w:p>
        </w:tc>
        <w:tc>
          <w:tcPr>
            <w:tcW w:w="1985" w:type="dxa"/>
            <w:tcBorders>
              <w:top w:val="none" w:sz="0" w:space="0" w:color="auto"/>
              <w:left w:val="none" w:sz="0" w:space="0" w:color="auto"/>
              <w:bottom w:val="none" w:sz="0" w:space="0" w:color="auto"/>
              <w:right w:val="none" w:sz="0" w:space="0" w:color="auto"/>
            </w:tcBorders>
            <w:noWrap/>
          </w:tcPr>
          <w:p w:rsidR="002B52B1" w:rsidRPr="005244A1" w:rsidRDefault="002B52B1" w:rsidP="00322362">
            <w:pPr>
              <w:spacing w:line="360" w:lineRule="auto"/>
              <w:cnfStyle w:val="000000010000" w:firstRow="0" w:lastRow="0" w:firstColumn="0" w:lastColumn="0" w:oddVBand="0" w:evenVBand="0" w:oddHBand="0" w:evenHBand="1" w:firstRowFirstColumn="0" w:firstRowLastColumn="0" w:lastRowFirstColumn="0" w:lastRowLastColumn="0"/>
              <w:rPr>
                <w:rFonts w:eastAsia="Arial Unicode MS"/>
                <w:color w:val="4C4747"/>
                <w:sz w:val="18"/>
                <w:szCs w:val="18"/>
              </w:rPr>
            </w:pPr>
            <w:r w:rsidRPr="005244A1">
              <w:rPr>
                <w:rFonts w:eastAsia="Arial Unicode MS"/>
                <w:color w:val="4C4747"/>
                <w:sz w:val="18"/>
                <w:szCs w:val="18"/>
              </w:rPr>
              <w:t>Jarabacoa</w:t>
            </w:r>
          </w:p>
        </w:tc>
      </w:tr>
    </w:tbl>
    <w:p w:rsidR="002B52B1" w:rsidRPr="00720E3B" w:rsidRDefault="002B52B1" w:rsidP="002B52B1">
      <w:pPr>
        <w:spacing w:after="120" w:line="360" w:lineRule="auto"/>
        <w:ind w:firstLine="567"/>
        <w:jc w:val="both"/>
        <w:rPr>
          <w:rFonts w:eastAsia="Calibri"/>
          <w:bCs/>
          <w:color w:val="4C4747"/>
          <w:lang w:val="es-DO"/>
        </w:rPr>
      </w:pP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 xml:space="preserve">A través de la Mesa de Ayuda y en atención a los casos reportados por los usuarios institucionales y la red de Farmacias del Pueblo sistematizadas, al momento se cuenta con la suma de 1,513 incidencias, de los cuales se han resuelto 1,156 quedando pendiente 357 caso. Además de los casos reportados, se mantiene la continuidad a los planes de mantenimientos preventivos y correctivos de las impresoras y fotocopiadoras de toda la institución.  </w:t>
      </w: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Durante los meses de junio - julio se atendieron 653 nuevos casos de los cuales 582 fueron resueltos quedando pendientes 71 casos al 31/7/2021.</w:t>
      </w: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noProof/>
          <w:color w:val="4C4747"/>
          <w:spacing w:val="20"/>
          <w:sz w:val="24"/>
          <w:szCs w:val="24"/>
          <w:lang w:val="es-DO" w:eastAsia="es-DO"/>
        </w:rPr>
        <w:drawing>
          <wp:inline distT="0" distB="0" distL="0" distR="0" wp14:anchorId="155CF981" wp14:editId="2ADC7BD8">
            <wp:extent cx="4356000" cy="2304000"/>
            <wp:effectExtent l="0" t="0" r="6985" b="1270"/>
            <wp:docPr id="190" name="Gráfico 190">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lastRenderedPageBreak/>
        <w:t>Ejecución Presupuestaria Dirección de Tecnología de la Información y Comunicación 2021</w:t>
      </w: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Conforme al presupuesto estimado por la Dirección de Tecnología de la Información y Comunicación el cual ascendía a un monto RD$188,500.00, hasta mayo 2021 se ha presentado 6 proyectos, los cuales forman parte de la recuperación de la institución, la estabilidad de los sistemas de información, mejorar la infraestructura de red y comunicación, y garantizar la seguridad a lo interno y externos mediante la conformación de un sistema de monitoreo en tiempo real.</w:t>
      </w:r>
    </w:p>
    <w:tbl>
      <w:tblPr>
        <w:tblStyle w:val="Cuadrculaclara-nfasis1"/>
        <w:tblpPr w:leftFromText="141" w:rightFromText="141" w:vertAnchor="text" w:horzAnchor="margin" w:tblpXSpec="center" w:tblpY="374"/>
        <w:tblW w:w="8484" w:type="dxa"/>
        <w:tblLook w:val="04A0" w:firstRow="1" w:lastRow="0" w:firstColumn="1" w:lastColumn="0" w:noHBand="0" w:noVBand="1"/>
      </w:tblPr>
      <w:tblGrid>
        <w:gridCol w:w="4799"/>
        <w:gridCol w:w="3685"/>
      </w:tblGrid>
      <w:tr w:rsidR="002B52B1" w:rsidRPr="00720E3B" w:rsidTr="0032236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99" w:type="dxa"/>
            <w:tcBorders>
              <w:top w:val="none" w:sz="0" w:space="0" w:color="auto"/>
              <w:left w:val="none" w:sz="0" w:space="0" w:color="auto"/>
              <w:bottom w:val="none" w:sz="0" w:space="0" w:color="auto"/>
              <w:right w:val="none" w:sz="0" w:space="0" w:color="auto"/>
            </w:tcBorders>
            <w:shd w:val="clear" w:color="auto" w:fill="1F3864" w:themeFill="accent1" w:themeFillShade="80"/>
            <w:hideMark/>
          </w:tcPr>
          <w:p w:rsidR="002B52B1" w:rsidRPr="005244A1" w:rsidRDefault="002B52B1" w:rsidP="00322362">
            <w:pPr>
              <w:spacing w:line="360" w:lineRule="auto"/>
              <w:jc w:val="center"/>
              <w:rPr>
                <w:rFonts w:eastAsia="Arial Unicode MS"/>
                <w:b w:val="0"/>
                <w:bCs w:val="0"/>
                <w:color w:val="FFFFFF" w:themeColor="background1"/>
                <w:sz w:val="18"/>
                <w:szCs w:val="18"/>
              </w:rPr>
            </w:pPr>
            <w:r w:rsidRPr="005244A1">
              <w:rPr>
                <w:rFonts w:eastAsia="Arial Unicode MS"/>
                <w:b w:val="0"/>
                <w:color w:val="FFFFFF" w:themeColor="background1"/>
                <w:sz w:val="18"/>
                <w:szCs w:val="18"/>
              </w:rPr>
              <w:t>Descripción</w:t>
            </w:r>
          </w:p>
        </w:tc>
        <w:tc>
          <w:tcPr>
            <w:tcW w:w="3685" w:type="dxa"/>
            <w:tcBorders>
              <w:top w:val="none" w:sz="0" w:space="0" w:color="auto"/>
              <w:left w:val="none" w:sz="0" w:space="0" w:color="auto"/>
              <w:bottom w:val="none" w:sz="0" w:space="0" w:color="auto"/>
              <w:right w:val="none" w:sz="0" w:space="0" w:color="auto"/>
            </w:tcBorders>
            <w:shd w:val="clear" w:color="auto" w:fill="1F3864" w:themeFill="accent1" w:themeFillShade="80"/>
            <w:noWrap/>
            <w:hideMark/>
          </w:tcPr>
          <w:p w:rsidR="002B52B1" w:rsidRPr="005244A1" w:rsidRDefault="002B52B1" w:rsidP="00322362">
            <w:pPr>
              <w:spacing w:line="360" w:lineRule="auto"/>
              <w:cnfStyle w:val="100000000000" w:firstRow="1" w:lastRow="0" w:firstColumn="0" w:lastColumn="0" w:oddVBand="0" w:evenVBand="0" w:oddHBand="0" w:evenHBand="0" w:firstRowFirstColumn="0" w:firstRowLastColumn="0" w:lastRowFirstColumn="0" w:lastRowLastColumn="0"/>
              <w:rPr>
                <w:rFonts w:eastAsia="Arial Unicode MS"/>
                <w:b w:val="0"/>
                <w:bCs w:val="0"/>
                <w:color w:val="FFFFFF" w:themeColor="background1"/>
                <w:sz w:val="18"/>
                <w:szCs w:val="18"/>
              </w:rPr>
            </w:pPr>
            <w:r w:rsidRPr="005244A1">
              <w:rPr>
                <w:rFonts w:eastAsia="Arial Unicode MS"/>
                <w:b w:val="0"/>
                <w:color w:val="FFFFFF" w:themeColor="background1"/>
                <w:sz w:val="18"/>
                <w:szCs w:val="18"/>
              </w:rPr>
              <w:t>Montos Presupuestados</w:t>
            </w:r>
          </w:p>
        </w:tc>
      </w:tr>
      <w:tr w:rsidR="002B52B1" w:rsidRPr="00720E3B" w:rsidTr="0032236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99" w:type="dxa"/>
            <w:tcBorders>
              <w:top w:val="none" w:sz="0" w:space="0" w:color="auto"/>
              <w:left w:val="none" w:sz="0" w:space="0" w:color="auto"/>
              <w:bottom w:val="none" w:sz="0" w:space="0" w:color="auto"/>
              <w:right w:val="none" w:sz="0" w:space="0" w:color="auto"/>
            </w:tcBorders>
            <w:hideMark/>
          </w:tcPr>
          <w:p w:rsidR="002B52B1" w:rsidRPr="005244A1" w:rsidRDefault="002B52B1" w:rsidP="00322362">
            <w:pPr>
              <w:spacing w:line="360" w:lineRule="auto"/>
              <w:rPr>
                <w:rFonts w:eastAsia="Arial Unicode MS"/>
                <w:b w:val="0"/>
                <w:bCs w:val="0"/>
                <w:color w:val="4C4747"/>
                <w:sz w:val="18"/>
                <w:szCs w:val="18"/>
              </w:rPr>
            </w:pPr>
            <w:r w:rsidRPr="005244A1">
              <w:rPr>
                <w:rFonts w:eastAsia="Arial Unicode MS"/>
                <w:b w:val="0"/>
                <w:color w:val="4C4747"/>
                <w:sz w:val="18"/>
                <w:szCs w:val="18"/>
              </w:rPr>
              <w:t xml:space="preserve"> Dimensionamiento Dynamics 365</w:t>
            </w:r>
          </w:p>
        </w:tc>
        <w:tc>
          <w:tcPr>
            <w:tcW w:w="3685" w:type="dxa"/>
            <w:tcBorders>
              <w:top w:val="none" w:sz="0" w:space="0" w:color="auto"/>
              <w:left w:val="none" w:sz="0" w:space="0" w:color="auto"/>
              <w:bottom w:val="none" w:sz="0" w:space="0" w:color="auto"/>
              <w:right w:val="none" w:sz="0" w:space="0" w:color="auto"/>
            </w:tcBorders>
            <w:noWrap/>
            <w:hideMark/>
          </w:tcPr>
          <w:p w:rsidR="002B52B1" w:rsidRPr="005244A1" w:rsidRDefault="002B52B1" w:rsidP="00322362">
            <w:pPr>
              <w:spacing w:line="360" w:lineRule="auto"/>
              <w:cnfStyle w:val="000000100000" w:firstRow="0" w:lastRow="0" w:firstColumn="0" w:lastColumn="0" w:oddVBand="0" w:evenVBand="0" w:oddHBand="1" w:evenHBand="0" w:firstRowFirstColumn="0" w:firstRowLastColumn="0" w:lastRowFirstColumn="0" w:lastRowLastColumn="0"/>
              <w:rPr>
                <w:rFonts w:eastAsia="Arial Unicode MS"/>
                <w:color w:val="4C4747"/>
                <w:sz w:val="18"/>
                <w:szCs w:val="18"/>
              </w:rPr>
            </w:pPr>
            <w:r w:rsidRPr="005244A1">
              <w:rPr>
                <w:rFonts w:eastAsia="Arial Unicode MS"/>
                <w:color w:val="4C4747"/>
                <w:sz w:val="18"/>
                <w:szCs w:val="18"/>
              </w:rPr>
              <w:t xml:space="preserve"> RD$ 65,000,000.00 </w:t>
            </w:r>
          </w:p>
        </w:tc>
      </w:tr>
      <w:tr w:rsidR="002B52B1" w:rsidRPr="00720E3B" w:rsidTr="0032236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99" w:type="dxa"/>
            <w:tcBorders>
              <w:top w:val="none" w:sz="0" w:space="0" w:color="auto"/>
              <w:left w:val="none" w:sz="0" w:space="0" w:color="auto"/>
              <w:bottom w:val="none" w:sz="0" w:space="0" w:color="auto"/>
              <w:right w:val="none" w:sz="0" w:space="0" w:color="auto"/>
            </w:tcBorders>
            <w:hideMark/>
          </w:tcPr>
          <w:p w:rsidR="002B52B1" w:rsidRPr="005244A1" w:rsidRDefault="002B52B1" w:rsidP="00322362">
            <w:pPr>
              <w:spacing w:line="360" w:lineRule="auto"/>
              <w:rPr>
                <w:rFonts w:eastAsia="Arial Unicode MS"/>
                <w:b w:val="0"/>
                <w:bCs w:val="0"/>
                <w:color w:val="4C4747"/>
                <w:sz w:val="18"/>
                <w:szCs w:val="18"/>
                <w:lang w:val="es-DO"/>
              </w:rPr>
            </w:pPr>
            <w:r w:rsidRPr="005244A1">
              <w:rPr>
                <w:rFonts w:eastAsia="Arial Unicode MS"/>
                <w:b w:val="0"/>
                <w:color w:val="4C4747"/>
                <w:sz w:val="18"/>
                <w:szCs w:val="18"/>
                <w:lang w:val="es-DO"/>
              </w:rPr>
              <w:t xml:space="preserve"> Habilitación de Data Center Híbrido</w:t>
            </w:r>
          </w:p>
        </w:tc>
        <w:tc>
          <w:tcPr>
            <w:tcW w:w="3685" w:type="dxa"/>
            <w:tcBorders>
              <w:top w:val="none" w:sz="0" w:space="0" w:color="auto"/>
              <w:left w:val="none" w:sz="0" w:space="0" w:color="auto"/>
              <w:bottom w:val="none" w:sz="0" w:space="0" w:color="auto"/>
              <w:right w:val="none" w:sz="0" w:space="0" w:color="auto"/>
            </w:tcBorders>
            <w:noWrap/>
            <w:hideMark/>
          </w:tcPr>
          <w:p w:rsidR="002B52B1" w:rsidRPr="005244A1" w:rsidRDefault="002B52B1" w:rsidP="00322362">
            <w:pPr>
              <w:spacing w:line="360" w:lineRule="auto"/>
              <w:cnfStyle w:val="000000010000" w:firstRow="0" w:lastRow="0" w:firstColumn="0" w:lastColumn="0" w:oddVBand="0" w:evenVBand="0" w:oddHBand="0" w:evenHBand="1" w:firstRowFirstColumn="0" w:firstRowLastColumn="0" w:lastRowFirstColumn="0" w:lastRowLastColumn="0"/>
              <w:rPr>
                <w:rFonts w:eastAsia="Arial Unicode MS"/>
                <w:color w:val="4C4747"/>
                <w:sz w:val="18"/>
                <w:szCs w:val="18"/>
              </w:rPr>
            </w:pPr>
            <w:r w:rsidRPr="005244A1">
              <w:rPr>
                <w:rFonts w:eastAsia="Arial Unicode MS"/>
                <w:color w:val="4C4747"/>
                <w:sz w:val="18"/>
                <w:szCs w:val="18"/>
                <w:lang w:val="es-DO"/>
              </w:rPr>
              <w:t xml:space="preserve"> </w:t>
            </w:r>
            <w:r w:rsidRPr="005244A1">
              <w:rPr>
                <w:rFonts w:eastAsia="Arial Unicode MS"/>
                <w:color w:val="4C4747"/>
                <w:sz w:val="18"/>
                <w:szCs w:val="18"/>
              </w:rPr>
              <w:t xml:space="preserve">RD$ 45,000,000.00 </w:t>
            </w:r>
          </w:p>
        </w:tc>
      </w:tr>
      <w:tr w:rsidR="002B52B1" w:rsidRPr="00720E3B" w:rsidTr="0032236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99" w:type="dxa"/>
            <w:tcBorders>
              <w:top w:val="none" w:sz="0" w:space="0" w:color="auto"/>
              <w:left w:val="none" w:sz="0" w:space="0" w:color="auto"/>
              <w:bottom w:val="none" w:sz="0" w:space="0" w:color="auto"/>
              <w:right w:val="none" w:sz="0" w:space="0" w:color="auto"/>
            </w:tcBorders>
            <w:hideMark/>
          </w:tcPr>
          <w:p w:rsidR="002B52B1" w:rsidRPr="005244A1" w:rsidRDefault="002B52B1" w:rsidP="00322362">
            <w:pPr>
              <w:spacing w:line="360" w:lineRule="auto"/>
              <w:rPr>
                <w:rFonts w:eastAsia="Arial Unicode MS"/>
                <w:b w:val="0"/>
                <w:bCs w:val="0"/>
                <w:color w:val="4C4747"/>
                <w:sz w:val="18"/>
                <w:szCs w:val="18"/>
              </w:rPr>
            </w:pPr>
            <w:r w:rsidRPr="005244A1">
              <w:rPr>
                <w:rFonts w:eastAsia="Arial Unicode MS"/>
                <w:b w:val="0"/>
                <w:color w:val="4C4747"/>
                <w:sz w:val="18"/>
                <w:szCs w:val="18"/>
              </w:rPr>
              <w:t xml:space="preserve"> Renovación Solución Check Point</w:t>
            </w:r>
          </w:p>
        </w:tc>
        <w:tc>
          <w:tcPr>
            <w:tcW w:w="3685" w:type="dxa"/>
            <w:tcBorders>
              <w:top w:val="none" w:sz="0" w:space="0" w:color="auto"/>
              <w:left w:val="none" w:sz="0" w:space="0" w:color="auto"/>
              <w:bottom w:val="none" w:sz="0" w:space="0" w:color="auto"/>
              <w:right w:val="none" w:sz="0" w:space="0" w:color="auto"/>
            </w:tcBorders>
            <w:noWrap/>
            <w:hideMark/>
          </w:tcPr>
          <w:p w:rsidR="002B52B1" w:rsidRPr="005244A1" w:rsidRDefault="002B52B1" w:rsidP="00322362">
            <w:pPr>
              <w:spacing w:line="360" w:lineRule="auto"/>
              <w:cnfStyle w:val="000000100000" w:firstRow="0" w:lastRow="0" w:firstColumn="0" w:lastColumn="0" w:oddVBand="0" w:evenVBand="0" w:oddHBand="1" w:evenHBand="0" w:firstRowFirstColumn="0" w:firstRowLastColumn="0" w:lastRowFirstColumn="0" w:lastRowLastColumn="0"/>
              <w:rPr>
                <w:rFonts w:eastAsia="Arial Unicode MS"/>
                <w:color w:val="4C4747"/>
                <w:sz w:val="18"/>
                <w:szCs w:val="18"/>
              </w:rPr>
            </w:pPr>
            <w:r w:rsidRPr="005244A1">
              <w:rPr>
                <w:rFonts w:eastAsia="Arial Unicode MS"/>
                <w:color w:val="4C4747"/>
                <w:sz w:val="18"/>
                <w:szCs w:val="18"/>
              </w:rPr>
              <w:t xml:space="preserve"> RD$ 6,000,000.00 </w:t>
            </w:r>
          </w:p>
        </w:tc>
      </w:tr>
      <w:tr w:rsidR="002B52B1" w:rsidRPr="00720E3B" w:rsidTr="0032236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99" w:type="dxa"/>
            <w:tcBorders>
              <w:top w:val="none" w:sz="0" w:space="0" w:color="auto"/>
              <w:left w:val="none" w:sz="0" w:space="0" w:color="auto"/>
              <w:bottom w:val="none" w:sz="0" w:space="0" w:color="auto"/>
              <w:right w:val="none" w:sz="0" w:space="0" w:color="auto"/>
            </w:tcBorders>
            <w:hideMark/>
          </w:tcPr>
          <w:p w:rsidR="002B52B1" w:rsidRPr="005244A1" w:rsidRDefault="002B52B1" w:rsidP="00322362">
            <w:pPr>
              <w:spacing w:line="360" w:lineRule="auto"/>
              <w:rPr>
                <w:rFonts w:eastAsia="Arial Unicode MS"/>
                <w:b w:val="0"/>
                <w:bCs w:val="0"/>
                <w:color w:val="4C4747"/>
                <w:sz w:val="18"/>
                <w:szCs w:val="18"/>
              </w:rPr>
            </w:pPr>
            <w:r w:rsidRPr="005244A1">
              <w:rPr>
                <w:rFonts w:eastAsia="Arial Unicode MS"/>
                <w:b w:val="0"/>
                <w:color w:val="4C4747"/>
                <w:sz w:val="18"/>
                <w:szCs w:val="18"/>
              </w:rPr>
              <w:t>Central Telefónica Propia</w:t>
            </w:r>
          </w:p>
        </w:tc>
        <w:tc>
          <w:tcPr>
            <w:tcW w:w="3685" w:type="dxa"/>
            <w:tcBorders>
              <w:top w:val="none" w:sz="0" w:space="0" w:color="auto"/>
              <w:left w:val="none" w:sz="0" w:space="0" w:color="auto"/>
              <w:bottom w:val="none" w:sz="0" w:space="0" w:color="auto"/>
              <w:right w:val="none" w:sz="0" w:space="0" w:color="auto"/>
            </w:tcBorders>
            <w:noWrap/>
            <w:hideMark/>
          </w:tcPr>
          <w:p w:rsidR="002B52B1" w:rsidRPr="005244A1" w:rsidRDefault="002B52B1" w:rsidP="00322362">
            <w:pPr>
              <w:spacing w:line="360" w:lineRule="auto"/>
              <w:cnfStyle w:val="000000010000" w:firstRow="0" w:lastRow="0" w:firstColumn="0" w:lastColumn="0" w:oddVBand="0" w:evenVBand="0" w:oddHBand="0" w:evenHBand="1" w:firstRowFirstColumn="0" w:firstRowLastColumn="0" w:lastRowFirstColumn="0" w:lastRowLastColumn="0"/>
              <w:rPr>
                <w:rFonts w:eastAsia="Arial Unicode MS"/>
                <w:color w:val="4C4747"/>
                <w:sz w:val="18"/>
                <w:szCs w:val="18"/>
              </w:rPr>
            </w:pPr>
            <w:r w:rsidRPr="005244A1">
              <w:rPr>
                <w:rFonts w:eastAsia="Arial Unicode MS"/>
                <w:color w:val="4C4747"/>
                <w:sz w:val="18"/>
                <w:szCs w:val="18"/>
              </w:rPr>
              <w:t xml:space="preserve"> RD$ 3,000,000.00 </w:t>
            </w:r>
          </w:p>
        </w:tc>
      </w:tr>
      <w:tr w:rsidR="002B52B1" w:rsidRPr="00720E3B" w:rsidTr="0032236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99" w:type="dxa"/>
            <w:tcBorders>
              <w:top w:val="none" w:sz="0" w:space="0" w:color="auto"/>
              <w:left w:val="none" w:sz="0" w:space="0" w:color="auto"/>
              <w:bottom w:val="none" w:sz="0" w:space="0" w:color="auto"/>
              <w:right w:val="none" w:sz="0" w:space="0" w:color="auto"/>
            </w:tcBorders>
            <w:hideMark/>
          </w:tcPr>
          <w:p w:rsidR="002B52B1" w:rsidRPr="005244A1" w:rsidRDefault="002B52B1" w:rsidP="00322362">
            <w:pPr>
              <w:spacing w:line="360" w:lineRule="auto"/>
              <w:rPr>
                <w:rFonts w:eastAsia="Arial Unicode MS"/>
                <w:b w:val="0"/>
                <w:bCs w:val="0"/>
                <w:color w:val="4C4747"/>
                <w:sz w:val="18"/>
                <w:szCs w:val="18"/>
                <w:lang w:val="es-DO"/>
              </w:rPr>
            </w:pPr>
            <w:r w:rsidRPr="005244A1">
              <w:rPr>
                <w:rFonts w:eastAsia="Arial Unicode MS"/>
                <w:b w:val="0"/>
                <w:color w:val="4C4747"/>
                <w:sz w:val="18"/>
                <w:szCs w:val="18"/>
                <w:lang w:val="es-DO"/>
              </w:rPr>
              <w:t>Implementación 385 Farmacias del Pueblo (dieta y hospedaje)</w:t>
            </w:r>
          </w:p>
        </w:tc>
        <w:tc>
          <w:tcPr>
            <w:tcW w:w="3685" w:type="dxa"/>
            <w:tcBorders>
              <w:top w:val="none" w:sz="0" w:space="0" w:color="auto"/>
              <w:left w:val="none" w:sz="0" w:space="0" w:color="auto"/>
              <w:bottom w:val="none" w:sz="0" w:space="0" w:color="auto"/>
              <w:right w:val="none" w:sz="0" w:space="0" w:color="auto"/>
            </w:tcBorders>
            <w:noWrap/>
            <w:hideMark/>
          </w:tcPr>
          <w:p w:rsidR="002B52B1" w:rsidRPr="005244A1" w:rsidRDefault="002B52B1" w:rsidP="00322362">
            <w:pPr>
              <w:spacing w:line="360" w:lineRule="auto"/>
              <w:cnfStyle w:val="000000100000" w:firstRow="0" w:lastRow="0" w:firstColumn="0" w:lastColumn="0" w:oddVBand="0" w:evenVBand="0" w:oddHBand="1" w:evenHBand="0" w:firstRowFirstColumn="0" w:firstRowLastColumn="0" w:lastRowFirstColumn="0" w:lastRowLastColumn="0"/>
              <w:rPr>
                <w:rFonts w:eastAsia="Arial Unicode MS"/>
                <w:color w:val="4C4747"/>
                <w:sz w:val="18"/>
                <w:szCs w:val="18"/>
              </w:rPr>
            </w:pPr>
            <w:r w:rsidRPr="005244A1">
              <w:rPr>
                <w:rFonts w:eastAsia="Arial Unicode MS"/>
                <w:color w:val="4C4747"/>
                <w:sz w:val="18"/>
                <w:szCs w:val="18"/>
                <w:lang w:val="es-DO"/>
              </w:rPr>
              <w:t xml:space="preserve"> </w:t>
            </w:r>
            <w:r w:rsidRPr="005244A1">
              <w:rPr>
                <w:rFonts w:eastAsia="Arial Unicode MS"/>
                <w:color w:val="4C4747"/>
                <w:sz w:val="18"/>
                <w:szCs w:val="18"/>
              </w:rPr>
              <w:t xml:space="preserve">RD$ 1,155,000.00 </w:t>
            </w:r>
          </w:p>
        </w:tc>
      </w:tr>
      <w:tr w:rsidR="002B52B1" w:rsidRPr="00720E3B" w:rsidTr="00322362">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99" w:type="dxa"/>
            <w:tcBorders>
              <w:top w:val="none" w:sz="0" w:space="0" w:color="auto"/>
              <w:left w:val="none" w:sz="0" w:space="0" w:color="auto"/>
              <w:bottom w:val="none" w:sz="0" w:space="0" w:color="auto"/>
              <w:right w:val="none" w:sz="0" w:space="0" w:color="auto"/>
            </w:tcBorders>
            <w:hideMark/>
          </w:tcPr>
          <w:p w:rsidR="002B52B1" w:rsidRPr="005244A1" w:rsidRDefault="002B52B1" w:rsidP="00322362">
            <w:pPr>
              <w:spacing w:line="360" w:lineRule="auto"/>
              <w:rPr>
                <w:rFonts w:eastAsia="Arial Unicode MS"/>
                <w:b w:val="0"/>
                <w:bCs w:val="0"/>
                <w:color w:val="4C4747"/>
                <w:sz w:val="18"/>
                <w:szCs w:val="18"/>
                <w:lang w:val="es-DO"/>
              </w:rPr>
            </w:pPr>
            <w:r w:rsidRPr="005244A1">
              <w:rPr>
                <w:rFonts w:eastAsia="Arial Unicode MS"/>
                <w:b w:val="0"/>
                <w:color w:val="4C4747"/>
                <w:sz w:val="18"/>
                <w:szCs w:val="18"/>
                <w:lang w:val="es-DO"/>
              </w:rPr>
              <w:t>Adquisición del Network Operation Center (NOC)</w:t>
            </w:r>
          </w:p>
        </w:tc>
        <w:tc>
          <w:tcPr>
            <w:tcW w:w="3685" w:type="dxa"/>
            <w:tcBorders>
              <w:top w:val="none" w:sz="0" w:space="0" w:color="auto"/>
              <w:left w:val="none" w:sz="0" w:space="0" w:color="auto"/>
              <w:bottom w:val="none" w:sz="0" w:space="0" w:color="auto"/>
              <w:right w:val="none" w:sz="0" w:space="0" w:color="auto"/>
            </w:tcBorders>
            <w:noWrap/>
            <w:hideMark/>
          </w:tcPr>
          <w:p w:rsidR="002B52B1" w:rsidRPr="005244A1" w:rsidRDefault="002B52B1" w:rsidP="00322362">
            <w:pPr>
              <w:spacing w:line="360" w:lineRule="auto"/>
              <w:cnfStyle w:val="000000010000" w:firstRow="0" w:lastRow="0" w:firstColumn="0" w:lastColumn="0" w:oddVBand="0" w:evenVBand="0" w:oddHBand="0" w:evenHBand="1" w:firstRowFirstColumn="0" w:firstRowLastColumn="0" w:lastRowFirstColumn="0" w:lastRowLastColumn="0"/>
              <w:rPr>
                <w:rFonts w:eastAsia="Arial Unicode MS"/>
                <w:color w:val="4C4747"/>
                <w:sz w:val="18"/>
                <w:szCs w:val="18"/>
              </w:rPr>
            </w:pPr>
            <w:r w:rsidRPr="005244A1">
              <w:rPr>
                <w:rFonts w:eastAsia="Arial Unicode MS"/>
                <w:color w:val="4C4747"/>
                <w:sz w:val="18"/>
                <w:szCs w:val="18"/>
                <w:lang w:val="es-DO"/>
              </w:rPr>
              <w:t xml:space="preserve"> </w:t>
            </w:r>
            <w:r w:rsidRPr="005244A1">
              <w:rPr>
                <w:rFonts w:eastAsia="Arial Unicode MS"/>
                <w:color w:val="4C4747"/>
                <w:sz w:val="18"/>
                <w:szCs w:val="18"/>
              </w:rPr>
              <w:t xml:space="preserve">RD$ 8,000,000.00 </w:t>
            </w:r>
          </w:p>
        </w:tc>
      </w:tr>
      <w:tr w:rsidR="002B52B1" w:rsidRPr="00720E3B" w:rsidTr="0032236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99" w:type="dxa"/>
            <w:tcBorders>
              <w:top w:val="none" w:sz="0" w:space="0" w:color="auto"/>
              <w:left w:val="none" w:sz="0" w:space="0" w:color="auto"/>
              <w:bottom w:val="none" w:sz="0" w:space="0" w:color="auto"/>
              <w:right w:val="none" w:sz="0" w:space="0" w:color="auto"/>
            </w:tcBorders>
            <w:shd w:val="clear" w:color="auto" w:fill="1F3864" w:themeFill="accent1" w:themeFillShade="80"/>
            <w:noWrap/>
            <w:hideMark/>
          </w:tcPr>
          <w:p w:rsidR="002B52B1" w:rsidRPr="005244A1" w:rsidRDefault="002B52B1" w:rsidP="00322362">
            <w:pPr>
              <w:spacing w:line="360" w:lineRule="auto"/>
              <w:jc w:val="center"/>
              <w:rPr>
                <w:rFonts w:ascii="Calibri" w:hAnsi="Calibri" w:cs="Calibri"/>
                <w:b w:val="0"/>
                <w:color w:val="FFFFFF" w:themeColor="background1"/>
                <w:sz w:val="18"/>
                <w:szCs w:val="18"/>
                <w:lang w:eastAsia="es-DO"/>
              </w:rPr>
            </w:pPr>
            <w:r w:rsidRPr="005244A1">
              <w:rPr>
                <w:rFonts w:ascii="Calibri" w:hAnsi="Calibri" w:cs="Calibri"/>
                <w:b w:val="0"/>
                <w:color w:val="FFFFFF" w:themeColor="background1"/>
                <w:sz w:val="18"/>
                <w:szCs w:val="18"/>
                <w:lang w:eastAsia="es-DO"/>
              </w:rPr>
              <w:t>T</w:t>
            </w:r>
            <w:r w:rsidRPr="005244A1">
              <w:rPr>
                <w:rFonts w:eastAsia="Arial Unicode MS"/>
                <w:b w:val="0"/>
                <w:color w:val="FFFFFF" w:themeColor="background1"/>
                <w:sz w:val="18"/>
                <w:szCs w:val="18"/>
              </w:rPr>
              <w:t>otal</w:t>
            </w:r>
          </w:p>
        </w:tc>
        <w:tc>
          <w:tcPr>
            <w:tcW w:w="3685" w:type="dxa"/>
            <w:tcBorders>
              <w:top w:val="none" w:sz="0" w:space="0" w:color="auto"/>
              <w:left w:val="none" w:sz="0" w:space="0" w:color="auto"/>
              <w:bottom w:val="none" w:sz="0" w:space="0" w:color="auto"/>
              <w:right w:val="none" w:sz="0" w:space="0" w:color="auto"/>
            </w:tcBorders>
            <w:shd w:val="clear" w:color="auto" w:fill="1F3864" w:themeFill="accent1" w:themeFillShade="80"/>
            <w:noWrap/>
            <w:hideMark/>
          </w:tcPr>
          <w:p w:rsidR="002B52B1" w:rsidRPr="005244A1" w:rsidRDefault="002B52B1" w:rsidP="00322362">
            <w:pPr>
              <w:spacing w:line="360" w:lineRule="auto"/>
              <w:cnfStyle w:val="000000100000" w:firstRow="0" w:lastRow="0" w:firstColumn="0" w:lastColumn="0" w:oddVBand="0" w:evenVBand="0" w:oddHBand="1" w:evenHBand="0" w:firstRowFirstColumn="0" w:firstRowLastColumn="0" w:lastRowFirstColumn="0" w:lastRowLastColumn="0"/>
              <w:rPr>
                <w:rFonts w:cs="Calibri"/>
                <w:color w:val="FFFFFF" w:themeColor="background1"/>
                <w:sz w:val="18"/>
                <w:szCs w:val="18"/>
                <w:lang w:eastAsia="es-DO"/>
              </w:rPr>
            </w:pPr>
            <w:r w:rsidRPr="005244A1">
              <w:rPr>
                <w:rFonts w:eastAsia="Arial Unicode MS"/>
                <w:color w:val="FFFFFF" w:themeColor="background1"/>
                <w:sz w:val="18"/>
                <w:szCs w:val="18"/>
              </w:rPr>
              <w:t>RD$ 128,155,000.00</w:t>
            </w:r>
          </w:p>
        </w:tc>
      </w:tr>
    </w:tbl>
    <w:p w:rsidR="002B52B1" w:rsidRDefault="002B52B1" w:rsidP="002B52B1">
      <w:pPr>
        <w:ind w:firstLine="567"/>
        <w:jc w:val="center"/>
        <w:rPr>
          <w:rFonts w:eastAsia="Arial Unicode MS"/>
          <w:color w:val="4C4747"/>
          <w:szCs w:val="28"/>
          <w:lang w:val="es-DO"/>
        </w:rPr>
      </w:pPr>
      <w:r w:rsidRPr="00720E3B">
        <w:rPr>
          <w:rFonts w:eastAsia="Arial Unicode MS"/>
          <w:color w:val="4C4747"/>
          <w:szCs w:val="28"/>
          <w:lang w:val="es-DO"/>
        </w:rPr>
        <w:t>Plan de inversión para el año 2021</w:t>
      </w:r>
      <w:r>
        <w:rPr>
          <w:rFonts w:eastAsia="Arial Unicode MS"/>
          <w:color w:val="4C4747"/>
          <w:szCs w:val="28"/>
          <w:lang w:val="es-DO"/>
        </w:rPr>
        <w:t xml:space="preserve">  Proyectos</w:t>
      </w: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En apoyo al plan de inversión presentado por la Dirección de Tecnología para el año 2021, a continuación se detallan los procesos que se han ejecutado para un porcentaje de ejecución de un 52%, sobre el monto proyecto en dinero para este periodo.</w:t>
      </w:r>
    </w:p>
    <w:p w:rsidR="002B52B1" w:rsidRDefault="002B52B1" w:rsidP="002B52B1">
      <w:pPr>
        <w:spacing w:line="360" w:lineRule="auto"/>
        <w:ind w:firstLine="567"/>
        <w:jc w:val="center"/>
        <w:rPr>
          <w:rFonts w:eastAsia="Arial Unicode MS"/>
          <w:color w:val="4C4747"/>
          <w:szCs w:val="28"/>
        </w:rPr>
      </w:pPr>
    </w:p>
    <w:p w:rsidR="002B52B1" w:rsidRDefault="002B52B1" w:rsidP="002B52B1">
      <w:pPr>
        <w:spacing w:line="360" w:lineRule="auto"/>
        <w:ind w:firstLine="567"/>
        <w:jc w:val="center"/>
        <w:rPr>
          <w:rFonts w:eastAsia="Arial Unicode MS"/>
          <w:color w:val="4C4747"/>
          <w:szCs w:val="28"/>
        </w:rPr>
      </w:pPr>
    </w:p>
    <w:p w:rsidR="002B52B1" w:rsidRDefault="002B52B1" w:rsidP="002B52B1">
      <w:pPr>
        <w:spacing w:line="360" w:lineRule="auto"/>
        <w:ind w:firstLine="567"/>
        <w:jc w:val="center"/>
        <w:rPr>
          <w:rFonts w:eastAsia="Arial Unicode MS"/>
          <w:color w:val="4C4747"/>
          <w:szCs w:val="28"/>
        </w:rPr>
      </w:pPr>
    </w:p>
    <w:p w:rsidR="002B52B1" w:rsidRDefault="002B52B1" w:rsidP="002B52B1">
      <w:pPr>
        <w:spacing w:line="360" w:lineRule="auto"/>
        <w:ind w:firstLine="567"/>
        <w:jc w:val="center"/>
        <w:rPr>
          <w:rFonts w:eastAsia="Arial Unicode MS"/>
          <w:color w:val="4C4747"/>
          <w:szCs w:val="28"/>
        </w:rPr>
      </w:pPr>
    </w:p>
    <w:p w:rsidR="002B52B1" w:rsidRPr="00720E3B" w:rsidRDefault="002B52B1" w:rsidP="002B52B1">
      <w:pPr>
        <w:spacing w:line="360" w:lineRule="auto"/>
        <w:ind w:firstLine="567"/>
        <w:jc w:val="center"/>
        <w:rPr>
          <w:rFonts w:eastAsia="Arial Unicode MS"/>
          <w:color w:val="4C4747"/>
          <w:szCs w:val="28"/>
        </w:rPr>
      </w:pPr>
      <w:r w:rsidRPr="00720E3B">
        <w:rPr>
          <w:rFonts w:eastAsia="Arial Unicode MS"/>
          <w:color w:val="4C4747"/>
          <w:szCs w:val="28"/>
        </w:rPr>
        <w:lastRenderedPageBreak/>
        <w:t>Proceso en Ejecución</w:t>
      </w:r>
    </w:p>
    <w:tbl>
      <w:tblPr>
        <w:tblStyle w:val="Cuadrculaclara-nfasis1"/>
        <w:tblW w:w="8351" w:type="dxa"/>
        <w:jc w:val="center"/>
        <w:tblLook w:val="04A0" w:firstRow="1" w:lastRow="0" w:firstColumn="1" w:lastColumn="0" w:noHBand="0" w:noVBand="1"/>
      </w:tblPr>
      <w:tblGrid>
        <w:gridCol w:w="4357"/>
        <w:gridCol w:w="2126"/>
        <w:gridCol w:w="1868"/>
      </w:tblGrid>
      <w:tr w:rsidR="002B52B1" w:rsidRPr="00720E3B" w:rsidTr="00322362">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57" w:type="dxa"/>
            <w:tcBorders>
              <w:top w:val="none" w:sz="0" w:space="0" w:color="auto"/>
              <w:left w:val="none" w:sz="0" w:space="0" w:color="auto"/>
              <w:bottom w:val="none" w:sz="0" w:space="0" w:color="auto"/>
              <w:right w:val="none" w:sz="0" w:space="0" w:color="auto"/>
            </w:tcBorders>
            <w:shd w:val="clear" w:color="auto" w:fill="1F3864" w:themeFill="accent1" w:themeFillShade="80"/>
            <w:hideMark/>
          </w:tcPr>
          <w:p w:rsidR="002B52B1" w:rsidRPr="0049359F" w:rsidRDefault="002B52B1" w:rsidP="00322362">
            <w:pPr>
              <w:spacing w:line="360" w:lineRule="auto"/>
              <w:jc w:val="center"/>
              <w:rPr>
                <w:rFonts w:eastAsia="Arial Unicode MS"/>
                <w:b w:val="0"/>
                <w:bCs w:val="0"/>
                <w:color w:val="FFFFFF" w:themeColor="background1"/>
                <w:sz w:val="18"/>
                <w:szCs w:val="18"/>
              </w:rPr>
            </w:pPr>
            <w:r w:rsidRPr="0049359F">
              <w:rPr>
                <w:rFonts w:eastAsia="Arial Unicode MS"/>
                <w:b w:val="0"/>
                <w:color w:val="FFFFFF" w:themeColor="background1"/>
                <w:sz w:val="18"/>
                <w:szCs w:val="18"/>
              </w:rPr>
              <w:t>Descripción</w:t>
            </w:r>
          </w:p>
        </w:tc>
        <w:tc>
          <w:tcPr>
            <w:tcW w:w="2126" w:type="dxa"/>
            <w:tcBorders>
              <w:top w:val="none" w:sz="0" w:space="0" w:color="auto"/>
              <w:left w:val="none" w:sz="0" w:space="0" w:color="auto"/>
              <w:bottom w:val="none" w:sz="0" w:space="0" w:color="auto"/>
              <w:right w:val="none" w:sz="0" w:space="0" w:color="auto"/>
            </w:tcBorders>
            <w:shd w:val="clear" w:color="auto" w:fill="1F3864" w:themeFill="accent1" w:themeFillShade="80"/>
            <w:noWrap/>
            <w:hideMark/>
          </w:tcPr>
          <w:p w:rsidR="002B52B1" w:rsidRPr="0049359F" w:rsidRDefault="002B52B1" w:rsidP="00322362">
            <w:pPr>
              <w:spacing w:line="360" w:lineRule="auto"/>
              <w:cnfStyle w:val="100000000000" w:firstRow="1" w:lastRow="0" w:firstColumn="0" w:lastColumn="0" w:oddVBand="0" w:evenVBand="0" w:oddHBand="0" w:evenHBand="0" w:firstRowFirstColumn="0" w:firstRowLastColumn="0" w:lastRowFirstColumn="0" w:lastRowLastColumn="0"/>
              <w:rPr>
                <w:rFonts w:eastAsia="Arial Unicode MS"/>
                <w:b w:val="0"/>
                <w:bCs w:val="0"/>
                <w:color w:val="FFFFFF" w:themeColor="background1"/>
                <w:sz w:val="18"/>
                <w:szCs w:val="18"/>
              </w:rPr>
            </w:pPr>
            <w:r w:rsidRPr="0049359F">
              <w:rPr>
                <w:rFonts w:eastAsia="Arial Unicode MS"/>
                <w:b w:val="0"/>
                <w:color w:val="FFFFFF" w:themeColor="background1"/>
                <w:sz w:val="18"/>
                <w:szCs w:val="18"/>
              </w:rPr>
              <w:t>Montos Presupuestados</w:t>
            </w:r>
          </w:p>
        </w:tc>
        <w:tc>
          <w:tcPr>
            <w:tcW w:w="1868" w:type="dxa"/>
            <w:tcBorders>
              <w:top w:val="none" w:sz="0" w:space="0" w:color="auto"/>
              <w:left w:val="none" w:sz="0" w:space="0" w:color="auto"/>
              <w:bottom w:val="none" w:sz="0" w:space="0" w:color="auto"/>
              <w:right w:val="none" w:sz="0" w:space="0" w:color="auto"/>
            </w:tcBorders>
            <w:shd w:val="clear" w:color="auto" w:fill="1F3864" w:themeFill="accent1" w:themeFillShade="80"/>
          </w:tcPr>
          <w:p w:rsidR="002B52B1" w:rsidRPr="0049359F" w:rsidRDefault="002B52B1" w:rsidP="00322362">
            <w:pPr>
              <w:spacing w:line="360" w:lineRule="auto"/>
              <w:cnfStyle w:val="100000000000" w:firstRow="1" w:lastRow="0" w:firstColumn="0" w:lastColumn="0" w:oddVBand="0" w:evenVBand="0" w:oddHBand="0" w:evenHBand="0" w:firstRowFirstColumn="0" w:firstRowLastColumn="0" w:lastRowFirstColumn="0" w:lastRowLastColumn="0"/>
              <w:rPr>
                <w:rFonts w:eastAsia="Arial Unicode MS"/>
                <w:b w:val="0"/>
                <w:bCs w:val="0"/>
                <w:color w:val="FFFFFF" w:themeColor="background1"/>
                <w:sz w:val="18"/>
                <w:szCs w:val="18"/>
              </w:rPr>
            </w:pPr>
            <w:r w:rsidRPr="0049359F">
              <w:rPr>
                <w:rFonts w:eastAsia="Arial Unicode MS"/>
                <w:b w:val="0"/>
                <w:color w:val="FFFFFF" w:themeColor="background1"/>
                <w:sz w:val="18"/>
                <w:szCs w:val="18"/>
              </w:rPr>
              <w:t>Montos Adjudicados</w:t>
            </w:r>
          </w:p>
        </w:tc>
      </w:tr>
      <w:tr w:rsidR="002B52B1" w:rsidRPr="00720E3B" w:rsidTr="00322362">
        <w:trPr>
          <w:cnfStyle w:val="000000100000" w:firstRow="0" w:lastRow="0" w:firstColumn="0" w:lastColumn="0" w:oddVBand="0" w:evenVBand="0" w:oddHBand="1" w:evenHBand="0" w:firstRowFirstColumn="0" w:firstRowLastColumn="0" w:lastRowFirstColumn="0" w:lastRowLastColumn="0"/>
          <w:trHeight w:val="1070"/>
          <w:jc w:val="center"/>
        </w:trPr>
        <w:tc>
          <w:tcPr>
            <w:cnfStyle w:val="001000000000" w:firstRow="0" w:lastRow="0" w:firstColumn="1" w:lastColumn="0" w:oddVBand="0" w:evenVBand="0" w:oddHBand="0" w:evenHBand="0" w:firstRowFirstColumn="0" w:firstRowLastColumn="0" w:lastRowFirstColumn="0" w:lastRowLastColumn="0"/>
            <w:tcW w:w="4357" w:type="dxa"/>
            <w:tcBorders>
              <w:top w:val="none" w:sz="0" w:space="0" w:color="auto"/>
              <w:left w:val="none" w:sz="0" w:space="0" w:color="auto"/>
              <w:bottom w:val="none" w:sz="0" w:space="0" w:color="auto"/>
              <w:right w:val="none" w:sz="0" w:space="0" w:color="auto"/>
            </w:tcBorders>
            <w:hideMark/>
          </w:tcPr>
          <w:p w:rsidR="002B52B1" w:rsidRPr="0049359F" w:rsidRDefault="002B52B1" w:rsidP="00322362">
            <w:pPr>
              <w:spacing w:line="360" w:lineRule="auto"/>
              <w:rPr>
                <w:rFonts w:eastAsia="Arial Unicode MS"/>
                <w:b w:val="0"/>
                <w:bCs w:val="0"/>
                <w:color w:val="4C4747"/>
                <w:sz w:val="18"/>
                <w:szCs w:val="18"/>
                <w:lang w:val="es-DO"/>
              </w:rPr>
            </w:pPr>
            <w:r w:rsidRPr="0049359F">
              <w:rPr>
                <w:rFonts w:eastAsia="Arial Unicode MS"/>
                <w:b w:val="0"/>
                <w:color w:val="4C4747"/>
                <w:sz w:val="18"/>
                <w:szCs w:val="18"/>
                <w:lang w:val="es-DO"/>
              </w:rPr>
              <w:t xml:space="preserve">Contratación Partner para estabilización del Sistema Dynamics GP, la actualizacion a Dynamics 365 vertical gobierno y la implementacion de 12 puntos de ventas Dynamics 365 para las Farmacias del Pueblo </w:t>
            </w:r>
          </w:p>
        </w:tc>
        <w:tc>
          <w:tcPr>
            <w:tcW w:w="2126" w:type="dxa"/>
            <w:tcBorders>
              <w:top w:val="none" w:sz="0" w:space="0" w:color="auto"/>
              <w:left w:val="none" w:sz="0" w:space="0" w:color="auto"/>
              <w:bottom w:val="none" w:sz="0" w:space="0" w:color="auto"/>
              <w:right w:val="none" w:sz="0" w:space="0" w:color="auto"/>
            </w:tcBorders>
            <w:noWrap/>
            <w:hideMark/>
          </w:tcPr>
          <w:p w:rsidR="002B52B1" w:rsidRPr="0049359F" w:rsidRDefault="002B52B1" w:rsidP="00322362">
            <w:pPr>
              <w:spacing w:line="360" w:lineRule="auto"/>
              <w:cnfStyle w:val="000000100000" w:firstRow="0" w:lastRow="0" w:firstColumn="0" w:lastColumn="0" w:oddVBand="0" w:evenVBand="0" w:oddHBand="1" w:evenHBand="0" w:firstRowFirstColumn="0" w:firstRowLastColumn="0" w:lastRowFirstColumn="0" w:lastRowLastColumn="0"/>
              <w:rPr>
                <w:rFonts w:eastAsia="Arial Unicode MS"/>
                <w:color w:val="4C4747"/>
                <w:sz w:val="18"/>
                <w:szCs w:val="18"/>
              </w:rPr>
            </w:pPr>
            <w:r w:rsidRPr="0049359F">
              <w:rPr>
                <w:rFonts w:eastAsia="Arial Unicode MS"/>
                <w:color w:val="4C4747"/>
                <w:sz w:val="18"/>
                <w:szCs w:val="18"/>
                <w:lang w:val="es-DO"/>
              </w:rPr>
              <w:t xml:space="preserve"> </w:t>
            </w:r>
            <w:r w:rsidRPr="0049359F">
              <w:rPr>
                <w:rFonts w:eastAsia="Arial Unicode MS"/>
                <w:color w:val="4C4747"/>
                <w:sz w:val="18"/>
                <w:szCs w:val="18"/>
              </w:rPr>
              <w:t xml:space="preserve">RD$ 65,000,000.00 </w:t>
            </w:r>
          </w:p>
        </w:tc>
        <w:tc>
          <w:tcPr>
            <w:tcW w:w="1868" w:type="dxa"/>
            <w:tcBorders>
              <w:top w:val="none" w:sz="0" w:space="0" w:color="auto"/>
              <w:left w:val="none" w:sz="0" w:space="0" w:color="auto"/>
              <w:bottom w:val="none" w:sz="0" w:space="0" w:color="auto"/>
              <w:right w:val="none" w:sz="0" w:space="0" w:color="auto"/>
            </w:tcBorders>
          </w:tcPr>
          <w:p w:rsidR="002B52B1" w:rsidRPr="0049359F" w:rsidRDefault="002B52B1" w:rsidP="00322362">
            <w:pPr>
              <w:spacing w:line="360" w:lineRule="auto"/>
              <w:cnfStyle w:val="000000100000" w:firstRow="0" w:lastRow="0" w:firstColumn="0" w:lastColumn="0" w:oddVBand="0" w:evenVBand="0" w:oddHBand="1" w:evenHBand="0" w:firstRowFirstColumn="0" w:firstRowLastColumn="0" w:lastRowFirstColumn="0" w:lastRowLastColumn="0"/>
              <w:rPr>
                <w:rFonts w:eastAsia="Arial Unicode MS"/>
                <w:color w:val="4C4747"/>
                <w:sz w:val="18"/>
                <w:szCs w:val="18"/>
              </w:rPr>
            </w:pPr>
            <w:r w:rsidRPr="0049359F">
              <w:rPr>
                <w:rFonts w:eastAsia="Arial Unicode MS"/>
                <w:color w:val="4C4747"/>
                <w:sz w:val="18"/>
                <w:szCs w:val="18"/>
              </w:rPr>
              <w:t xml:space="preserve">RD$ 58,355,549.90                                  </w:t>
            </w:r>
          </w:p>
        </w:tc>
      </w:tr>
      <w:tr w:rsidR="002B52B1" w:rsidRPr="00720E3B" w:rsidTr="00322362">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357" w:type="dxa"/>
            <w:tcBorders>
              <w:top w:val="none" w:sz="0" w:space="0" w:color="auto"/>
              <w:left w:val="none" w:sz="0" w:space="0" w:color="auto"/>
              <w:bottom w:val="none" w:sz="0" w:space="0" w:color="auto"/>
              <w:right w:val="none" w:sz="0" w:space="0" w:color="auto"/>
            </w:tcBorders>
            <w:hideMark/>
          </w:tcPr>
          <w:p w:rsidR="002B52B1" w:rsidRPr="0049359F" w:rsidRDefault="002B52B1" w:rsidP="00322362">
            <w:pPr>
              <w:spacing w:line="360" w:lineRule="auto"/>
              <w:rPr>
                <w:rFonts w:eastAsia="Arial Unicode MS"/>
                <w:b w:val="0"/>
                <w:bCs w:val="0"/>
                <w:color w:val="4C4747"/>
                <w:sz w:val="18"/>
                <w:szCs w:val="18"/>
                <w:lang w:val="es-DO"/>
              </w:rPr>
            </w:pPr>
            <w:r w:rsidRPr="0049359F">
              <w:rPr>
                <w:rFonts w:eastAsia="Arial Unicode MS"/>
                <w:b w:val="0"/>
                <w:color w:val="4C4747"/>
                <w:sz w:val="18"/>
                <w:szCs w:val="18"/>
                <w:lang w:val="es-DO"/>
              </w:rPr>
              <w:t>Instalación de Puntos de Red</w:t>
            </w:r>
          </w:p>
        </w:tc>
        <w:tc>
          <w:tcPr>
            <w:tcW w:w="2126" w:type="dxa"/>
            <w:tcBorders>
              <w:top w:val="none" w:sz="0" w:space="0" w:color="auto"/>
              <w:left w:val="none" w:sz="0" w:space="0" w:color="auto"/>
              <w:bottom w:val="none" w:sz="0" w:space="0" w:color="auto"/>
              <w:right w:val="none" w:sz="0" w:space="0" w:color="auto"/>
            </w:tcBorders>
            <w:noWrap/>
            <w:hideMark/>
          </w:tcPr>
          <w:p w:rsidR="002B52B1" w:rsidRPr="0049359F" w:rsidRDefault="002B52B1" w:rsidP="00322362">
            <w:pPr>
              <w:spacing w:line="360" w:lineRule="auto"/>
              <w:cnfStyle w:val="000000010000" w:firstRow="0" w:lastRow="0" w:firstColumn="0" w:lastColumn="0" w:oddVBand="0" w:evenVBand="0" w:oddHBand="0" w:evenHBand="1" w:firstRowFirstColumn="0" w:firstRowLastColumn="0" w:lastRowFirstColumn="0" w:lastRowLastColumn="0"/>
              <w:rPr>
                <w:rFonts w:eastAsia="Arial Unicode MS"/>
                <w:color w:val="4C4747"/>
                <w:sz w:val="18"/>
                <w:szCs w:val="18"/>
              </w:rPr>
            </w:pPr>
            <w:r w:rsidRPr="0049359F">
              <w:rPr>
                <w:rFonts w:eastAsia="Arial Unicode MS"/>
                <w:color w:val="4C4747"/>
                <w:sz w:val="18"/>
                <w:szCs w:val="18"/>
              </w:rPr>
              <w:t xml:space="preserve">RD$ 2,000,000.00 </w:t>
            </w:r>
          </w:p>
        </w:tc>
        <w:tc>
          <w:tcPr>
            <w:tcW w:w="1868" w:type="dxa"/>
            <w:tcBorders>
              <w:top w:val="none" w:sz="0" w:space="0" w:color="auto"/>
              <w:left w:val="none" w:sz="0" w:space="0" w:color="auto"/>
              <w:bottom w:val="none" w:sz="0" w:space="0" w:color="auto"/>
              <w:right w:val="none" w:sz="0" w:space="0" w:color="auto"/>
            </w:tcBorders>
          </w:tcPr>
          <w:p w:rsidR="002B52B1" w:rsidRPr="0049359F" w:rsidRDefault="002B52B1" w:rsidP="00322362">
            <w:pPr>
              <w:spacing w:line="360" w:lineRule="auto"/>
              <w:cnfStyle w:val="000000010000" w:firstRow="0" w:lastRow="0" w:firstColumn="0" w:lastColumn="0" w:oddVBand="0" w:evenVBand="0" w:oddHBand="0" w:evenHBand="1" w:firstRowFirstColumn="0" w:firstRowLastColumn="0" w:lastRowFirstColumn="0" w:lastRowLastColumn="0"/>
              <w:rPr>
                <w:rFonts w:eastAsia="Arial Unicode MS"/>
                <w:color w:val="4C4747"/>
                <w:sz w:val="18"/>
                <w:szCs w:val="18"/>
              </w:rPr>
            </w:pPr>
            <w:r w:rsidRPr="0049359F">
              <w:rPr>
                <w:rFonts w:eastAsia="Arial Unicode MS"/>
                <w:color w:val="4C4747"/>
                <w:sz w:val="18"/>
                <w:szCs w:val="18"/>
              </w:rPr>
              <w:t xml:space="preserve">RD$ 2,157,183.77                  </w:t>
            </w:r>
          </w:p>
        </w:tc>
      </w:tr>
      <w:tr w:rsidR="002B52B1" w:rsidRPr="00720E3B" w:rsidTr="0032236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357" w:type="dxa"/>
            <w:tcBorders>
              <w:top w:val="none" w:sz="0" w:space="0" w:color="auto"/>
              <w:left w:val="none" w:sz="0" w:space="0" w:color="auto"/>
              <w:bottom w:val="none" w:sz="0" w:space="0" w:color="auto"/>
              <w:right w:val="none" w:sz="0" w:space="0" w:color="auto"/>
            </w:tcBorders>
            <w:hideMark/>
          </w:tcPr>
          <w:p w:rsidR="002B52B1" w:rsidRPr="0049359F" w:rsidRDefault="002B52B1" w:rsidP="00322362">
            <w:pPr>
              <w:spacing w:line="360" w:lineRule="auto"/>
              <w:rPr>
                <w:rFonts w:eastAsia="Arial Unicode MS"/>
                <w:b w:val="0"/>
                <w:bCs w:val="0"/>
                <w:color w:val="4C4747"/>
                <w:sz w:val="18"/>
                <w:szCs w:val="18"/>
              </w:rPr>
            </w:pPr>
            <w:r w:rsidRPr="0049359F">
              <w:rPr>
                <w:rFonts w:eastAsia="Arial Unicode MS"/>
                <w:b w:val="0"/>
                <w:color w:val="4C4747"/>
                <w:sz w:val="18"/>
                <w:szCs w:val="18"/>
              </w:rPr>
              <w:t>Renovación Solucion Check Point</w:t>
            </w:r>
          </w:p>
        </w:tc>
        <w:tc>
          <w:tcPr>
            <w:tcW w:w="2126" w:type="dxa"/>
            <w:tcBorders>
              <w:top w:val="none" w:sz="0" w:space="0" w:color="auto"/>
              <w:left w:val="none" w:sz="0" w:space="0" w:color="auto"/>
              <w:bottom w:val="none" w:sz="0" w:space="0" w:color="auto"/>
              <w:right w:val="none" w:sz="0" w:space="0" w:color="auto"/>
            </w:tcBorders>
            <w:noWrap/>
            <w:hideMark/>
          </w:tcPr>
          <w:p w:rsidR="002B52B1" w:rsidRPr="0049359F" w:rsidRDefault="002B52B1" w:rsidP="00322362">
            <w:pPr>
              <w:spacing w:line="360" w:lineRule="auto"/>
              <w:cnfStyle w:val="000000100000" w:firstRow="0" w:lastRow="0" w:firstColumn="0" w:lastColumn="0" w:oddVBand="0" w:evenVBand="0" w:oddHBand="1" w:evenHBand="0" w:firstRowFirstColumn="0" w:firstRowLastColumn="0" w:lastRowFirstColumn="0" w:lastRowLastColumn="0"/>
              <w:rPr>
                <w:rFonts w:eastAsia="Arial Unicode MS"/>
                <w:color w:val="4C4747"/>
                <w:sz w:val="18"/>
                <w:szCs w:val="18"/>
              </w:rPr>
            </w:pPr>
            <w:r w:rsidRPr="0049359F">
              <w:rPr>
                <w:rFonts w:eastAsia="Arial Unicode MS"/>
                <w:color w:val="4C4747"/>
                <w:sz w:val="18"/>
                <w:szCs w:val="18"/>
              </w:rPr>
              <w:t xml:space="preserve">RD$ 6,000,000.00 </w:t>
            </w:r>
          </w:p>
        </w:tc>
        <w:tc>
          <w:tcPr>
            <w:tcW w:w="1868" w:type="dxa"/>
            <w:tcBorders>
              <w:top w:val="none" w:sz="0" w:space="0" w:color="auto"/>
              <w:left w:val="none" w:sz="0" w:space="0" w:color="auto"/>
              <w:bottom w:val="none" w:sz="0" w:space="0" w:color="auto"/>
              <w:right w:val="none" w:sz="0" w:space="0" w:color="auto"/>
            </w:tcBorders>
          </w:tcPr>
          <w:p w:rsidR="002B52B1" w:rsidRPr="0049359F" w:rsidRDefault="002B52B1" w:rsidP="00322362">
            <w:pPr>
              <w:spacing w:line="360" w:lineRule="auto"/>
              <w:cnfStyle w:val="000000100000" w:firstRow="0" w:lastRow="0" w:firstColumn="0" w:lastColumn="0" w:oddVBand="0" w:evenVBand="0" w:oddHBand="1" w:evenHBand="0" w:firstRowFirstColumn="0" w:firstRowLastColumn="0" w:lastRowFirstColumn="0" w:lastRowLastColumn="0"/>
              <w:rPr>
                <w:rFonts w:eastAsia="Arial Unicode MS"/>
                <w:color w:val="4C4747"/>
                <w:sz w:val="18"/>
                <w:szCs w:val="18"/>
              </w:rPr>
            </w:pPr>
            <w:r w:rsidRPr="0049359F">
              <w:rPr>
                <w:rFonts w:eastAsia="Arial Unicode MS"/>
                <w:color w:val="4C4747"/>
                <w:sz w:val="18"/>
                <w:szCs w:val="18"/>
              </w:rPr>
              <w:t>RD$ 4,797,054.00</w:t>
            </w:r>
          </w:p>
        </w:tc>
      </w:tr>
      <w:tr w:rsidR="002B52B1" w:rsidRPr="00720E3B" w:rsidTr="00322362">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357" w:type="dxa"/>
            <w:tcBorders>
              <w:top w:val="none" w:sz="0" w:space="0" w:color="auto"/>
              <w:left w:val="none" w:sz="0" w:space="0" w:color="auto"/>
              <w:bottom w:val="none" w:sz="0" w:space="0" w:color="auto"/>
              <w:right w:val="none" w:sz="0" w:space="0" w:color="auto"/>
            </w:tcBorders>
            <w:hideMark/>
          </w:tcPr>
          <w:p w:rsidR="002B52B1" w:rsidRPr="0049359F" w:rsidRDefault="002B52B1" w:rsidP="00322362">
            <w:pPr>
              <w:spacing w:line="360" w:lineRule="auto"/>
              <w:rPr>
                <w:rFonts w:eastAsia="Arial Unicode MS"/>
                <w:b w:val="0"/>
                <w:bCs w:val="0"/>
                <w:color w:val="4C4747"/>
                <w:sz w:val="18"/>
                <w:szCs w:val="18"/>
              </w:rPr>
            </w:pPr>
            <w:r w:rsidRPr="0049359F">
              <w:rPr>
                <w:rFonts w:eastAsia="Arial Unicode MS"/>
                <w:b w:val="0"/>
                <w:color w:val="4C4747"/>
                <w:sz w:val="18"/>
                <w:szCs w:val="18"/>
              </w:rPr>
              <w:t xml:space="preserve">Mejoras Sistema de Licitaciones </w:t>
            </w:r>
          </w:p>
        </w:tc>
        <w:tc>
          <w:tcPr>
            <w:tcW w:w="2126" w:type="dxa"/>
            <w:tcBorders>
              <w:top w:val="none" w:sz="0" w:space="0" w:color="auto"/>
              <w:left w:val="none" w:sz="0" w:space="0" w:color="auto"/>
              <w:bottom w:val="none" w:sz="0" w:space="0" w:color="auto"/>
              <w:right w:val="none" w:sz="0" w:space="0" w:color="auto"/>
            </w:tcBorders>
            <w:noWrap/>
            <w:hideMark/>
          </w:tcPr>
          <w:p w:rsidR="002B52B1" w:rsidRPr="0049359F" w:rsidRDefault="002B52B1" w:rsidP="00322362">
            <w:pPr>
              <w:spacing w:line="360" w:lineRule="auto"/>
              <w:cnfStyle w:val="000000010000" w:firstRow="0" w:lastRow="0" w:firstColumn="0" w:lastColumn="0" w:oddVBand="0" w:evenVBand="0" w:oddHBand="0" w:evenHBand="1" w:firstRowFirstColumn="0" w:firstRowLastColumn="0" w:lastRowFirstColumn="0" w:lastRowLastColumn="0"/>
              <w:rPr>
                <w:rFonts w:eastAsia="Arial Unicode MS"/>
                <w:color w:val="4C4747"/>
                <w:sz w:val="18"/>
                <w:szCs w:val="18"/>
              </w:rPr>
            </w:pPr>
            <w:r w:rsidRPr="0049359F">
              <w:rPr>
                <w:rFonts w:eastAsia="Arial Unicode MS"/>
                <w:color w:val="4C4747"/>
                <w:sz w:val="18"/>
                <w:szCs w:val="18"/>
              </w:rPr>
              <w:t xml:space="preserve">RD$ 1,300,000.00 </w:t>
            </w:r>
          </w:p>
        </w:tc>
        <w:tc>
          <w:tcPr>
            <w:tcW w:w="1868" w:type="dxa"/>
            <w:tcBorders>
              <w:top w:val="none" w:sz="0" w:space="0" w:color="auto"/>
              <w:left w:val="none" w:sz="0" w:space="0" w:color="auto"/>
              <w:bottom w:val="none" w:sz="0" w:space="0" w:color="auto"/>
              <w:right w:val="none" w:sz="0" w:space="0" w:color="auto"/>
            </w:tcBorders>
          </w:tcPr>
          <w:p w:rsidR="002B52B1" w:rsidRPr="0049359F" w:rsidRDefault="002B52B1" w:rsidP="00322362">
            <w:pPr>
              <w:spacing w:line="360" w:lineRule="auto"/>
              <w:cnfStyle w:val="000000010000" w:firstRow="0" w:lastRow="0" w:firstColumn="0" w:lastColumn="0" w:oddVBand="0" w:evenVBand="0" w:oddHBand="0" w:evenHBand="1" w:firstRowFirstColumn="0" w:firstRowLastColumn="0" w:lastRowFirstColumn="0" w:lastRowLastColumn="0"/>
              <w:rPr>
                <w:rFonts w:eastAsia="Arial Unicode MS"/>
                <w:color w:val="4C4747"/>
                <w:sz w:val="18"/>
                <w:szCs w:val="18"/>
              </w:rPr>
            </w:pPr>
            <w:r w:rsidRPr="0049359F">
              <w:rPr>
                <w:rFonts w:eastAsia="Arial Unicode MS"/>
                <w:color w:val="4C4747"/>
                <w:sz w:val="18"/>
                <w:szCs w:val="18"/>
              </w:rPr>
              <w:t xml:space="preserve">RD$ 1,239,236.00                </w:t>
            </w:r>
          </w:p>
        </w:tc>
      </w:tr>
      <w:tr w:rsidR="002B52B1" w:rsidRPr="00720E3B" w:rsidTr="0032236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357" w:type="dxa"/>
            <w:tcBorders>
              <w:top w:val="none" w:sz="0" w:space="0" w:color="auto"/>
              <w:left w:val="none" w:sz="0" w:space="0" w:color="auto"/>
              <w:bottom w:val="none" w:sz="0" w:space="0" w:color="auto"/>
              <w:right w:val="none" w:sz="0" w:space="0" w:color="auto"/>
            </w:tcBorders>
            <w:hideMark/>
          </w:tcPr>
          <w:p w:rsidR="002B52B1" w:rsidRPr="0049359F" w:rsidRDefault="002B52B1" w:rsidP="00322362">
            <w:pPr>
              <w:spacing w:line="360" w:lineRule="auto"/>
              <w:rPr>
                <w:rFonts w:eastAsia="Arial Unicode MS"/>
                <w:b w:val="0"/>
                <w:bCs w:val="0"/>
                <w:color w:val="4C4747"/>
                <w:sz w:val="18"/>
                <w:szCs w:val="18"/>
              </w:rPr>
            </w:pPr>
            <w:r w:rsidRPr="0049359F">
              <w:rPr>
                <w:rFonts w:eastAsia="Arial Unicode MS"/>
                <w:b w:val="0"/>
                <w:color w:val="4C4747"/>
                <w:sz w:val="18"/>
                <w:szCs w:val="18"/>
              </w:rPr>
              <w:t>Compra (2 switch core y 3 switch de acceso)</w:t>
            </w:r>
          </w:p>
        </w:tc>
        <w:tc>
          <w:tcPr>
            <w:tcW w:w="2126" w:type="dxa"/>
            <w:tcBorders>
              <w:top w:val="none" w:sz="0" w:space="0" w:color="auto"/>
              <w:left w:val="none" w:sz="0" w:space="0" w:color="auto"/>
              <w:bottom w:val="none" w:sz="0" w:space="0" w:color="auto"/>
              <w:right w:val="none" w:sz="0" w:space="0" w:color="auto"/>
            </w:tcBorders>
            <w:noWrap/>
            <w:hideMark/>
          </w:tcPr>
          <w:p w:rsidR="002B52B1" w:rsidRPr="0049359F" w:rsidRDefault="002B52B1" w:rsidP="00322362">
            <w:pPr>
              <w:spacing w:line="360" w:lineRule="auto"/>
              <w:cnfStyle w:val="000000100000" w:firstRow="0" w:lastRow="0" w:firstColumn="0" w:lastColumn="0" w:oddVBand="0" w:evenVBand="0" w:oddHBand="1" w:evenHBand="0" w:firstRowFirstColumn="0" w:firstRowLastColumn="0" w:lastRowFirstColumn="0" w:lastRowLastColumn="0"/>
              <w:rPr>
                <w:rFonts w:eastAsia="Arial Unicode MS"/>
                <w:color w:val="4C4747"/>
                <w:sz w:val="18"/>
                <w:szCs w:val="18"/>
              </w:rPr>
            </w:pPr>
            <w:r w:rsidRPr="0049359F">
              <w:rPr>
                <w:rFonts w:eastAsia="Arial Unicode MS"/>
                <w:color w:val="4C4747"/>
                <w:sz w:val="18"/>
                <w:szCs w:val="18"/>
              </w:rPr>
              <w:t xml:space="preserve">RD$ 25,000,000.00 </w:t>
            </w:r>
          </w:p>
        </w:tc>
        <w:tc>
          <w:tcPr>
            <w:tcW w:w="1868" w:type="dxa"/>
            <w:tcBorders>
              <w:top w:val="none" w:sz="0" w:space="0" w:color="auto"/>
              <w:left w:val="none" w:sz="0" w:space="0" w:color="auto"/>
              <w:bottom w:val="none" w:sz="0" w:space="0" w:color="auto"/>
              <w:right w:val="none" w:sz="0" w:space="0" w:color="auto"/>
            </w:tcBorders>
          </w:tcPr>
          <w:p w:rsidR="002B52B1" w:rsidRPr="0049359F" w:rsidRDefault="002B52B1" w:rsidP="00322362">
            <w:pPr>
              <w:spacing w:line="360" w:lineRule="auto"/>
              <w:cnfStyle w:val="000000100000" w:firstRow="0" w:lastRow="0" w:firstColumn="0" w:lastColumn="0" w:oddVBand="0" w:evenVBand="0" w:oddHBand="1" w:evenHBand="0" w:firstRowFirstColumn="0" w:firstRowLastColumn="0" w:lastRowFirstColumn="0" w:lastRowLastColumn="0"/>
              <w:rPr>
                <w:rFonts w:eastAsia="Arial Unicode MS"/>
                <w:color w:val="4C4747"/>
                <w:sz w:val="18"/>
                <w:szCs w:val="18"/>
              </w:rPr>
            </w:pPr>
            <w:r w:rsidRPr="0049359F">
              <w:rPr>
                <w:rFonts w:eastAsia="Arial Unicode MS"/>
                <w:color w:val="4C4747"/>
                <w:sz w:val="18"/>
                <w:szCs w:val="18"/>
              </w:rPr>
              <w:t>Cancelado</w:t>
            </w:r>
          </w:p>
        </w:tc>
      </w:tr>
      <w:tr w:rsidR="002B52B1" w:rsidRPr="00720E3B" w:rsidTr="00322362">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357" w:type="dxa"/>
            <w:tcBorders>
              <w:top w:val="none" w:sz="0" w:space="0" w:color="auto"/>
              <w:left w:val="none" w:sz="0" w:space="0" w:color="auto"/>
              <w:bottom w:val="none" w:sz="0" w:space="0" w:color="auto"/>
              <w:right w:val="none" w:sz="0" w:space="0" w:color="auto"/>
            </w:tcBorders>
            <w:hideMark/>
          </w:tcPr>
          <w:p w:rsidR="002B52B1" w:rsidRPr="0049359F" w:rsidRDefault="002B52B1" w:rsidP="00322362">
            <w:pPr>
              <w:spacing w:line="360" w:lineRule="auto"/>
              <w:rPr>
                <w:rFonts w:eastAsia="Arial Unicode MS"/>
                <w:b w:val="0"/>
                <w:bCs w:val="0"/>
                <w:color w:val="4C4747"/>
                <w:sz w:val="18"/>
                <w:szCs w:val="18"/>
                <w:lang w:val="es-DO"/>
              </w:rPr>
            </w:pPr>
            <w:r w:rsidRPr="0049359F">
              <w:rPr>
                <w:rFonts w:eastAsia="Arial Unicode MS"/>
                <w:b w:val="0"/>
                <w:color w:val="4C4747"/>
                <w:sz w:val="18"/>
                <w:szCs w:val="18"/>
                <w:lang w:val="es-DO"/>
              </w:rPr>
              <w:t>Adquisición del Network Operation Center (NOC)</w:t>
            </w:r>
          </w:p>
        </w:tc>
        <w:tc>
          <w:tcPr>
            <w:tcW w:w="2126" w:type="dxa"/>
            <w:tcBorders>
              <w:top w:val="none" w:sz="0" w:space="0" w:color="auto"/>
              <w:left w:val="none" w:sz="0" w:space="0" w:color="auto"/>
              <w:bottom w:val="none" w:sz="0" w:space="0" w:color="auto"/>
              <w:right w:val="none" w:sz="0" w:space="0" w:color="auto"/>
            </w:tcBorders>
            <w:noWrap/>
            <w:hideMark/>
          </w:tcPr>
          <w:p w:rsidR="002B52B1" w:rsidRPr="0049359F" w:rsidRDefault="002B52B1" w:rsidP="00322362">
            <w:pPr>
              <w:spacing w:line="360" w:lineRule="auto"/>
              <w:cnfStyle w:val="000000010000" w:firstRow="0" w:lastRow="0" w:firstColumn="0" w:lastColumn="0" w:oddVBand="0" w:evenVBand="0" w:oddHBand="0" w:evenHBand="1" w:firstRowFirstColumn="0" w:firstRowLastColumn="0" w:lastRowFirstColumn="0" w:lastRowLastColumn="0"/>
              <w:rPr>
                <w:rFonts w:eastAsia="Arial Unicode MS"/>
                <w:color w:val="4C4747"/>
                <w:sz w:val="18"/>
                <w:szCs w:val="18"/>
              </w:rPr>
            </w:pPr>
            <w:r w:rsidRPr="0049359F">
              <w:rPr>
                <w:rFonts w:eastAsia="Arial Unicode MS"/>
                <w:color w:val="4C4747"/>
                <w:sz w:val="18"/>
                <w:szCs w:val="18"/>
              </w:rPr>
              <w:t xml:space="preserve">RD$ 8,000,000.00 </w:t>
            </w:r>
          </w:p>
        </w:tc>
        <w:tc>
          <w:tcPr>
            <w:tcW w:w="1868" w:type="dxa"/>
            <w:tcBorders>
              <w:top w:val="none" w:sz="0" w:space="0" w:color="auto"/>
              <w:left w:val="none" w:sz="0" w:space="0" w:color="auto"/>
              <w:bottom w:val="none" w:sz="0" w:space="0" w:color="auto"/>
              <w:right w:val="none" w:sz="0" w:space="0" w:color="auto"/>
            </w:tcBorders>
          </w:tcPr>
          <w:p w:rsidR="002B52B1" w:rsidRPr="0049359F" w:rsidRDefault="002B52B1" w:rsidP="00322362">
            <w:pPr>
              <w:spacing w:line="360" w:lineRule="auto"/>
              <w:cnfStyle w:val="000000010000" w:firstRow="0" w:lastRow="0" w:firstColumn="0" w:lastColumn="0" w:oddVBand="0" w:evenVBand="0" w:oddHBand="0" w:evenHBand="1" w:firstRowFirstColumn="0" w:firstRowLastColumn="0" w:lastRowFirstColumn="0" w:lastRowLastColumn="0"/>
              <w:rPr>
                <w:rFonts w:eastAsia="Arial Unicode MS"/>
                <w:color w:val="4C4747"/>
                <w:sz w:val="18"/>
                <w:szCs w:val="18"/>
              </w:rPr>
            </w:pPr>
            <w:r w:rsidRPr="0049359F">
              <w:rPr>
                <w:rFonts w:eastAsia="Arial Unicode MS"/>
                <w:color w:val="4C4747"/>
                <w:sz w:val="18"/>
                <w:szCs w:val="18"/>
              </w:rPr>
              <w:t>En curso</w:t>
            </w:r>
          </w:p>
        </w:tc>
      </w:tr>
      <w:tr w:rsidR="002B52B1" w:rsidRPr="00720E3B" w:rsidTr="0032236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57" w:type="dxa"/>
            <w:tcBorders>
              <w:top w:val="none" w:sz="0" w:space="0" w:color="auto"/>
              <w:left w:val="none" w:sz="0" w:space="0" w:color="auto"/>
              <w:bottom w:val="none" w:sz="0" w:space="0" w:color="auto"/>
              <w:right w:val="none" w:sz="0" w:space="0" w:color="auto"/>
            </w:tcBorders>
            <w:shd w:val="clear" w:color="auto" w:fill="1F3864" w:themeFill="accent1" w:themeFillShade="80"/>
            <w:noWrap/>
            <w:hideMark/>
          </w:tcPr>
          <w:p w:rsidR="002B52B1" w:rsidRPr="0049359F" w:rsidRDefault="002B52B1" w:rsidP="00322362">
            <w:pPr>
              <w:spacing w:line="360" w:lineRule="auto"/>
              <w:jc w:val="right"/>
              <w:rPr>
                <w:rFonts w:eastAsia="Arial Unicode MS"/>
                <w:b w:val="0"/>
                <w:bCs w:val="0"/>
                <w:color w:val="FFFFFF" w:themeColor="background1"/>
                <w:sz w:val="18"/>
                <w:szCs w:val="18"/>
              </w:rPr>
            </w:pPr>
            <w:r w:rsidRPr="0049359F">
              <w:rPr>
                <w:rFonts w:eastAsia="Arial Unicode MS"/>
                <w:b w:val="0"/>
                <w:color w:val="FFFFFF" w:themeColor="background1"/>
                <w:sz w:val="18"/>
                <w:szCs w:val="18"/>
              </w:rPr>
              <w:t> Total</w:t>
            </w:r>
          </w:p>
        </w:tc>
        <w:tc>
          <w:tcPr>
            <w:tcW w:w="2126" w:type="dxa"/>
            <w:tcBorders>
              <w:top w:val="none" w:sz="0" w:space="0" w:color="auto"/>
              <w:left w:val="none" w:sz="0" w:space="0" w:color="auto"/>
              <w:bottom w:val="none" w:sz="0" w:space="0" w:color="auto"/>
              <w:right w:val="none" w:sz="0" w:space="0" w:color="auto"/>
            </w:tcBorders>
            <w:shd w:val="clear" w:color="auto" w:fill="1F3864" w:themeFill="accent1" w:themeFillShade="80"/>
            <w:noWrap/>
            <w:hideMark/>
          </w:tcPr>
          <w:p w:rsidR="002B52B1" w:rsidRPr="0049359F" w:rsidRDefault="002B52B1" w:rsidP="00322362">
            <w:pPr>
              <w:spacing w:line="360" w:lineRule="auto"/>
              <w:cnfStyle w:val="000000100000" w:firstRow="0" w:lastRow="0" w:firstColumn="0" w:lastColumn="0" w:oddVBand="0" w:evenVBand="0" w:oddHBand="1" w:evenHBand="0" w:firstRowFirstColumn="0" w:firstRowLastColumn="0" w:lastRowFirstColumn="0" w:lastRowLastColumn="0"/>
              <w:rPr>
                <w:rFonts w:eastAsia="Arial Unicode MS"/>
                <w:color w:val="FFFFFF" w:themeColor="background1"/>
                <w:sz w:val="18"/>
                <w:szCs w:val="18"/>
              </w:rPr>
            </w:pPr>
            <w:r w:rsidRPr="0049359F">
              <w:rPr>
                <w:rFonts w:eastAsia="Arial Unicode MS"/>
                <w:color w:val="FFFFFF" w:themeColor="background1"/>
                <w:sz w:val="18"/>
                <w:szCs w:val="18"/>
              </w:rPr>
              <w:t xml:space="preserve"> RD$ 107,300,000.00 </w:t>
            </w:r>
          </w:p>
        </w:tc>
        <w:tc>
          <w:tcPr>
            <w:tcW w:w="1868" w:type="dxa"/>
            <w:tcBorders>
              <w:top w:val="none" w:sz="0" w:space="0" w:color="auto"/>
              <w:left w:val="none" w:sz="0" w:space="0" w:color="auto"/>
              <w:bottom w:val="none" w:sz="0" w:space="0" w:color="auto"/>
              <w:right w:val="none" w:sz="0" w:space="0" w:color="auto"/>
            </w:tcBorders>
            <w:shd w:val="clear" w:color="auto" w:fill="1F3864" w:themeFill="accent1" w:themeFillShade="80"/>
          </w:tcPr>
          <w:p w:rsidR="002B52B1" w:rsidRPr="0049359F" w:rsidRDefault="002B52B1" w:rsidP="00322362">
            <w:pPr>
              <w:spacing w:line="360" w:lineRule="auto"/>
              <w:cnfStyle w:val="000000100000" w:firstRow="0" w:lastRow="0" w:firstColumn="0" w:lastColumn="0" w:oddVBand="0" w:evenVBand="0" w:oddHBand="1" w:evenHBand="0" w:firstRowFirstColumn="0" w:firstRowLastColumn="0" w:lastRowFirstColumn="0" w:lastRowLastColumn="0"/>
              <w:rPr>
                <w:rFonts w:eastAsia="Arial Unicode MS"/>
                <w:color w:val="FFFFFF" w:themeColor="background1"/>
                <w:sz w:val="18"/>
                <w:szCs w:val="18"/>
              </w:rPr>
            </w:pPr>
            <w:r w:rsidRPr="0049359F">
              <w:rPr>
                <w:rFonts w:eastAsia="Arial Unicode MS"/>
                <w:color w:val="FFFFFF" w:themeColor="background1"/>
                <w:sz w:val="18"/>
                <w:szCs w:val="18"/>
              </w:rPr>
              <w:t>RD$ 66,549,023.67</w:t>
            </w:r>
          </w:p>
        </w:tc>
      </w:tr>
    </w:tbl>
    <w:p w:rsidR="002B52B1" w:rsidRPr="00720E3B" w:rsidRDefault="002B52B1" w:rsidP="002B52B1">
      <w:pPr>
        <w:spacing w:line="360" w:lineRule="auto"/>
        <w:ind w:firstLine="567"/>
        <w:jc w:val="center"/>
        <w:rPr>
          <w:rFonts w:eastAsia="Calibri"/>
          <w:bCs/>
          <w:i/>
          <w:color w:val="4C4747"/>
          <w:sz w:val="20"/>
        </w:rPr>
      </w:pPr>
      <w:r w:rsidRPr="00720E3B">
        <w:rPr>
          <w:rFonts w:eastAsia="Calibri"/>
          <w:bCs/>
          <w:i/>
          <w:color w:val="4C4747"/>
          <w:sz w:val="20"/>
        </w:rPr>
        <w:t>.</w:t>
      </w:r>
    </w:p>
    <w:p w:rsidR="002B52B1" w:rsidRPr="00720E3B" w:rsidRDefault="002B52B1" w:rsidP="002B52B1">
      <w:pPr>
        <w:spacing w:line="360" w:lineRule="auto"/>
        <w:jc w:val="center"/>
        <w:rPr>
          <w:rFonts w:eastAsia="Calibri"/>
          <w:bCs/>
          <w:i/>
          <w:color w:val="4C4747"/>
        </w:rPr>
      </w:pPr>
      <w:r w:rsidRPr="00720E3B">
        <w:rPr>
          <w:noProof/>
          <w:color w:val="4C4747"/>
          <w:lang w:val="es-DO" w:eastAsia="es-DO"/>
        </w:rPr>
        <w:drawing>
          <wp:inline distT="0" distB="0" distL="0" distR="0" wp14:anchorId="6787C6DD" wp14:editId="5EE4EB5E">
            <wp:extent cx="5010150" cy="2933700"/>
            <wp:effectExtent l="0" t="0" r="0" b="0"/>
            <wp:docPr id="191" name="Gráfico 19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2B52B1" w:rsidRPr="00720E3B" w:rsidRDefault="002B52B1" w:rsidP="002B52B1">
      <w:pPr>
        <w:spacing w:line="360" w:lineRule="auto"/>
        <w:ind w:firstLine="567"/>
        <w:jc w:val="both"/>
        <w:rPr>
          <w:rFonts w:eastAsia="Calibri"/>
          <w:bCs/>
          <w:color w:val="4C4747"/>
        </w:rPr>
      </w:pP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Como complemento al plan de inversión del departamento DTIC se adquirieron servicio y licencias las cuales se detallan según la cuenta presupuestaria, anexo se encuentran en detalles:</w:t>
      </w:r>
    </w:p>
    <w:p w:rsidR="002B52B1" w:rsidRDefault="002B52B1" w:rsidP="002B52B1">
      <w:pPr>
        <w:spacing w:line="360" w:lineRule="auto"/>
        <w:ind w:left="-851"/>
        <w:jc w:val="both"/>
        <w:rPr>
          <w:rFonts w:eastAsia="Arial Unicode MS"/>
          <w:color w:val="4C4747"/>
          <w:lang w:val="es-DO"/>
        </w:rPr>
      </w:pPr>
    </w:p>
    <w:tbl>
      <w:tblPr>
        <w:tblStyle w:val="Tabladecuadrcula6concolores-nfasis111"/>
        <w:tblW w:w="7933" w:type="dxa"/>
        <w:jc w:val="center"/>
        <w:tblLook w:val="04A0" w:firstRow="1" w:lastRow="0" w:firstColumn="1" w:lastColumn="0" w:noHBand="0" w:noVBand="1"/>
      </w:tblPr>
      <w:tblGrid>
        <w:gridCol w:w="4106"/>
        <w:gridCol w:w="3827"/>
      </w:tblGrid>
      <w:tr w:rsidR="002B52B1" w:rsidRPr="009C5944" w:rsidTr="00322362">
        <w:trPr>
          <w:cnfStyle w:val="100000000000" w:firstRow="1" w:lastRow="0" w:firstColumn="0" w:lastColumn="0" w:oddVBand="0" w:evenVBand="0" w:oddHBand="0" w:evenHBand="0" w:firstRowFirstColumn="0" w:firstRowLastColumn="0" w:lastRowFirstColumn="0" w:lastRowLastColumn="0"/>
          <w:trHeight w:val="65"/>
          <w:jc w:val="center"/>
        </w:trPr>
        <w:tc>
          <w:tcPr>
            <w:cnfStyle w:val="001000000000" w:firstRow="0" w:lastRow="0" w:firstColumn="1" w:lastColumn="0" w:oddVBand="0" w:evenVBand="0" w:oddHBand="0" w:evenHBand="0" w:firstRowFirstColumn="0" w:firstRowLastColumn="0" w:lastRowFirstColumn="0" w:lastRowLastColumn="0"/>
            <w:tcW w:w="7933" w:type="dxa"/>
            <w:gridSpan w:val="2"/>
            <w:tcBorders>
              <w:bottom w:val="none" w:sz="0" w:space="0" w:color="auto"/>
            </w:tcBorders>
            <w:shd w:val="clear" w:color="auto" w:fill="1F3864" w:themeFill="accent1" w:themeFillShade="80"/>
            <w:hideMark/>
          </w:tcPr>
          <w:p w:rsidR="002B52B1" w:rsidRPr="0049359F" w:rsidRDefault="002B52B1" w:rsidP="00401DBA">
            <w:pPr>
              <w:spacing w:before="120" w:line="276" w:lineRule="auto"/>
              <w:jc w:val="center"/>
              <w:rPr>
                <w:rFonts w:eastAsia="Arial Unicode MS"/>
                <w:b w:val="0"/>
                <w:bCs w:val="0"/>
                <w:color w:val="4C4747"/>
                <w:sz w:val="18"/>
                <w:szCs w:val="18"/>
              </w:rPr>
            </w:pPr>
            <w:r w:rsidRPr="0049359F">
              <w:rPr>
                <w:rFonts w:eastAsia="Arial Unicode MS"/>
                <w:b w:val="0"/>
                <w:color w:val="FFFFFF" w:themeColor="background1"/>
                <w:sz w:val="18"/>
                <w:szCs w:val="18"/>
              </w:rPr>
              <w:lastRenderedPageBreak/>
              <w:t>Ejecución Presupuestaria Dpto. TIC al 31/10/ 2021</w:t>
            </w:r>
          </w:p>
        </w:tc>
      </w:tr>
      <w:tr w:rsidR="002B52B1" w:rsidRPr="00720E3B" w:rsidTr="00322362">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4106" w:type="dxa"/>
            <w:noWrap/>
          </w:tcPr>
          <w:p w:rsidR="002B52B1" w:rsidRPr="0049359F" w:rsidRDefault="002B52B1" w:rsidP="00401DBA">
            <w:pPr>
              <w:spacing w:line="276" w:lineRule="auto"/>
              <w:rPr>
                <w:rFonts w:eastAsia="Arial Unicode MS"/>
                <w:b w:val="0"/>
                <w:bCs w:val="0"/>
                <w:color w:val="4C4747"/>
                <w:sz w:val="18"/>
                <w:szCs w:val="18"/>
              </w:rPr>
            </w:pPr>
            <w:r w:rsidRPr="0049359F">
              <w:rPr>
                <w:rFonts w:eastAsia="Arial Unicode MS"/>
                <w:b w:val="0"/>
                <w:color w:val="4C4747"/>
                <w:sz w:val="18"/>
                <w:szCs w:val="18"/>
              </w:rPr>
              <w:t xml:space="preserve">Software y licencias </w:t>
            </w:r>
          </w:p>
        </w:tc>
        <w:tc>
          <w:tcPr>
            <w:tcW w:w="3827" w:type="dxa"/>
            <w:noWrap/>
          </w:tcPr>
          <w:p w:rsidR="002B52B1" w:rsidRPr="0049359F" w:rsidRDefault="002B52B1" w:rsidP="00401DBA">
            <w:pPr>
              <w:spacing w:line="276" w:lineRule="auto"/>
              <w:jc w:val="right"/>
              <w:cnfStyle w:val="000000100000" w:firstRow="0" w:lastRow="0" w:firstColumn="0" w:lastColumn="0" w:oddVBand="0" w:evenVBand="0" w:oddHBand="1" w:evenHBand="0" w:firstRowFirstColumn="0" w:firstRowLastColumn="0" w:lastRowFirstColumn="0" w:lastRowLastColumn="0"/>
              <w:rPr>
                <w:rFonts w:eastAsia="Arial Unicode MS"/>
                <w:color w:val="4C4747"/>
                <w:sz w:val="18"/>
                <w:szCs w:val="18"/>
              </w:rPr>
            </w:pPr>
            <w:r w:rsidRPr="0049359F">
              <w:rPr>
                <w:rFonts w:eastAsia="Arial Unicode MS"/>
                <w:color w:val="4C4747"/>
                <w:sz w:val="18"/>
                <w:szCs w:val="18"/>
              </w:rPr>
              <w:t>RD$2,009,959.14</w:t>
            </w:r>
          </w:p>
        </w:tc>
      </w:tr>
      <w:tr w:rsidR="002B52B1" w:rsidRPr="00720E3B" w:rsidTr="00322362">
        <w:trPr>
          <w:trHeight w:val="355"/>
          <w:jc w:val="center"/>
        </w:trPr>
        <w:tc>
          <w:tcPr>
            <w:cnfStyle w:val="001000000000" w:firstRow="0" w:lastRow="0" w:firstColumn="1" w:lastColumn="0" w:oddVBand="0" w:evenVBand="0" w:oddHBand="0" w:evenHBand="0" w:firstRowFirstColumn="0" w:firstRowLastColumn="0" w:lastRowFirstColumn="0" w:lastRowLastColumn="0"/>
            <w:tcW w:w="4106" w:type="dxa"/>
            <w:noWrap/>
          </w:tcPr>
          <w:p w:rsidR="002B52B1" w:rsidRPr="0049359F" w:rsidRDefault="002B52B1" w:rsidP="00401DBA">
            <w:pPr>
              <w:spacing w:line="276" w:lineRule="auto"/>
              <w:rPr>
                <w:rFonts w:eastAsia="Arial Unicode MS"/>
                <w:b w:val="0"/>
                <w:bCs w:val="0"/>
                <w:color w:val="4C4747"/>
                <w:sz w:val="18"/>
                <w:szCs w:val="18"/>
              </w:rPr>
            </w:pPr>
            <w:r w:rsidRPr="0049359F">
              <w:rPr>
                <w:rFonts w:eastAsia="Arial Unicode MS"/>
                <w:b w:val="0"/>
                <w:color w:val="4C4747"/>
                <w:sz w:val="18"/>
                <w:szCs w:val="18"/>
              </w:rPr>
              <w:t>Equipos tecnológicos</w:t>
            </w:r>
          </w:p>
        </w:tc>
        <w:tc>
          <w:tcPr>
            <w:tcW w:w="3827" w:type="dxa"/>
            <w:noWrap/>
          </w:tcPr>
          <w:p w:rsidR="002B52B1" w:rsidRPr="0049359F" w:rsidRDefault="002B52B1" w:rsidP="00401DBA">
            <w:pPr>
              <w:spacing w:line="276" w:lineRule="auto"/>
              <w:jc w:val="right"/>
              <w:cnfStyle w:val="000000000000" w:firstRow="0" w:lastRow="0" w:firstColumn="0" w:lastColumn="0" w:oddVBand="0" w:evenVBand="0" w:oddHBand="0" w:evenHBand="0" w:firstRowFirstColumn="0" w:firstRowLastColumn="0" w:lastRowFirstColumn="0" w:lastRowLastColumn="0"/>
              <w:rPr>
                <w:rFonts w:eastAsia="Arial Unicode MS"/>
                <w:color w:val="4C4747"/>
                <w:sz w:val="18"/>
                <w:szCs w:val="18"/>
              </w:rPr>
            </w:pPr>
            <w:r w:rsidRPr="0049359F">
              <w:rPr>
                <w:rFonts w:eastAsia="Arial Unicode MS"/>
                <w:color w:val="4C4747"/>
                <w:sz w:val="18"/>
                <w:szCs w:val="18"/>
              </w:rPr>
              <w:t>RD$2,171,739.02</w:t>
            </w:r>
          </w:p>
        </w:tc>
      </w:tr>
      <w:tr w:rsidR="002B52B1" w:rsidRPr="00720E3B" w:rsidTr="00322362">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4106" w:type="dxa"/>
            <w:noWrap/>
          </w:tcPr>
          <w:p w:rsidR="002B52B1" w:rsidRPr="0049359F" w:rsidRDefault="002B52B1" w:rsidP="00401DBA">
            <w:pPr>
              <w:spacing w:line="276" w:lineRule="auto"/>
              <w:rPr>
                <w:rFonts w:eastAsia="Arial Unicode MS"/>
                <w:b w:val="0"/>
                <w:bCs w:val="0"/>
                <w:color w:val="4C4747"/>
                <w:sz w:val="18"/>
                <w:szCs w:val="18"/>
              </w:rPr>
            </w:pPr>
            <w:r w:rsidRPr="0049359F">
              <w:rPr>
                <w:rFonts w:eastAsia="Arial Unicode MS"/>
                <w:b w:val="0"/>
                <w:color w:val="4C4747"/>
                <w:sz w:val="18"/>
                <w:szCs w:val="18"/>
              </w:rPr>
              <w:t xml:space="preserve">Servicios de internet y televisión por cable </w:t>
            </w:r>
          </w:p>
        </w:tc>
        <w:tc>
          <w:tcPr>
            <w:tcW w:w="3827" w:type="dxa"/>
            <w:noWrap/>
          </w:tcPr>
          <w:p w:rsidR="002B52B1" w:rsidRPr="0049359F" w:rsidRDefault="002B52B1" w:rsidP="00401DBA">
            <w:pPr>
              <w:spacing w:line="276" w:lineRule="auto"/>
              <w:jc w:val="right"/>
              <w:cnfStyle w:val="000000100000" w:firstRow="0" w:lastRow="0" w:firstColumn="0" w:lastColumn="0" w:oddVBand="0" w:evenVBand="0" w:oddHBand="1" w:evenHBand="0" w:firstRowFirstColumn="0" w:firstRowLastColumn="0" w:lastRowFirstColumn="0" w:lastRowLastColumn="0"/>
              <w:rPr>
                <w:rFonts w:eastAsia="Arial Unicode MS"/>
                <w:color w:val="4C4747"/>
                <w:sz w:val="18"/>
                <w:szCs w:val="18"/>
              </w:rPr>
            </w:pPr>
            <w:r w:rsidRPr="0049359F">
              <w:rPr>
                <w:rFonts w:eastAsia="Arial Unicode MS"/>
                <w:color w:val="4C4747"/>
                <w:sz w:val="18"/>
                <w:szCs w:val="18"/>
              </w:rPr>
              <w:t>RD$2,157,183.77</w:t>
            </w:r>
          </w:p>
        </w:tc>
      </w:tr>
      <w:tr w:rsidR="002B52B1" w:rsidRPr="00720E3B" w:rsidTr="00322362">
        <w:trPr>
          <w:trHeight w:val="355"/>
          <w:jc w:val="center"/>
        </w:trPr>
        <w:tc>
          <w:tcPr>
            <w:cnfStyle w:val="001000000000" w:firstRow="0" w:lastRow="0" w:firstColumn="1" w:lastColumn="0" w:oddVBand="0" w:evenVBand="0" w:oddHBand="0" w:evenHBand="0" w:firstRowFirstColumn="0" w:firstRowLastColumn="0" w:lastRowFirstColumn="0" w:lastRowLastColumn="0"/>
            <w:tcW w:w="4106" w:type="dxa"/>
            <w:noWrap/>
          </w:tcPr>
          <w:p w:rsidR="002B52B1" w:rsidRPr="0049359F" w:rsidRDefault="002B52B1" w:rsidP="00401DBA">
            <w:pPr>
              <w:spacing w:line="276" w:lineRule="auto"/>
              <w:rPr>
                <w:rFonts w:eastAsia="Arial Unicode MS"/>
                <w:b w:val="0"/>
                <w:bCs w:val="0"/>
                <w:color w:val="4C4747"/>
                <w:sz w:val="18"/>
                <w:szCs w:val="18"/>
              </w:rPr>
            </w:pPr>
            <w:r w:rsidRPr="0049359F">
              <w:rPr>
                <w:rFonts w:eastAsia="Arial Unicode MS"/>
                <w:b w:val="0"/>
                <w:color w:val="4C4747"/>
                <w:sz w:val="18"/>
                <w:szCs w:val="18"/>
              </w:rPr>
              <w:t>Mantenimiento y reparación de equipos tecnológicos</w:t>
            </w:r>
          </w:p>
        </w:tc>
        <w:tc>
          <w:tcPr>
            <w:tcW w:w="3827" w:type="dxa"/>
            <w:noWrap/>
          </w:tcPr>
          <w:p w:rsidR="002B52B1" w:rsidRPr="0049359F" w:rsidRDefault="002B52B1" w:rsidP="00401DBA">
            <w:pPr>
              <w:spacing w:line="276" w:lineRule="auto"/>
              <w:jc w:val="right"/>
              <w:cnfStyle w:val="000000000000" w:firstRow="0" w:lastRow="0" w:firstColumn="0" w:lastColumn="0" w:oddVBand="0" w:evenVBand="0" w:oddHBand="0" w:evenHBand="0" w:firstRowFirstColumn="0" w:firstRowLastColumn="0" w:lastRowFirstColumn="0" w:lastRowLastColumn="0"/>
              <w:rPr>
                <w:rFonts w:eastAsia="Arial Unicode MS"/>
                <w:color w:val="4C4747"/>
                <w:sz w:val="18"/>
                <w:szCs w:val="18"/>
              </w:rPr>
            </w:pPr>
            <w:r w:rsidRPr="0049359F">
              <w:rPr>
                <w:rFonts w:eastAsia="Arial Unicode MS"/>
                <w:color w:val="4C4747"/>
                <w:sz w:val="18"/>
                <w:szCs w:val="18"/>
              </w:rPr>
              <w:t>RD$811,982.00</w:t>
            </w:r>
          </w:p>
        </w:tc>
      </w:tr>
      <w:tr w:rsidR="002B52B1" w:rsidRPr="00720E3B" w:rsidTr="00322362">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4106" w:type="dxa"/>
            <w:noWrap/>
          </w:tcPr>
          <w:p w:rsidR="002B52B1" w:rsidRPr="0049359F" w:rsidRDefault="002B52B1" w:rsidP="00401DBA">
            <w:pPr>
              <w:spacing w:line="276" w:lineRule="auto"/>
              <w:rPr>
                <w:rFonts w:eastAsia="Arial Unicode MS"/>
                <w:b w:val="0"/>
                <w:bCs w:val="0"/>
                <w:color w:val="4C4747"/>
                <w:sz w:val="18"/>
                <w:szCs w:val="18"/>
              </w:rPr>
            </w:pPr>
            <w:r w:rsidRPr="0049359F">
              <w:rPr>
                <w:rFonts w:eastAsia="Arial Unicode MS"/>
                <w:b w:val="0"/>
                <w:color w:val="4C4747"/>
                <w:sz w:val="18"/>
                <w:szCs w:val="18"/>
              </w:rPr>
              <w:t>Licencias informáticas</w:t>
            </w:r>
          </w:p>
        </w:tc>
        <w:tc>
          <w:tcPr>
            <w:tcW w:w="3827" w:type="dxa"/>
            <w:noWrap/>
          </w:tcPr>
          <w:p w:rsidR="002B52B1" w:rsidRPr="0049359F" w:rsidRDefault="002B52B1" w:rsidP="00401DBA">
            <w:pPr>
              <w:spacing w:line="276" w:lineRule="auto"/>
              <w:jc w:val="right"/>
              <w:cnfStyle w:val="000000100000" w:firstRow="0" w:lastRow="0" w:firstColumn="0" w:lastColumn="0" w:oddVBand="0" w:evenVBand="0" w:oddHBand="1" w:evenHBand="0" w:firstRowFirstColumn="0" w:firstRowLastColumn="0" w:lastRowFirstColumn="0" w:lastRowLastColumn="0"/>
              <w:rPr>
                <w:rFonts w:eastAsia="Arial Unicode MS"/>
                <w:color w:val="4C4747"/>
                <w:sz w:val="18"/>
                <w:szCs w:val="18"/>
              </w:rPr>
            </w:pPr>
            <w:r w:rsidRPr="0049359F">
              <w:rPr>
                <w:rFonts w:eastAsia="Arial Unicode MS"/>
                <w:color w:val="4C4747"/>
                <w:sz w:val="18"/>
                <w:szCs w:val="18"/>
              </w:rPr>
              <w:t>RD$4,797,054.00</w:t>
            </w:r>
          </w:p>
        </w:tc>
      </w:tr>
      <w:tr w:rsidR="002B52B1" w:rsidRPr="00720E3B" w:rsidTr="00322362">
        <w:trPr>
          <w:trHeight w:val="355"/>
          <w:jc w:val="center"/>
        </w:trPr>
        <w:tc>
          <w:tcPr>
            <w:cnfStyle w:val="001000000000" w:firstRow="0" w:lastRow="0" w:firstColumn="1" w:lastColumn="0" w:oddVBand="0" w:evenVBand="0" w:oddHBand="0" w:evenHBand="0" w:firstRowFirstColumn="0" w:firstRowLastColumn="0" w:lastRowFirstColumn="0" w:lastRowLastColumn="0"/>
            <w:tcW w:w="4106" w:type="dxa"/>
            <w:shd w:val="clear" w:color="auto" w:fill="1F3864" w:themeFill="accent1" w:themeFillShade="80"/>
            <w:noWrap/>
          </w:tcPr>
          <w:p w:rsidR="002B52B1" w:rsidRPr="0049359F" w:rsidRDefault="002B52B1" w:rsidP="00401DBA">
            <w:pPr>
              <w:spacing w:line="276" w:lineRule="auto"/>
              <w:jc w:val="right"/>
              <w:rPr>
                <w:rFonts w:eastAsia="Arial Unicode MS"/>
                <w:b w:val="0"/>
                <w:bCs w:val="0"/>
                <w:color w:val="FFFFFF" w:themeColor="background1"/>
                <w:sz w:val="18"/>
                <w:szCs w:val="18"/>
              </w:rPr>
            </w:pPr>
            <w:r w:rsidRPr="0049359F">
              <w:rPr>
                <w:rFonts w:eastAsia="Arial Unicode MS"/>
                <w:b w:val="0"/>
                <w:color w:val="FFFFFF" w:themeColor="background1"/>
                <w:sz w:val="18"/>
                <w:szCs w:val="18"/>
              </w:rPr>
              <w:t xml:space="preserve">Total </w:t>
            </w:r>
          </w:p>
        </w:tc>
        <w:tc>
          <w:tcPr>
            <w:tcW w:w="3827" w:type="dxa"/>
            <w:shd w:val="clear" w:color="auto" w:fill="1F3864" w:themeFill="accent1" w:themeFillShade="80"/>
            <w:noWrap/>
          </w:tcPr>
          <w:p w:rsidR="002B52B1" w:rsidRPr="0049359F" w:rsidRDefault="002B52B1" w:rsidP="00401DBA">
            <w:pPr>
              <w:spacing w:line="276" w:lineRule="auto"/>
              <w:jc w:val="right"/>
              <w:cnfStyle w:val="000000000000" w:firstRow="0" w:lastRow="0" w:firstColumn="0" w:lastColumn="0" w:oddVBand="0" w:evenVBand="0" w:oddHBand="0" w:evenHBand="0" w:firstRowFirstColumn="0" w:firstRowLastColumn="0" w:lastRowFirstColumn="0" w:lastRowLastColumn="0"/>
              <w:rPr>
                <w:rFonts w:eastAsia="Arial Unicode MS"/>
                <w:color w:val="FFFFFF" w:themeColor="background1"/>
                <w:sz w:val="18"/>
                <w:szCs w:val="18"/>
              </w:rPr>
            </w:pPr>
            <w:r w:rsidRPr="0049359F">
              <w:rPr>
                <w:rFonts w:eastAsia="Arial Unicode MS"/>
                <w:color w:val="FFFFFF" w:themeColor="background1"/>
                <w:sz w:val="18"/>
                <w:szCs w:val="18"/>
              </w:rPr>
              <w:t>RD$13,700,757.93</w:t>
            </w:r>
          </w:p>
        </w:tc>
      </w:tr>
    </w:tbl>
    <w:p w:rsidR="002B52B1" w:rsidRPr="00720E3B" w:rsidRDefault="002B52B1" w:rsidP="002B52B1">
      <w:pPr>
        <w:spacing w:line="360" w:lineRule="auto"/>
        <w:rPr>
          <w:noProof/>
          <w:color w:val="4C4747"/>
          <w:lang w:eastAsia="es-DO"/>
        </w:rPr>
      </w:pPr>
    </w:p>
    <w:p w:rsidR="002B52B1" w:rsidRPr="00720E3B" w:rsidRDefault="002B52B1" w:rsidP="002B52B1">
      <w:pPr>
        <w:spacing w:line="360" w:lineRule="auto"/>
        <w:jc w:val="center"/>
        <w:rPr>
          <w:rFonts w:eastAsia="Calibri"/>
          <w:b/>
          <w:bCs/>
          <w:noProof/>
          <w:color w:val="4C4747"/>
          <w:sz w:val="28"/>
          <w:lang w:eastAsia="es-DO"/>
        </w:rPr>
      </w:pPr>
      <w:r w:rsidRPr="00720E3B">
        <w:rPr>
          <w:noProof/>
          <w:color w:val="4C4747"/>
          <w:lang w:val="es-DO" w:eastAsia="es-DO"/>
        </w:rPr>
        <w:drawing>
          <wp:inline distT="0" distB="0" distL="0" distR="0" wp14:anchorId="0F26623F" wp14:editId="4E93D058">
            <wp:extent cx="4572000" cy="2743200"/>
            <wp:effectExtent l="0" t="0" r="0" b="0"/>
            <wp:docPr id="192" name="Gráfico 192">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4FE94D51-48B7-4DAD-9917-0A5B423788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2B52B1" w:rsidRPr="002B52B1" w:rsidRDefault="002B52B1" w:rsidP="002B52B1">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Metas del Departamento de TIC para el Año 2022</w:t>
      </w:r>
    </w:p>
    <w:p w:rsidR="002B52B1" w:rsidRPr="002B52B1" w:rsidRDefault="002B52B1" w:rsidP="00555D83">
      <w:pPr>
        <w:pStyle w:val="Prrafodelista"/>
        <w:numPr>
          <w:ilvl w:val="0"/>
          <w:numId w:val="45"/>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Nuevas oficinas para la ubicación de la Dirección de Tecnología.</w:t>
      </w:r>
    </w:p>
    <w:p w:rsidR="002B52B1" w:rsidRPr="002B52B1" w:rsidRDefault="002B52B1" w:rsidP="00555D83">
      <w:pPr>
        <w:pStyle w:val="Prrafodelista"/>
        <w:numPr>
          <w:ilvl w:val="0"/>
          <w:numId w:val="45"/>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Iniciar los trabajos del Nuevo Data Center Institucional</w:t>
      </w:r>
    </w:p>
    <w:p w:rsidR="002B52B1" w:rsidRPr="002B52B1" w:rsidRDefault="002B52B1" w:rsidP="00555D83">
      <w:pPr>
        <w:pStyle w:val="Prrafodelista"/>
        <w:numPr>
          <w:ilvl w:val="0"/>
          <w:numId w:val="45"/>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Adquisición del Servicio de SOC para control perimetral Externo</w:t>
      </w:r>
    </w:p>
    <w:p w:rsidR="002B52B1" w:rsidRPr="002B52B1" w:rsidRDefault="002B52B1" w:rsidP="00555D83">
      <w:pPr>
        <w:pStyle w:val="Prrafodelista"/>
        <w:numPr>
          <w:ilvl w:val="0"/>
          <w:numId w:val="45"/>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Concluir la estabilización y actualización del Sistema de Información.</w:t>
      </w:r>
    </w:p>
    <w:p w:rsidR="00401DBA" w:rsidRPr="00401DBA" w:rsidRDefault="002B52B1" w:rsidP="00555D83">
      <w:pPr>
        <w:pStyle w:val="Prrafodelista"/>
        <w:numPr>
          <w:ilvl w:val="0"/>
          <w:numId w:val="45"/>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2B52B1">
        <w:rPr>
          <w:rFonts w:ascii="Times New Roman" w:eastAsia="Calibri" w:hAnsi="Times New Roman" w:cs="Times New Roman"/>
          <w:color w:val="4C4747"/>
          <w:spacing w:val="20"/>
          <w:sz w:val="24"/>
          <w:szCs w:val="24"/>
          <w:lang w:val="es-DO"/>
        </w:rPr>
        <w:t>Adquirir una unidad de servicio móvil de Tecnología de la información.</w:t>
      </w:r>
      <w:r w:rsidR="00401DBA" w:rsidRPr="00401DBA">
        <w:rPr>
          <w:rFonts w:ascii="Times New Roman" w:eastAsia="Calibri" w:hAnsi="Times New Roman" w:cs="Times New Roman"/>
          <w:color w:val="4C4747"/>
          <w:spacing w:val="20"/>
          <w:sz w:val="24"/>
          <w:szCs w:val="24"/>
          <w:lang w:val="es-DO"/>
        </w:rPr>
        <w:br w:type="page"/>
      </w:r>
    </w:p>
    <w:p w:rsidR="00476ED6" w:rsidRDefault="00476ED6" w:rsidP="002744E1">
      <w:pPr>
        <w:pStyle w:val="Prrafodelista"/>
        <w:numPr>
          <w:ilvl w:val="0"/>
          <w:numId w:val="22"/>
        </w:numPr>
        <w:spacing w:line="360" w:lineRule="auto"/>
        <w:jc w:val="both"/>
        <w:outlineLvl w:val="2"/>
        <w:rPr>
          <w:rFonts w:ascii="Times New Roman" w:eastAsia="Calibri" w:hAnsi="Times New Roman" w:cs="Times New Roman"/>
          <w:color w:val="4C4747"/>
          <w:spacing w:val="20"/>
          <w:sz w:val="24"/>
          <w:szCs w:val="24"/>
          <w:lang w:val="es-DO"/>
        </w:rPr>
      </w:pPr>
      <w:bookmarkStart w:id="72" w:name="_Toc92211199"/>
      <w:r w:rsidRPr="00562000">
        <w:rPr>
          <w:rFonts w:ascii="Times New Roman" w:eastAsia="Calibri" w:hAnsi="Times New Roman" w:cs="Times New Roman"/>
          <w:color w:val="4C4747"/>
          <w:spacing w:val="20"/>
          <w:sz w:val="24"/>
          <w:szCs w:val="24"/>
          <w:lang w:val="es-DO"/>
        </w:rPr>
        <w:lastRenderedPageBreak/>
        <w:t xml:space="preserve">Departamento de </w:t>
      </w:r>
      <w:r w:rsidR="00401DBA" w:rsidRPr="00562000">
        <w:rPr>
          <w:rFonts w:ascii="Times New Roman" w:eastAsia="Calibri" w:hAnsi="Times New Roman" w:cs="Times New Roman"/>
          <w:color w:val="4C4747"/>
          <w:spacing w:val="20"/>
          <w:sz w:val="24"/>
          <w:szCs w:val="24"/>
          <w:lang w:val="es-DO"/>
        </w:rPr>
        <w:t>Comunicación</w:t>
      </w:r>
      <w:r w:rsidRPr="00562000">
        <w:rPr>
          <w:rFonts w:ascii="Times New Roman" w:eastAsia="Calibri" w:hAnsi="Times New Roman" w:cs="Times New Roman"/>
          <w:color w:val="4C4747"/>
          <w:spacing w:val="20"/>
          <w:sz w:val="24"/>
          <w:szCs w:val="24"/>
          <w:lang w:val="es-DO"/>
        </w:rPr>
        <w:t>.</w:t>
      </w:r>
      <w:bookmarkEnd w:id="72"/>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El Departamento de Comunicaciones se encarga de ejecutar acciones que fortalezcan la imagen y la reputación institucional; así como de la formación de opinión pública en torno al quehacer de PROMESE/CAL y de su incidencia en el desarrollo del país en las áreas farmacéutica y de salud.</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Durante el período enero-octubre, el departamento elaboró y gestionó la publicación de 51 notas de prensa sobre actividades e informaciones con potencial noticioso relativas la institución.</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Adicionalmente, se realizaron nueve convocatorias de medios; la producción de cortes periodísticos que fueron enviados a los principales noticiarios de alcance nacional</w:t>
      </w:r>
      <w:r>
        <w:rPr>
          <w:rFonts w:ascii="Times New Roman" w:eastAsia="Calibri" w:hAnsi="Times New Roman" w:cs="Times New Roman"/>
          <w:color w:val="4C4747"/>
          <w:spacing w:val="20"/>
          <w:sz w:val="24"/>
          <w:szCs w:val="24"/>
          <w:lang w:val="es-DO"/>
        </w:rPr>
        <w:t>,</w:t>
      </w:r>
      <w:r w:rsidRPr="00401DBA">
        <w:rPr>
          <w:rFonts w:ascii="Times New Roman" w:eastAsia="Calibri" w:hAnsi="Times New Roman" w:cs="Times New Roman"/>
          <w:color w:val="4C4747"/>
          <w:spacing w:val="20"/>
          <w:sz w:val="24"/>
          <w:szCs w:val="24"/>
          <w:lang w:val="es-DO"/>
        </w:rPr>
        <w:t xml:space="preserve"> y publicados en los canales de comunicación internos: redes sociales, página web y canal de YouTube; y el registro fotográfico de cada una de las actividades.</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 xml:space="preserve">Producto de dichas gestiones, se lograron alrededor de mil doscientos cincuenta y cinco publicaciones positivas sobre la institución en medios impresos y digitales, adicional a las apariciones en medios radiales y televisivos. </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Además del envío diario de un resumen con las informaciones del sector salud que publican los principales periódicos nacionales, y que se remite al director general, a los subdirectores, directores y encargados departamentales a través de correo electrónico.</w:t>
      </w:r>
    </w:p>
    <w:p w:rsid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Igualmente, a solicitud de la Dirección Jurídica, coordinamos la publicación de 10 convocatorias a procesos de compras, en distintos periódicos de circulación nacional.</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lastRenderedPageBreak/>
        <w:t>Inauguraciones de Farmacias del Pueblo</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En el periodo indicado se inauguraron diferentes Farmacias del Pueblo, para tales fines se convocó a los medios de comunicación locales de las provincias donde se llevaron a cabo los actos inaugurales, se brincó atención a los periodistas asistentes y posterior envío de la nota de prensa y fotos de cada evento. Del mismo modo se coordinaron todos los aspectos relativos al montaje y protocolo de los actos inaugurales, e invitación de las principales autoridades y representantes de cada provincia.</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 xml:space="preserve">Envío de cartas </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Una de las estrategias de acercamiento con instituciones y personalidades claves del ámbito nacional y del sector salud, fue el envío de cartas por aniversario, felicitación o designaciones. La lista de envío fue la siguiente:</w:t>
      </w:r>
    </w:p>
    <w:p w:rsidR="00401DBA" w:rsidRPr="00401DBA" w:rsidRDefault="00401DBA" w:rsidP="00555D83">
      <w:pPr>
        <w:pStyle w:val="Prrafodelista"/>
        <w:numPr>
          <w:ilvl w:val="0"/>
          <w:numId w:val="34"/>
        </w:numPr>
        <w:pBdr>
          <w:top w:val="nil"/>
          <w:left w:val="nil"/>
          <w:bottom w:val="nil"/>
          <w:right w:val="nil"/>
          <w:between w:val="nil"/>
        </w:pBdr>
        <w:spacing w:after="0" w:line="360" w:lineRule="auto"/>
        <w:ind w:left="567" w:right="-18" w:hanging="567"/>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Al periódico “Diario Libre” por su 20 aniversario.</w:t>
      </w:r>
    </w:p>
    <w:p w:rsidR="00401DBA" w:rsidRPr="00401DBA" w:rsidRDefault="00401DBA" w:rsidP="00555D83">
      <w:pPr>
        <w:pStyle w:val="Prrafodelista"/>
        <w:numPr>
          <w:ilvl w:val="0"/>
          <w:numId w:val="34"/>
        </w:numPr>
        <w:pBdr>
          <w:top w:val="nil"/>
          <w:left w:val="nil"/>
          <w:bottom w:val="nil"/>
          <w:right w:val="nil"/>
          <w:between w:val="nil"/>
        </w:pBdr>
        <w:spacing w:after="0" w:line="360" w:lineRule="auto"/>
        <w:ind w:left="567" w:right="-18" w:hanging="567"/>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Al periódico “El Nuevo Diario” por su 40 aniversario.</w:t>
      </w:r>
    </w:p>
    <w:p w:rsidR="00401DBA" w:rsidRPr="00401DBA" w:rsidRDefault="00401DBA" w:rsidP="00555D83">
      <w:pPr>
        <w:pStyle w:val="Prrafodelista"/>
        <w:numPr>
          <w:ilvl w:val="0"/>
          <w:numId w:val="34"/>
        </w:numPr>
        <w:pBdr>
          <w:top w:val="nil"/>
          <w:left w:val="nil"/>
          <w:bottom w:val="nil"/>
          <w:right w:val="nil"/>
          <w:between w:val="nil"/>
        </w:pBdr>
        <w:spacing w:after="0" w:line="360" w:lineRule="auto"/>
        <w:ind w:left="567" w:right="-18" w:hanging="567"/>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Al periodista Nelson Rodríguez, por su designación como director del periódico “El Caribe”.</w:t>
      </w:r>
    </w:p>
    <w:p w:rsidR="00401DBA" w:rsidRPr="00401DBA" w:rsidRDefault="00401DBA" w:rsidP="00555D83">
      <w:pPr>
        <w:pStyle w:val="Prrafodelista"/>
        <w:numPr>
          <w:ilvl w:val="0"/>
          <w:numId w:val="34"/>
        </w:numPr>
        <w:pBdr>
          <w:top w:val="nil"/>
          <w:left w:val="nil"/>
          <w:bottom w:val="nil"/>
          <w:right w:val="nil"/>
          <w:between w:val="nil"/>
        </w:pBdr>
        <w:spacing w:after="0" w:line="360" w:lineRule="auto"/>
        <w:ind w:left="567" w:right="-18" w:hanging="567"/>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A Pablo Ulloa, por su designación como Defensor del Pueblo.</w:t>
      </w:r>
    </w:p>
    <w:p w:rsidR="00401DBA" w:rsidRPr="00401DBA" w:rsidRDefault="00401DBA" w:rsidP="00555D83">
      <w:pPr>
        <w:pStyle w:val="Prrafodelista"/>
        <w:numPr>
          <w:ilvl w:val="0"/>
          <w:numId w:val="34"/>
        </w:numPr>
        <w:pBdr>
          <w:top w:val="nil"/>
          <w:left w:val="nil"/>
          <w:bottom w:val="nil"/>
          <w:right w:val="nil"/>
          <w:between w:val="nil"/>
        </w:pBdr>
        <w:spacing w:after="0" w:line="360" w:lineRule="auto"/>
        <w:ind w:left="567" w:right="-18" w:hanging="567"/>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A José Luis Mendoza, por su designación como nuevo director del programa “El Gobierno de la Mañana”.</w:t>
      </w:r>
    </w:p>
    <w:p w:rsidR="00401DBA" w:rsidRPr="00401DBA" w:rsidRDefault="00401DBA" w:rsidP="00555D83">
      <w:pPr>
        <w:pStyle w:val="Prrafodelista"/>
        <w:numPr>
          <w:ilvl w:val="0"/>
          <w:numId w:val="34"/>
        </w:numPr>
        <w:pBdr>
          <w:top w:val="nil"/>
          <w:left w:val="nil"/>
          <w:bottom w:val="nil"/>
          <w:right w:val="nil"/>
          <w:between w:val="nil"/>
        </w:pBdr>
        <w:spacing w:after="0" w:line="360" w:lineRule="auto"/>
        <w:ind w:left="567" w:right="-18" w:hanging="567"/>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Al periódico “El Día” por su aniversario 19.</w:t>
      </w:r>
    </w:p>
    <w:p w:rsidR="00401DBA" w:rsidRPr="00401DBA" w:rsidRDefault="00401DBA" w:rsidP="00555D83">
      <w:pPr>
        <w:pStyle w:val="Prrafodelista"/>
        <w:numPr>
          <w:ilvl w:val="0"/>
          <w:numId w:val="34"/>
        </w:numPr>
        <w:pBdr>
          <w:top w:val="nil"/>
          <w:left w:val="nil"/>
          <w:bottom w:val="nil"/>
          <w:right w:val="nil"/>
          <w:between w:val="nil"/>
        </w:pBdr>
        <w:spacing w:after="0" w:line="360" w:lineRule="auto"/>
        <w:ind w:left="567" w:right="-18" w:hanging="567"/>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Al periódico “La Información” en su aniversario 106.</w:t>
      </w:r>
    </w:p>
    <w:p w:rsidR="00401DBA" w:rsidRPr="00401DBA" w:rsidRDefault="00401DBA" w:rsidP="00555D83">
      <w:pPr>
        <w:pStyle w:val="Prrafodelista"/>
        <w:numPr>
          <w:ilvl w:val="0"/>
          <w:numId w:val="34"/>
        </w:numPr>
        <w:pBdr>
          <w:top w:val="nil"/>
          <w:left w:val="nil"/>
          <w:bottom w:val="nil"/>
          <w:right w:val="nil"/>
          <w:between w:val="nil"/>
        </w:pBdr>
        <w:spacing w:after="0" w:line="360" w:lineRule="auto"/>
        <w:ind w:left="567" w:right="-18" w:hanging="567"/>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Al periódico “Listín Diario” en su aniversario 132.</w:t>
      </w:r>
    </w:p>
    <w:p w:rsidR="00401DBA" w:rsidRPr="00401DBA" w:rsidRDefault="00401DBA" w:rsidP="00555D83">
      <w:pPr>
        <w:pStyle w:val="Prrafodelista"/>
        <w:numPr>
          <w:ilvl w:val="0"/>
          <w:numId w:val="34"/>
        </w:numPr>
        <w:pBdr>
          <w:top w:val="nil"/>
          <w:left w:val="nil"/>
          <w:bottom w:val="nil"/>
          <w:right w:val="nil"/>
          <w:between w:val="nil"/>
        </w:pBdr>
        <w:spacing w:after="0" w:line="360" w:lineRule="auto"/>
        <w:ind w:left="567" w:right="-18" w:hanging="567"/>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 xml:space="preserve">Al periódico “El Dinero” por su sexto aniversario. </w:t>
      </w:r>
    </w:p>
    <w:p w:rsidR="00401DBA" w:rsidRPr="00401DBA" w:rsidRDefault="00401DBA" w:rsidP="00555D83">
      <w:pPr>
        <w:pStyle w:val="Prrafodelista"/>
        <w:numPr>
          <w:ilvl w:val="0"/>
          <w:numId w:val="34"/>
        </w:numPr>
        <w:pBdr>
          <w:top w:val="nil"/>
          <w:left w:val="nil"/>
          <w:bottom w:val="nil"/>
          <w:right w:val="nil"/>
          <w:between w:val="nil"/>
        </w:pBdr>
        <w:spacing w:after="0" w:line="360" w:lineRule="auto"/>
        <w:ind w:left="567" w:right="-18" w:hanging="567"/>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Al periódico “El Nacional” por su 55 aniversario.</w:t>
      </w:r>
    </w:p>
    <w:p w:rsidR="00401DBA" w:rsidRPr="00401DBA" w:rsidRDefault="00401DBA" w:rsidP="00555D83">
      <w:pPr>
        <w:pStyle w:val="Prrafodelista"/>
        <w:numPr>
          <w:ilvl w:val="0"/>
          <w:numId w:val="34"/>
        </w:numPr>
        <w:pBdr>
          <w:top w:val="nil"/>
          <w:left w:val="nil"/>
          <w:bottom w:val="nil"/>
          <w:right w:val="nil"/>
          <w:between w:val="nil"/>
        </w:pBdr>
        <w:spacing w:after="0" w:line="360" w:lineRule="auto"/>
        <w:ind w:left="567" w:right="-18" w:hanging="567"/>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Felicitaciones al periódico Hoy por su aniversario número 40.</w:t>
      </w:r>
    </w:p>
    <w:p w:rsid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lastRenderedPageBreak/>
        <w:t xml:space="preserve">Eventos y Protocolos </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A través del equipo de evento y protocolo, el Departamento de Comunicaciones coordinó las actividades y reuniones realizadas por la institución, dentro y fuera de la misma: inauguraciones, capacitaciones, talleres formativos, inducciones a nuevos colaboradores, jornadas de salud, entre otras.</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 xml:space="preserve">Notas de prensa </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 xml:space="preserve">En el período indicado se gestionaron 51 notas de prensa, enviadas a los medios de alcance nacional: TV, radio, digitales e impresos, cuyo resultado se incluye en los anexos de este documento. </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A continuación el detalle de las notas elaboradas:</w:t>
      </w:r>
    </w:p>
    <w:tbl>
      <w:tblPr>
        <w:tblStyle w:val="Tabladecuadrcula6concolores-nfasis111"/>
        <w:tblW w:w="8789" w:type="dxa"/>
        <w:tblInd w:w="-743" w:type="dxa"/>
        <w:tblLook w:val="04A0" w:firstRow="1" w:lastRow="0" w:firstColumn="1" w:lastColumn="0" w:noHBand="0" w:noVBand="1"/>
      </w:tblPr>
      <w:tblGrid>
        <w:gridCol w:w="709"/>
        <w:gridCol w:w="8080"/>
      </w:tblGrid>
      <w:tr w:rsidR="00401DBA" w:rsidRPr="00BE5372" w:rsidTr="00322362">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9" w:type="dxa"/>
            <w:tcBorders>
              <w:bottom w:val="none" w:sz="0" w:space="0" w:color="auto"/>
            </w:tcBorders>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1</w:t>
            </w:r>
          </w:p>
        </w:tc>
        <w:tc>
          <w:tcPr>
            <w:tcW w:w="8080" w:type="dxa"/>
            <w:tcBorders>
              <w:bottom w:val="none" w:sz="0" w:space="0" w:color="auto"/>
            </w:tcBorders>
            <w:noWrap/>
            <w:hideMark/>
          </w:tcPr>
          <w:p w:rsidR="00401DBA" w:rsidRPr="000B3AFC" w:rsidRDefault="00401DBA" w:rsidP="00322362">
            <w:pPr>
              <w:jc w:val="both"/>
              <w:cnfStyle w:val="100000000000" w:firstRow="1" w:lastRow="0" w:firstColumn="0" w:lastColumn="0" w:oddVBand="0" w:evenVBand="0" w:oddHBand="0" w:evenHBand="0" w:firstRowFirstColumn="0" w:firstRowLastColumn="0" w:lastRowFirstColumn="0" w:lastRowLastColumn="0"/>
              <w:rPr>
                <w:b w:val="0"/>
                <w:color w:val="4C4747"/>
                <w:sz w:val="18"/>
                <w:szCs w:val="18"/>
              </w:rPr>
            </w:pPr>
            <w:r w:rsidRPr="000B3AFC">
              <w:rPr>
                <w:rFonts w:eastAsia="Arial Unicode MS"/>
                <w:b w:val="0"/>
                <w:color w:val="4C4747"/>
                <w:sz w:val="18"/>
                <w:szCs w:val="18"/>
              </w:rPr>
              <w:t>Director PROMESE/CAL realiza recorrido por Farmacias del Pueblo; agiliza entrega de medicamentos.</w:t>
            </w:r>
          </w:p>
        </w:tc>
      </w:tr>
      <w:tr w:rsidR="00401DBA" w:rsidRPr="00BE5372" w:rsidTr="0032236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2</w:t>
            </w:r>
          </w:p>
        </w:tc>
        <w:tc>
          <w:tcPr>
            <w:tcW w:w="8080" w:type="dxa"/>
            <w:noWrap/>
            <w:hideMark/>
          </w:tcPr>
          <w:p w:rsidR="00401DBA" w:rsidRPr="000B3AFC" w:rsidRDefault="00401DBA" w:rsidP="00322362">
            <w:pPr>
              <w:jc w:val="both"/>
              <w:cnfStyle w:val="000000100000" w:firstRow="0" w:lastRow="0" w:firstColumn="0" w:lastColumn="0" w:oddVBand="0" w:evenVBand="0" w:oddHBand="1" w:evenHBand="0" w:firstRowFirstColumn="0" w:firstRowLastColumn="0" w:lastRowFirstColumn="0" w:lastRowLastColumn="0"/>
              <w:rPr>
                <w:color w:val="4C4747"/>
                <w:sz w:val="18"/>
                <w:szCs w:val="18"/>
              </w:rPr>
            </w:pPr>
            <w:r w:rsidRPr="000B3AFC">
              <w:rPr>
                <w:rFonts w:eastAsia="Arial Unicode MS"/>
                <w:color w:val="4C4747"/>
                <w:sz w:val="18"/>
                <w:szCs w:val="18"/>
              </w:rPr>
              <w:t>INAP reconoce labor de Adolfo Pérez al frente de PROMESE/CAL.</w:t>
            </w:r>
          </w:p>
        </w:tc>
      </w:tr>
      <w:tr w:rsidR="00401DBA" w:rsidRPr="00BE5372" w:rsidTr="00322362">
        <w:trPr>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3</w:t>
            </w:r>
          </w:p>
        </w:tc>
        <w:tc>
          <w:tcPr>
            <w:tcW w:w="8080" w:type="dxa"/>
            <w:noWrap/>
            <w:hideMark/>
          </w:tcPr>
          <w:p w:rsidR="00401DBA" w:rsidRPr="000B3AFC" w:rsidRDefault="00401DBA" w:rsidP="00322362">
            <w:pPr>
              <w:jc w:val="both"/>
              <w:cnfStyle w:val="000000000000" w:firstRow="0" w:lastRow="0" w:firstColumn="0" w:lastColumn="0" w:oddVBand="0" w:evenVBand="0" w:oddHBand="0" w:evenHBand="0" w:firstRowFirstColumn="0" w:firstRowLastColumn="0" w:lastRowFirstColumn="0" w:lastRowLastColumn="0"/>
              <w:rPr>
                <w:color w:val="4C4747"/>
                <w:sz w:val="18"/>
                <w:szCs w:val="18"/>
              </w:rPr>
            </w:pPr>
            <w:r w:rsidRPr="000B3AFC">
              <w:rPr>
                <w:rFonts w:eastAsia="Arial Unicode MS"/>
                <w:color w:val="4C4747"/>
                <w:sz w:val="18"/>
                <w:szCs w:val="18"/>
              </w:rPr>
              <w:t>PROMESE/CAL e Indocal habilitarán laboratorio para control de calidad de medicamentos.</w:t>
            </w:r>
          </w:p>
        </w:tc>
      </w:tr>
      <w:tr w:rsidR="00401DBA" w:rsidRPr="00BE5372" w:rsidTr="0032236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4</w:t>
            </w:r>
          </w:p>
        </w:tc>
        <w:tc>
          <w:tcPr>
            <w:tcW w:w="8080" w:type="dxa"/>
            <w:noWrap/>
            <w:hideMark/>
          </w:tcPr>
          <w:p w:rsidR="00401DBA" w:rsidRPr="000B3AFC" w:rsidRDefault="00401DBA" w:rsidP="00322362">
            <w:pPr>
              <w:jc w:val="both"/>
              <w:cnfStyle w:val="000000100000" w:firstRow="0" w:lastRow="0" w:firstColumn="0" w:lastColumn="0" w:oddVBand="0" w:evenVBand="0" w:oddHBand="1" w:evenHBand="0" w:firstRowFirstColumn="0" w:firstRowLastColumn="0" w:lastRowFirstColumn="0" w:lastRowLastColumn="0"/>
              <w:rPr>
                <w:color w:val="4C4747"/>
                <w:sz w:val="18"/>
                <w:szCs w:val="18"/>
              </w:rPr>
            </w:pPr>
            <w:r w:rsidRPr="000B3AFC">
              <w:rPr>
                <w:rFonts w:eastAsia="Arial Unicode MS"/>
                <w:color w:val="4C4747"/>
                <w:sz w:val="18"/>
                <w:szCs w:val="18"/>
              </w:rPr>
              <w:t>Inauguran Farmacia del Pueblo que beneficiará 20 comunidades de Hato Mayor.</w:t>
            </w:r>
          </w:p>
        </w:tc>
      </w:tr>
      <w:tr w:rsidR="00401DBA" w:rsidRPr="00BE5372" w:rsidTr="00322362">
        <w:trPr>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5</w:t>
            </w:r>
          </w:p>
        </w:tc>
        <w:tc>
          <w:tcPr>
            <w:tcW w:w="8080" w:type="dxa"/>
            <w:noWrap/>
            <w:hideMark/>
          </w:tcPr>
          <w:p w:rsidR="00401DBA" w:rsidRPr="000B3AFC" w:rsidRDefault="00401DBA" w:rsidP="00322362">
            <w:pPr>
              <w:jc w:val="both"/>
              <w:cnfStyle w:val="000000000000" w:firstRow="0" w:lastRow="0" w:firstColumn="0" w:lastColumn="0" w:oddVBand="0" w:evenVBand="0" w:oddHBand="0" w:evenHBand="0" w:firstRowFirstColumn="0" w:firstRowLastColumn="0" w:lastRowFirstColumn="0" w:lastRowLastColumn="0"/>
              <w:rPr>
                <w:color w:val="4C4747"/>
                <w:sz w:val="18"/>
                <w:szCs w:val="18"/>
              </w:rPr>
            </w:pPr>
            <w:r w:rsidRPr="000B3AFC">
              <w:rPr>
                <w:rFonts w:eastAsia="Arial Unicode MS"/>
                <w:color w:val="4C4747"/>
                <w:sz w:val="18"/>
                <w:szCs w:val="18"/>
              </w:rPr>
              <w:t>PROMESE/CAL inicia proceso para adquirir insumos a utilizar en plan de vacunación.</w:t>
            </w:r>
          </w:p>
        </w:tc>
      </w:tr>
      <w:tr w:rsidR="00401DBA" w:rsidRPr="00BE5372" w:rsidTr="0032236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6</w:t>
            </w:r>
          </w:p>
        </w:tc>
        <w:tc>
          <w:tcPr>
            <w:tcW w:w="8080" w:type="dxa"/>
            <w:noWrap/>
            <w:hideMark/>
          </w:tcPr>
          <w:p w:rsidR="00401DBA" w:rsidRPr="000B3AFC" w:rsidRDefault="00401DBA" w:rsidP="00322362">
            <w:pPr>
              <w:jc w:val="both"/>
              <w:cnfStyle w:val="000000100000" w:firstRow="0" w:lastRow="0" w:firstColumn="0" w:lastColumn="0" w:oddVBand="0" w:evenVBand="0" w:oddHBand="1" w:evenHBand="0" w:firstRowFirstColumn="0" w:firstRowLastColumn="0" w:lastRowFirstColumn="0" w:lastRowLastColumn="0"/>
              <w:rPr>
                <w:color w:val="4C4747"/>
                <w:sz w:val="18"/>
                <w:szCs w:val="18"/>
              </w:rPr>
            </w:pPr>
            <w:r w:rsidRPr="000B3AFC">
              <w:rPr>
                <w:rFonts w:eastAsia="Arial Unicode MS"/>
                <w:color w:val="4C4747"/>
                <w:sz w:val="18"/>
                <w:szCs w:val="18"/>
              </w:rPr>
              <w:t>Director de PROMESE/CAL inspecciona centro de vacunación en Hospital Hugo Mendoza.</w:t>
            </w:r>
          </w:p>
        </w:tc>
      </w:tr>
      <w:tr w:rsidR="00401DBA" w:rsidRPr="00BE5372" w:rsidTr="00322362">
        <w:trPr>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7</w:t>
            </w:r>
          </w:p>
        </w:tc>
        <w:tc>
          <w:tcPr>
            <w:tcW w:w="8080" w:type="dxa"/>
            <w:noWrap/>
            <w:hideMark/>
          </w:tcPr>
          <w:p w:rsidR="00401DBA" w:rsidRPr="000B3AFC" w:rsidRDefault="00401DBA" w:rsidP="00322362">
            <w:pPr>
              <w:jc w:val="both"/>
              <w:cnfStyle w:val="000000000000" w:firstRow="0" w:lastRow="0" w:firstColumn="0" w:lastColumn="0" w:oddVBand="0" w:evenVBand="0" w:oddHBand="0" w:evenHBand="0" w:firstRowFirstColumn="0" w:firstRowLastColumn="0" w:lastRowFirstColumn="0" w:lastRowLastColumn="0"/>
              <w:rPr>
                <w:color w:val="4C4747"/>
                <w:sz w:val="18"/>
                <w:szCs w:val="18"/>
              </w:rPr>
            </w:pPr>
            <w:r w:rsidRPr="000B3AFC">
              <w:rPr>
                <w:rFonts w:eastAsia="Arial Unicode MS"/>
                <w:color w:val="4C4747"/>
                <w:sz w:val="18"/>
                <w:szCs w:val="18"/>
              </w:rPr>
              <w:t>Programas sociales de PROMESE/CAL favorecen población vulnerable del país.</w:t>
            </w:r>
          </w:p>
        </w:tc>
      </w:tr>
      <w:tr w:rsidR="00401DBA" w:rsidRPr="00BE5372" w:rsidTr="0032236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8</w:t>
            </w:r>
          </w:p>
        </w:tc>
        <w:tc>
          <w:tcPr>
            <w:tcW w:w="8080" w:type="dxa"/>
            <w:noWrap/>
            <w:hideMark/>
          </w:tcPr>
          <w:p w:rsidR="00401DBA" w:rsidRPr="000B3AFC" w:rsidRDefault="00401DBA" w:rsidP="00322362">
            <w:pPr>
              <w:jc w:val="both"/>
              <w:cnfStyle w:val="000000100000" w:firstRow="0" w:lastRow="0" w:firstColumn="0" w:lastColumn="0" w:oddVBand="0" w:evenVBand="0" w:oddHBand="1" w:evenHBand="0" w:firstRowFirstColumn="0" w:firstRowLastColumn="0" w:lastRowFirstColumn="0" w:lastRowLastColumn="0"/>
              <w:rPr>
                <w:color w:val="4C4747"/>
                <w:sz w:val="18"/>
                <w:szCs w:val="18"/>
              </w:rPr>
            </w:pPr>
            <w:r w:rsidRPr="000B3AFC">
              <w:rPr>
                <w:rFonts w:eastAsia="Arial Unicode MS"/>
                <w:color w:val="4C4747"/>
                <w:sz w:val="18"/>
                <w:szCs w:val="18"/>
              </w:rPr>
              <w:t>PROMESE/CAL remoza Farmacias del Pueblo; buscan dignificar servicios ofrecidos a población.</w:t>
            </w:r>
          </w:p>
        </w:tc>
      </w:tr>
      <w:tr w:rsidR="00401DBA" w:rsidRPr="00BE5372" w:rsidTr="00322362">
        <w:trPr>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9</w:t>
            </w:r>
          </w:p>
        </w:tc>
        <w:tc>
          <w:tcPr>
            <w:tcW w:w="8080" w:type="dxa"/>
            <w:noWrap/>
            <w:hideMark/>
          </w:tcPr>
          <w:p w:rsidR="00401DBA" w:rsidRPr="000B3AFC" w:rsidRDefault="00401DBA" w:rsidP="00322362">
            <w:pPr>
              <w:jc w:val="both"/>
              <w:cnfStyle w:val="000000000000" w:firstRow="0" w:lastRow="0" w:firstColumn="0" w:lastColumn="0" w:oddVBand="0" w:evenVBand="0" w:oddHBand="0" w:evenHBand="0" w:firstRowFirstColumn="0" w:firstRowLastColumn="0" w:lastRowFirstColumn="0" w:lastRowLastColumn="0"/>
              <w:rPr>
                <w:color w:val="4C4747"/>
                <w:sz w:val="18"/>
                <w:szCs w:val="18"/>
              </w:rPr>
            </w:pPr>
            <w:r w:rsidRPr="000B3AFC">
              <w:rPr>
                <w:rFonts w:eastAsia="Arial Unicode MS"/>
                <w:color w:val="4C4747"/>
                <w:sz w:val="18"/>
                <w:szCs w:val="18"/>
              </w:rPr>
              <w:t>PROMESE/CAL relanza programa social que busca reducir muertes por infarto agudo al miocardio.</w:t>
            </w:r>
          </w:p>
        </w:tc>
      </w:tr>
      <w:tr w:rsidR="00401DBA" w:rsidRPr="00BE5372" w:rsidTr="0032236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10</w:t>
            </w:r>
          </w:p>
        </w:tc>
        <w:tc>
          <w:tcPr>
            <w:tcW w:w="8080" w:type="dxa"/>
            <w:noWrap/>
            <w:hideMark/>
          </w:tcPr>
          <w:p w:rsidR="00401DBA" w:rsidRPr="000B3AFC" w:rsidRDefault="00401DBA" w:rsidP="00322362">
            <w:pPr>
              <w:jc w:val="both"/>
              <w:cnfStyle w:val="000000100000" w:firstRow="0" w:lastRow="0" w:firstColumn="0" w:lastColumn="0" w:oddVBand="0" w:evenVBand="0" w:oddHBand="1" w:evenHBand="0" w:firstRowFirstColumn="0" w:firstRowLastColumn="0" w:lastRowFirstColumn="0" w:lastRowLastColumn="0"/>
              <w:rPr>
                <w:color w:val="4C4747"/>
                <w:sz w:val="18"/>
                <w:szCs w:val="18"/>
              </w:rPr>
            </w:pPr>
            <w:r w:rsidRPr="000B3AFC">
              <w:rPr>
                <w:rFonts w:eastAsia="Arial Unicode MS"/>
                <w:color w:val="4C4747"/>
                <w:sz w:val="18"/>
                <w:szCs w:val="18"/>
              </w:rPr>
              <w:t>PROMESE/CAL reabastece hospitales y Farmacias previo a Semana Santa.</w:t>
            </w:r>
          </w:p>
        </w:tc>
      </w:tr>
      <w:tr w:rsidR="00401DBA" w:rsidRPr="00BE5372" w:rsidTr="00322362">
        <w:trPr>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11</w:t>
            </w:r>
          </w:p>
        </w:tc>
        <w:tc>
          <w:tcPr>
            <w:tcW w:w="8080" w:type="dxa"/>
            <w:noWrap/>
            <w:hideMark/>
          </w:tcPr>
          <w:p w:rsidR="00401DBA" w:rsidRPr="000B3AFC" w:rsidRDefault="00401DBA" w:rsidP="00322362">
            <w:pPr>
              <w:jc w:val="both"/>
              <w:cnfStyle w:val="000000000000" w:firstRow="0" w:lastRow="0" w:firstColumn="0" w:lastColumn="0" w:oddVBand="0" w:evenVBand="0" w:oddHBand="0" w:evenHBand="0" w:firstRowFirstColumn="0" w:firstRowLastColumn="0" w:lastRowFirstColumn="0" w:lastRowLastColumn="0"/>
              <w:rPr>
                <w:color w:val="4C4747"/>
                <w:sz w:val="18"/>
                <w:szCs w:val="18"/>
              </w:rPr>
            </w:pPr>
            <w:r w:rsidRPr="000B3AFC">
              <w:rPr>
                <w:rFonts w:eastAsia="Arial Unicode MS"/>
                <w:color w:val="4C4747"/>
                <w:sz w:val="18"/>
                <w:szCs w:val="18"/>
              </w:rPr>
              <w:t>Viceministro Energía y Minas imparte taller sobre manejo responsable de energía a familia PROMESE/CAL.</w:t>
            </w:r>
          </w:p>
        </w:tc>
      </w:tr>
      <w:tr w:rsidR="00401DBA" w:rsidRPr="00BE5372" w:rsidTr="0032236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12</w:t>
            </w:r>
          </w:p>
        </w:tc>
        <w:tc>
          <w:tcPr>
            <w:tcW w:w="8080" w:type="dxa"/>
            <w:noWrap/>
            <w:hideMark/>
          </w:tcPr>
          <w:p w:rsidR="00401DBA" w:rsidRPr="000B3AFC" w:rsidRDefault="00401DBA" w:rsidP="00322362">
            <w:pPr>
              <w:jc w:val="both"/>
              <w:cnfStyle w:val="000000100000" w:firstRow="0" w:lastRow="0" w:firstColumn="0" w:lastColumn="0" w:oddVBand="0" w:evenVBand="0" w:oddHBand="1" w:evenHBand="0" w:firstRowFirstColumn="0" w:firstRowLastColumn="0" w:lastRowFirstColumn="0" w:lastRowLastColumn="0"/>
              <w:rPr>
                <w:color w:val="4C4747"/>
                <w:sz w:val="18"/>
                <w:szCs w:val="18"/>
              </w:rPr>
            </w:pPr>
            <w:r w:rsidRPr="000B3AFC">
              <w:rPr>
                <w:rFonts w:eastAsia="Arial Unicode MS"/>
                <w:color w:val="4C4747"/>
                <w:sz w:val="18"/>
                <w:szCs w:val="18"/>
              </w:rPr>
              <w:t>Grupo Farach y Laboratorios Alfa donan insumos a hospitales vía PROMESE/CAL.</w:t>
            </w:r>
          </w:p>
        </w:tc>
      </w:tr>
      <w:tr w:rsidR="00401DBA" w:rsidRPr="00BE5372" w:rsidTr="00322362">
        <w:trPr>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13</w:t>
            </w:r>
          </w:p>
        </w:tc>
        <w:tc>
          <w:tcPr>
            <w:tcW w:w="8080" w:type="dxa"/>
            <w:noWrap/>
            <w:hideMark/>
          </w:tcPr>
          <w:p w:rsidR="00401DBA" w:rsidRPr="000B3AFC" w:rsidRDefault="00401DBA" w:rsidP="00322362">
            <w:pPr>
              <w:jc w:val="both"/>
              <w:cnfStyle w:val="000000000000" w:firstRow="0" w:lastRow="0" w:firstColumn="0" w:lastColumn="0" w:oddVBand="0" w:evenVBand="0" w:oddHBand="0" w:evenHBand="0" w:firstRowFirstColumn="0" w:firstRowLastColumn="0" w:lastRowFirstColumn="0" w:lastRowLastColumn="0"/>
              <w:rPr>
                <w:color w:val="4C4747"/>
                <w:sz w:val="18"/>
                <w:szCs w:val="18"/>
              </w:rPr>
            </w:pPr>
            <w:r w:rsidRPr="000B3AFC">
              <w:rPr>
                <w:rFonts w:eastAsia="Arial Unicode MS"/>
                <w:color w:val="4C4747"/>
                <w:sz w:val="18"/>
                <w:szCs w:val="18"/>
              </w:rPr>
              <w:t>PROMESE/CAL Policía Nacional aúnan esfuerzos para mejorar seguridad Farmacias del Pueblo.</w:t>
            </w:r>
          </w:p>
        </w:tc>
      </w:tr>
      <w:tr w:rsidR="00401DBA" w:rsidRPr="00BE5372" w:rsidTr="0032236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14</w:t>
            </w:r>
          </w:p>
        </w:tc>
        <w:tc>
          <w:tcPr>
            <w:tcW w:w="8080" w:type="dxa"/>
            <w:noWrap/>
            <w:hideMark/>
          </w:tcPr>
          <w:p w:rsidR="00401DBA" w:rsidRPr="000B3AFC" w:rsidRDefault="00401DBA" w:rsidP="00322362">
            <w:pPr>
              <w:jc w:val="both"/>
              <w:cnfStyle w:val="000000100000" w:firstRow="0" w:lastRow="0" w:firstColumn="0" w:lastColumn="0" w:oddVBand="0" w:evenVBand="0" w:oddHBand="1" w:evenHBand="0" w:firstRowFirstColumn="0" w:firstRowLastColumn="0" w:lastRowFirstColumn="0" w:lastRowLastColumn="0"/>
              <w:rPr>
                <w:color w:val="4C4747"/>
                <w:sz w:val="18"/>
                <w:szCs w:val="18"/>
              </w:rPr>
            </w:pPr>
            <w:r w:rsidRPr="000B3AFC">
              <w:rPr>
                <w:rFonts w:eastAsia="Arial Unicode MS"/>
                <w:color w:val="4C4747"/>
                <w:sz w:val="18"/>
                <w:szCs w:val="18"/>
              </w:rPr>
              <w:t>Ministro de Salud Pública y director PROMESE/CAL se comprometen a trabajar al unísono para seguir mejorando el suministro médico.</w:t>
            </w:r>
          </w:p>
        </w:tc>
      </w:tr>
      <w:tr w:rsidR="00401DBA" w:rsidRPr="00BE5372" w:rsidTr="00322362">
        <w:trPr>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15</w:t>
            </w:r>
          </w:p>
        </w:tc>
        <w:tc>
          <w:tcPr>
            <w:tcW w:w="8080" w:type="dxa"/>
            <w:noWrap/>
            <w:hideMark/>
          </w:tcPr>
          <w:p w:rsidR="00401DBA" w:rsidRPr="000B3AFC" w:rsidRDefault="00401DBA" w:rsidP="00322362">
            <w:pPr>
              <w:jc w:val="both"/>
              <w:cnfStyle w:val="000000000000" w:firstRow="0" w:lastRow="0" w:firstColumn="0" w:lastColumn="0" w:oddVBand="0" w:evenVBand="0" w:oddHBand="0" w:evenHBand="0" w:firstRowFirstColumn="0" w:firstRowLastColumn="0" w:lastRowFirstColumn="0" w:lastRowLastColumn="0"/>
              <w:rPr>
                <w:color w:val="4C4747"/>
                <w:sz w:val="18"/>
                <w:szCs w:val="18"/>
              </w:rPr>
            </w:pPr>
            <w:r w:rsidRPr="000B3AFC">
              <w:rPr>
                <w:rFonts w:eastAsia="Arial Unicode MS"/>
                <w:color w:val="4C4747"/>
                <w:sz w:val="18"/>
                <w:szCs w:val="18"/>
              </w:rPr>
              <w:t>Lanzan “Pregúntale al Gabinete de Salud”, iniciativa digital de atención ciudadana.</w:t>
            </w:r>
          </w:p>
        </w:tc>
      </w:tr>
      <w:tr w:rsidR="00401DBA" w:rsidRPr="00BE5372" w:rsidTr="0032236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16</w:t>
            </w:r>
          </w:p>
        </w:tc>
        <w:tc>
          <w:tcPr>
            <w:tcW w:w="8080" w:type="dxa"/>
            <w:noWrap/>
            <w:hideMark/>
          </w:tcPr>
          <w:p w:rsidR="00401DBA" w:rsidRPr="000B3AFC" w:rsidRDefault="00401DBA" w:rsidP="00322362">
            <w:pPr>
              <w:jc w:val="both"/>
              <w:cnfStyle w:val="000000100000" w:firstRow="0" w:lastRow="0" w:firstColumn="0" w:lastColumn="0" w:oddVBand="0" w:evenVBand="0" w:oddHBand="1" w:evenHBand="0" w:firstRowFirstColumn="0" w:firstRowLastColumn="0" w:lastRowFirstColumn="0" w:lastRowLastColumn="0"/>
              <w:rPr>
                <w:color w:val="4C4747"/>
                <w:sz w:val="18"/>
                <w:szCs w:val="18"/>
              </w:rPr>
            </w:pPr>
            <w:r w:rsidRPr="000B3AFC">
              <w:rPr>
                <w:rFonts w:eastAsia="Arial Unicode MS"/>
                <w:color w:val="4C4747"/>
                <w:sz w:val="18"/>
                <w:szCs w:val="18"/>
              </w:rPr>
              <w:t>Embajada de EE. UU. dona al COE 200 mil unidades de jeringuillas para vacunación contra el COVID-19.</w:t>
            </w:r>
          </w:p>
        </w:tc>
      </w:tr>
      <w:tr w:rsidR="00401DBA" w:rsidRPr="00BE5372" w:rsidTr="00322362">
        <w:trPr>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17</w:t>
            </w:r>
          </w:p>
        </w:tc>
        <w:tc>
          <w:tcPr>
            <w:tcW w:w="8080" w:type="dxa"/>
            <w:noWrap/>
            <w:hideMark/>
          </w:tcPr>
          <w:p w:rsidR="00401DBA" w:rsidRPr="000B3AFC" w:rsidRDefault="00401DBA" w:rsidP="00322362">
            <w:pPr>
              <w:jc w:val="both"/>
              <w:cnfStyle w:val="000000000000" w:firstRow="0" w:lastRow="0" w:firstColumn="0" w:lastColumn="0" w:oddVBand="0" w:evenVBand="0" w:oddHBand="0" w:evenHBand="0" w:firstRowFirstColumn="0" w:firstRowLastColumn="0" w:lastRowFirstColumn="0" w:lastRowLastColumn="0"/>
              <w:rPr>
                <w:color w:val="4C4747"/>
                <w:sz w:val="18"/>
                <w:szCs w:val="18"/>
              </w:rPr>
            </w:pPr>
            <w:r w:rsidRPr="000B3AFC">
              <w:rPr>
                <w:rFonts w:eastAsia="Arial Unicode MS"/>
                <w:color w:val="4C4747"/>
                <w:sz w:val="18"/>
                <w:szCs w:val="18"/>
              </w:rPr>
              <w:t>IIBI resalta eficiencia en control de calidad de los medicamentos de PROMESE/CAL.</w:t>
            </w:r>
          </w:p>
        </w:tc>
      </w:tr>
      <w:tr w:rsidR="00401DBA" w:rsidRPr="00BE5372" w:rsidTr="0032236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18</w:t>
            </w:r>
          </w:p>
        </w:tc>
        <w:tc>
          <w:tcPr>
            <w:tcW w:w="8080" w:type="dxa"/>
            <w:noWrap/>
            <w:hideMark/>
          </w:tcPr>
          <w:p w:rsidR="00401DBA" w:rsidRPr="000B3AFC" w:rsidRDefault="00401DBA" w:rsidP="00322362">
            <w:pPr>
              <w:jc w:val="both"/>
              <w:cnfStyle w:val="000000100000" w:firstRow="0" w:lastRow="0" w:firstColumn="0" w:lastColumn="0" w:oddVBand="0" w:evenVBand="0" w:oddHBand="1" w:evenHBand="0" w:firstRowFirstColumn="0" w:firstRowLastColumn="0" w:lastRowFirstColumn="0" w:lastRowLastColumn="0"/>
              <w:rPr>
                <w:color w:val="4C4747"/>
                <w:sz w:val="18"/>
                <w:szCs w:val="18"/>
              </w:rPr>
            </w:pPr>
            <w:r w:rsidRPr="000B3AFC">
              <w:rPr>
                <w:rFonts w:eastAsia="Arial Unicode MS"/>
                <w:color w:val="4C4747"/>
                <w:sz w:val="18"/>
                <w:szCs w:val="18"/>
              </w:rPr>
              <w:t>Evaluación DIGEIG reafirma transparencia de PROMESE/CAL; vuelve a obtener máxima puntuación.</w:t>
            </w:r>
          </w:p>
        </w:tc>
      </w:tr>
      <w:tr w:rsidR="00401DBA" w:rsidRPr="00BE5372" w:rsidTr="00322362">
        <w:trPr>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19</w:t>
            </w:r>
          </w:p>
        </w:tc>
        <w:tc>
          <w:tcPr>
            <w:tcW w:w="8080" w:type="dxa"/>
            <w:noWrap/>
            <w:hideMark/>
          </w:tcPr>
          <w:p w:rsidR="00401DBA" w:rsidRPr="000B3AFC" w:rsidRDefault="00401DBA" w:rsidP="00322362">
            <w:pPr>
              <w:jc w:val="both"/>
              <w:cnfStyle w:val="000000000000" w:firstRow="0" w:lastRow="0" w:firstColumn="0" w:lastColumn="0" w:oddVBand="0" w:evenVBand="0" w:oddHBand="0" w:evenHBand="0" w:firstRowFirstColumn="0" w:firstRowLastColumn="0" w:lastRowFirstColumn="0" w:lastRowLastColumn="0"/>
              <w:rPr>
                <w:color w:val="4C4747"/>
                <w:sz w:val="18"/>
                <w:szCs w:val="18"/>
              </w:rPr>
            </w:pPr>
            <w:r w:rsidRPr="000B3AFC">
              <w:rPr>
                <w:rFonts w:eastAsia="Arial Unicode MS"/>
                <w:color w:val="4C4747"/>
                <w:sz w:val="18"/>
                <w:szCs w:val="18"/>
              </w:rPr>
              <w:t>PROMESE/CAL reapertura Farmacia del Pueblo en el Ministerio de Defensa.</w:t>
            </w:r>
          </w:p>
        </w:tc>
      </w:tr>
      <w:tr w:rsidR="00401DBA" w:rsidRPr="00BE5372" w:rsidTr="0032236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20</w:t>
            </w:r>
          </w:p>
        </w:tc>
        <w:tc>
          <w:tcPr>
            <w:tcW w:w="8080" w:type="dxa"/>
            <w:noWrap/>
            <w:hideMark/>
          </w:tcPr>
          <w:p w:rsidR="00401DBA" w:rsidRPr="000B3AFC" w:rsidRDefault="00401DBA" w:rsidP="00322362">
            <w:pPr>
              <w:jc w:val="both"/>
              <w:cnfStyle w:val="000000100000" w:firstRow="0" w:lastRow="0" w:firstColumn="0" w:lastColumn="0" w:oddVBand="0" w:evenVBand="0" w:oddHBand="1" w:evenHBand="0" w:firstRowFirstColumn="0" w:firstRowLastColumn="0" w:lastRowFirstColumn="0" w:lastRowLastColumn="0"/>
              <w:rPr>
                <w:color w:val="4C4747"/>
                <w:sz w:val="18"/>
                <w:szCs w:val="18"/>
              </w:rPr>
            </w:pPr>
            <w:r w:rsidRPr="000B3AFC">
              <w:rPr>
                <w:rFonts w:eastAsia="Arial Unicode MS"/>
                <w:color w:val="4C4747"/>
                <w:sz w:val="18"/>
                <w:szCs w:val="18"/>
              </w:rPr>
              <w:t>Programa social de PROMESE/CAL beneficiará pacientes del Hospital de la Policía Nacional.</w:t>
            </w:r>
          </w:p>
        </w:tc>
      </w:tr>
      <w:tr w:rsidR="00401DBA" w:rsidRPr="00BE5372" w:rsidTr="00322362">
        <w:trPr>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21</w:t>
            </w:r>
          </w:p>
        </w:tc>
        <w:tc>
          <w:tcPr>
            <w:tcW w:w="8080" w:type="dxa"/>
            <w:noWrap/>
            <w:hideMark/>
          </w:tcPr>
          <w:p w:rsidR="00401DBA" w:rsidRPr="000B3AFC" w:rsidRDefault="00401DBA" w:rsidP="00322362">
            <w:pPr>
              <w:jc w:val="both"/>
              <w:cnfStyle w:val="000000000000" w:firstRow="0" w:lastRow="0" w:firstColumn="0" w:lastColumn="0" w:oddVBand="0" w:evenVBand="0" w:oddHBand="0" w:evenHBand="0" w:firstRowFirstColumn="0" w:firstRowLastColumn="0" w:lastRowFirstColumn="0" w:lastRowLastColumn="0"/>
              <w:rPr>
                <w:color w:val="4C4747"/>
                <w:sz w:val="18"/>
                <w:szCs w:val="18"/>
              </w:rPr>
            </w:pPr>
            <w:r w:rsidRPr="000B3AFC">
              <w:rPr>
                <w:rFonts w:eastAsia="Arial Unicode MS"/>
                <w:color w:val="4C4747"/>
                <w:sz w:val="18"/>
                <w:szCs w:val="18"/>
              </w:rPr>
              <w:t>PROMESE/CAL reabre Farmacia del Pueblo en PUCMM Santiago.</w:t>
            </w:r>
          </w:p>
        </w:tc>
      </w:tr>
      <w:tr w:rsidR="00401DBA" w:rsidRPr="00BE5372" w:rsidTr="0032236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22</w:t>
            </w:r>
          </w:p>
        </w:tc>
        <w:tc>
          <w:tcPr>
            <w:tcW w:w="8080" w:type="dxa"/>
            <w:noWrap/>
            <w:hideMark/>
          </w:tcPr>
          <w:p w:rsidR="00401DBA" w:rsidRPr="000B3AFC" w:rsidRDefault="00401DBA" w:rsidP="00322362">
            <w:pPr>
              <w:jc w:val="both"/>
              <w:cnfStyle w:val="000000100000" w:firstRow="0" w:lastRow="0" w:firstColumn="0" w:lastColumn="0" w:oddVBand="0" w:evenVBand="0" w:oddHBand="1" w:evenHBand="0" w:firstRowFirstColumn="0" w:firstRowLastColumn="0" w:lastRowFirstColumn="0" w:lastRowLastColumn="0"/>
              <w:rPr>
                <w:color w:val="4C4747"/>
                <w:sz w:val="18"/>
                <w:szCs w:val="18"/>
              </w:rPr>
            </w:pPr>
            <w:r w:rsidRPr="000B3AFC">
              <w:rPr>
                <w:rFonts w:eastAsia="Arial Unicode MS"/>
                <w:color w:val="4C4747"/>
                <w:sz w:val="18"/>
                <w:szCs w:val="18"/>
              </w:rPr>
              <w:t>PROMESE/CAL destinará RD$1,688 MM para compra de medicamentos e insumos hospitalarios.</w:t>
            </w:r>
          </w:p>
        </w:tc>
      </w:tr>
      <w:tr w:rsidR="00401DBA" w:rsidRPr="00BE5372" w:rsidTr="00322362">
        <w:trPr>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23</w:t>
            </w:r>
          </w:p>
        </w:tc>
        <w:tc>
          <w:tcPr>
            <w:tcW w:w="8080" w:type="dxa"/>
            <w:noWrap/>
            <w:hideMark/>
          </w:tcPr>
          <w:p w:rsidR="00401DBA" w:rsidRPr="000B3AFC" w:rsidRDefault="00401DBA" w:rsidP="00322362">
            <w:pPr>
              <w:jc w:val="both"/>
              <w:cnfStyle w:val="000000000000" w:firstRow="0" w:lastRow="0" w:firstColumn="0" w:lastColumn="0" w:oddVBand="0" w:evenVBand="0" w:oddHBand="0" w:evenHBand="0" w:firstRowFirstColumn="0" w:firstRowLastColumn="0" w:lastRowFirstColumn="0" w:lastRowLastColumn="0"/>
              <w:rPr>
                <w:color w:val="4C4747"/>
                <w:sz w:val="18"/>
                <w:szCs w:val="18"/>
              </w:rPr>
            </w:pPr>
            <w:r w:rsidRPr="000B3AFC">
              <w:rPr>
                <w:rFonts w:eastAsia="Arial Unicode MS"/>
                <w:color w:val="4C4747"/>
                <w:sz w:val="18"/>
                <w:szCs w:val="18"/>
              </w:rPr>
              <w:t>PROMESE/CAL propone régimen especial para sector salud en nueva Ley de Compras.</w:t>
            </w:r>
          </w:p>
        </w:tc>
      </w:tr>
      <w:tr w:rsidR="00401DBA" w:rsidRPr="00BE5372" w:rsidTr="0032236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24</w:t>
            </w:r>
          </w:p>
        </w:tc>
        <w:tc>
          <w:tcPr>
            <w:tcW w:w="8080" w:type="dxa"/>
            <w:noWrap/>
            <w:hideMark/>
          </w:tcPr>
          <w:p w:rsidR="00401DBA" w:rsidRPr="000B3AFC" w:rsidRDefault="00401DBA" w:rsidP="00322362">
            <w:pPr>
              <w:jc w:val="both"/>
              <w:cnfStyle w:val="000000100000" w:firstRow="0" w:lastRow="0" w:firstColumn="0" w:lastColumn="0" w:oddVBand="0" w:evenVBand="0" w:oddHBand="1" w:evenHBand="0" w:firstRowFirstColumn="0" w:firstRowLastColumn="0" w:lastRowFirstColumn="0" w:lastRowLastColumn="0"/>
              <w:rPr>
                <w:color w:val="4C4747"/>
                <w:sz w:val="18"/>
                <w:szCs w:val="18"/>
              </w:rPr>
            </w:pPr>
            <w:r w:rsidRPr="000B3AFC">
              <w:rPr>
                <w:rFonts w:eastAsia="Arial Unicode MS"/>
                <w:color w:val="4C4747"/>
                <w:sz w:val="18"/>
                <w:szCs w:val="18"/>
              </w:rPr>
              <w:t>PROMESE/CAL reactiva programa beneficia a niños con incapacidad de retención.</w:t>
            </w:r>
          </w:p>
        </w:tc>
      </w:tr>
      <w:tr w:rsidR="00401DBA" w:rsidRPr="00BE5372" w:rsidTr="00322362">
        <w:trPr>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25</w:t>
            </w:r>
          </w:p>
        </w:tc>
        <w:tc>
          <w:tcPr>
            <w:tcW w:w="8080" w:type="dxa"/>
            <w:noWrap/>
            <w:hideMark/>
          </w:tcPr>
          <w:p w:rsidR="00401DBA" w:rsidRPr="000B3AFC" w:rsidRDefault="00401DBA" w:rsidP="00322362">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0B3AFC">
              <w:rPr>
                <w:color w:val="4C4747"/>
                <w:sz w:val="18"/>
                <w:szCs w:val="18"/>
              </w:rPr>
              <w:t>PROMESE/CAL promueve jornada de vacunación permanente en Samaná</w:t>
            </w:r>
          </w:p>
        </w:tc>
      </w:tr>
      <w:tr w:rsidR="00401DBA" w:rsidRPr="00BE5372" w:rsidTr="0032236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26</w:t>
            </w:r>
          </w:p>
        </w:tc>
        <w:tc>
          <w:tcPr>
            <w:tcW w:w="8080" w:type="dxa"/>
            <w:noWrap/>
            <w:hideMark/>
          </w:tcPr>
          <w:p w:rsidR="00401DBA" w:rsidRPr="000B3AFC" w:rsidRDefault="00401DBA" w:rsidP="00322362">
            <w:pPr>
              <w:jc w:val="both"/>
              <w:cnfStyle w:val="000000100000" w:firstRow="0" w:lastRow="0" w:firstColumn="0" w:lastColumn="0" w:oddVBand="0" w:evenVBand="0" w:oddHBand="1" w:evenHBand="0" w:firstRowFirstColumn="0" w:firstRowLastColumn="0" w:lastRowFirstColumn="0" w:lastRowLastColumn="0"/>
              <w:rPr>
                <w:color w:val="4C4747"/>
                <w:sz w:val="18"/>
                <w:szCs w:val="18"/>
              </w:rPr>
            </w:pPr>
            <w:r w:rsidRPr="000B3AFC">
              <w:rPr>
                <w:rFonts w:eastAsia="Arial Unicode MS"/>
                <w:color w:val="4C4747"/>
                <w:sz w:val="18"/>
                <w:szCs w:val="18"/>
              </w:rPr>
              <w:t>PROMESE/CAL pone en funcionamiento dos nuevas Farmacias del Pueblo (La Guáyiga y Villa Cerro).</w:t>
            </w:r>
          </w:p>
        </w:tc>
      </w:tr>
      <w:tr w:rsidR="00401DBA" w:rsidRPr="00BE5372" w:rsidTr="00322362">
        <w:trPr>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27</w:t>
            </w:r>
          </w:p>
        </w:tc>
        <w:tc>
          <w:tcPr>
            <w:tcW w:w="8080" w:type="dxa"/>
            <w:noWrap/>
            <w:hideMark/>
          </w:tcPr>
          <w:p w:rsidR="00401DBA" w:rsidRPr="000B3AFC" w:rsidRDefault="00401DBA" w:rsidP="00322362">
            <w:pPr>
              <w:jc w:val="both"/>
              <w:cnfStyle w:val="000000000000" w:firstRow="0" w:lastRow="0" w:firstColumn="0" w:lastColumn="0" w:oddVBand="0" w:evenVBand="0" w:oddHBand="0" w:evenHBand="0" w:firstRowFirstColumn="0" w:firstRowLastColumn="0" w:lastRowFirstColumn="0" w:lastRowLastColumn="0"/>
              <w:rPr>
                <w:color w:val="4C4747"/>
                <w:sz w:val="18"/>
                <w:szCs w:val="18"/>
              </w:rPr>
            </w:pPr>
            <w:r w:rsidRPr="000B3AFC">
              <w:rPr>
                <w:rFonts w:eastAsia="Arial Unicode MS"/>
                <w:color w:val="4C4747"/>
                <w:sz w:val="18"/>
                <w:szCs w:val="18"/>
              </w:rPr>
              <w:t>Inauguran cuatro Farmacias del Pueblo en Barahona y Bahoruco.</w:t>
            </w:r>
          </w:p>
        </w:tc>
      </w:tr>
      <w:tr w:rsidR="00401DBA" w:rsidRPr="00BE5372" w:rsidTr="0032236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28</w:t>
            </w:r>
          </w:p>
        </w:tc>
        <w:tc>
          <w:tcPr>
            <w:tcW w:w="8080" w:type="dxa"/>
            <w:noWrap/>
            <w:hideMark/>
          </w:tcPr>
          <w:p w:rsidR="00401DBA" w:rsidRPr="000B3AFC" w:rsidRDefault="00401DBA" w:rsidP="00322362">
            <w:pPr>
              <w:jc w:val="both"/>
              <w:cnfStyle w:val="000000100000" w:firstRow="0" w:lastRow="0" w:firstColumn="0" w:lastColumn="0" w:oddVBand="0" w:evenVBand="0" w:oddHBand="1" w:evenHBand="0" w:firstRowFirstColumn="0" w:firstRowLastColumn="0" w:lastRowFirstColumn="0" w:lastRowLastColumn="0"/>
              <w:rPr>
                <w:color w:val="4C4747"/>
                <w:sz w:val="18"/>
                <w:szCs w:val="18"/>
              </w:rPr>
            </w:pPr>
            <w:r w:rsidRPr="000B3AFC">
              <w:rPr>
                <w:rFonts w:eastAsia="Arial Unicode MS"/>
                <w:color w:val="4C4747"/>
                <w:sz w:val="18"/>
                <w:szCs w:val="18"/>
              </w:rPr>
              <w:t>PROMESE/CAL inaugura en Azua cuatro Farmacias del Pueblo.</w:t>
            </w:r>
          </w:p>
        </w:tc>
      </w:tr>
      <w:tr w:rsidR="00401DBA" w:rsidRPr="00BE5372" w:rsidTr="00322362">
        <w:trPr>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29</w:t>
            </w:r>
          </w:p>
        </w:tc>
        <w:tc>
          <w:tcPr>
            <w:tcW w:w="8080" w:type="dxa"/>
            <w:noWrap/>
            <w:hideMark/>
          </w:tcPr>
          <w:p w:rsidR="00401DBA" w:rsidRPr="000B3AFC" w:rsidRDefault="00401DBA" w:rsidP="00322362">
            <w:pPr>
              <w:jc w:val="both"/>
              <w:cnfStyle w:val="000000000000" w:firstRow="0" w:lastRow="0" w:firstColumn="0" w:lastColumn="0" w:oddVBand="0" w:evenVBand="0" w:oddHBand="0" w:evenHBand="0" w:firstRowFirstColumn="0" w:firstRowLastColumn="0" w:lastRowFirstColumn="0" w:lastRowLastColumn="0"/>
              <w:rPr>
                <w:color w:val="4C4747"/>
                <w:sz w:val="18"/>
                <w:szCs w:val="18"/>
              </w:rPr>
            </w:pPr>
            <w:r w:rsidRPr="000B3AFC">
              <w:rPr>
                <w:rFonts w:eastAsia="Arial Unicode MS"/>
                <w:color w:val="4C4747"/>
                <w:sz w:val="18"/>
                <w:szCs w:val="18"/>
              </w:rPr>
              <w:t>PROMESE/CAL avanza en adquisición del 100% de medicamentos de alto costo.</w:t>
            </w:r>
          </w:p>
        </w:tc>
      </w:tr>
      <w:tr w:rsidR="00401DBA" w:rsidRPr="00BE5372" w:rsidTr="0032236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30</w:t>
            </w:r>
          </w:p>
        </w:tc>
        <w:tc>
          <w:tcPr>
            <w:tcW w:w="8080" w:type="dxa"/>
            <w:noWrap/>
            <w:hideMark/>
          </w:tcPr>
          <w:p w:rsidR="00401DBA" w:rsidRPr="000B3AFC" w:rsidRDefault="00401DBA" w:rsidP="00322362">
            <w:pPr>
              <w:jc w:val="both"/>
              <w:cnfStyle w:val="000000100000" w:firstRow="0" w:lastRow="0" w:firstColumn="0" w:lastColumn="0" w:oddVBand="0" w:evenVBand="0" w:oddHBand="1" w:evenHBand="0" w:firstRowFirstColumn="0" w:firstRowLastColumn="0" w:lastRowFirstColumn="0" w:lastRowLastColumn="0"/>
              <w:rPr>
                <w:color w:val="4C4747"/>
                <w:sz w:val="18"/>
                <w:szCs w:val="18"/>
              </w:rPr>
            </w:pPr>
            <w:r w:rsidRPr="000B3AFC">
              <w:rPr>
                <w:rFonts w:eastAsia="Arial Unicode MS"/>
                <w:color w:val="4C4747"/>
                <w:sz w:val="18"/>
                <w:szCs w:val="18"/>
              </w:rPr>
              <w:t>Inauguran dos Farmacias del Pueblo en El Limonal y El Carretón, provincia Peravia.</w:t>
            </w:r>
          </w:p>
        </w:tc>
      </w:tr>
      <w:tr w:rsidR="00401DBA" w:rsidRPr="00BE5372" w:rsidTr="00322362">
        <w:trPr>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lastRenderedPageBreak/>
              <w:t>31</w:t>
            </w:r>
          </w:p>
        </w:tc>
        <w:tc>
          <w:tcPr>
            <w:tcW w:w="8080" w:type="dxa"/>
            <w:noWrap/>
            <w:hideMark/>
          </w:tcPr>
          <w:p w:rsidR="00401DBA" w:rsidRPr="000B3AFC" w:rsidRDefault="00401DBA" w:rsidP="00322362">
            <w:pPr>
              <w:jc w:val="both"/>
              <w:cnfStyle w:val="000000000000" w:firstRow="0" w:lastRow="0" w:firstColumn="0" w:lastColumn="0" w:oddVBand="0" w:evenVBand="0" w:oddHBand="0" w:evenHBand="0" w:firstRowFirstColumn="0" w:firstRowLastColumn="0" w:lastRowFirstColumn="0" w:lastRowLastColumn="0"/>
              <w:rPr>
                <w:color w:val="4C4747"/>
                <w:sz w:val="18"/>
                <w:szCs w:val="18"/>
              </w:rPr>
            </w:pPr>
            <w:r w:rsidRPr="000B3AFC">
              <w:rPr>
                <w:rFonts w:eastAsia="Arial Unicode MS"/>
                <w:color w:val="4C4747"/>
                <w:sz w:val="18"/>
                <w:szCs w:val="18"/>
              </w:rPr>
              <w:t>Estado ahorrará más de RD$14 MM con traspaso a PROMESE/CAL de control almacenamiento y logística de medicamentos para VIH.</w:t>
            </w:r>
          </w:p>
        </w:tc>
      </w:tr>
      <w:tr w:rsidR="00401DBA" w:rsidRPr="00BE5372" w:rsidTr="0032236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32</w:t>
            </w:r>
          </w:p>
        </w:tc>
        <w:tc>
          <w:tcPr>
            <w:tcW w:w="8080" w:type="dxa"/>
            <w:noWrap/>
            <w:hideMark/>
          </w:tcPr>
          <w:p w:rsidR="00401DBA" w:rsidRPr="000B3AFC" w:rsidRDefault="00401DBA" w:rsidP="00322362">
            <w:pPr>
              <w:jc w:val="both"/>
              <w:cnfStyle w:val="000000100000" w:firstRow="0" w:lastRow="0" w:firstColumn="0" w:lastColumn="0" w:oddVBand="0" w:evenVBand="0" w:oddHBand="1" w:evenHBand="0" w:firstRowFirstColumn="0" w:firstRowLastColumn="0" w:lastRowFirstColumn="0" w:lastRowLastColumn="0"/>
              <w:rPr>
                <w:color w:val="4C4747"/>
                <w:sz w:val="18"/>
                <w:szCs w:val="18"/>
              </w:rPr>
            </w:pPr>
            <w:r w:rsidRPr="000B3AFC">
              <w:rPr>
                <w:rFonts w:eastAsia="Arial Unicode MS"/>
                <w:color w:val="4C4747"/>
                <w:sz w:val="18"/>
                <w:szCs w:val="18"/>
              </w:rPr>
              <w:t>PROMESE/CAL pone en funcionamiento dos Farmacias del Pueblo en San Cristóbal.</w:t>
            </w:r>
          </w:p>
        </w:tc>
      </w:tr>
      <w:tr w:rsidR="00401DBA" w:rsidRPr="00BE5372" w:rsidTr="00322362">
        <w:trPr>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33</w:t>
            </w:r>
          </w:p>
        </w:tc>
        <w:tc>
          <w:tcPr>
            <w:tcW w:w="8080" w:type="dxa"/>
            <w:noWrap/>
            <w:hideMark/>
          </w:tcPr>
          <w:p w:rsidR="00401DBA" w:rsidRPr="000B3AFC" w:rsidRDefault="00401DBA" w:rsidP="00322362">
            <w:pPr>
              <w:jc w:val="both"/>
              <w:cnfStyle w:val="000000000000" w:firstRow="0" w:lastRow="0" w:firstColumn="0" w:lastColumn="0" w:oddVBand="0" w:evenVBand="0" w:oddHBand="0" w:evenHBand="0" w:firstRowFirstColumn="0" w:firstRowLastColumn="0" w:lastRowFirstColumn="0" w:lastRowLastColumn="0"/>
              <w:rPr>
                <w:color w:val="4C4747"/>
                <w:sz w:val="18"/>
                <w:szCs w:val="18"/>
              </w:rPr>
            </w:pPr>
            <w:r w:rsidRPr="000B3AFC">
              <w:rPr>
                <w:rFonts w:eastAsia="Arial Unicode MS"/>
                <w:color w:val="4C4747"/>
                <w:sz w:val="18"/>
                <w:szCs w:val="18"/>
              </w:rPr>
              <w:t>PROMESE/CAL abre Farmacia del Pueblo 575 en San José de Ocoa.</w:t>
            </w:r>
          </w:p>
        </w:tc>
      </w:tr>
      <w:tr w:rsidR="00401DBA" w:rsidRPr="00BE5372" w:rsidTr="0032236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34</w:t>
            </w:r>
          </w:p>
        </w:tc>
        <w:tc>
          <w:tcPr>
            <w:tcW w:w="8080" w:type="dxa"/>
            <w:noWrap/>
            <w:hideMark/>
          </w:tcPr>
          <w:p w:rsidR="00401DBA" w:rsidRPr="000B3AFC" w:rsidRDefault="00401DBA" w:rsidP="00322362">
            <w:pPr>
              <w:jc w:val="both"/>
              <w:cnfStyle w:val="000000100000" w:firstRow="0" w:lastRow="0" w:firstColumn="0" w:lastColumn="0" w:oddVBand="0" w:evenVBand="0" w:oddHBand="1" w:evenHBand="0" w:firstRowFirstColumn="0" w:firstRowLastColumn="0" w:lastRowFirstColumn="0" w:lastRowLastColumn="0"/>
              <w:rPr>
                <w:color w:val="4C4747"/>
                <w:sz w:val="18"/>
                <w:szCs w:val="18"/>
              </w:rPr>
            </w:pPr>
            <w:r w:rsidRPr="000B3AFC">
              <w:rPr>
                <w:rFonts w:eastAsia="Arial Unicode MS"/>
                <w:color w:val="4C4747"/>
                <w:sz w:val="18"/>
                <w:szCs w:val="18"/>
              </w:rPr>
              <w:t>PROMESE/CAL garantiza disponibilidad medicamentos para pacientes diabéticos.</w:t>
            </w:r>
          </w:p>
        </w:tc>
      </w:tr>
      <w:tr w:rsidR="00401DBA" w:rsidRPr="00BE5372" w:rsidTr="00322362">
        <w:trPr>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35</w:t>
            </w:r>
          </w:p>
        </w:tc>
        <w:tc>
          <w:tcPr>
            <w:tcW w:w="8080" w:type="dxa"/>
            <w:noWrap/>
            <w:hideMark/>
          </w:tcPr>
          <w:p w:rsidR="00401DBA" w:rsidRPr="000B3AFC" w:rsidRDefault="00401DBA" w:rsidP="00322362">
            <w:pPr>
              <w:jc w:val="both"/>
              <w:cnfStyle w:val="000000000000" w:firstRow="0" w:lastRow="0" w:firstColumn="0" w:lastColumn="0" w:oddVBand="0" w:evenVBand="0" w:oddHBand="0" w:evenHBand="0" w:firstRowFirstColumn="0" w:firstRowLastColumn="0" w:lastRowFirstColumn="0" w:lastRowLastColumn="0"/>
              <w:rPr>
                <w:color w:val="4C4747"/>
                <w:sz w:val="18"/>
                <w:szCs w:val="18"/>
              </w:rPr>
            </w:pPr>
            <w:r w:rsidRPr="000B3AFC">
              <w:rPr>
                <w:rFonts w:eastAsia="Arial Unicode MS"/>
                <w:color w:val="4C4747"/>
                <w:sz w:val="18"/>
                <w:szCs w:val="18"/>
              </w:rPr>
              <w:t>A 37 años de su fundación, PROMESE/CAL se consolida como principal vía de compras en sector salud.</w:t>
            </w:r>
          </w:p>
        </w:tc>
      </w:tr>
      <w:tr w:rsidR="00401DBA" w:rsidRPr="00BE5372" w:rsidTr="0032236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36</w:t>
            </w:r>
          </w:p>
        </w:tc>
        <w:tc>
          <w:tcPr>
            <w:tcW w:w="8080" w:type="dxa"/>
            <w:noWrap/>
            <w:hideMark/>
          </w:tcPr>
          <w:p w:rsidR="00401DBA" w:rsidRPr="000B3AFC" w:rsidRDefault="00401DBA" w:rsidP="00322362">
            <w:pPr>
              <w:jc w:val="both"/>
              <w:cnfStyle w:val="000000100000" w:firstRow="0" w:lastRow="0" w:firstColumn="0" w:lastColumn="0" w:oddVBand="0" w:evenVBand="0" w:oddHBand="1" w:evenHBand="0" w:firstRowFirstColumn="0" w:firstRowLastColumn="0" w:lastRowFirstColumn="0" w:lastRowLastColumn="0"/>
              <w:rPr>
                <w:color w:val="4C4747"/>
                <w:sz w:val="18"/>
                <w:szCs w:val="18"/>
              </w:rPr>
            </w:pPr>
            <w:r w:rsidRPr="000B3AFC">
              <w:rPr>
                <w:rFonts w:eastAsia="Arial Unicode MS"/>
                <w:color w:val="4C4747"/>
                <w:sz w:val="18"/>
                <w:szCs w:val="18"/>
              </w:rPr>
              <w:t>PROMESE/CAL con 2 nuevas Farmacias del Pueblo en Sánchez Ramírez.</w:t>
            </w:r>
          </w:p>
        </w:tc>
      </w:tr>
      <w:tr w:rsidR="00401DBA" w:rsidRPr="00BE5372" w:rsidTr="00322362">
        <w:trPr>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37</w:t>
            </w:r>
          </w:p>
        </w:tc>
        <w:tc>
          <w:tcPr>
            <w:tcW w:w="8080" w:type="dxa"/>
            <w:noWrap/>
            <w:hideMark/>
          </w:tcPr>
          <w:p w:rsidR="00401DBA" w:rsidRPr="000B3AFC" w:rsidRDefault="00401DBA" w:rsidP="00322362">
            <w:pPr>
              <w:jc w:val="both"/>
              <w:cnfStyle w:val="000000000000" w:firstRow="0" w:lastRow="0" w:firstColumn="0" w:lastColumn="0" w:oddVBand="0" w:evenVBand="0" w:oddHBand="0" w:evenHBand="0" w:firstRowFirstColumn="0" w:firstRowLastColumn="0" w:lastRowFirstColumn="0" w:lastRowLastColumn="0"/>
              <w:rPr>
                <w:color w:val="4C4747"/>
                <w:sz w:val="18"/>
                <w:szCs w:val="18"/>
              </w:rPr>
            </w:pPr>
            <w:r w:rsidRPr="000B3AFC">
              <w:rPr>
                <w:rFonts w:eastAsia="Arial Unicode MS"/>
                <w:color w:val="4C4747"/>
                <w:sz w:val="18"/>
                <w:szCs w:val="18"/>
              </w:rPr>
              <w:t>Reubican Farmacia del Pueblo del Hospital Padre Billini.</w:t>
            </w:r>
          </w:p>
        </w:tc>
      </w:tr>
      <w:tr w:rsidR="00401DBA" w:rsidRPr="00BE5372" w:rsidTr="0032236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38</w:t>
            </w:r>
          </w:p>
        </w:tc>
        <w:tc>
          <w:tcPr>
            <w:tcW w:w="8080" w:type="dxa"/>
            <w:noWrap/>
            <w:hideMark/>
          </w:tcPr>
          <w:p w:rsidR="00401DBA" w:rsidRPr="000B3AFC" w:rsidRDefault="00401DBA" w:rsidP="00322362">
            <w:pPr>
              <w:jc w:val="both"/>
              <w:cnfStyle w:val="000000100000" w:firstRow="0" w:lastRow="0" w:firstColumn="0" w:lastColumn="0" w:oddVBand="0" w:evenVBand="0" w:oddHBand="1" w:evenHBand="0" w:firstRowFirstColumn="0" w:firstRowLastColumn="0" w:lastRowFirstColumn="0" w:lastRowLastColumn="0"/>
              <w:rPr>
                <w:color w:val="4C4747"/>
                <w:sz w:val="18"/>
                <w:szCs w:val="18"/>
              </w:rPr>
            </w:pPr>
            <w:r w:rsidRPr="000B3AFC">
              <w:rPr>
                <w:rFonts w:eastAsia="Arial Unicode MS"/>
                <w:color w:val="4C4747"/>
                <w:sz w:val="18"/>
                <w:szCs w:val="18"/>
              </w:rPr>
              <w:t>PROMESE/CAL inaugura en Valverde dos Farmacias del Pueblo.</w:t>
            </w:r>
          </w:p>
        </w:tc>
      </w:tr>
      <w:tr w:rsidR="00401DBA" w:rsidRPr="00BE5372" w:rsidTr="00322362">
        <w:trPr>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39</w:t>
            </w:r>
          </w:p>
        </w:tc>
        <w:tc>
          <w:tcPr>
            <w:tcW w:w="8080" w:type="dxa"/>
            <w:noWrap/>
            <w:hideMark/>
          </w:tcPr>
          <w:p w:rsidR="00401DBA" w:rsidRPr="000B3AFC" w:rsidRDefault="00401DBA" w:rsidP="00322362">
            <w:pPr>
              <w:jc w:val="both"/>
              <w:cnfStyle w:val="000000000000" w:firstRow="0" w:lastRow="0" w:firstColumn="0" w:lastColumn="0" w:oddVBand="0" w:evenVBand="0" w:oddHBand="0" w:evenHBand="0" w:firstRowFirstColumn="0" w:firstRowLastColumn="0" w:lastRowFirstColumn="0" w:lastRowLastColumn="0"/>
              <w:rPr>
                <w:color w:val="4C4747"/>
                <w:sz w:val="18"/>
                <w:szCs w:val="18"/>
              </w:rPr>
            </w:pPr>
            <w:r w:rsidRPr="000B3AFC">
              <w:rPr>
                <w:rFonts w:eastAsia="Arial Unicode MS"/>
                <w:color w:val="4C4747"/>
                <w:sz w:val="18"/>
                <w:szCs w:val="18"/>
              </w:rPr>
              <w:t>Tres nuevas Farmacias del Pueblo en la provincia Duarte favorecerán a más de 6 mil personas.</w:t>
            </w:r>
          </w:p>
        </w:tc>
      </w:tr>
      <w:tr w:rsidR="00401DBA" w:rsidRPr="00BE5372" w:rsidTr="0032236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40</w:t>
            </w:r>
          </w:p>
        </w:tc>
        <w:tc>
          <w:tcPr>
            <w:tcW w:w="8080" w:type="dxa"/>
            <w:noWrap/>
            <w:hideMark/>
          </w:tcPr>
          <w:p w:rsidR="00401DBA" w:rsidRPr="000B3AFC" w:rsidRDefault="00401DBA" w:rsidP="00322362">
            <w:pPr>
              <w:jc w:val="both"/>
              <w:cnfStyle w:val="000000100000" w:firstRow="0" w:lastRow="0" w:firstColumn="0" w:lastColumn="0" w:oddVBand="0" w:evenVBand="0" w:oddHBand="1" w:evenHBand="0" w:firstRowFirstColumn="0" w:firstRowLastColumn="0" w:lastRowFirstColumn="0" w:lastRowLastColumn="0"/>
              <w:rPr>
                <w:color w:val="4C4747"/>
                <w:sz w:val="18"/>
                <w:szCs w:val="18"/>
              </w:rPr>
            </w:pPr>
            <w:r w:rsidRPr="000B3AFC">
              <w:rPr>
                <w:rFonts w:eastAsia="Arial Unicode MS"/>
                <w:color w:val="4C4747"/>
                <w:sz w:val="18"/>
                <w:szCs w:val="18"/>
              </w:rPr>
              <w:t>PROMESE/CAL y UNFPA firman convenio para fortalecer acceso a productos de salud sexual y reproductiva.</w:t>
            </w:r>
          </w:p>
        </w:tc>
      </w:tr>
      <w:tr w:rsidR="00401DBA" w:rsidRPr="00BE5372" w:rsidTr="00322362">
        <w:trPr>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41</w:t>
            </w:r>
          </w:p>
        </w:tc>
        <w:tc>
          <w:tcPr>
            <w:tcW w:w="8080" w:type="dxa"/>
            <w:noWrap/>
            <w:hideMark/>
          </w:tcPr>
          <w:p w:rsidR="00401DBA" w:rsidRPr="000B3AFC" w:rsidRDefault="00401DBA" w:rsidP="00322362">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0B3AFC">
              <w:rPr>
                <w:color w:val="4C4747"/>
                <w:sz w:val="18"/>
                <w:szCs w:val="18"/>
              </w:rPr>
              <w:t>PROMESE/CAL incluye a la provincia San Cristóbal en programa de tratamiento de infarto al corazón</w:t>
            </w:r>
          </w:p>
        </w:tc>
      </w:tr>
      <w:tr w:rsidR="00401DBA" w:rsidRPr="00BE5372" w:rsidTr="0032236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42</w:t>
            </w:r>
          </w:p>
        </w:tc>
        <w:tc>
          <w:tcPr>
            <w:tcW w:w="8080" w:type="dxa"/>
            <w:noWrap/>
            <w:hideMark/>
          </w:tcPr>
          <w:p w:rsidR="00401DBA" w:rsidRPr="000B3AFC" w:rsidRDefault="00401DBA" w:rsidP="00322362">
            <w:pPr>
              <w:jc w:val="both"/>
              <w:cnfStyle w:val="000000100000" w:firstRow="0" w:lastRow="0" w:firstColumn="0" w:lastColumn="0" w:oddVBand="0" w:evenVBand="0" w:oddHBand="1" w:evenHBand="0" w:firstRowFirstColumn="0" w:firstRowLastColumn="0" w:lastRowFirstColumn="0" w:lastRowLastColumn="0"/>
              <w:rPr>
                <w:color w:val="4C4747"/>
                <w:sz w:val="18"/>
                <w:szCs w:val="18"/>
              </w:rPr>
            </w:pPr>
            <w:r w:rsidRPr="000B3AFC">
              <w:rPr>
                <w:rFonts w:eastAsia="Arial Unicode MS"/>
                <w:color w:val="4C4747"/>
                <w:sz w:val="18"/>
                <w:szCs w:val="18"/>
              </w:rPr>
              <w:t>PROMESE/CAL y CONAVIHSIDA firman acuerdo en beneficio de las personas viviendo con VIH/SIDA.</w:t>
            </w:r>
          </w:p>
        </w:tc>
      </w:tr>
      <w:tr w:rsidR="00401DBA" w:rsidRPr="00BE5372" w:rsidTr="00322362">
        <w:trPr>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43</w:t>
            </w:r>
          </w:p>
        </w:tc>
        <w:tc>
          <w:tcPr>
            <w:tcW w:w="8080" w:type="dxa"/>
            <w:noWrap/>
            <w:hideMark/>
          </w:tcPr>
          <w:p w:rsidR="00401DBA" w:rsidRPr="000B3AFC" w:rsidRDefault="00401DBA" w:rsidP="00322362">
            <w:pPr>
              <w:jc w:val="both"/>
              <w:cnfStyle w:val="000000000000" w:firstRow="0" w:lastRow="0" w:firstColumn="0" w:lastColumn="0" w:oddVBand="0" w:evenVBand="0" w:oddHBand="0" w:evenHBand="0" w:firstRowFirstColumn="0" w:firstRowLastColumn="0" w:lastRowFirstColumn="0" w:lastRowLastColumn="0"/>
              <w:rPr>
                <w:color w:val="4C4747"/>
                <w:sz w:val="18"/>
                <w:szCs w:val="18"/>
              </w:rPr>
            </w:pPr>
            <w:r w:rsidRPr="000B3AFC">
              <w:rPr>
                <w:rFonts w:eastAsia="Arial Unicode MS"/>
                <w:color w:val="4C4747"/>
                <w:sz w:val="18"/>
                <w:szCs w:val="18"/>
              </w:rPr>
              <w:t>En Día Mundial de la Salud Mental, PROMESE/CAL resalta logros de programa trata bipolaridad y esquizofrenia.</w:t>
            </w:r>
          </w:p>
        </w:tc>
      </w:tr>
      <w:tr w:rsidR="00401DBA" w:rsidRPr="00BE5372" w:rsidTr="0032236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44</w:t>
            </w:r>
          </w:p>
        </w:tc>
        <w:tc>
          <w:tcPr>
            <w:tcW w:w="8080" w:type="dxa"/>
            <w:noWrap/>
            <w:hideMark/>
          </w:tcPr>
          <w:p w:rsidR="00401DBA" w:rsidRPr="000B3AFC" w:rsidRDefault="00401DBA" w:rsidP="00322362">
            <w:pPr>
              <w:jc w:val="both"/>
              <w:cnfStyle w:val="000000100000" w:firstRow="0" w:lastRow="0" w:firstColumn="0" w:lastColumn="0" w:oddVBand="0" w:evenVBand="0" w:oddHBand="1" w:evenHBand="0" w:firstRowFirstColumn="0" w:firstRowLastColumn="0" w:lastRowFirstColumn="0" w:lastRowLastColumn="0"/>
              <w:rPr>
                <w:color w:val="4C4747"/>
                <w:sz w:val="18"/>
                <w:szCs w:val="18"/>
              </w:rPr>
            </w:pPr>
            <w:r w:rsidRPr="000B3AFC">
              <w:rPr>
                <w:color w:val="4C4747"/>
                <w:sz w:val="18"/>
                <w:szCs w:val="18"/>
              </w:rPr>
              <w:t xml:space="preserve"> Inauguran Farmacia del Pueblo 590 en Bonao.</w:t>
            </w:r>
          </w:p>
        </w:tc>
      </w:tr>
      <w:tr w:rsidR="00401DBA" w:rsidRPr="00BE5372" w:rsidTr="00322362">
        <w:trPr>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45</w:t>
            </w:r>
          </w:p>
        </w:tc>
        <w:tc>
          <w:tcPr>
            <w:tcW w:w="8080" w:type="dxa"/>
            <w:noWrap/>
            <w:hideMark/>
          </w:tcPr>
          <w:p w:rsidR="00401DBA" w:rsidRPr="000B3AFC" w:rsidRDefault="00401DBA" w:rsidP="00322362">
            <w:pPr>
              <w:jc w:val="both"/>
              <w:cnfStyle w:val="000000000000" w:firstRow="0" w:lastRow="0" w:firstColumn="0" w:lastColumn="0" w:oddVBand="0" w:evenVBand="0" w:oddHBand="0" w:evenHBand="0" w:firstRowFirstColumn="0" w:firstRowLastColumn="0" w:lastRowFirstColumn="0" w:lastRowLastColumn="0"/>
              <w:rPr>
                <w:color w:val="4C4747"/>
                <w:sz w:val="18"/>
                <w:szCs w:val="18"/>
              </w:rPr>
            </w:pPr>
            <w:r w:rsidRPr="000B3AFC">
              <w:rPr>
                <w:color w:val="4C4747"/>
                <w:sz w:val="18"/>
                <w:szCs w:val="18"/>
              </w:rPr>
              <w:t>PROMESE/CAL inaugura siete Farmacias del Pueblo con inversión superior a los RD$13.6 millones en San Juan.</w:t>
            </w:r>
          </w:p>
        </w:tc>
      </w:tr>
      <w:tr w:rsidR="00401DBA" w:rsidRPr="00BE5372" w:rsidTr="0032236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46</w:t>
            </w:r>
          </w:p>
        </w:tc>
        <w:tc>
          <w:tcPr>
            <w:tcW w:w="8080" w:type="dxa"/>
            <w:noWrap/>
            <w:hideMark/>
          </w:tcPr>
          <w:p w:rsidR="00401DBA" w:rsidRPr="000B3AFC" w:rsidRDefault="00401DBA" w:rsidP="00322362">
            <w:pPr>
              <w:jc w:val="both"/>
              <w:cnfStyle w:val="000000100000" w:firstRow="0" w:lastRow="0" w:firstColumn="0" w:lastColumn="0" w:oddVBand="0" w:evenVBand="0" w:oddHBand="1" w:evenHBand="0" w:firstRowFirstColumn="0" w:firstRowLastColumn="0" w:lastRowFirstColumn="0" w:lastRowLastColumn="0"/>
              <w:rPr>
                <w:color w:val="4C4747"/>
                <w:sz w:val="18"/>
                <w:szCs w:val="18"/>
              </w:rPr>
            </w:pPr>
            <w:r w:rsidRPr="000B3AFC">
              <w:rPr>
                <w:color w:val="4C4747"/>
                <w:sz w:val="18"/>
                <w:szCs w:val="18"/>
              </w:rPr>
              <w:t>Reubican Farmacia del Pueblo en hospital Pablo Antonio Paulino de Las Terrenas.</w:t>
            </w:r>
          </w:p>
        </w:tc>
      </w:tr>
      <w:tr w:rsidR="00401DBA" w:rsidRPr="00BE5372" w:rsidTr="00322362">
        <w:trPr>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47</w:t>
            </w:r>
          </w:p>
        </w:tc>
        <w:tc>
          <w:tcPr>
            <w:tcW w:w="8080" w:type="dxa"/>
            <w:noWrap/>
            <w:hideMark/>
          </w:tcPr>
          <w:p w:rsidR="00401DBA" w:rsidRPr="000B3AFC" w:rsidRDefault="00401DBA" w:rsidP="00322362">
            <w:pPr>
              <w:jc w:val="both"/>
              <w:cnfStyle w:val="000000000000" w:firstRow="0" w:lastRow="0" w:firstColumn="0" w:lastColumn="0" w:oddVBand="0" w:evenVBand="0" w:oddHBand="0" w:evenHBand="0" w:firstRowFirstColumn="0" w:firstRowLastColumn="0" w:lastRowFirstColumn="0" w:lastRowLastColumn="0"/>
              <w:rPr>
                <w:color w:val="4C4747"/>
                <w:sz w:val="18"/>
                <w:szCs w:val="18"/>
              </w:rPr>
            </w:pPr>
            <w:r w:rsidRPr="000B3AFC">
              <w:rPr>
                <w:color w:val="4C4747"/>
                <w:sz w:val="18"/>
                <w:szCs w:val="18"/>
              </w:rPr>
              <w:t>PROMESE/CAL amplia número de “Farmacias del Pueblo” en Dajabón.</w:t>
            </w:r>
          </w:p>
        </w:tc>
      </w:tr>
      <w:tr w:rsidR="00401DBA" w:rsidRPr="00BE5372" w:rsidTr="0032236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48</w:t>
            </w:r>
          </w:p>
        </w:tc>
        <w:tc>
          <w:tcPr>
            <w:tcW w:w="8080" w:type="dxa"/>
            <w:noWrap/>
            <w:hideMark/>
          </w:tcPr>
          <w:p w:rsidR="00401DBA" w:rsidRPr="000B3AFC" w:rsidRDefault="00401DBA" w:rsidP="00322362">
            <w:pPr>
              <w:jc w:val="both"/>
              <w:cnfStyle w:val="000000100000" w:firstRow="0" w:lastRow="0" w:firstColumn="0" w:lastColumn="0" w:oddVBand="0" w:evenVBand="0" w:oddHBand="1" w:evenHBand="0" w:firstRowFirstColumn="0" w:firstRowLastColumn="0" w:lastRowFirstColumn="0" w:lastRowLastColumn="0"/>
              <w:rPr>
                <w:color w:val="4C4747"/>
                <w:sz w:val="18"/>
                <w:szCs w:val="18"/>
              </w:rPr>
            </w:pPr>
            <w:r w:rsidRPr="000B3AFC">
              <w:rPr>
                <w:color w:val="4C4747"/>
                <w:sz w:val="18"/>
                <w:szCs w:val="18"/>
              </w:rPr>
              <w:t>PROMESE CAL continúa expansión con nuevas Farmacia del Pueblo.</w:t>
            </w:r>
          </w:p>
        </w:tc>
      </w:tr>
      <w:tr w:rsidR="00401DBA" w:rsidRPr="00BE5372" w:rsidTr="00322362">
        <w:trPr>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49</w:t>
            </w:r>
          </w:p>
        </w:tc>
        <w:tc>
          <w:tcPr>
            <w:tcW w:w="8080" w:type="dxa"/>
            <w:noWrap/>
            <w:hideMark/>
          </w:tcPr>
          <w:p w:rsidR="00401DBA" w:rsidRPr="000B3AFC" w:rsidRDefault="00401DBA" w:rsidP="00322362">
            <w:pPr>
              <w:jc w:val="both"/>
              <w:cnfStyle w:val="000000000000" w:firstRow="0" w:lastRow="0" w:firstColumn="0" w:lastColumn="0" w:oddVBand="0" w:evenVBand="0" w:oddHBand="0" w:evenHBand="0" w:firstRowFirstColumn="0" w:firstRowLastColumn="0" w:lastRowFirstColumn="0" w:lastRowLastColumn="0"/>
              <w:rPr>
                <w:color w:val="4C4747"/>
                <w:sz w:val="18"/>
                <w:szCs w:val="18"/>
              </w:rPr>
            </w:pPr>
            <w:r w:rsidRPr="000B3AFC">
              <w:rPr>
                <w:color w:val="4C4747"/>
                <w:sz w:val="18"/>
                <w:szCs w:val="18"/>
              </w:rPr>
              <w:t>PROMESE/CAL inaugura dos Farmacias del Pueblo en Espaillat.</w:t>
            </w:r>
          </w:p>
        </w:tc>
      </w:tr>
      <w:tr w:rsidR="00401DBA" w:rsidRPr="00BE5372" w:rsidTr="0032236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50</w:t>
            </w:r>
          </w:p>
        </w:tc>
        <w:tc>
          <w:tcPr>
            <w:tcW w:w="8080" w:type="dxa"/>
            <w:noWrap/>
            <w:hideMark/>
          </w:tcPr>
          <w:p w:rsidR="00401DBA" w:rsidRPr="000B3AFC" w:rsidRDefault="00401DBA" w:rsidP="00322362">
            <w:pPr>
              <w:jc w:val="both"/>
              <w:cnfStyle w:val="000000100000" w:firstRow="0" w:lastRow="0" w:firstColumn="0" w:lastColumn="0" w:oddVBand="0" w:evenVBand="0" w:oddHBand="1" w:evenHBand="0" w:firstRowFirstColumn="0" w:firstRowLastColumn="0" w:lastRowFirstColumn="0" w:lastRowLastColumn="0"/>
              <w:rPr>
                <w:color w:val="4C4747"/>
                <w:sz w:val="18"/>
                <w:szCs w:val="18"/>
              </w:rPr>
            </w:pPr>
            <w:r w:rsidRPr="000B3AFC">
              <w:rPr>
                <w:color w:val="4C4747"/>
                <w:sz w:val="18"/>
                <w:szCs w:val="18"/>
              </w:rPr>
              <w:t>MAP reconoce a PROMESE/CAL por promover buenas prácticas de gestión en cumplimiento de los ODS.</w:t>
            </w:r>
          </w:p>
        </w:tc>
      </w:tr>
      <w:tr w:rsidR="00401DBA" w:rsidRPr="00BE5372" w:rsidTr="00322362">
        <w:trPr>
          <w:trHeight w:val="57"/>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rsidR="00401DBA" w:rsidRPr="000B3AFC" w:rsidRDefault="00401DBA" w:rsidP="00322362">
            <w:pPr>
              <w:jc w:val="center"/>
              <w:rPr>
                <w:b w:val="0"/>
                <w:color w:val="4C4747"/>
                <w:sz w:val="18"/>
                <w:szCs w:val="18"/>
              </w:rPr>
            </w:pPr>
            <w:r w:rsidRPr="000B3AFC">
              <w:rPr>
                <w:b w:val="0"/>
                <w:color w:val="4C4747"/>
                <w:sz w:val="18"/>
                <w:szCs w:val="18"/>
              </w:rPr>
              <w:t>51</w:t>
            </w:r>
          </w:p>
        </w:tc>
        <w:tc>
          <w:tcPr>
            <w:tcW w:w="8080" w:type="dxa"/>
            <w:noWrap/>
            <w:hideMark/>
          </w:tcPr>
          <w:p w:rsidR="00401DBA" w:rsidRPr="000B3AFC" w:rsidRDefault="00401DBA" w:rsidP="00322362">
            <w:pPr>
              <w:jc w:val="both"/>
              <w:cnfStyle w:val="000000000000" w:firstRow="0" w:lastRow="0" w:firstColumn="0" w:lastColumn="0" w:oddVBand="0" w:evenVBand="0" w:oddHBand="0" w:evenHBand="0" w:firstRowFirstColumn="0" w:firstRowLastColumn="0" w:lastRowFirstColumn="0" w:lastRowLastColumn="0"/>
              <w:rPr>
                <w:color w:val="4C4747"/>
                <w:sz w:val="18"/>
                <w:szCs w:val="18"/>
              </w:rPr>
            </w:pPr>
            <w:r w:rsidRPr="000B3AFC">
              <w:rPr>
                <w:color w:val="4C4747"/>
                <w:sz w:val="18"/>
                <w:szCs w:val="18"/>
              </w:rPr>
              <w:t>PROMESE/CAL asiste a pacientes de diabetes en condición de vulnerabilidad.</w:t>
            </w:r>
          </w:p>
        </w:tc>
      </w:tr>
    </w:tbl>
    <w:p w:rsid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 xml:space="preserve">Entrevistas </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 xml:space="preserve">Con el objetivo de dar a conocer y/o promover el rol de PROMESE/CAL, sus servicios, objetivos y logros, se llevaron a cabo 37 entrevistas en las que participó el director general, Adolfo Pérez. </w:t>
      </w:r>
    </w:p>
    <w:p w:rsidR="00401DBA" w:rsidRPr="00401DBA" w:rsidRDefault="00401DBA" w:rsidP="00401DBA">
      <w:pPr>
        <w:autoSpaceDE w:val="0"/>
        <w:autoSpaceDN w:val="0"/>
        <w:adjustRightInd w:val="0"/>
        <w:spacing w:after="0"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 xml:space="preserve">Listado de entrevistas en el año 2021: </w:t>
      </w:r>
    </w:p>
    <w:p w:rsidR="00401DBA" w:rsidRPr="00401DBA" w:rsidRDefault="00401DBA" w:rsidP="00555D83">
      <w:pPr>
        <w:pStyle w:val="Prrafodelista"/>
        <w:numPr>
          <w:ilvl w:val="0"/>
          <w:numId w:val="46"/>
        </w:numPr>
        <w:autoSpaceDE w:val="0"/>
        <w:autoSpaceDN w:val="0"/>
        <w:adjustRightInd w:val="0"/>
        <w:spacing w:line="24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Con el periódico Listín Diario sobre el rol de PROMESE/CAL en el Plan Nacional de Vacunación. El Departamento de Comunicación gestionó las informaciones y las envió al medio de comunicación; fue publicado en la versión impresa y digital, el viernes 19, con el título “PROMESE explica cadena de custodia y seguridad biológica de la vacuna”</w:t>
      </w:r>
    </w:p>
    <w:p w:rsidR="00401DBA" w:rsidRPr="00401DBA" w:rsidRDefault="00952D09" w:rsidP="00401DBA">
      <w:pPr>
        <w:pStyle w:val="Prrafodelista"/>
        <w:autoSpaceDE w:val="0"/>
        <w:autoSpaceDN w:val="0"/>
        <w:adjustRightInd w:val="0"/>
        <w:spacing w:line="240" w:lineRule="auto"/>
        <w:jc w:val="both"/>
        <w:rPr>
          <w:rFonts w:ascii="Times New Roman" w:eastAsia="Calibri" w:hAnsi="Times New Roman" w:cs="Times New Roman"/>
          <w:color w:val="4C4747"/>
          <w:spacing w:val="20"/>
          <w:sz w:val="24"/>
          <w:szCs w:val="24"/>
          <w:lang w:val="es-DO"/>
        </w:rPr>
      </w:pPr>
      <w:hyperlink r:id="rId58" w:history="1">
        <w:r w:rsidR="00401DBA" w:rsidRPr="00401DBA">
          <w:rPr>
            <w:rFonts w:ascii="Times New Roman" w:eastAsia="Calibri" w:hAnsi="Times New Roman" w:cs="Times New Roman"/>
            <w:spacing w:val="20"/>
            <w:sz w:val="24"/>
            <w:szCs w:val="24"/>
          </w:rPr>
          <w:t>https://listindiario.com/la-republica/2021/02/19/657858/promese-explica-cadena-de-custodia-y-seguridad-biologica-de-la-vacuna</w:t>
        </w:r>
      </w:hyperlink>
      <w:r w:rsidR="00401DBA" w:rsidRPr="00401DBA">
        <w:rPr>
          <w:rFonts w:ascii="Times New Roman" w:eastAsia="Calibri" w:hAnsi="Times New Roman" w:cs="Times New Roman"/>
          <w:color w:val="4C4747"/>
          <w:spacing w:val="20"/>
          <w:sz w:val="24"/>
          <w:szCs w:val="24"/>
          <w:lang w:val="es-DO"/>
        </w:rPr>
        <w:t xml:space="preserve"> </w:t>
      </w:r>
    </w:p>
    <w:p w:rsidR="00401DBA" w:rsidRPr="00401DBA" w:rsidRDefault="00401DBA" w:rsidP="00555D83">
      <w:pPr>
        <w:pStyle w:val="Prrafodelista"/>
        <w:numPr>
          <w:ilvl w:val="0"/>
          <w:numId w:val="46"/>
        </w:numPr>
        <w:autoSpaceDE w:val="0"/>
        <w:autoSpaceDN w:val="0"/>
        <w:adjustRightInd w:val="0"/>
        <w:spacing w:line="24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“La Súper 7 en la Mañana” de la Súper 7 FM</w:t>
      </w:r>
    </w:p>
    <w:p w:rsidR="00401DBA" w:rsidRPr="00401DBA" w:rsidRDefault="00401DBA" w:rsidP="00555D83">
      <w:pPr>
        <w:pStyle w:val="Prrafodelista"/>
        <w:numPr>
          <w:ilvl w:val="0"/>
          <w:numId w:val="46"/>
        </w:numPr>
        <w:autoSpaceDE w:val="0"/>
        <w:autoSpaceDN w:val="0"/>
        <w:adjustRightInd w:val="0"/>
        <w:spacing w:line="24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“Matinal” de Telemicro canal 5</w:t>
      </w:r>
    </w:p>
    <w:p w:rsidR="00401DBA" w:rsidRDefault="00401DBA" w:rsidP="00555D83">
      <w:pPr>
        <w:pStyle w:val="Prrafodelista"/>
        <w:numPr>
          <w:ilvl w:val="0"/>
          <w:numId w:val="46"/>
        </w:numPr>
        <w:autoSpaceDE w:val="0"/>
        <w:autoSpaceDN w:val="0"/>
        <w:adjustRightInd w:val="0"/>
        <w:spacing w:line="24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“El Gobierno de la Tarde” por la Z 101.3 FM</w:t>
      </w:r>
    </w:p>
    <w:p w:rsidR="00401DBA" w:rsidRDefault="00401DBA" w:rsidP="00401DBA">
      <w:pPr>
        <w:pStyle w:val="Prrafodelista"/>
        <w:autoSpaceDE w:val="0"/>
        <w:autoSpaceDN w:val="0"/>
        <w:adjustRightInd w:val="0"/>
        <w:spacing w:line="240" w:lineRule="auto"/>
        <w:jc w:val="both"/>
        <w:rPr>
          <w:rFonts w:ascii="Times New Roman" w:eastAsia="Calibri" w:hAnsi="Times New Roman" w:cs="Times New Roman"/>
          <w:color w:val="4C4747"/>
          <w:spacing w:val="20"/>
          <w:sz w:val="24"/>
          <w:szCs w:val="24"/>
          <w:lang w:val="es-DO"/>
        </w:rPr>
      </w:pPr>
    </w:p>
    <w:p w:rsidR="00401DBA" w:rsidRPr="00401DBA" w:rsidRDefault="00401DBA" w:rsidP="00401DBA">
      <w:pPr>
        <w:pStyle w:val="Prrafodelista"/>
        <w:autoSpaceDE w:val="0"/>
        <w:autoSpaceDN w:val="0"/>
        <w:adjustRightInd w:val="0"/>
        <w:spacing w:line="240" w:lineRule="auto"/>
        <w:jc w:val="both"/>
        <w:rPr>
          <w:rFonts w:ascii="Times New Roman" w:eastAsia="Calibri" w:hAnsi="Times New Roman" w:cs="Times New Roman"/>
          <w:color w:val="4C4747"/>
          <w:spacing w:val="20"/>
          <w:sz w:val="24"/>
          <w:szCs w:val="24"/>
          <w:lang w:val="es-DO"/>
        </w:rPr>
      </w:pPr>
    </w:p>
    <w:p w:rsidR="00401DBA" w:rsidRPr="00401DBA" w:rsidRDefault="00401DBA" w:rsidP="00555D83">
      <w:pPr>
        <w:pStyle w:val="Prrafodelista"/>
        <w:numPr>
          <w:ilvl w:val="0"/>
          <w:numId w:val="46"/>
        </w:numPr>
        <w:autoSpaceDE w:val="0"/>
        <w:autoSpaceDN w:val="0"/>
        <w:adjustRightInd w:val="0"/>
        <w:spacing w:line="24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lastRenderedPageBreak/>
        <w:t>“La Bomba de la Tarde”, jueves 8, Studio 88.5 FM</w:t>
      </w:r>
    </w:p>
    <w:p w:rsidR="00401DBA" w:rsidRPr="00401DBA" w:rsidRDefault="00952D09" w:rsidP="00401DBA">
      <w:pPr>
        <w:pStyle w:val="Prrafodelista"/>
        <w:autoSpaceDE w:val="0"/>
        <w:autoSpaceDN w:val="0"/>
        <w:adjustRightInd w:val="0"/>
        <w:spacing w:line="240" w:lineRule="auto"/>
        <w:jc w:val="both"/>
        <w:rPr>
          <w:rFonts w:ascii="Times New Roman" w:eastAsia="Calibri" w:hAnsi="Times New Roman" w:cs="Times New Roman"/>
          <w:color w:val="4C4747"/>
          <w:spacing w:val="20"/>
          <w:sz w:val="24"/>
          <w:szCs w:val="24"/>
          <w:lang w:val="es-DO"/>
        </w:rPr>
      </w:pPr>
      <w:hyperlink r:id="rId59" w:history="1">
        <w:r w:rsidR="00401DBA" w:rsidRPr="00401DBA">
          <w:rPr>
            <w:rFonts w:ascii="Times New Roman" w:eastAsia="Calibri" w:hAnsi="Times New Roman" w:cs="Times New Roman"/>
            <w:spacing w:val="20"/>
            <w:sz w:val="24"/>
            <w:szCs w:val="24"/>
          </w:rPr>
          <w:t>https://www.youtube.com/watch?v=c21KgzweRCc</w:t>
        </w:r>
      </w:hyperlink>
    </w:p>
    <w:p w:rsidR="00401DBA" w:rsidRPr="00401DBA" w:rsidRDefault="00401DBA" w:rsidP="00555D83">
      <w:pPr>
        <w:pStyle w:val="Prrafodelista"/>
        <w:numPr>
          <w:ilvl w:val="0"/>
          <w:numId w:val="46"/>
        </w:numPr>
        <w:autoSpaceDE w:val="0"/>
        <w:autoSpaceDN w:val="0"/>
        <w:adjustRightInd w:val="0"/>
        <w:spacing w:line="24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 xml:space="preserve">“En Perspectiva Con Aníbal Díaz”, CDN 37 </w:t>
      </w:r>
    </w:p>
    <w:p w:rsidR="00401DBA" w:rsidRPr="00401DBA" w:rsidRDefault="00952D09" w:rsidP="00401DBA">
      <w:pPr>
        <w:pStyle w:val="Prrafodelista"/>
        <w:autoSpaceDE w:val="0"/>
        <w:autoSpaceDN w:val="0"/>
        <w:adjustRightInd w:val="0"/>
        <w:spacing w:line="240" w:lineRule="auto"/>
        <w:jc w:val="both"/>
        <w:rPr>
          <w:rFonts w:ascii="Times New Roman" w:eastAsia="Calibri" w:hAnsi="Times New Roman" w:cs="Times New Roman"/>
          <w:color w:val="4C4747"/>
          <w:spacing w:val="20"/>
          <w:sz w:val="24"/>
          <w:szCs w:val="24"/>
          <w:lang w:val="es-DO"/>
        </w:rPr>
      </w:pPr>
      <w:hyperlink r:id="rId60" w:history="1">
        <w:r w:rsidR="00401DBA" w:rsidRPr="00401DBA">
          <w:rPr>
            <w:rFonts w:ascii="Times New Roman" w:eastAsia="Calibri" w:hAnsi="Times New Roman" w:cs="Times New Roman"/>
            <w:spacing w:val="20"/>
            <w:sz w:val="24"/>
            <w:szCs w:val="24"/>
          </w:rPr>
          <w:t>https://www.youtube.com/watch?v=QZYJZSbb-lQ</w:t>
        </w:r>
      </w:hyperlink>
    </w:p>
    <w:p w:rsidR="00401DBA" w:rsidRPr="00401DBA" w:rsidRDefault="00401DBA" w:rsidP="00555D83">
      <w:pPr>
        <w:pStyle w:val="Prrafodelista"/>
        <w:numPr>
          <w:ilvl w:val="0"/>
          <w:numId w:val="46"/>
        </w:numPr>
        <w:autoSpaceDE w:val="0"/>
        <w:autoSpaceDN w:val="0"/>
        <w:adjustRightInd w:val="0"/>
        <w:spacing w:line="24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“Buenas Noches, Buena Suerte”, CDN Radio</w:t>
      </w:r>
    </w:p>
    <w:p w:rsidR="00401DBA" w:rsidRPr="00401DBA" w:rsidRDefault="00952D09" w:rsidP="00401DBA">
      <w:pPr>
        <w:pStyle w:val="Prrafodelista"/>
        <w:autoSpaceDE w:val="0"/>
        <w:autoSpaceDN w:val="0"/>
        <w:adjustRightInd w:val="0"/>
        <w:spacing w:line="240" w:lineRule="auto"/>
        <w:jc w:val="both"/>
        <w:rPr>
          <w:rFonts w:ascii="Times New Roman" w:eastAsia="Calibri" w:hAnsi="Times New Roman" w:cs="Times New Roman"/>
          <w:color w:val="4C4747"/>
          <w:spacing w:val="20"/>
          <w:sz w:val="24"/>
          <w:szCs w:val="24"/>
          <w:lang w:val="es-DO"/>
        </w:rPr>
      </w:pPr>
      <w:hyperlink r:id="rId61" w:history="1">
        <w:r w:rsidR="00401DBA" w:rsidRPr="00401DBA">
          <w:rPr>
            <w:rFonts w:ascii="Times New Roman" w:eastAsia="Calibri" w:hAnsi="Times New Roman" w:cs="Times New Roman"/>
            <w:spacing w:val="20"/>
            <w:sz w:val="24"/>
            <w:szCs w:val="24"/>
          </w:rPr>
          <w:t>https://www.youtube.com/watch?v=G5S8Yen0M20</w:t>
        </w:r>
      </w:hyperlink>
    </w:p>
    <w:p w:rsidR="00401DBA" w:rsidRPr="00401DBA" w:rsidRDefault="00401DBA" w:rsidP="00555D83">
      <w:pPr>
        <w:pStyle w:val="Prrafodelista"/>
        <w:numPr>
          <w:ilvl w:val="0"/>
          <w:numId w:val="46"/>
        </w:numPr>
        <w:autoSpaceDE w:val="0"/>
        <w:autoSpaceDN w:val="0"/>
        <w:adjustRightInd w:val="0"/>
        <w:spacing w:line="24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“República de La Verdad”, martes 20, RNN 27</w:t>
      </w:r>
    </w:p>
    <w:p w:rsidR="00401DBA" w:rsidRPr="00401DBA" w:rsidRDefault="00952D09" w:rsidP="00401DBA">
      <w:pPr>
        <w:pStyle w:val="Prrafodelista"/>
        <w:autoSpaceDE w:val="0"/>
        <w:autoSpaceDN w:val="0"/>
        <w:adjustRightInd w:val="0"/>
        <w:spacing w:line="240" w:lineRule="auto"/>
        <w:jc w:val="both"/>
        <w:rPr>
          <w:rFonts w:ascii="Times New Roman" w:eastAsia="Calibri" w:hAnsi="Times New Roman" w:cs="Times New Roman"/>
          <w:color w:val="4C4747"/>
          <w:spacing w:val="20"/>
          <w:sz w:val="24"/>
          <w:szCs w:val="24"/>
          <w:lang w:val="es-DO"/>
        </w:rPr>
      </w:pPr>
      <w:hyperlink r:id="rId62" w:history="1">
        <w:r w:rsidR="00401DBA" w:rsidRPr="00401DBA">
          <w:rPr>
            <w:rFonts w:ascii="Times New Roman" w:eastAsia="Calibri" w:hAnsi="Times New Roman" w:cs="Times New Roman"/>
            <w:spacing w:val="20"/>
            <w:sz w:val="24"/>
            <w:szCs w:val="24"/>
          </w:rPr>
          <w:t>https://www.youtube.com/watch?v=zKt2Z7pG4no</w:t>
        </w:r>
      </w:hyperlink>
    </w:p>
    <w:p w:rsidR="00401DBA" w:rsidRPr="00401DBA" w:rsidRDefault="00401DBA" w:rsidP="00555D83">
      <w:pPr>
        <w:pStyle w:val="Prrafodelista"/>
        <w:numPr>
          <w:ilvl w:val="0"/>
          <w:numId w:val="46"/>
        </w:numPr>
        <w:autoSpaceDE w:val="0"/>
        <w:autoSpaceDN w:val="0"/>
        <w:adjustRightInd w:val="0"/>
        <w:spacing w:line="24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“Despierta RD”, Miércoles 28, RNN Canal 13</w:t>
      </w:r>
    </w:p>
    <w:p w:rsidR="00401DBA" w:rsidRPr="00401DBA" w:rsidRDefault="00952D09" w:rsidP="00401DBA">
      <w:pPr>
        <w:pStyle w:val="Prrafodelista"/>
        <w:autoSpaceDE w:val="0"/>
        <w:autoSpaceDN w:val="0"/>
        <w:adjustRightInd w:val="0"/>
        <w:spacing w:line="240" w:lineRule="auto"/>
        <w:jc w:val="both"/>
        <w:rPr>
          <w:rFonts w:ascii="Times New Roman" w:eastAsia="Calibri" w:hAnsi="Times New Roman" w:cs="Times New Roman"/>
          <w:spacing w:val="20"/>
          <w:sz w:val="24"/>
          <w:szCs w:val="24"/>
        </w:rPr>
      </w:pPr>
      <w:hyperlink r:id="rId63" w:history="1">
        <w:r w:rsidR="00401DBA" w:rsidRPr="00401DBA">
          <w:rPr>
            <w:rFonts w:ascii="Times New Roman" w:eastAsia="Calibri" w:hAnsi="Times New Roman" w:cs="Times New Roman"/>
            <w:spacing w:val="20"/>
            <w:sz w:val="24"/>
            <w:szCs w:val="24"/>
          </w:rPr>
          <w:t>https://www.youtube.com/watch?v=mN_3JEOWMN4</w:t>
        </w:r>
      </w:hyperlink>
    </w:p>
    <w:p w:rsidR="00401DBA" w:rsidRPr="00401DBA" w:rsidRDefault="00401DBA" w:rsidP="00555D83">
      <w:pPr>
        <w:pStyle w:val="Prrafodelista"/>
        <w:numPr>
          <w:ilvl w:val="0"/>
          <w:numId w:val="46"/>
        </w:numPr>
        <w:autoSpaceDE w:val="0"/>
        <w:autoSpaceDN w:val="0"/>
        <w:adjustRightInd w:val="0"/>
        <w:spacing w:line="24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Programa “En El Foco” de El Nuevo Diario TV</w:t>
      </w:r>
    </w:p>
    <w:p w:rsidR="00401DBA" w:rsidRPr="00401DBA" w:rsidRDefault="00952D09" w:rsidP="00401DBA">
      <w:pPr>
        <w:pStyle w:val="Prrafodelista"/>
        <w:autoSpaceDE w:val="0"/>
        <w:autoSpaceDN w:val="0"/>
        <w:adjustRightInd w:val="0"/>
        <w:spacing w:line="240" w:lineRule="auto"/>
        <w:jc w:val="both"/>
        <w:rPr>
          <w:rFonts w:ascii="Times New Roman" w:eastAsia="Calibri" w:hAnsi="Times New Roman" w:cs="Times New Roman"/>
          <w:color w:val="4C4747"/>
          <w:spacing w:val="20"/>
          <w:sz w:val="24"/>
          <w:szCs w:val="24"/>
          <w:lang w:val="es-DO"/>
        </w:rPr>
      </w:pPr>
      <w:hyperlink r:id="rId64" w:history="1">
        <w:r w:rsidR="00401DBA" w:rsidRPr="00401DBA">
          <w:rPr>
            <w:rFonts w:ascii="Times New Roman" w:eastAsia="Calibri" w:hAnsi="Times New Roman" w:cs="Times New Roman"/>
            <w:spacing w:val="20"/>
            <w:sz w:val="24"/>
            <w:szCs w:val="24"/>
          </w:rPr>
          <w:t>https://www.youtube.com/watch?v=0y51FeRol90&amp;t=2080s</w:t>
        </w:r>
      </w:hyperlink>
      <w:r w:rsidR="00401DBA" w:rsidRPr="00401DBA">
        <w:rPr>
          <w:rFonts w:ascii="Times New Roman" w:eastAsia="Calibri" w:hAnsi="Times New Roman" w:cs="Times New Roman"/>
          <w:color w:val="4C4747"/>
          <w:spacing w:val="20"/>
          <w:sz w:val="24"/>
          <w:szCs w:val="24"/>
          <w:lang w:val="es-DO"/>
        </w:rPr>
        <w:t xml:space="preserve"> </w:t>
      </w:r>
    </w:p>
    <w:p w:rsidR="00401DBA" w:rsidRPr="00401DBA" w:rsidRDefault="00401DBA" w:rsidP="00555D83">
      <w:pPr>
        <w:pStyle w:val="Prrafodelista"/>
        <w:numPr>
          <w:ilvl w:val="0"/>
          <w:numId w:val="46"/>
        </w:numPr>
        <w:autoSpaceDE w:val="0"/>
        <w:autoSpaceDN w:val="0"/>
        <w:adjustRightInd w:val="0"/>
        <w:spacing w:line="24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Programa “Síntesis RD” , Carivisión canal 26</w:t>
      </w:r>
    </w:p>
    <w:p w:rsidR="00401DBA" w:rsidRPr="00401DBA" w:rsidRDefault="00952D09" w:rsidP="00401DBA">
      <w:pPr>
        <w:pStyle w:val="Prrafodelista"/>
        <w:autoSpaceDE w:val="0"/>
        <w:autoSpaceDN w:val="0"/>
        <w:adjustRightInd w:val="0"/>
        <w:spacing w:line="240" w:lineRule="auto"/>
        <w:jc w:val="both"/>
        <w:rPr>
          <w:rFonts w:ascii="Times New Roman" w:eastAsia="Calibri" w:hAnsi="Times New Roman" w:cs="Times New Roman"/>
          <w:color w:val="4C4747"/>
          <w:spacing w:val="20"/>
          <w:sz w:val="24"/>
          <w:szCs w:val="24"/>
          <w:lang w:val="es-DO"/>
        </w:rPr>
      </w:pPr>
      <w:hyperlink r:id="rId65" w:history="1">
        <w:r w:rsidR="00401DBA" w:rsidRPr="00401DBA">
          <w:rPr>
            <w:rFonts w:ascii="Times New Roman" w:eastAsia="Calibri" w:hAnsi="Times New Roman" w:cs="Times New Roman"/>
            <w:spacing w:val="20"/>
            <w:sz w:val="24"/>
            <w:szCs w:val="24"/>
          </w:rPr>
          <w:t>https://www.youtube.com/watch?v=jXwu6ztnbRg&amp;t=482s</w:t>
        </w:r>
      </w:hyperlink>
      <w:r w:rsidR="00401DBA" w:rsidRPr="00401DBA">
        <w:rPr>
          <w:rFonts w:ascii="Times New Roman" w:eastAsia="Calibri" w:hAnsi="Times New Roman" w:cs="Times New Roman"/>
          <w:color w:val="4C4747"/>
          <w:spacing w:val="20"/>
          <w:sz w:val="24"/>
          <w:szCs w:val="24"/>
          <w:lang w:val="es-DO"/>
        </w:rPr>
        <w:t xml:space="preserve"> </w:t>
      </w:r>
    </w:p>
    <w:p w:rsidR="00401DBA" w:rsidRPr="00401DBA" w:rsidRDefault="00401DBA" w:rsidP="00555D83">
      <w:pPr>
        <w:pStyle w:val="Prrafodelista"/>
        <w:numPr>
          <w:ilvl w:val="0"/>
          <w:numId w:val="46"/>
        </w:numPr>
        <w:autoSpaceDE w:val="0"/>
        <w:autoSpaceDN w:val="0"/>
        <w:adjustRightInd w:val="0"/>
        <w:spacing w:line="24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Programa “Rumbo de la Mañana” de Rumba FM</w:t>
      </w:r>
    </w:p>
    <w:p w:rsidR="00401DBA" w:rsidRPr="00401DBA" w:rsidRDefault="00952D09" w:rsidP="00401DBA">
      <w:pPr>
        <w:pStyle w:val="Prrafodelista"/>
        <w:autoSpaceDE w:val="0"/>
        <w:autoSpaceDN w:val="0"/>
        <w:adjustRightInd w:val="0"/>
        <w:spacing w:line="240" w:lineRule="auto"/>
        <w:jc w:val="both"/>
        <w:rPr>
          <w:rFonts w:ascii="Times New Roman" w:eastAsia="Calibri" w:hAnsi="Times New Roman" w:cs="Times New Roman"/>
          <w:color w:val="4C4747"/>
          <w:spacing w:val="20"/>
          <w:sz w:val="24"/>
          <w:szCs w:val="24"/>
          <w:lang w:val="es-DO"/>
        </w:rPr>
      </w:pPr>
      <w:hyperlink r:id="rId66" w:history="1">
        <w:r w:rsidR="00401DBA" w:rsidRPr="00401DBA">
          <w:rPr>
            <w:rFonts w:ascii="Times New Roman" w:eastAsia="Calibri" w:hAnsi="Times New Roman" w:cs="Times New Roman"/>
            <w:spacing w:val="20"/>
            <w:sz w:val="24"/>
            <w:szCs w:val="24"/>
          </w:rPr>
          <w:t>https://www.youtube.com/watch?v=KdyQHo7g6sQ&amp;t=219s</w:t>
        </w:r>
      </w:hyperlink>
      <w:r w:rsidR="00401DBA" w:rsidRPr="00401DBA">
        <w:rPr>
          <w:rFonts w:ascii="Times New Roman" w:eastAsia="Calibri" w:hAnsi="Times New Roman" w:cs="Times New Roman"/>
          <w:color w:val="4C4747"/>
          <w:spacing w:val="20"/>
          <w:sz w:val="24"/>
          <w:szCs w:val="24"/>
          <w:lang w:val="es-DO"/>
        </w:rPr>
        <w:t xml:space="preserve"> </w:t>
      </w:r>
    </w:p>
    <w:p w:rsidR="00401DBA" w:rsidRPr="00401DBA" w:rsidRDefault="00401DBA" w:rsidP="00555D83">
      <w:pPr>
        <w:pStyle w:val="Prrafodelista"/>
        <w:numPr>
          <w:ilvl w:val="0"/>
          <w:numId w:val="46"/>
        </w:numPr>
        <w:autoSpaceDE w:val="0"/>
        <w:autoSpaceDN w:val="0"/>
        <w:adjustRightInd w:val="0"/>
        <w:spacing w:line="240" w:lineRule="auto"/>
        <w:jc w:val="both"/>
        <w:rPr>
          <w:rFonts w:ascii="Times New Roman" w:eastAsia="Calibri" w:hAnsi="Times New Roman" w:cs="Times New Roman"/>
          <w:spacing w:val="20"/>
          <w:sz w:val="24"/>
          <w:szCs w:val="24"/>
        </w:rPr>
      </w:pPr>
      <w:r w:rsidRPr="00401DBA">
        <w:rPr>
          <w:rFonts w:ascii="Times New Roman" w:eastAsia="Calibri" w:hAnsi="Times New Roman" w:cs="Times New Roman"/>
          <w:spacing w:val="20"/>
          <w:sz w:val="24"/>
          <w:szCs w:val="24"/>
        </w:rPr>
        <w:t xml:space="preserve">Programa “La Cosa Como Es con Edith Febles”,  Teleradio América Canal </w:t>
      </w:r>
    </w:p>
    <w:p w:rsidR="00401DBA" w:rsidRPr="00401DBA" w:rsidRDefault="00952D09" w:rsidP="00401DBA">
      <w:pPr>
        <w:pStyle w:val="Prrafodelista"/>
        <w:autoSpaceDE w:val="0"/>
        <w:autoSpaceDN w:val="0"/>
        <w:adjustRightInd w:val="0"/>
        <w:spacing w:line="240" w:lineRule="auto"/>
        <w:jc w:val="both"/>
        <w:rPr>
          <w:rFonts w:ascii="Times New Roman" w:eastAsia="Calibri" w:hAnsi="Times New Roman" w:cs="Times New Roman"/>
          <w:spacing w:val="20"/>
          <w:sz w:val="24"/>
          <w:szCs w:val="24"/>
        </w:rPr>
      </w:pPr>
      <w:hyperlink r:id="rId67" w:history="1">
        <w:r w:rsidR="00401DBA" w:rsidRPr="00401DBA">
          <w:rPr>
            <w:rFonts w:ascii="Times New Roman" w:eastAsia="Calibri" w:hAnsi="Times New Roman" w:cs="Times New Roman"/>
            <w:spacing w:val="20"/>
            <w:sz w:val="24"/>
            <w:szCs w:val="24"/>
          </w:rPr>
          <w:t>https://www.youtube.com/watch?v=6WOaLBfdV4o&amp;t=1457s</w:t>
        </w:r>
      </w:hyperlink>
      <w:r w:rsidR="00401DBA" w:rsidRPr="00401DBA">
        <w:rPr>
          <w:rFonts w:ascii="Times New Roman" w:eastAsia="Calibri" w:hAnsi="Times New Roman" w:cs="Times New Roman"/>
          <w:spacing w:val="20"/>
          <w:sz w:val="24"/>
          <w:szCs w:val="24"/>
        </w:rPr>
        <w:t>.</w:t>
      </w:r>
    </w:p>
    <w:p w:rsidR="00401DBA" w:rsidRPr="00401DBA" w:rsidRDefault="00401DBA" w:rsidP="00555D83">
      <w:pPr>
        <w:pStyle w:val="Prrafodelista"/>
        <w:numPr>
          <w:ilvl w:val="0"/>
          <w:numId w:val="46"/>
        </w:numPr>
        <w:autoSpaceDE w:val="0"/>
        <w:autoSpaceDN w:val="0"/>
        <w:adjustRightInd w:val="0"/>
        <w:spacing w:line="24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spacing w:val="20"/>
          <w:sz w:val="24"/>
          <w:szCs w:val="24"/>
        </w:rPr>
        <w:t>Programa “El Imperio De La Tarde”, Super7FM.</w:t>
      </w:r>
      <w:r w:rsidRPr="00401DBA">
        <w:rPr>
          <w:rFonts w:ascii="Times New Roman" w:eastAsia="Calibri" w:hAnsi="Times New Roman" w:cs="Times New Roman"/>
          <w:color w:val="4C4747"/>
          <w:spacing w:val="20"/>
          <w:sz w:val="24"/>
          <w:szCs w:val="24"/>
          <w:lang w:val="es-DO"/>
        </w:rPr>
        <w:t xml:space="preserve"> </w:t>
      </w:r>
    </w:p>
    <w:p w:rsidR="00401DBA" w:rsidRPr="00401DBA" w:rsidRDefault="00952D09" w:rsidP="00401DBA">
      <w:pPr>
        <w:pStyle w:val="Prrafodelista"/>
        <w:autoSpaceDE w:val="0"/>
        <w:autoSpaceDN w:val="0"/>
        <w:adjustRightInd w:val="0"/>
        <w:spacing w:line="240" w:lineRule="auto"/>
        <w:jc w:val="both"/>
        <w:rPr>
          <w:rFonts w:ascii="Times New Roman" w:eastAsia="Calibri" w:hAnsi="Times New Roman" w:cs="Times New Roman"/>
          <w:spacing w:val="20"/>
          <w:sz w:val="24"/>
          <w:szCs w:val="24"/>
        </w:rPr>
      </w:pPr>
      <w:hyperlink r:id="rId68" w:history="1">
        <w:r w:rsidR="00401DBA" w:rsidRPr="00401DBA">
          <w:rPr>
            <w:rFonts w:ascii="Times New Roman" w:eastAsia="Calibri" w:hAnsi="Times New Roman" w:cs="Times New Roman"/>
            <w:spacing w:val="20"/>
            <w:sz w:val="24"/>
            <w:szCs w:val="24"/>
          </w:rPr>
          <w:t>https://www.youtube.com/watch?v=0zAJ6m0Lr-0</w:t>
        </w:r>
      </w:hyperlink>
    </w:p>
    <w:p w:rsidR="00401DBA" w:rsidRPr="00401DBA" w:rsidRDefault="00401DBA" w:rsidP="00555D83">
      <w:pPr>
        <w:pStyle w:val="Prrafodelista"/>
        <w:numPr>
          <w:ilvl w:val="0"/>
          <w:numId w:val="46"/>
        </w:numPr>
        <w:autoSpaceDE w:val="0"/>
        <w:autoSpaceDN w:val="0"/>
        <w:adjustRightInd w:val="0"/>
        <w:spacing w:line="240" w:lineRule="auto"/>
        <w:jc w:val="both"/>
        <w:rPr>
          <w:rFonts w:ascii="Times New Roman" w:eastAsia="Calibri" w:hAnsi="Times New Roman" w:cs="Times New Roman"/>
          <w:spacing w:val="20"/>
          <w:sz w:val="24"/>
          <w:szCs w:val="24"/>
        </w:rPr>
      </w:pPr>
      <w:r w:rsidRPr="00401DBA">
        <w:rPr>
          <w:rFonts w:ascii="Times New Roman" w:eastAsia="Calibri" w:hAnsi="Times New Roman" w:cs="Times New Roman"/>
          <w:spacing w:val="20"/>
          <w:sz w:val="24"/>
          <w:szCs w:val="24"/>
        </w:rPr>
        <w:t xml:space="preserve">Programa “El Gobierno de la Tarde”, Z101Digital </w:t>
      </w:r>
    </w:p>
    <w:p w:rsidR="00401DBA" w:rsidRPr="00401DBA" w:rsidRDefault="00952D09" w:rsidP="00401DBA">
      <w:pPr>
        <w:pStyle w:val="Prrafodelista"/>
        <w:autoSpaceDE w:val="0"/>
        <w:autoSpaceDN w:val="0"/>
        <w:adjustRightInd w:val="0"/>
        <w:spacing w:line="240" w:lineRule="auto"/>
        <w:jc w:val="both"/>
        <w:rPr>
          <w:rFonts w:ascii="Times New Roman" w:eastAsia="Calibri" w:hAnsi="Times New Roman" w:cs="Times New Roman"/>
          <w:spacing w:val="20"/>
          <w:sz w:val="24"/>
          <w:szCs w:val="24"/>
        </w:rPr>
      </w:pPr>
      <w:hyperlink r:id="rId69" w:history="1">
        <w:r w:rsidR="00401DBA" w:rsidRPr="00401DBA">
          <w:rPr>
            <w:rFonts w:ascii="Times New Roman" w:eastAsia="Calibri" w:hAnsi="Times New Roman" w:cs="Times New Roman"/>
            <w:spacing w:val="20"/>
            <w:sz w:val="24"/>
            <w:szCs w:val="24"/>
          </w:rPr>
          <w:t>https://www.youtube.com/watch?v=oWCFhbguxDA</w:t>
        </w:r>
      </w:hyperlink>
    </w:p>
    <w:p w:rsidR="00401DBA" w:rsidRPr="00401DBA" w:rsidRDefault="00401DBA" w:rsidP="00555D83">
      <w:pPr>
        <w:pStyle w:val="Prrafodelista"/>
        <w:numPr>
          <w:ilvl w:val="0"/>
          <w:numId w:val="46"/>
        </w:numPr>
        <w:autoSpaceDE w:val="0"/>
        <w:autoSpaceDN w:val="0"/>
        <w:adjustRightInd w:val="0"/>
        <w:spacing w:line="240" w:lineRule="auto"/>
        <w:jc w:val="both"/>
        <w:rPr>
          <w:rFonts w:ascii="Times New Roman" w:eastAsia="Calibri" w:hAnsi="Times New Roman" w:cs="Times New Roman"/>
          <w:spacing w:val="20"/>
          <w:sz w:val="24"/>
          <w:szCs w:val="24"/>
        </w:rPr>
      </w:pPr>
      <w:r w:rsidRPr="00401DBA">
        <w:rPr>
          <w:rFonts w:ascii="Times New Roman" w:eastAsia="Calibri" w:hAnsi="Times New Roman" w:cs="Times New Roman"/>
          <w:spacing w:val="20"/>
          <w:sz w:val="24"/>
          <w:szCs w:val="24"/>
        </w:rPr>
        <w:t>Programa “Personalmente” Teleradio América, canal</w:t>
      </w:r>
    </w:p>
    <w:p w:rsidR="00401DBA" w:rsidRPr="00401DBA" w:rsidRDefault="00952D09" w:rsidP="00401DBA">
      <w:pPr>
        <w:pStyle w:val="Prrafodelista"/>
        <w:autoSpaceDE w:val="0"/>
        <w:autoSpaceDN w:val="0"/>
        <w:adjustRightInd w:val="0"/>
        <w:spacing w:line="240" w:lineRule="auto"/>
        <w:jc w:val="both"/>
        <w:rPr>
          <w:rFonts w:ascii="Times New Roman" w:eastAsia="Calibri" w:hAnsi="Times New Roman" w:cs="Times New Roman"/>
          <w:spacing w:val="20"/>
          <w:sz w:val="24"/>
          <w:szCs w:val="24"/>
        </w:rPr>
      </w:pPr>
      <w:hyperlink r:id="rId70" w:history="1">
        <w:r w:rsidR="00401DBA" w:rsidRPr="00401DBA">
          <w:rPr>
            <w:rFonts w:ascii="Times New Roman" w:eastAsia="Calibri" w:hAnsi="Times New Roman" w:cs="Times New Roman"/>
            <w:spacing w:val="20"/>
            <w:sz w:val="24"/>
            <w:szCs w:val="24"/>
          </w:rPr>
          <w:t>https://www.youtube.com/watch?v=5ZauHRrFW0</w:t>
        </w:r>
      </w:hyperlink>
    </w:p>
    <w:p w:rsidR="00401DBA" w:rsidRPr="00401DBA" w:rsidRDefault="00401DBA" w:rsidP="00555D83">
      <w:pPr>
        <w:pStyle w:val="Prrafodelista"/>
        <w:numPr>
          <w:ilvl w:val="0"/>
          <w:numId w:val="46"/>
        </w:numPr>
        <w:autoSpaceDE w:val="0"/>
        <w:autoSpaceDN w:val="0"/>
        <w:adjustRightInd w:val="0"/>
        <w:spacing w:line="240" w:lineRule="auto"/>
        <w:jc w:val="both"/>
        <w:rPr>
          <w:rFonts w:ascii="Times New Roman" w:eastAsia="Calibri" w:hAnsi="Times New Roman" w:cs="Times New Roman"/>
          <w:spacing w:val="20"/>
          <w:sz w:val="24"/>
          <w:szCs w:val="24"/>
        </w:rPr>
      </w:pPr>
      <w:r w:rsidRPr="00401DBA">
        <w:rPr>
          <w:rFonts w:ascii="Times New Roman" w:eastAsia="Calibri" w:hAnsi="Times New Roman" w:cs="Times New Roman"/>
          <w:spacing w:val="20"/>
          <w:sz w:val="24"/>
          <w:szCs w:val="24"/>
        </w:rPr>
        <w:t xml:space="preserve">Programa “55 Minutos con Julissa Céspedes”, CDN 37 </w:t>
      </w:r>
    </w:p>
    <w:p w:rsidR="00401DBA" w:rsidRPr="00401DBA" w:rsidRDefault="00952D09" w:rsidP="00401DBA">
      <w:pPr>
        <w:pStyle w:val="Prrafodelista"/>
        <w:autoSpaceDE w:val="0"/>
        <w:autoSpaceDN w:val="0"/>
        <w:adjustRightInd w:val="0"/>
        <w:spacing w:line="240" w:lineRule="auto"/>
        <w:jc w:val="both"/>
        <w:rPr>
          <w:rFonts w:ascii="Times New Roman" w:eastAsia="Calibri" w:hAnsi="Times New Roman" w:cs="Times New Roman"/>
          <w:spacing w:val="20"/>
          <w:sz w:val="24"/>
          <w:szCs w:val="24"/>
        </w:rPr>
      </w:pPr>
      <w:hyperlink r:id="rId71" w:history="1">
        <w:r w:rsidR="00401DBA" w:rsidRPr="00401DBA">
          <w:rPr>
            <w:rFonts w:ascii="Times New Roman" w:eastAsia="Calibri" w:hAnsi="Times New Roman" w:cs="Times New Roman"/>
            <w:spacing w:val="20"/>
            <w:sz w:val="24"/>
            <w:szCs w:val="24"/>
          </w:rPr>
          <w:t>https://www.youtube.com/watch?v=uSh0kXVkJW8</w:t>
        </w:r>
      </w:hyperlink>
    </w:p>
    <w:p w:rsidR="00401DBA" w:rsidRPr="00401DBA" w:rsidRDefault="00401DBA" w:rsidP="00555D83">
      <w:pPr>
        <w:pStyle w:val="Prrafodelista"/>
        <w:numPr>
          <w:ilvl w:val="0"/>
          <w:numId w:val="46"/>
        </w:numPr>
        <w:autoSpaceDE w:val="0"/>
        <w:autoSpaceDN w:val="0"/>
        <w:adjustRightInd w:val="0"/>
        <w:spacing w:line="240" w:lineRule="auto"/>
        <w:jc w:val="both"/>
        <w:rPr>
          <w:rFonts w:ascii="Times New Roman" w:eastAsia="Calibri" w:hAnsi="Times New Roman" w:cs="Times New Roman"/>
          <w:spacing w:val="20"/>
          <w:sz w:val="24"/>
          <w:szCs w:val="24"/>
        </w:rPr>
      </w:pPr>
      <w:r w:rsidRPr="00401DBA">
        <w:rPr>
          <w:rFonts w:ascii="Times New Roman" w:eastAsia="Calibri" w:hAnsi="Times New Roman" w:cs="Times New Roman"/>
          <w:spacing w:val="20"/>
          <w:sz w:val="24"/>
          <w:szCs w:val="24"/>
        </w:rPr>
        <w:t>Programa “Anibelca Rosario Más Cerca”</w:t>
      </w:r>
    </w:p>
    <w:p w:rsidR="00401DBA" w:rsidRPr="00401DBA" w:rsidRDefault="00952D09" w:rsidP="00401DBA">
      <w:pPr>
        <w:pStyle w:val="Prrafodelista"/>
        <w:autoSpaceDE w:val="0"/>
        <w:autoSpaceDN w:val="0"/>
        <w:adjustRightInd w:val="0"/>
        <w:spacing w:line="240" w:lineRule="auto"/>
        <w:jc w:val="both"/>
        <w:rPr>
          <w:rFonts w:ascii="Times New Roman" w:eastAsia="Calibri" w:hAnsi="Times New Roman" w:cs="Times New Roman"/>
          <w:spacing w:val="20"/>
          <w:sz w:val="24"/>
          <w:szCs w:val="24"/>
        </w:rPr>
      </w:pPr>
      <w:hyperlink r:id="rId72" w:history="1">
        <w:r w:rsidR="00401DBA" w:rsidRPr="00401DBA">
          <w:rPr>
            <w:rFonts w:ascii="Times New Roman" w:eastAsia="Calibri" w:hAnsi="Times New Roman" w:cs="Times New Roman"/>
            <w:spacing w:val="20"/>
            <w:sz w:val="24"/>
            <w:szCs w:val="24"/>
          </w:rPr>
          <w:t>https://www.youtube.com/watch?v=J-Ir90ywCF4&amp;t=76s</w:t>
        </w:r>
      </w:hyperlink>
    </w:p>
    <w:p w:rsidR="00401DBA" w:rsidRPr="00401DBA" w:rsidRDefault="00401DBA" w:rsidP="00555D83">
      <w:pPr>
        <w:pStyle w:val="Prrafodelista"/>
        <w:numPr>
          <w:ilvl w:val="0"/>
          <w:numId w:val="46"/>
        </w:numPr>
        <w:autoSpaceDE w:val="0"/>
        <w:autoSpaceDN w:val="0"/>
        <w:adjustRightInd w:val="0"/>
        <w:spacing w:line="240" w:lineRule="auto"/>
        <w:jc w:val="both"/>
        <w:rPr>
          <w:rFonts w:ascii="Times New Roman" w:eastAsia="Calibri" w:hAnsi="Times New Roman" w:cs="Times New Roman"/>
          <w:spacing w:val="20"/>
          <w:sz w:val="24"/>
          <w:szCs w:val="24"/>
          <w:lang w:val="es-DO"/>
        </w:rPr>
      </w:pPr>
      <w:r w:rsidRPr="00401DBA">
        <w:rPr>
          <w:rFonts w:ascii="Times New Roman" w:eastAsia="Calibri" w:hAnsi="Times New Roman" w:cs="Times New Roman"/>
          <w:spacing w:val="20"/>
          <w:sz w:val="24"/>
          <w:szCs w:val="24"/>
          <w:lang w:val="es-DO"/>
        </w:rPr>
        <w:t xml:space="preserve">Programa “Ustedes y nosotros” </w:t>
      </w:r>
    </w:p>
    <w:p w:rsidR="00401DBA" w:rsidRPr="00401DBA" w:rsidRDefault="00952D09" w:rsidP="00401DBA">
      <w:pPr>
        <w:pStyle w:val="Prrafodelista"/>
        <w:autoSpaceDE w:val="0"/>
        <w:autoSpaceDN w:val="0"/>
        <w:adjustRightInd w:val="0"/>
        <w:spacing w:line="240" w:lineRule="auto"/>
        <w:jc w:val="both"/>
        <w:rPr>
          <w:rFonts w:ascii="Times New Roman" w:eastAsia="Calibri" w:hAnsi="Times New Roman" w:cs="Times New Roman"/>
          <w:spacing w:val="20"/>
          <w:sz w:val="24"/>
          <w:szCs w:val="24"/>
          <w:lang w:val="es-DO"/>
        </w:rPr>
      </w:pPr>
      <w:hyperlink r:id="rId73" w:history="1">
        <w:r w:rsidR="00401DBA" w:rsidRPr="00401DBA">
          <w:rPr>
            <w:rFonts w:ascii="Times New Roman" w:eastAsia="Calibri" w:hAnsi="Times New Roman" w:cs="Times New Roman"/>
            <w:spacing w:val="20"/>
            <w:sz w:val="24"/>
            <w:szCs w:val="24"/>
            <w:lang w:val="es-DO"/>
          </w:rPr>
          <w:t>https://www.youtube.com/watch?v=txomaJ5QLzg</w:t>
        </w:r>
      </w:hyperlink>
    </w:p>
    <w:p w:rsidR="00401DBA" w:rsidRPr="00401DBA" w:rsidRDefault="00401DBA" w:rsidP="00555D83">
      <w:pPr>
        <w:pStyle w:val="Prrafodelista"/>
        <w:numPr>
          <w:ilvl w:val="0"/>
          <w:numId w:val="46"/>
        </w:numPr>
        <w:autoSpaceDE w:val="0"/>
        <w:autoSpaceDN w:val="0"/>
        <w:adjustRightInd w:val="0"/>
        <w:spacing w:line="240" w:lineRule="auto"/>
        <w:jc w:val="both"/>
        <w:rPr>
          <w:rFonts w:ascii="Times New Roman" w:eastAsia="Calibri" w:hAnsi="Times New Roman" w:cs="Times New Roman"/>
          <w:spacing w:val="20"/>
          <w:sz w:val="24"/>
          <w:szCs w:val="24"/>
          <w:lang w:val="es-DO"/>
        </w:rPr>
      </w:pPr>
      <w:r w:rsidRPr="00401DBA">
        <w:rPr>
          <w:rFonts w:ascii="Times New Roman" w:eastAsia="Calibri" w:hAnsi="Times New Roman" w:cs="Times New Roman"/>
          <w:spacing w:val="20"/>
          <w:sz w:val="24"/>
          <w:szCs w:val="24"/>
          <w:lang w:val="es-DO"/>
        </w:rPr>
        <w:t>Programa “Hoy al mediodía”</w:t>
      </w:r>
    </w:p>
    <w:p w:rsidR="00401DBA" w:rsidRPr="00401DBA" w:rsidRDefault="00952D09" w:rsidP="00401DBA">
      <w:pPr>
        <w:pStyle w:val="Prrafodelista"/>
        <w:autoSpaceDE w:val="0"/>
        <w:autoSpaceDN w:val="0"/>
        <w:adjustRightInd w:val="0"/>
        <w:spacing w:line="240" w:lineRule="auto"/>
        <w:jc w:val="both"/>
        <w:rPr>
          <w:rFonts w:ascii="Times New Roman" w:eastAsia="Calibri" w:hAnsi="Times New Roman" w:cs="Times New Roman"/>
          <w:spacing w:val="20"/>
          <w:sz w:val="24"/>
          <w:szCs w:val="24"/>
          <w:lang w:val="es-DO"/>
        </w:rPr>
      </w:pPr>
      <w:hyperlink r:id="rId74" w:history="1">
        <w:r w:rsidR="00401DBA" w:rsidRPr="00401DBA">
          <w:rPr>
            <w:rFonts w:ascii="Times New Roman" w:eastAsia="Calibri" w:hAnsi="Times New Roman" w:cs="Times New Roman"/>
            <w:spacing w:val="20"/>
            <w:sz w:val="24"/>
            <w:szCs w:val="24"/>
            <w:lang w:val="es-DO"/>
          </w:rPr>
          <w:t>https://www.youtube.com/watch?v=pzN5BxUG_PM</w:t>
        </w:r>
      </w:hyperlink>
    </w:p>
    <w:p w:rsidR="00401DBA" w:rsidRPr="00401DBA" w:rsidRDefault="00401DBA" w:rsidP="00555D83">
      <w:pPr>
        <w:pStyle w:val="Prrafodelista"/>
        <w:numPr>
          <w:ilvl w:val="0"/>
          <w:numId w:val="46"/>
        </w:numPr>
        <w:autoSpaceDE w:val="0"/>
        <w:autoSpaceDN w:val="0"/>
        <w:adjustRightInd w:val="0"/>
        <w:spacing w:line="240" w:lineRule="auto"/>
        <w:jc w:val="both"/>
        <w:rPr>
          <w:rFonts w:ascii="Times New Roman" w:eastAsia="Calibri" w:hAnsi="Times New Roman" w:cs="Times New Roman"/>
          <w:spacing w:val="20"/>
          <w:sz w:val="24"/>
          <w:szCs w:val="24"/>
          <w:lang w:val="es-DO"/>
        </w:rPr>
      </w:pPr>
      <w:r w:rsidRPr="00401DBA">
        <w:rPr>
          <w:rFonts w:ascii="Times New Roman" w:eastAsia="Calibri" w:hAnsi="Times New Roman" w:cs="Times New Roman"/>
          <w:spacing w:val="20"/>
          <w:sz w:val="24"/>
          <w:szCs w:val="24"/>
          <w:lang w:val="es-DO"/>
        </w:rPr>
        <w:t xml:space="preserve">Programa “Al Filo” </w:t>
      </w:r>
    </w:p>
    <w:p w:rsidR="00401DBA" w:rsidRPr="00401DBA" w:rsidRDefault="00952D09" w:rsidP="00401DBA">
      <w:pPr>
        <w:pStyle w:val="Prrafodelista"/>
        <w:autoSpaceDE w:val="0"/>
        <w:autoSpaceDN w:val="0"/>
        <w:adjustRightInd w:val="0"/>
        <w:spacing w:line="240" w:lineRule="auto"/>
        <w:jc w:val="both"/>
        <w:rPr>
          <w:rFonts w:ascii="Times New Roman" w:eastAsia="Calibri" w:hAnsi="Times New Roman" w:cs="Times New Roman"/>
          <w:spacing w:val="20"/>
          <w:sz w:val="24"/>
          <w:szCs w:val="24"/>
          <w:lang w:val="es-DO"/>
        </w:rPr>
      </w:pPr>
      <w:hyperlink r:id="rId75" w:history="1">
        <w:r w:rsidR="00401DBA" w:rsidRPr="00401DBA">
          <w:rPr>
            <w:rFonts w:ascii="Times New Roman" w:eastAsia="Calibri" w:hAnsi="Times New Roman" w:cs="Times New Roman"/>
            <w:spacing w:val="20"/>
            <w:sz w:val="24"/>
            <w:szCs w:val="24"/>
            <w:lang w:val="es-DO"/>
          </w:rPr>
          <w:t>https://www.youtube.com/watch?v=yL-jErcwJUM</w:t>
        </w:r>
      </w:hyperlink>
    </w:p>
    <w:p w:rsidR="00401DBA" w:rsidRPr="00401DBA" w:rsidRDefault="00401DBA" w:rsidP="00555D83">
      <w:pPr>
        <w:pStyle w:val="Prrafodelista"/>
        <w:numPr>
          <w:ilvl w:val="0"/>
          <w:numId w:val="46"/>
        </w:numPr>
        <w:autoSpaceDE w:val="0"/>
        <w:autoSpaceDN w:val="0"/>
        <w:adjustRightInd w:val="0"/>
        <w:spacing w:line="240" w:lineRule="auto"/>
        <w:jc w:val="both"/>
        <w:rPr>
          <w:rFonts w:ascii="Times New Roman" w:eastAsia="Calibri" w:hAnsi="Times New Roman" w:cs="Times New Roman"/>
          <w:spacing w:val="20"/>
          <w:sz w:val="24"/>
          <w:szCs w:val="24"/>
        </w:rPr>
      </w:pPr>
      <w:r w:rsidRPr="00401DBA">
        <w:rPr>
          <w:rFonts w:ascii="Times New Roman" w:eastAsia="Calibri" w:hAnsi="Times New Roman" w:cs="Times New Roman"/>
          <w:spacing w:val="20"/>
          <w:sz w:val="24"/>
          <w:szCs w:val="24"/>
          <w:lang w:val="es-DO"/>
        </w:rPr>
        <w:t>Programa</w:t>
      </w:r>
      <w:r w:rsidRPr="00401DBA">
        <w:rPr>
          <w:rFonts w:ascii="Times New Roman" w:eastAsia="Calibri" w:hAnsi="Times New Roman" w:cs="Times New Roman"/>
          <w:spacing w:val="20"/>
          <w:sz w:val="24"/>
          <w:szCs w:val="24"/>
        </w:rPr>
        <w:t xml:space="preserve">”2X3 En Salud” </w:t>
      </w:r>
    </w:p>
    <w:p w:rsidR="00401DBA" w:rsidRPr="00401DBA" w:rsidRDefault="00952D09" w:rsidP="00401DBA">
      <w:pPr>
        <w:pStyle w:val="Prrafodelista"/>
        <w:autoSpaceDE w:val="0"/>
        <w:autoSpaceDN w:val="0"/>
        <w:adjustRightInd w:val="0"/>
        <w:spacing w:line="240" w:lineRule="auto"/>
        <w:jc w:val="both"/>
        <w:rPr>
          <w:rFonts w:ascii="Times New Roman" w:eastAsia="Calibri" w:hAnsi="Times New Roman" w:cs="Times New Roman"/>
          <w:spacing w:val="20"/>
          <w:sz w:val="24"/>
          <w:szCs w:val="24"/>
        </w:rPr>
      </w:pPr>
      <w:hyperlink r:id="rId76" w:history="1">
        <w:r w:rsidR="00401DBA" w:rsidRPr="00401DBA">
          <w:rPr>
            <w:rFonts w:ascii="Times New Roman" w:eastAsia="Calibri" w:hAnsi="Times New Roman" w:cs="Times New Roman"/>
            <w:spacing w:val="20"/>
            <w:sz w:val="24"/>
            <w:szCs w:val="24"/>
          </w:rPr>
          <w:t>https://www.youtube.com/watch?v=0qP4Tp5aHoQ&amp;t=778s</w:t>
        </w:r>
      </w:hyperlink>
    </w:p>
    <w:p w:rsidR="00401DBA" w:rsidRPr="00401DBA" w:rsidRDefault="00401DBA" w:rsidP="00555D83">
      <w:pPr>
        <w:pStyle w:val="Prrafodelista"/>
        <w:numPr>
          <w:ilvl w:val="0"/>
          <w:numId w:val="46"/>
        </w:numPr>
        <w:autoSpaceDE w:val="0"/>
        <w:autoSpaceDN w:val="0"/>
        <w:adjustRightInd w:val="0"/>
        <w:spacing w:line="240" w:lineRule="auto"/>
        <w:jc w:val="both"/>
        <w:rPr>
          <w:rFonts w:ascii="Times New Roman" w:eastAsia="Calibri" w:hAnsi="Times New Roman" w:cs="Times New Roman"/>
          <w:spacing w:val="20"/>
          <w:sz w:val="24"/>
          <w:szCs w:val="24"/>
          <w:lang w:val="es-DO"/>
        </w:rPr>
      </w:pPr>
      <w:r w:rsidRPr="00401DBA">
        <w:rPr>
          <w:rFonts w:ascii="Times New Roman" w:eastAsia="Calibri" w:hAnsi="Times New Roman" w:cs="Times New Roman"/>
          <w:spacing w:val="20"/>
          <w:sz w:val="24"/>
          <w:szCs w:val="24"/>
          <w:lang w:val="es-DO"/>
        </w:rPr>
        <w:t xml:space="preserve">“Esta noche Mariasela”  </w:t>
      </w:r>
    </w:p>
    <w:p w:rsidR="00401DBA" w:rsidRPr="00401DBA" w:rsidRDefault="00952D09" w:rsidP="00401DBA">
      <w:pPr>
        <w:pStyle w:val="Prrafodelista"/>
        <w:autoSpaceDE w:val="0"/>
        <w:autoSpaceDN w:val="0"/>
        <w:adjustRightInd w:val="0"/>
        <w:spacing w:line="240" w:lineRule="auto"/>
        <w:jc w:val="both"/>
        <w:rPr>
          <w:rFonts w:ascii="Times New Roman" w:eastAsia="Calibri" w:hAnsi="Times New Roman" w:cs="Times New Roman"/>
          <w:spacing w:val="20"/>
          <w:sz w:val="24"/>
          <w:szCs w:val="24"/>
          <w:lang w:val="es-DO"/>
        </w:rPr>
      </w:pPr>
      <w:hyperlink r:id="rId77" w:history="1">
        <w:r w:rsidR="00401DBA" w:rsidRPr="00401DBA">
          <w:rPr>
            <w:rFonts w:ascii="Times New Roman" w:eastAsia="Calibri" w:hAnsi="Times New Roman" w:cs="Times New Roman"/>
            <w:spacing w:val="20"/>
            <w:sz w:val="24"/>
            <w:szCs w:val="24"/>
            <w:lang w:val="es-DO"/>
          </w:rPr>
          <w:t>https://www.youtube.com/watch?v=Q2fQqZIFIgQ&amp;t=121s</w:t>
        </w:r>
      </w:hyperlink>
      <w:r w:rsidR="00401DBA" w:rsidRPr="00401DBA">
        <w:rPr>
          <w:rFonts w:ascii="Times New Roman" w:eastAsia="Calibri" w:hAnsi="Times New Roman" w:cs="Times New Roman"/>
          <w:spacing w:val="20"/>
          <w:sz w:val="24"/>
          <w:szCs w:val="24"/>
          <w:lang w:val="es-DO"/>
        </w:rPr>
        <w:t>.</w:t>
      </w:r>
    </w:p>
    <w:p w:rsidR="00401DBA" w:rsidRPr="00401DBA" w:rsidRDefault="00401DBA" w:rsidP="00555D83">
      <w:pPr>
        <w:pStyle w:val="Prrafodelista"/>
        <w:numPr>
          <w:ilvl w:val="0"/>
          <w:numId w:val="46"/>
        </w:numPr>
        <w:autoSpaceDE w:val="0"/>
        <w:autoSpaceDN w:val="0"/>
        <w:adjustRightInd w:val="0"/>
        <w:spacing w:line="24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Programa “Hoy Mismo” de Color Visión canal 9</w:t>
      </w:r>
    </w:p>
    <w:p w:rsidR="00401DBA" w:rsidRPr="00401DBA" w:rsidRDefault="00952D09" w:rsidP="00401DBA">
      <w:pPr>
        <w:pStyle w:val="Prrafodelista"/>
        <w:autoSpaceDE w:val="0"/>
        <w:autoSpaceDN w:val="0"/>
        <w:adjustRightInd w:val="0"/>
        <w:spacing w:line="240" w:lineRule="auto"/>
        <w:jc w:val="both"/>
        <w:rPr>
          <w:rFonts w:ascii="Times New Roman" w:eastAsia="Calibri" w:hAnsi="Times New Roman" w:cs="Times New Roman"/>
          <w:color w:val="4C4747"/>
          <w:spacing w:val="20"/>
          <w:sz w:val="24"/>
          <w:szCs w:val="24"/>
          <w:lang w:val="es-DO"/>
        </w:rPr>
      </w:pPr>
      <w:hyperlink r:id="rId78" w:history="1">
        <w:r w:rsidR="00401DBA" w:rsidRPr="00401DBA">
          <w:rPr>
            <w:rFonts w:ascii="Times New Roman" w:eastAsia="Calibri" w:hAnsi="Times New Roman" w:cs="Times New Roman"/>
            <w:spacing w:val="20"/>
            <w:sz w:val="24"/>
            <w:szCs w:val="24"/>
          </w:rPr>
          <w:t>https://www.youtube.com/watch?v=fM9sKtxL4lU</w:t>
        </w:r>
      </w:hyperlink>
    </w:p>
    <w:p w:rsidR="00401DBA" w:rsidRDefault="00401DBA" w:rsidP="00401DBA">
      <w:pPr>
        <w:spacing w:line="360" w:lineRule="auto"/>
        <w:rPr>
          <w:rFonts w:ascii="Gill Sans" w:hAnsi="Gill Sans"/>
          <w:b/>
          <w:color w:val="4C4747"/>
          <w:lang w:val="es-DO"/>
        </w:rPr>
      </w:pPr>
    </w:p>
    <w:p w:rsidR="00401DBA" w:rsidRPr="00720E3B" w:rsidRDefault="00401DBA" w:rsidP="00401DBA">
      <w:pPr>
        <w:spacing w:line="360" w:lineRule="auto"/>
        <w:rPr>
          <w:rFonts w:ascii="Gill Sans" w:hAnsi="Gill Sans"/>
          <w:b/>
          <w:color w:val="4C4747"/>
          <w:lang w:val="es-DO"/>
        </w:rPr>
      </w:pP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lastRenderedPageBreak/>
        <w:t>Notas publicadas</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Enero 2021:</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1.</w:t>
      </w:r>
      <w:r w:rsidRPr="00401DBA">
        <w:rPr>
          <w:rFonts w:ascii="Times New Roman" w:eastAsia="Calibri" w:hAnsi="Times New Roman" w:cs="Times New Roman"/>
          <w:color w:val="4C4747"/>
          <w:spacing w:val="20"/>
          <w:sz w:val="24"/>
          <w:szCs w:val="24"/>
          <w:lang w:val="es-DO"/>
        </w:rPr>
        <w:tab/>
        <w:t>Director PROMESE/CAL realiza recorrido por Farmacias del Pueblo; agiliza entrega de medicamentos.</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2.</w:t>
      </w:r>
      <w:r w:rsidRPr="00401DBA">
        <w:rPr>
          <w:rFonts w:ascii="Times New Roman" w:eastAsia="Calibri" w:hAnsi="Times New Roman" w:cs="Times New Roman"/>
          <w:color w:val="4C4747"/>
          <w:spacing w:val="20"/>
          <w:sz w:val="24"/>
          <w:szCs w:val="24"/>
          <w:lang w:val="es-DO"/>
        </w:rPr>
        <w:tab/>
        <w:t>INAP reconoce labor de Adolfo Pérez al frente de PROMESE/CAL.</w:t>
      </w:r>
    </w:p>
    <w:p w:rsidR="00401DBA" w:rsidRPr="00720E3B" w:rsidRDefault="00401DBA" w:rsidP="00401DBA">
      <w:pPr>
        <w:spacing w:line="360" w:lineRule="auto"/>
        <w:ind w:left="425"/>
        <w:jc w:val="both"/>
        <w:rPr>
          <w:rFonts w:ascii="Gill Sans" w:hAnsi="Gill Sans"/>
          <w:noProof/>
          <w:color w:val="4C4747"/>
          <w:lang w:val="es-DO"/>
        </w:rPr>
      </w:pPr>
      <w:r w:rsidRPr="00720E3B">
        <w:rPr>
          <w:rFonts w:ascii="Gill Sans" w:hAnsi="Gill Sans"/>
          <w:noProof/>
          <w:color w:val="4C4747"/>
          <w:lang w:val="es-DO" w:eastAsia="es-DO"/>
        </w:rPr>
        <w:drawing>
          <wp:anchor distT="0" distB="0" distL="114300" distR="114300" simplePos="0" relativeHeight="251621888" behindDoc="0" locked="0" layoutInCell="1" allowOverlap="1" wp14:anchorId="173C758D" wp14:editId="05765075">
            <wp:simplePos x="0" y="0"/>
            <wp:positionH relativeFrom="column">
              <wp:posOffset>1951990</wp:posOffset>
            </wp:positionH>
            <wp:positionV relativeFrom="paragraph">
              <wp:posOffset>244475</wp:posOffset>
            </wp:positionV>
            <wp:extent cx="3400346" cy="1809345"/>
            <wp:effectExtent l="190500" t="190500" r="86360" b="19113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r="-2507" b="69203"/>
                    <a:stretch/>
                  </pic:blipFill>
                  <pic:spPr bwMode="auto">
                    <a:xfrm>
                      <a:off x="0" y="0"/>
                      <a:ext cx="3400346" cy="180934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20E3B">
        <w:rPr>
          <w:rFonts w:ascii="Gill Sans" w:hAnsi="Gill Sans"/>
          <w:noProof/>
          <w:color w:val="4C4747"/>
          <w:lang w:val="es-DO" w:eastAsia="es-DO"/>
        </w:rPr>
        <w:drawing>
          <wp:anchor distT="0" distB="0" distL="114300" distR="114300" simplePos="0" relativeHeight="251628032" behindDoc="1" locked="0" layoutInCell="1" allowOverlap="1" wp14:anchorId="26F94EC1" wp14:editId="454F0912">
            <wp:simplePos x="0" y="0"/>
            <wp:positionH relativeFrom="column">
              <wp:posOffset>476250</wp:posOffset>
            </wp:positionH>
            <wp:positionV relativeFrom="paragraph">
              <wp:posOffset>152400</wp:posOffset>
            </wp:positionV>
            <wp:extent cx="1323975" cy="3158490"/>
            <wp:effectExtent l="190500" t="190500" r="200025" b="19431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0" cstate="print">
                      <a:extLst>
                        <a:ext uri="{28A0092B-C50C-407E-A947-70E740481C1C}">
                          <a14:useLocalDpi xmlns:a14="http://schemas.microsoft.com/office/drawing/2010/main" val="0"/>
                        </a:ext>
                      </a:extLst>
                    </a:blip>
                    <a:srcRect t="896" r="48892"/>
                    <a:stretch/>
                  </pic:blipFill>
                  <pic:spPr bwMode="auto">
                    <a:xfrm>
                      <a:off x="0" y="0"/>
                      <a:ext cx="1323975" cy="315849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01DBA" w:rsidRPr="00720E3B" w:rsidRDefault="00401DBA" w:rsidP="00401DBA">
      <w:pPr>
        <w:spacing w:line="360" w:lineRule="auto"/>
        <w:ind w:left="425"/>
        <w:jc w:val="both"/>
        <w:rPr>
          <w:rFonts w:ascii="Gill Sans" w:hAnsi="Gill Sans"/>
          <w:color w:val="4C4747"/>
          <w:lang w:val="es-DO"/>
        </w:rPr>
      </w:pPr>
    </w:p>
    <w:p w:rsidR="00401DBA" w:rsidRPr="00720E3B" w:rsidRDefault="00401DBA" w:rsidP="00401DBA">
      <w:pPr>
        <w:spacing w:line="360" w:lineRule="auto"/>
        <w:ind w:left="425"/>
        <w:jc w:val="both"/>
        <w:rPr>
          <w:rFonts w:ascii="Gill Sans" w:hAnsi="Gill Sans"/>
          <w:color w:val="4C4747"/>
          <w:lang w:val="es-DO"/>
        </w:rPr>
      </w:pPr>
    </w:p>
    <w:p w:rsidR="00401DBA" w:rsidRPr="00720E3B" w:rsidRDefault="00401DBA" w:rsidP="00401DBA">
      <w:pPr>
        <w:spacing w:line="360" w:lineRule="auto"/>
        <w:ind w:left="425"/>
        <w:jc w:val="both"/>
        <w:rPr>
          <w:rFonts w:ascii="Gill Sans" w:hAnsi="Gill Sans"/>
          <w:color w:val="4C4747"/>
          <w:lang w:val="es-DO"/>
        </w:rPr>
      </w:pPr>
    </w:p>
    <w:p w:rsidR="00401DBA" w:rsidRPr="00720E3B" w:rsidRDefault="00401DBA" w:rsidP="00401DBA">
      <w:pPr>
        <w:spacing w:line="360" w:lineRule="auto"/>
        <w:ind w:left="425"/>
        <w:jc w:val="both"/>
        <w:rPr>
          <w:rFonts w:ascii="Gill Sans" w:hAnsi="Gill Sans"/>
          <w:noProof/>
          <w:color w:val="4C4747"/>
          <w:lang w:val="es-DO"/>
        </w:rPr>
      </w:pPr>
    </w:p>
    <w:p w:rsidR="00401DBA" w:rsidRPr="00720E3B" w:rsidRDefault="00401DBA" w:rsidP="00401DBA">
      <w:pPr>
        <w:spacing w:line="360" w:lineRule="auto"/>
        <w:ind w:left="425"/>
        <w:jc w:val="both"/>
        <w:rPr>
          <w:rFonts w:ascii="Gill Sans" w:hAnsi="Gill Sans"/>
          <w:color w:val="4C4747"/>
          <w:lang w:val="es-DO"/>
        </w:rPr>
      </w:pPr>
    </w:p>
    <w:p w:rsidR="00401DBA" w:rsidRPr="00720E3B" w:rsidRDefault="00401DBA" w:rsidP="00401DBA">
      <w:pPr>
        <w:spacing w:line="360" w:lineRule="auto"/>
        <w:ind w:left="425"/>
        <w:jc w:val="both"/>
        <w:rPr>
          <w:rFonts w:ascii="Gill Sans" w:hAnsi="Gill Sans"/>
          <w:color w:val="4C4747"/>
          <w:lang w:val="es-DO"/>
        </w:rPr>
      </w:pPr>
    </w:p>
    <w:p w:rsidR="00401DBA" w:rsidRPr="00720E3B" w:rsidRDefault="00401DBA" w:rsidP="00401DBA">
      <w:pPr>
        <w:spacing w:line="360" w:lineRule="auto"/>
        <w:ind w:left="425"/>
        <w:jc w:val="both"/>
        <w:rPr>
          <w:rFonts w:ascii="Gill Sans" w:hAnsi="Gill Sans"/>
          <w:color w:val="4C4747"/>
          <w:lang w:val="es-DO"/>
        </w:rPr>
      </w:pPr>
    </w:p>
    <w:p w:rsidR="00401DBA" w:rsidRPr="00720E3B" w:rsidRDefault="00401DBA" w:rsidP="00401DBA">
      <w:pPr>
        <w:spacing w:line="360" w:lineRule="auto"/>
        <w:ind w:left="425"/>
        <w:jc w:val="both"/>
        <w:rPr>
          <w:rFonts w:ascii="Gill Sans" w:hAnsi="Gill Sans"/>
          <w:b/>
          <w:color w:val="4C4747"/>
          <w:lang w:val="es-DO"/>
        </w:rPr>
      </w:pPr>
    </w:p>
    <w:p w:rsidR="00401DBA" w:rsidRPr="00720E3B" w:rsidRDefault="00401DBA" w:rsidP="00401DBA">
      <w:pPr>
        <w:spacing w:line="360" w:lineRule="auto"/>
        <w:ind w:left="425"/>
        <w:jc w:val="both"/>
        <w:rPr>
          <w:rFonts w:ascii="Gill Sans" w:hAnsi="Gill Sans"/>
          <w:b/>
          <w:color w:val="4C4747"/>
          <w:lang w:val="es-DO"/>
        </w:rPr>
      </w:pPr>
    </w:p>
    <w:p w:rsidR="00401DBA" w:rsidRPr="00720E3B" w:rsidRDefault="00401DBA" w:rsidP="00401DBA">
      <w:pPr>
        <w:spacing w:line="360" w:lineRule="auto"/>
        <w:ind w:left="425"/>
        <w:jc w:val="both"/>
        <w:rPr>
          <w:rFonts w:eastAsia="Arial Unicode MS"/>
          <w:color w:val="4C4747"/>
          <w:lang w:val="es-DO"/>
        </w:rPr>
      </w:pPr>
    </w:p>
    <w:p w:rsidR="00401DBA" w:rsidRPr="00720E3B" w:rsidRDefault="00401DBA" w:rsidP="00401DBA">
      <w:pPr>
        <w:spacing w:line="360" w:lineRule="auto"/>
        <w:ind w:left="425"/>
        <w:jc w:val="both"/>
        <w:rPr>
          <w:rFonts w:eastAsia="Arial Unicode MS"/>
          <w:color w:val="4C4747"/>
          <w:lang w:val="es-DO"/>
        </w:rPr>
      </w:pP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Febrero 2021:</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1.</w:t>
      </w:r>
      <w:r w:rsidRPr="00401DBA">
        <w:rPr>
          <w:rFonts w:ascii="Times New Roman" w:eastAsia="Calibri" w:hAnsi="Times New Roman" w:cs="Times New Roman"/>
          <w:color w:val="4C4747"/>
          <w:spacing w:val="20"/>
          <w:sz w:val="24"/>
          <w:szCs w:val="24"/>
          <w:lang w:val="es-DO"/>
        </w:rPr>
        <w:tab/>
        <w:t>PROMESE/CAL e Indocal habilitarán laboratorio para control de calidad de medicamentos.</w:t>
      </w:r>
    </w:p>
    <w:p w:rsid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2.</w:t>
      </w:r>
      <w:r w:rsidRPr="00401DBA">
        <w:rPr>
          <w:rFonts w:ascii="Times New Roman" w:eastAsia="Calibri" w:hAnsi="Times New Roman" w:cs="Times New Roman"/>
          <w:color w:val="4C4747"/>
          <w:spacing w:val="20"/>
          <w:sz w:val="24"/>
          <w:szCs w:val="24"/>
          <w:lang w:val="es-DO"/>
        </w:rPr>
        <w:tab/>
        <w:t>Inauguran Farmacia del Pueblo que beneficiará 20 comunidades de Hato Mayor.</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401DBA" w:rsidRPr="00720E3B" w:rsidRDefault="00401DBA" w:rsidP="00401DBA">
      <w:pPr>
        <w:spacing w:line="360" w:lineRule="auto"/>
        <w:ind w:left="425"/>
        <w:jc w:val="both"/>
        <w:rPr>
          <w:rFonts w:ascii="Gill Sans" w:hAnsi="Gill Sans"/>
          <w:b/>
          <w:color w:val="4C4747"/>
          <w:lang w:val="es-DO"/>
        </w:rPr>
      </w:pPr>
      <w:r w:rsidRPr="00720E3B">
        <w:rPr>
          <w:rFonts w:ascii="Gill Sans" w:hAnsi="Gill Sans"/>
          <w:b/>
          <w:noProof/>
          <w:color w:val="4C4747"/>
          <w:lang w:val="es-DO" w:eastAsia="es-DO"/>
        </w:rPr>
        <w:lastRenderedPageBreak/>
        <w:drawing>
          <wp:anchor distT="0" distB="0" distL="114300" distR="114300" simplePos="0" relativeHeight="251588096" behindDoc="0" locked="0" layoutInCell="1" allowOverlap="1" wp14:anchorId="041BD1E8" wp14:editId="3A506701">
            <wp:simplePos x="0" y="0"/>
            <wp:positionH relativeFrom="page">
              <wp:posOffset>1352550</wp:posOffset>
            </wp:positionH>
            <wp:positionV relativeFrom="paragraph">
              <wp:posOffset>234315</wp:posOffset>
            </wp:positionV>
            <wp:extent cx="4591050" cy="1403803"/>
            <wp:effectExtent l="76200" t="76200" r="133350" b="13970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1" r="1232" b="77209"/>
                    <a:stretch/>
                  </pic:blipFill>
                  <pic:spPr bwMode="auto">
                    <a:xfrm>
                      <a:off x="0" y="0"/>
                      <a:ext cx="4591050" cy="140380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01DBA" w:rsidRPr="00720E3B" w:rsidRDefault="00401DBA" w:rsidP="00401DBA">
      <w:pPr>
        <w:spacing w:line="360" w:lineRule="auto"/>
        <w:ind w:left="425"/>
        <w:jc w:val="both"/>
        <w:rPr>
          <w:rFonts w:ascii="Gill Sans" w:hAnsi="Gill Sans"/>
          <w:b/>
          <w:color w:val="4C4747"/>
          <w:lang w:val="es-DO"/>
        </w:rPr>
      </w:pPr>
    </w:p>
    <w:p w:rsidR="00401DBA" w:rsidRPr="00720E3B" w:rsidRDefault="00401DBA" w:rsidP="00401DBA">
      <w:pPr>
        <w:spacing w:line="360" w:lineRule="auto"/>
        <w:ind w:left="425"/>
        <w:jc w:val="both"/>
        <w:rPr>
          <w:rFonts w:ascii="Gill Sans" w:hAnsi="Gill Sans"/>
          <w:b/>
          <w:noProof/>
          <w:color w:val="4C4747"/>
          <w:lang w:val="es-DO"/>
        </w:rPr>
      </w:pPr>
    </w:p>
    <w:p w:rsidR="00401DBA" w:rsidRPr="00720E3B" w:rsidRDefault="00401DBA" w:rsidP="00401DBA">
      <w:pPr>
        <w:spacing w:line="360" w:lineRule="auto"/>
        <w:ind w:left="425"/>
        <w:jc w:val="both"/>
        <w:rPr>
          <w:rFonts w:ascii="Gill Sans" w:hAnsi="Gill Sans"/>
          <w:b/>
          <w:color w:val="4C4747"/>
          <w:lang w:val="es-DO"/>
        </w:rPr>
      </w:pPr>
    </w:p>
    <w:p w:rsidR="00401DBA" w:rsidRPr="00720E3B" w:rsidRDefault="00401DBA" w:rsidP="00401DBA">
      <w:pPr>
        <w:spacing w:line="360" w:lineRule="auto"/>
        <w:ind w:left="425"/>
        <w:jc w:val="both"/>
        <w:rPr>
          <w:rFonts w:ascii="Gill Sans" w:hAnsi="Gill Sans"/>
          <w:b/>
          <w:color w:val="4C4747"/>
          <w:lang w:val="es-DO"/>
        </w:rPr>
      </w:pPr>
    </w:p>
    <w:p w:rsidR="00401DBA" w:rsidRPr="00720E3B" w:rsidRDefault="00401DBA" w:rsidP="00401DBA">
      <w:pPr>
        <w:spacing w:line="360" w:lineRule="auto"/>
        <w:ind w:left="425"/>
        <w:jc w:val="both"/>
        <w:rPr>
          <w:rFonts w:ascii="Gill Sans" w:hAnsi="Gill Sans"/>
          <w:b/>
          <w:color w:val="4C4747"/>
          <w:lang w:val="es-DO"/>
        </w:rPr>
      </w:pPr>
    </w:p>
    <w:p w:rsidR="00401DBA" w:rsidRPr="00720E3B" w:rsidRDefault="00401DBA" w:rsidP="00401DBA">
      <w:pPr>
        <w:spacing w:line="360" w:lineRule="auto"/>
        <w:rPr>
          <w:rFonts w:ascii="Gill Sans" w:hAnsi="Gill Sans"/>
          <w:b/>
          <w:color w:val="4C4747"/>
          <w:lang w:val="es-DO"/>
        </w:rPr>
      </w:pPr>
      <w:r w:rsidRPr="00720E3B">
        <w:rPr>
          <w:rFonts w:ascii="Gill Sans" w:hAnsi="Gill Sans"/>
          <w:b/>
          <w:noProof/>
          <w:color w:val="4C4747"/>
          <w:lang w:val="es-DO" w:eastAsia="es-DO"/>
        </w:rPr>
        <w:drawing>
          <wp:anchor distT="0" distB="0" distL="114300" distR="114300" simplePos="0" relativeHeight="251643392" behindDoc="0" locked="0" layoutInCell="1" allowOverlap="1" wp14:anchorId="398C7445" wp14:editId="5C554BEA">
            <wp:simplePos x="0" y="0"/>
            <wp:positionH relativeFrom="margin">
              <wp:posOffset>2279650</wp:posOffset>
            </wp:positionH>
            <wp:positionV relativeFrom="paragraph">
              <wp:posOffset>200025</wp:posOffset>
            </wp:positionV>
            <wp:extent cx="2759493" cy="2124075"/>
            <wp:effectExtent l="190500" t="190500" r="193675" b="180975"/>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759493" cy="212407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Pr="00720E3B">
        <w:rPr>
          <w:rFonts w:ascii="Gill Sans" w:hAnsi="Gill Sans"/>
          <w:b/>
          <w:noProof/>
          <w:color w:val="4C4747"/>
          <w:lang w:val="es-DO" w:eastAsia="es-DO"/>
        </w:rPr>
        <w:drawing>
          <wp:anchor distT="0" distB="0" distL="114300" distR="114300" simplePos="0" relativeHeight="251637248" behindDoc="0" locked="0" layoutInCell="1" allowOverlap="1" wp14:anchorId="4F4E2979" wp14:editId="0499DC28">
            <wp:simplePos x="0" y="0"/>
            <wp:positionH relativeFrom="column">
              <wp:posOffset>190500</wp:posOffset>
            </wp:positionH>
            <wp:positionV relativeFrom="paragraph">
              <wp:posOffset>200025</wp:posOffset>
            </wp:positionV>
            <wp:extent cx="1924050" cy="2410127"/>
            <wp:effectExtent l="190500" t="190500" r="190500" b="200025"/>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924050" cy="2410127"/>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rsidR="00401DBA" w:rsidRDefault="00401DBA" w:rsidP="00401DBA">
      <w:pPr>
        <w:spacing w:line="360" w:lineRule="auto"/>
        <w:jc w:val="both"/>
        <w:rPr>
          <w:rFonts w:eastAsia="Arial Unicode MS"/>
          <w:color w:val="4C4747"/>
          <w:lang w:val="es-DO"/>
        </w:rPr>
      </w:pPr>
    </w:p>
    <w:p w:rsidR="00401DBA" w:rsidRDefault="00401DBA" w:rsidP="00401DBA">
      <w:pPr>
        <w:spacing w:line="360" w:lineRule="auto"/>
        <w:jc w:val="both"/>
        <w:rPr>
          <w:rFonts w:eastAsia="Arial Unicode MS"/>
          <w:color w:val="4C4747"/>
          <w:lang w:val="es-DO"/>
        </w:rPr>
      </w:pPr>
    </w:p>
    <w:p w:rsidR="00401DBA" w:rsidRDefault="00401DBA" w:rsidP="00401DBA">
      <w:pPr>
        <w:spacing w:line="360" w:lineRule="auto"/>
        <w:jc w:val="both"/>
        <w:rPr>
          <w:rFonts w:eastAsia="Arial Unicode MS"/>
          <w:color w:val="4C4747"/>
          <w:lang w:val="es-DO"/>
        </w:rPr>
      </w:pPr>
    </w:p>
    <w:p w:rsidR="00401DBA" w:rsidRDefault="00401DBA" w:rsidP="00401DBA">
      <w:pPr>
        <w:spacing w:line="360" w:lineRule="auto"/>
        <w:jc w:val="both"/>
        <w:rPr>
          <w:rFonts w:eastAsia="Arial Unicode MS"/>
          <w:color w:val="4C4747"/>
          <w:lang w:val="es-DO"/>
        </w:rPr>
      </w:pPr>
    </w:p>
    <w:p w:rsidR="00401DBA" w:rsidRDefault="00401DBA" w:rsidP="00401DBA">
      <w:pPr>
        <w:spacing w:line="360" w:lineRule="auto"/>
        <w:jc w:val="both"/>
        <w:rPr>
          <w:rFonts w:eastAsia="Arial Unicode MS"/>
          <w:color w:val="4C4747"/>
          <w:lang w:val="es-DO"/>
        </w:rPr>
      </w:pPr>
    </w:p>
    <w:p w:rsidR="00401DBA" w:rsidRDefault="00401DBA" w:rsidP="00401DBA">
      <w:pPr>
        <w:spacing w:line="360" w:lineRule="auto"/>
        <w:jc w:val="both"/>
        <w:rPr>
          <w:rFonts w:eastAsia="Arial Unicode MS"/>
          <w:color w:val="4C4747"/>
          <w:lang w:val="es-DO"/>
        </w:rPr>
      </w:pPr>
    </w:p>
    <w:p w:rsidR="00401DBA" w:rsidRDefault="00401DBA" w:rsidP="00401DBA">
      <w:pPr>
        <w:spacing w:line="360" w:lineRule="auto"/>
        <w:jc w:val="both"/>
        <w:rPr>
          <w:rFonts w:eastAsia="Arial Unicode MS"/>
          <w:color w:val="4C4747"/>
          <w:lang w:val="es-DO"/>
        </w:rPr>
      </w:pP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Marzo 2021:</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1.</w:t>
      </w:r>
      <w:r w:rsidRPr="00401DBA">
        <w:rPr>
          <w:rFonts w:ascii="Times New Roman" w:eastAsia="Calibri" w:hAnsi="Times New Roman" w:cs="Times New Roman"/>
          <w:color w:val="4C4747"/>
          <w:spacing w:val="20"/>
          <w:sz w:val="24"/>
          <w:szCs w:val="24"/>
          <w:lang w:val="es-DO"/>
        </w:rPr>
        <w:tab/>
        <w:t>PROMESE/CAL inicia proceso para adquirir insumos a utilizar en plan de vacunación.</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2.</w:t>
      </w:r>
      <w:r w:rsidRPr="00401DBA">
        <w:rPr>
          <w:rFonts w:ascii="Times New Roman" w:eastAsia="Calibri" w:hAnsi="Times New Roman" w:cs="Times New Roman"/>
          <w:color w:val="4C4747"/>
          <w:spacing w:val="20"/>
          <w:sz w:val="24"/>
          <w:szCs w:val="24"/>
          <w:lang w:val="es-DO"/>
        </w:rPr>
        <w:tab/>
        <w:t>Director de PROMESE/CAL inspecciona centro de vacunación en Hospital Hugo Mendoza.</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3.</w:t>
      </w:r>
      <w:r w:rsidRPr="00401DBA">
        <w:rPr>
          <w:rFonts w:ascii="Times New Roman" w:eastAsia="Calibri" w:hAnsi="Times New Roman" w:cs="Times New Roman"/>
          <w:color w:val="4C4747"/>
          <w:spacing w:val="20"/>
          <w:sz w:val="24"/>
          <w:szCs w:val="24"/>
          <w:lang w:val="es-DO"/>
        </w:rPr>
        <w:tab/>
        <w:t>Programas sociales de PROMESE/CAL favorecen población vulnerable del país.</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4.</w:t>
      </w:r>
      <w:r w:rsidRPr="00401DBA">
        <w:rPr>
          <w:rFonts w:ascii="Times New Roman" w:eastAsia="Calibri" w:hAnsi="Times New Roman" w:cs="Times New Roman"/>
          <w:color w:val="4C4747"/>
          <w:spacing w:val="20"/>
          <w:sz w:val="24"/>
          <w:szCs w:val="24"/>
          <w:lang w:val="es-DO"/>
        </w:rPr>
        <w:tab/>
        <w:t>PROMESE/CAL remoza Farmacias del Pueblo; buscan dignificar servicios ofrecidos a población.</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5.</w:t>
      </w:r>
      <w:r w:rsidRPr="00401DBA">
        <w:rPr>
          <w:rFonts w:ascii="Times New Roman" w:eastAsia="Calibri" w:hAnsi="Times New Roman" w:cs="Times New Roman"/>
          <w:color w:val="4C4747"/>
          <w:spacing w:val="20"/>
          <w:sz w:val="24"/>
          <w:szCs w:val="24"/>
          <w:lang w:val="es-DO"/>
        </w:rPr>
        <w:tab/>
        <w:t xml:space="preserve">PROMESE/CAL relanza programa social que busca reducir </w:t>
      </w:r>
      <w:r w:rsidRPr="00401DBA">
        <w:rPr>
          <w:rFonts w:ascii="Times New Roman" w:eastAsia="Calibri" w:hAnsi="Times New Roman" w:cs="Times New Roman"/>
          <w:color w:val="4C4747"/>
          <w:spacing w:val="20"/>
          <w:sz w:val="24"/>
          <w:szCs w:val="24"/>
          <w:lang w:val="es-DO"/>
        </w:rPr>
        <w:lastRenderedPageBreak/>
        <w:t>muertes por infarto agudo al miocardio.</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6.</w:t>
      </w:r>
      <w:r w:rsidRPr="00401DBA">
        <w:rPr>
          <w:rFonts w:ascii="Times New Roman" w:eastAsia="Calibri" w:hAnsi="Times New Roman" w:cs="Times New Roman"/>
          <w:color w:val="4C4747"/>
          <w:spacing w:val="20"/>
          <w:sz w:val="24"/>
          <w:szCs w:val="24"/>
          <w:lang w:val="es-DO"/>
        </w:rPr>
        <w:tab/>
        <w:t xml:space="preserve">PROMESE/CAL reabastece hospitales y Farmacias previo a Semana Santa. </w:t>
      </w:r>
    </w:p>
    <w:p w:rsidR="00401DBA" w:rsidRPr="00720E3B" w:rsidRDefault="00401DBA" w:rsidP="00401DBA">
      <w:pPr>
        <w:spacing w:line="360" w:lineRule="auto"/>
        <w:ind w:left="425"/>
        <w:jc w:val="both"/>
        <w:rPr>
          <w:rFonts w:ascii="Gill Sans" w:hAnsi="Gill Sans"/>
          <w:noProof/>
          <w:color w:val="4C4747"/>
          <w:lang w:val="es-DO"/>
        </w:rPr>
      </w:pPr>
      <w:r w:rsidRPr="00720E3B">
        <w:rPr>
          <w:rFonts w:ascii="Gill Sans" w:hAnsi="Gill Sans"/>
          <w:noProof/>
          <w:color w:val="4C4747"/>
          <w:lang w:val="es-DO" w:eastAsia="es-DO"/>
        </w:rPr>
        <w:drawing>
          <wp:anchor distT="0" distB="0" distL="114300" distR="114300" simplePos="0" relativeHeight="251594240" behindDoc="0" locked="0" layoutInCell="1" allowOverlap="1" wp14:anchorId="1D9F8BCD" wp14:editId="0CC303D4">
            <wp:simplePos x="0" y="0"/>
            <wp:positionH relativeFrom="column">
              <wp:posOffset>3638550</wp:posOffset>
            </wp:positionH>
            <wp:positionV relativeFrom="paragraph">
              <wp:posOffset>282575</wp:posOffset>
            </wp:positionV>
            <wp:extent cx="2007577" cy="1905000"/>
            <wp:effectExtent l="190500" t="190500" r="88265" b="190500"/>
            <wp:wrapNone/>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4" cstate="print">
                      <a:extLst>
                        <a:ext uri="{28A0092B-C50C-407E-A947-70E740481C1C}">
                          <a14:useLocalDpi xmlns:a14="http://schemas.microsoft.com/office/drawing/2010/main" val="0"/>
                        </a:ext>
                      </a:extLst>
                    </a:blip>
                    <a:srcRect r="-4996" b="21561"/>
                    <a:stretch/>
                  </pic:blipFill>
                  <pic:spPr bwMode="auto">
                    <a:xfrm>
                      <a:off x="0" y="0"/>
                      <a:ext cx="2007577" cy="190500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20E3B">
        <w:rPr>
          <w:rFonts w:ascii="Gill Sans" w:hAnsi="Gill Sans"/>
          <w:noProof/>
          <w:color w:val="4C4747"/>
          <w:lang w:val="es-DO" w:eastAsia="es-DO"/>
        </w:rPr>
        <w:drawing>
          <wp:anchor distT="0" distB="0" distL="114300" distR="114300" simplePos="0" relativeHeight="251585024" behindDoc="0" locked="0" layoutInCell="1" allowOverlap="1" wp14:anchorId="30769304" wp14:editId="4FF2C05E">
            <wp:simplePos x="0" y="0"/>
            <wp:positionH relativeFrom="margin">
              <wp:posOffset>342900</wp:posOffset>
            </wp:positionH>
            <wp:positionV relativeFrom="paragraph">
              <wp:posOffset>283845</wp:posOffset>
            </wp:positionV>
            <wp:extent cx="3076575" cy="1641475"/>
            <wp:effectExtent l="190500" t="190500" r="200025" b="187325"/>
            <wp:wrapNone/>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3076575" cy="164147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rsidR="00401DBA" w:rsidRPr="00720E3B" w:rsidRDefault="00401DBA" w:rsidP="00401DBA">
      <w:pPr>
        <w:spacing w:line="360" w:lineRule="auto"/>
        <w:ind w:left="425"/>
        <w:jc w:val="both"/>
        <w:rPr>
          <w:rFonts w:ascii="Gill Sans" w:hAnsi="Gill Sans"/>
          <w:color w:val="4C4747"/>
          <w:lang w:val="es-DO"/>
        </w:rPr>
      </w:pPr>
      <w:r w:rsidRPr="00720E3B">
        <w:rPr>
          <w:rFonts w:ascii="Gill Sans" w:hAnsi="Gill Sans"/>
          <w:color w:val="4C4747"/>
          <w:lang w:val="es-DO"/>
        </w:rPr>
        <w:br w:type="textWrapping" w:clear="all"/>
      </w:r>
    </w:p>
    <w:p w:rsidR="00401DBA" w:rsidRPr="00720E3B" w:rsidRDefault="00401DBA" w:rsidP="00401DBA">
      <w:pPr>
        <w:spacing w:line="360" w:lineRule="auto"/>
        <w:ind w:left="425"/>
        <w:jc w:val="both"/>
        <w:rPr>
          <w:rFonts w:ascii="Gill Sans" w:hAnsi="Gill Sans"/>
          <w:color w:val="4C4747"/>
          <w:lang w:val="es-DO"/>
        </w:rPr>
      </w:pPr>
    </w:p>
    <w:p w:rsidR="00401DBA" w:rsidRPr="00720E3B" w:rsidRDefault="00401DBA" w:rsidP="00401DBA">
      <w:pPr>
        <w:spacing w:line="360" w:lineRule="auto"/>
        <w:ind w:left="425"/>
        <w:jc w:val="both"/>
        <w:rPr>
          <w:rFonts w:ascii="Gill Sans" w:hAnsi="Gill Sans"/>
          <w:noProof/>
          <w:color w:val="4C4747"/>
          <w:lang w:val="es-DO"/>
        </w:rPr>
      </w:pPr>
    </w:p>
    <w:p w:rsidR="00401DBA" w:rsidRPr="00720E3B" w:rsidRDefault="00401DBA" w:rsidP="00401DBA">
      <w:pPr>
        <w:spacing w:line="360" w:lineRule="auto"/>
        <w:ind w:left="425"/>
        <w:jc w:val="both"/>
        <w:rPr>
          <w:rFonts w:ascii="Gill Sans" w:hAnsi="Gill Sans"/>
          <w:color w:val="4C4747"/>
          <w:lang w:val="es-DO"/>
        </w:rPr>
      </w:pPr>
    </w:p>
    <w:p w:rsidR="00401DBA" w:rsidRPr="00720E3B" w:rsidRDefault="00401DBA" w:rsidP="00401DBA">
      <w:pPr>
        <w:spacing w:line="360" w:lineRule="auto"/>
        <w:ind w:left="425"/>
        <w:jc w:val="both"/>
        <w:rPr>
          <w:rFonts w:ascii="Gill Sans" w:hAnsi="Gill Sans"/>
          <w:color w:val="4C4747"/>
          <w:lang w:val="es-DO"/>
        </w:rPr>
      </w:pPr>
      <w:r w:rsidRPr="00720E3B">
        <w:rPr>
          <w:rFonts w:ascii="Gill Sans" w:hAnsi="Gill Sans"/>
          <w:noProof/>
          <w:color w:val="4C4747"/>
          <w:lang w:val="es-DO" w:eastAsia="es-DO"/>
        </w:rPr>
        <w:drawing>
          <wp:anchor distT="0" distB="0" distL="114300" distR="114300" simplePos="0" relativeHeight="251597312" behindDoc="0" locked="0" layoutInCell="1" allowOverlap="1" wp14:anchorId="2ECAADAB" wp14:editId="30753298">
            <wp:simplePos x="0" y="0"/>
            <wp:positionH relativeFrom="page">
              <wp:posOffset>1755140</wp:posOffset>
            </wp:positionH>
            <wp:positionV relativeFrom="paragraph">
              <wp:posOffset>184785</wp:posOffset>
            </wp:positionV>
            <wp:extent cx="4610100" cy="1476375"/>
            <wp:effectExtent l="190500" t="190500" r="190500" b="200025"/>
            <wp:wrapNone/>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6">
                      <a:extLst>
                        <a:ext uri="{28A0092B-C50C-407E-A947-70E740481C1C}">
                          <a14:useLocalDpi xmlns:a14="http://schemas.microsoft.com/office/drawing/2010/main" val="0"/>
                        </a:ext>
                      </a:extLst>
                    </a:blip>
                    <a:srcRect t="76879" r="1423" b="1798"/>
                    <a:stretch/>
                  </pic:blipFill>
                  <pic:spPr bwMode="auto">
                    <a:xfrm>
                      <a:off x="0" y="0"/>
                      <a:ext cx="4610100" cy="147637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01DBA" w:rsidRPr="00720E3B" w:rsidRDefault="00401DBA" w:rsidP="00401DBA">
      <w:pPr>
        <w:spacing w:line="360" w:lineRule="auto"/>
        <w:ind w:left="425"/>
        <w:jc w:val="both"/>
        <w:rPr>
          <w:rFonts w:ascii="Gill Sans" w:hAnsi="Gill Sans"/>
          <w:color w:val="4C4747"/>
          <w:lang w:val="es-DO"/>
        </w:rPr>
      </w:pPr>
    </w:p>
    <w:p w:rsidR="00401DBA" w:rsidRPr="00720E3B" w:rsidRDefault="00401DBA" w:rsidP="00401DBA">
      <w:pPr>
        <w:spacing w:line="360" w:lineRule="auto"/>
        <w:ind w:left="425"/>
        <w:jc w:val="both"/>
        <w:rPr>
          <w:rFonts w:ascii="Gill Sans" w:hAnsi="Gill Sans"/>
          <w:color w:val="4C4747"/>
          <w:lang w:val="es-DO"/>
        </w:rPr>
      </w:pPr>
    </w:p>
    <w:p w:rsidR="00401DBA" w:rsidRPr="00720E3B" w:rsidRDefault="00401DBA" w:rsidP="00401DBA">
      <w:pPr>
        <w:spacing w:line="360" w:lineRule="auto"/>
        <w:ind w:left="425"/>
        <w:jc w:val="both"/>
        <w:rPr>
          <w:rFonts w:ascii="Gill Sans" w:hAnsi="Gill Sans"/>
          <w:color w:val="4C4747"/>
          <w:lang w:val="es-DO"/>
        </w:rPr>
      </w:pPr>
    </w:p>
    <w:p w:rsidR="00401DBA" w:rsidRPr="00720E3B" w:rsidRDefault="00401DBA" w:rsidP="00401DBA">
      <w:pPr>
        <w:spacing w:line="360" w:lineRule="auto"/>
        <w:ind w:left="425"/>
        <w:jc w:val="both"/>
        <w:rPr>
          <w:rFonts w:ascii="Gill Sans" w:hAnsi="Gill Sans"/>
          <w:color w:val="4C4747"/>
          <w:lang w:val="es-DO"/>
        </w:rPr>
      </w:pPr>
    </w:p>
    <w:p w:rsidR="00401DBA" w:rsidRPr="00720E3B" w:rsidRDefault="00401DBA" w:rsidP="00401DBA">
      <w:pPr>
        <w:spacing w:line="360" w:lineRule="auto"/>
        <w:ind w:left="425"/>
        <w:jc w:val="both"/>
        <w:rPr>
          <w:rFonts w:ascii="Gill Sans" w:hAnsi="Gill Sans"/>
          <w:color w:val="4C4747"/>
          <w:lang w:val="es-DO"/>
        </w:rPr>
      </w:pPr>
    </w:p>
    <w:p w:rsidR="00401DBA" w:rsidRPr="00720E3B" w:rsidRDefault="00401DBA" w:rsidP="00401DBA">
      <w:pPr>
        <w:spacing w:line="360" w:lineRule="auto"/>
        <w:ind w:left="425"/>
        <w:jc w:val="both"/>
        <w:rPr>
          <w:rFonts w:ascii="Gill Sans" w:hAnsi="Gill Sans"/>
          <w:color w:val="4C4747"/>
          <w:lang w:val="es-DO"/>
        </w:rPr>
      </w:pPr>
      <w:r w:rsidRPr="00720E3B">
        <w:rPr>
          <w:rFonts w:ascii="Gill Sans" w:hAnsi="Gill Sans"/>
          <w:noProof/>
          <w:color w:val="4C4747"/>
          <w:lang w:val="es-DO" w:eastAsia="es-DO"/>
        </w:rPr>
        <w:drawing>
          <wp:anchor distT="0" distB="0" distL="114300" distR="114300" simplePos="0" relativeHeight="251600384" behindDoc="0" locked="0" layoutInCell="1" allowOverlap="1" wp14:anchorId="1B22B0E9" wp14:editId="1CE99D42">
            <wp:simplePos x="0" y="0"/>
            <wp:positionH relativeFrom="column">
              <wp:posOffset>3549650</wp:posOffset>
            </wp:positionH>
            <wp:positionV relativeFrom="paragraph">
              <wp:posOffset>204470</wp:posOffset>
            </wp:positionV>
            <wp:extent cx="1799617" cy="2237674"/>
            <wp:effectExtent l="190500" t="190500" r="181610" b="182245"/>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7" cstate="print">
                      <a:extLst>
                        <a:ext uri="{28A0092B-C50C-407E-A947-70E740481C1C}">
                          <a14:useLocalDpi xmlns:a14="http://schemas.microsoft.com/office/drawing/2010/main" val="0"/>
                        </a:ext>
                      </a:extLst>
                    </a:blip>
                    <a:srcRect l="1" t="777" r="975" b="-1"/>
                    <a:stretch/>
                  </pic:blipFill>
                  <pic:spPr>
                    <a:xfrm>
                      <a:off x="0" y="0"/>
                      <a:ext cx="1799617" cy="2237674"/>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Pr="00720E3B">
        <w:rPr>
          <w:rFonts w:ascii="Gill Sans" w:hAnsi="Gill Sans"/>
          <w:noProof/>
          <w:color w:val="4C4747"/>
          <w:lang w:val="es-DO" w:eastAsia="es-DO"/>
        </w:rPr>
        <w:drawing>
          <wp:anchor distT="0" distB="0" distL="114300" distR="114300" simplePos="0" relativeHeight="251591168" behindDoc="0" locked="0" layoutInCell="1" allowOverlap="1" wp14:anchorId="4942B2CF" wp14:editId="1ED29421">
            <wp:simplePos x="0" y="0"/>
            <wp:positionH relativeFrom="margin">
              <wp:posOffset>360680</wp:posOffset>
            </wp:positionH>
            <wp:positionV relativeFrom="paragraph">
              <wp:posOffset>215265</wp:posOffset>
            </wp:positionV>
            <wp:extent cx="2828925" cy="2136140"/>
            <wp:effectExtent l="190500" t="190500" r="200025" b="187960"/>
            <wp:wrapNone/>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8" cstate="print">
                      <a:extLst>
                        <a:ext uri="{28A0092B-C50C-407E-A947-70E740481C1C}">
                          <a14:useLocalDpi xmlns:a14="http://schemas.microsoft.com/office/drawing/2010/main" val="0"/>
                        </a:ext>
                      </a:extLst>
                    </a:blip>
                    <a:srcRect t="60617" r="34525" b="257"/>
                    <a:stretch/>
                  </pic:blipFill>
                  <pic:spPr bwMode="auto">
                    <a:xfrm>
                      <a:off x="0" y="0"/>
                      <a:ext cx="2828925" cy="213614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01DBA" w:rsidRPr="00720E3B" w:rsidRDefault="00401DBA" w:rsidP="00401DBA">
      <w:pPr>
        <w:spacing w:line="360" w:lineRule="auto"/>
        <w:ind w:left="425"/>
        <w:jc w:val="both"/>
        <w:rPr>
          <w:rFonts w:ascii="Gill Sans" w:hAnsi="Gill Sans"/>
          <w:noProof/>
          <w:color w:val="4C4747"/>
          <w:lang w:val="es-DO"/>
        </w:rPr>
      </w:pPr>
    </w:p>
    <w:p w:rsidR="00401DBA" w:rsidRPr="00720E3B" w:rsidRDefault="00401DBA" w:rsidP="00401DBA">
      <w:pPr>
        <w:spacing w:line="360" w:lineRule="auto"/>
        <w:ind w:left="425"/>
        <w:jc w:val="both"/>
        <w:rPr>
          <w:rFonts w:ascii="Gill Sans" w:hAnsi="Gill Sans"/>
          <w:color w:val="4C4747"/>
          <w:lang w:val="es-DO"/>
        </w:rPr>
      </w:pPr>
    </w:p>
    <w:p w:rsidR="00401DBA" w:rsidRPr="00720E3B" w:rsidRDefault="00401DBA" w:rsidP="00401DBA">
      <w:pPr>
        <w:spacing w:line="360" w:lineRule="auto"/>
        <w:ind w:left="425"/>
        <w:jc w:val="both"/>
        <w:rPr>
          <w:rFonts w:ascii="Gill Sans" w:hAnsi="Gill Sans"/>
          <w:noProof/>
          <w:color w:val="4C4747"/>
          <w:lang w:val="es-DO"/>
        </w:rPr>
      </w:pPr>
    </w:p>
    <w:p w:rsidR="00401DBA" w:rsidRPr="00720E3B" w:rsidRDefault="00401DBA" w:rsidP="00401DBA">
      <w:pPr>
        <w:spacing w:line="360" w:lineRule="auto"/>
        <w:ind w:left="425"/>
        <w:jc w:val="both"/>
        <w:rPr>
          <w:rFonts w:ascii="Gill Sans" w:hAnsi="Gill Sans"/>
          <w:noProof/>
          <w:color w:val="4C4747"/>
          <w:lang w:val="es-DO"/>
        </w:rPr>
      </w:pPr>
    </w:p>
    <w:p w:rsidR="00401DBA" w:rsidRPr="00720E3B" w:rsidRDefault="00401DBA" w:rsidP="00401DBA">
      <w:pPr>
        <w:spacing w:line="360" w:lineRule="auto"/>
        <w:jc w:val="both"/>
        <w:rPr>
          <w:rFonts w:ascii="Gill Sans" w:hAnsi="Gill Sans"/>
          <w:b/>
          <w:color w:val="4C4747"/>
          <w:lang w:val="es-DO"/>
        </w:rPr>
      </w:pPr>
    </w:p>
    <w:p w:rsidR="00401DBA" w:rsidRPr="00720E3B" w:rsidRDefault="00401DBA" w:rsidP="00401DBA">
      <w:pPr>
        <w:spacing w:line="360" w:lineRule="auto"/>
        <w:jc w:val="both"/>
        <w:rPr>
          <w:rFonts w:eastAsia="Arial Unicode MS"/>
          <w:color w:val="4C4747"/>
          <w:lang w:val="es-DO"/>
        </w:rPr>
      </w:pPr>
    </w:p>
    <w:p w:rsidR="00401DBA" w:rsidRPr="00720E3B" w:rsidRDefault="00401DBA" w:rsidP="00401DBA">
      <w:pPr>
        <w:spacing w:line="360" w:lineRule="auto"/>
        <w:jc w:val="both"/>
        <w:rPr>
          <w:rFonts w:eastAsia="Arial Unicode MS"/>
          <w:color w:val="4C4747"/>
          <w:lang w:val="es-DO"/>
        </w:rPr>
      </w:pPr>
    </w:p>
    <w:p w:rsid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lastRenderedPageBreak/>
        <w:t>Abril 2021:</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1.</w:t>
      </w:r>
      <w:r w:rsidRPr="00401DBA">
        <w:rPr>
          <w:rFonts w:ascii="Times New Roman" w:eastAsia="Calibri" w:hAnsi="Times New Roman" w:cs="Times New Roman"/>
          <w:color w:val="4C4747"/>
          <w:spacing w:val="20"/>
          <w:sz w:val="24"/>
          <w:szCs w:val="24"/>
          <w:lang w:val="es-DO"/>
        </w:rPr>
        <w:tab/>
        <w:t>PROMESE/CAL suple medicamentos a pacientes hemofílicos menores de edad en el país.</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2.</w:t>
      </w:r>
      <w:r w:rsidRPr="00401DBA">
        <w:rPr>
          <w:rFonts w:ascii="Times New Roman" w:eastAsia="Calibri" w:hAnsi="Times New Roman" w:cs="Times New Roman"/>
          <w:color w:val="4C4747"/>
          <w:spacing w:val="20"/>
          <w:sz w:val="24"/>
          <w:szCs w:val="24"/>
          <w:lang w:val="es-DO"/>
        </w:rPr>
        <w:tab/>
        <w:t>PROMESE/CAL vacuna para prevenir cáncer cervical.</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3.</w:t>
      </w:r>
      <w:r w:rsidRPr="00401DBA">
        <w:rPr>
          <w:rFonts w:ascii="Times New Roman" w:eastAsia="Calibri" w:hAnsi="Times New Roman" w:cs="Times New Roman"/>
          <w:color w:val="4C4747"/>
          <w:spacing w:val="20"/>
          <w:sz w:val="24"/>
          <w:szCs w:val="24"/>
          <w:lang w:val="es-DO"/>
        </w:rPr>
        <w:tab/>
        <w:t>PROMESE/CAL licita medicamentos del Sistema Público Nacional de Salud y Farmacias del Pueblo.</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4. Lanzan “Pregúntale al Gabinete de Salud”, iniciativa digital de atención ciudadana.</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5. Embajada de EE. UU. dona al COE 200 mil unidades de jeringuillas para</w:t>
      </w:r>
      <w:r>
        <w:rPr>
          <w:rFonts w:ascii="Times New Roman" w:eastAsia="Calibri" w:hAnsi="Times New Roman" w:cs="Times New Roman"/>
          <w:color w:val="4C4747"/>
          <w:spacing w:val="20"/>
          <w:sz w:val="24"/>
          <w:szCs w:val="24"/>
          <w:lang w:val="es-DO"/>
        </w:rPr>
        <w:t xml:space="preserve"> vacunación contra el COVID-19.</w:t>
      </w:r>
    </w:p>
    <w:p w:rsidR="00401DBA" w:rsidRPr="00720E3B" w:rsidRDefault="00401DBA" w:rsidP="00401DBA">
      <w:pPr>
        <w:spacing w:line="360" w:lineRule="auto"/>
        <w:jc w:val="both"/>
        <w:rPr>
          <w:rFonts w:ascii="Gill Sans" w:hAnsi="Gill Sans"/>
          <w:color w:val="4C4747"/>
          <w:lang w:val="es-DO"/>
        </w:rPr>
      </w:pPr>
      <w:r w:rsidRPr="00720E3B">
        <w:rPr>
          <w:rFonts w:ascii="Gill Sans" w:hAnsi="Gill Sans"/>
          <w:noProof/>
          <w:color w:val="4C4747"/>
          <w:lang w:val="es-DO" w:eastAsia="es-DO"/>
        </w:rPr>
        <w:lastRenderedPageBreak/>
        <w:drawing>
          <wp:anchor distT="0" distB="0" distL="114300" distR="114300" simplePos="0" relativeHeight="251612672" behindDoc="0" locked="0" layoutInCell="1" allowOverlap="1" wp14:anchorId="0F89832B" wp14:editId="2979BF8C">
            <wp:simplePos x="0" y="0"/>
            <wp:positionH relativeFrom="page">
              <wp:posOffset>1660525</wp:posOffset>
            </wp:positionH>
            <wp:positionV relativeFrom="paragraph">
              <wp:posOffset>4648200</wp:posOffset>
            </wp:positionV>
            <wp:extent cx="2528570" cy="1598930"/>
            <wp:effectExtent l="190500" t="190500" r="195580" b="191770"/>
            <wp:wrapSquare wrapText="bothSides"/>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528570" cy="159893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Pr="00720E3B">
        <w:rPr>
          <w:rFonts w:ascii="Gill Sans" w:hAnsi="Gill Sans"/>
          <w:noProof/>
          <w:color w:val="4C4747"/>
          <w:lang w:val="es-DO" w:eastAsia="es-DO"/>
        </w:rPr>
        <w:drawing>
          <wp:anchor distT="0" distB="0" distL="114300" distR="114300" simplePos="0" relativeHeight="251609600" behindDoc="0" locked="0" layoutInCell="1" allowOverlap="1" wp14:anchorId="3EB616CE" wp14:editId="6A95B879">
            <wp:simplePos x="0" y="0"/>
            <wp:positionH relativeFrom="page">
              <wp:posOffset>4300855</wp:posOffset>
            </wp:positionH>
            <wp:positionV relativeFrom="paragraph">
              <wp:posOffset>2880360</wp:posOffset>
            </wp:positionV>
            <wp:extent cx="1789430" cy="2227580"/>
            <wp:effectExtent l="190500" t="190500" r="191770" b="191770"/>
            <wp:wrapSquare wrapText="bothSides"/>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789430" cy="222758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Pr="00720E3B">
        <w:rPr>
          <w:rFonts w:ascii="Gill Sans" w:hAnsi="Gill Sans"/>
          <w:noProof/>
          <w:color w:val="4C4747"/>
          <w:lang w:val="es-DO" w:eastAsia="es-DO"/>
        </w:rPr>
        <w:drawing>
          <wp:anchor distT="0" distB="0" distL="114300" distR="114300" simplePos="0" relativeHeight="251606528" behindDoc="0" locked="0" layoutInCell="1" allowOverlap="1" wp14:anchorId="0CD2D96B" wp14:editId="0FEBA116">
            <wp:simplePos x="0" y="0"/>
            <wp:positionH relativeFrom="margin">
              <wp:posOffset>335280</wp:posOffset>
            </wp:positionH>
            <wp:positionV relativeFrom="paragraph">
              <wp:posOffset>2543810</wp:posOffset>
            </wp:positionV>
            <wp:extent cx="1877060" cy="2030095"/>
            <wp:effectExtent l="190500" t="190500" r="199390" b="198755"/>
            <wp:wrapSquare wrapText="bothSides"/>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877060" cy="203009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Pr="00720E3B">
        <w:rPr>
          <w:rFonts w:ascii="Gill Sans" w:hAnsi="Gill Sans"/>
          <w:noProof/>
          <w:color w:val="4C4747"/>
          <w:lang w:val="es-DO" w:eastAsia="es-DO"/>
        </w:rPr>
        <w:drawing>
          <wp:anchor distT="0" distB="0" distL="114300" distR="114300" simplePos="0" relativeHeight="251640320" behindDoc="0" locked="0" layoutInCell="1" allowOverlap="1" wp14:anchorId="5D8F79D8" wp14:editId="64423DCA">
            <wp:simplePos x="0" y="0"/>
            <wp:positionH relativeFrom="column">
              <wp:posOffset>3331210</wp:posOffset>
            </wp:positionH>
            <wp:positionV relativeFrom="paragraph">
              <wp:posOffset>190500</wp:posOffset>
            </wp:positionV>
            <wp:extent cx="1447800" cy="2569210"/>
            <wp:effectExtent l="190500" t="190500" r="190500" b="193040"/>
            <wp:wrapSquare wrapText="bothSides"/>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2">
                      <a:extLst>
                        <a:ext uri="{28A0092B-C50C-407E-A947-70E740481C1C}">
                          <a14:useLocalDpi xmlns:a14="http://schemas.microsoft.com/office/drawing/2010/main" val="0"/>
                        </a:ext>
                      </a:extLst>
                    </a:blip>
                    <a:srcRect l="63832" t="956" b="52414"/>
                    <a:stretch/>
                  </pic:blipFill>
                  <pic:spPr bwMode="auto">
                    <a:xfrm>
                      <a:off x="0" y="0"/>
                      <a:ext cx="1447800" cy="256921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20E3B">
        <w:rPr>
          <w:rFonts w:ascii="Gill Sans" w:hAnsi="Gill Sans"/>
          <w:noProof/>
          <w:color w:val="4C4747"/>
          <w:lang w:val="es-DO" w:eastAsia="es-DO"/>
        </w:rPr>
        <w:drawing>
          <wp:anchor distT="0" distB="0" distL="114300" distR="114300" simplePos="0" relativeHeight="251603456" behindDoc="0" locked="0" layoutInCell="1" allowOverlap="1" wp14:anchorId="5C4964EB" wp14:editId="06B172DA">
            <wp:simplePos x="0" y="0"/>
            <wp:positionH relativeFrom="column">
              <wp:posOffset>327660</wp:posOffset>
            </wp:positionH>
            <wp:positionV relativeFrom="paragraph">
              <wp:posOffset>113665</wp:posOffset>
            </wp:positionV>
            <wp:extent cx="2605405" cy="2139950"/>
            <wp:effectExtent l="190500" t="190500" r="194945" b="184150"/>
            <wp:wrapSquare wrapText="bothSides"/>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605405" cy="213995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rsidR="00401DBA" w:rsidRPr="00720E3B" w:rsidRDefault="00401DBA" w:rsidP="00401DBA">
      <w:pPr>
        <w:spacing w:line="360" w:lineRule="auto"/>
        <w:ind w:left="425"/>
        <w:jc w:val="both"/>
        <w:rPr>
          <w:rFonts w:ascii="Gill Sans" w:hAnsi="Gill Sans"/>
          <w:color w:val="4C4747"/>
          <w:lang w:val="es-DO"/>
        </w:rPr>
      </w:pPr>
    </w:p>
    <w:p w:rsidR="00401DBA" w:rsidRPr="00720E3B" w:rsidRDefault="00401DBA" w:rsidP="00401DBA">
      <w:pPr>
        <w:spacing w:line="360" w:lineRule="auto"/>
        <w:ind w:left="425"/>
        <w:jc w:val="both"/>
        <w:rPr>
          <w:rFonts w:ascii="Gill Sans" w:hAnsi="Gill Sans"/>
          <w:color w:val="4C4747"/>
          <w:lang w:val="es-DO"/>
        </w:rPr>
      </w:pPr>
    </w:p>
    <w:p w:rsidR="00401DBA" w:rsidRPr="00720E3B" w:rsidRDefault="00401DBA" w:rsidP="00401DBA">
      <w:pPr>
        <w:spacing w:line="360" w:lineRule="auto"/>
        <w:ind w:left="425"/>
        <w:jc w:val="both"/>
        <w:rPr>
          <w:rFonts w:ascii="Gill Sans" w:hAnsi="Gill Sans"/>
          <w:color w:val="4C4747"/>
          <w:lang w:val="es-DO"/>
        </w:rPr>
      </w:pPr>
    </w:p>
    <w:p w:rsidR="00401DBA" w:rsidRPr="00720E3B" w:rsidRDefault="00401DBA" w:rsidP="00401DBA">
      <w:pPr>
        <w:spacing w:line="360" w:lineRule="auto"/>
        <w:ind w:left="425"/>
        <w:jc w:val="both"/>
        <w:rPr>
          <w:rFonts w:ascii="Gill Sans" w:hAnsi="Gill Sans"/>
          <w:color w:val="4C4747"/>
          <w:lang w:val="es-DO"/>
        </w:rPr>
      </w:pPr>
    </w:p>
    <w:p w:rsidR="00401DBA" w:rsidRPr="00720E3B" w:rsidRDefault="00401DBA" w:rsidP="00401DBA">
      <w:pPr>
        <w:spacing w:line="360" w:lineRule="auto"/>
        <w:ind w:left="425"/>
        <w:jc w:val="both"/>
        <w:rPr>
          <w:rFonts w:ascii="Gill Sans" w:hAnsi="Gill Sans"/>
          <w:color w:val="4C4747"/>
          <w:lang w:val="es-DO"/>
        </w:rPr>
      </w:pPr>
    </w:p>
    <w:p w:rsidR="00401DBA" w:rsidRPr="00720E3B" w:rsidRDefault="00401DBA" w:rsidP="00401DBA">
      <w:pPr>
        <w:spacing w:line="360" w:lineRule="auto"/>
        <w:ind w:left="425"/>
        <w:jc w:val="both"/>
        <w:rPr>
          <w:rFonts w:ascii="Gill Sans" w:hAnsi="Gill Sans"/>
          <w:color w:val="4C4747"/>
          <w:lang w:val="es-DO"/>
        </w:rPr>
      </w:pPr>
    </w:p>
    <w:p w:rsidR="00401DBA" w:rsidRPr="00720E3B" w:rsidRDefault="00401DBA" w:rsidP="00401DBA">
      <w:pPr>
        <w:spacing w:line="360" w:lineRule="auto"/>
        <w:ind w:left="425"/>
        <w:jc w:val="both"/>
        <w:rPr>
          <w:rFonts w:ascii="Gill Sans" w:hAnsi="Gill Sans"/>
          <w:color w:val="4C4747"/>
          <w:lang w:val="es-DO"/>
        </w:rPr>
      </w:pPr>
    </w:p>
    <w:p w:rsidR="00401DBA" w:rsidRPr="00720E3B" w:rsidRDefault="00401DBA" w:rsidP="00401DBA">
      <w:pPr>
        <w:spacing w:line="360" w:lineRule="auto"/>
        <w:ind w:left="425"/>
        <w:jc w:val="both"/>
        <w:rPr>
          <w:rFonts w:ascii="Gill Sans" w:hAnsi="Gill Sans"/>
          <w:color w:val="4C4747"/>
          <w:lang w:val="es-DO"/>
        </w:rPr>
      </w:pP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Mayo 2021:</w:t>
      </w:r>
    </w:p>
    <w:p w:rsidR="00401DBA" w:rsidRPr="00401DBA" w:rsidRDefault="00401DBA" w:rsidP="00555D83">
      <w:pPr>
        <w:pStyle w:val="Prrafodelista"/>
        <w:numPr>
          <w:ilvl w:val="0"/>
          <w:numId w:val="47"/>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“IIBI resalta eficiencia en control de calidad de los medicamentos de PROMESE/CAL”.</w:t>
      </w:r>
    </w:p>
    <w:p w:rsidR="00401DBA" w:rsidRPr="00401DBA" w:rsidRDefault="00401DBA" w:rsidP="00555D83">
      <w:pPr>
        <w:pStyle w:val="Prrafodelista"/>
        <w:numPr>
          <w:ilvl w:val="0"/>
          <w:numId w:val="47"/>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“Evaluación DIGEIG reafirma transparencia de PROMESE/CAL; vuelve a obtener máxima puntuación”.</w:t>
      </w:r>
    </w:p>
    <w:p w:rsidR="00401DBA" w:rsidRPr="00401DBA" w:rsidRDefault="00401DBA" w:rsidP="00555D83">
      <w:pPr>
        <w:pStyle w:val="Prrafodelista"/>
        <w:numPr>
          <w:ilvl w:val="0"/>
          <w:numId w:val="47"/>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noProof/>
          <w:color w:val="4C4747"/>
          <w:spacing w:val="20"/>
          <w:sz w:val="24"/>
          <w:szCs w:val="24"/>
          <w:lang w:val="es-DO" w:eastAsia="es-DO"/>
        </w:rPr>
        <w:drawing>
          <wp:anchor distT="0" distB="0" distL="114300" distR="114300" simplePos="0" relativeHeight="251692544" behindDoc="1" locked="0" layoutInCell="1" allowOverlap="1" wp14:anchorId="608FC2C0" wp14:editId="062F2A60">
            <wp:simplePos x="0" y="0"/>
            <wp:positionH relativeFrom="column">
              <wp:posOffset>257810</wp:posOffset>
            </wp:positionH>
            <wp:positionV relativeFrom="paragraph">
              <wp:posOffset>2967355</wp:posOffset>
            </wp:positionV>
            <wp:extent cx="2723745" cy="3438353"/>
            <wp:effectExtent l="0" t="0" r="635" b="0"/>
            <wp:wrapNone/>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723745" cy="3438353"/>
                    </a:xfrm>
                    <a:prstGeom prst="rect">
                      <a:avLst/>
                    </a:prstGeom>
                    <a:noFill/>
                  </pic:spPr>
                </pic:pic>
              </a:graphicData>
            </a:graphic>
            <wp14:sizeRelH relativeFrom="page">
              <wp14:pctWidth>0</wp14:pctWidth>
            </wp14:sizeRelH>
            <wp14:sizeRelV relativeFrom="page">
              <wp14:pctHeight>0</wp14:pctHeight>
            </wp14:sizeRelV>
          </wp:anchor>
        </w:drawing>
      </w:r>
      <w:r w:rsidRPr="00401DBA">
        <w:rPr>
          <w:rFonts w:ascii="Times New Roman" w:eastAsia="Calibri" w:hAnsi="Times New Roman" w:cs="Times New Roman"/>
          <w:noProof/>
          <w:color w:val="4C4747"/>
          <w:spacing w:val="20"/>
          <w:sz w:val="24"/>
          <w:szCs w:val="24"/>
          <w:lang w:val="es-DO" w:eastAsia="es-DO"/>
        </w:rPr>
        <w:drawing>
          <wp:anchor distT="0" distB="0" distL="114300" distR="114300" simplePos="0" relativeHeight="251618816" behindDoc="0" locked="0" layoutInCell="1" allowOverlap="1" wp14:anchorId="5A796A8F" wp14:editId="7EF9C6F0">
            <wp:simplePos x="0" y="0"/>
            <wp:positionH relativeFrom="margin">
              <wp:posOffset>3069590</wp:posOffset>
            </wp:positionH>
            <wp:positionV relativeFrom="paragraph">
              <wp:posOffset>649605</wp:posOffset>
            </wp:positionV>
            <wp:extent cx="2295525" cy="2621280"/>
            <wp:effectExtent l="190500" t="190500" r="200025" b="198120"/>
            <wp:wrapSquare wrapText="bothSides"/>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295525" cy="262128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Pr="00401DBA">
        <w:rPr>
          <w:rFonts w:ascii="Times New Roman" w:eastAsia="Calibri" w:hAnsi="Times New Roman" w:cs="Times New Roman"/>
          <w:color w:val="4C4747"/>
          <w:spacing w:val="20"/>
          <w:sz w:val="24"/>
          <w:szCs w:val="24"/>
          <w:lang w:val="es-DO"/>
        </w:rPr>
        <w:t>“PROMESE/CAL reapertura Farmacia del Pueblo en el Ministerio de Defensa”.</w:t>
      </w:r>
    </w:p>
    <w:p w:rsidR="00401DBA" w:rsidRPr="00720E3B" w:rsidRDefault="00401DBA" w:rsidP="00401DBA">
      <w:pPr>
        <w:pStyle w:val="Prrafodelista"/>
        <w:spacing w:line="360" w:lineRule="auto"/>
        <w:ind w:left="714"/>
        <w:jc w:val="both"/>
        <w:rPr>
          <w:rFonts w:ascii="Gill Sans" w:hAnsi="Gill Sans"/>
          <w:color w:val="4C4747"/>
          <w:lang w:val="es-DO"/>
        </w:rPr>
      </w:pPr>
      <w:r w:rsidRPr="00720E3B">
        <w:rPr>
          <w:rFonts w:ascii="Gill Sans" w:hAnsi="Gill Sans"/>
          <w:b/>
          <w:noProof/>
          <w:color w:val="4C4747"/>
          <w:lang w:val="es-DO" w:eastAsia="es-DO"/>
        </w:rPr>
        <w:drawing>
          <wp:anchor distT="0" distB="0" distL="114300" distR="114300" simplePos="0" relativeHeight="251615744" behindDoc="0" locked="0" layoutInCell="1" allowOverlap="1" wp14:anchorId="4F51E0F8" wp14:editId="133066A2">
            <wp:simplePos x="0" y="0"/>
            <wp:positionH relativeFrom="margin">
              <wp:posOffset>474345</wp:posOffset>
            </wp:positionH>
            <wp:positionV relativeFrom="paragraph">
              <wp:posOffset>202565</wp:posOffset>
            </wp:positionV>
            <wp:extent cx="2185035" cy="2066925"/>
            <wp:effectExtent l="190500" t="190500" r="196215" b="200025"/>
            <wp:wrapSquare wrapText="bothSides"/>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96">
                      <a:extLst>
                        <a:ext uri="{28A0092B-C50C-407E-A947-70E740481C1C}">
                          <a14:useLocalDpi xmlns:a14="http://schemas.microsoft.com/office/drawing/2010/main" val="0"/>
                        </a:ext>
                      </a:extLst>
                    </a:blip>
                    <a:srcRect l="49178" t="4405"/>
                    <a:stretch/>
                  </pic:blipFill>
                  <pic:spPr bwMode="auto">
                    <a:xfrm>
                      <a:off x="0" y="0"/>
                      <a:ext cx="2185035" cy="206692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01DBA" w:rsidRPr="00720E3B" w:rsidRDefault="00401DBA" w:rsidP="00401DBA">
      <w:pPr>
        <w:pStyle w:val="Prrafodelista"/>
        <w:spacing w:line="360" w:lineRule="auto"/>
        <w:ind w:left="714"/>
        <w:jc w:val="both"/>
        <w:rPr>
          <w:rFonts w:ascii="Gill Sans" w:hAnsi="Gill Sans"/>
          <w:color w:val="4C4747"/>
          <w:lang w:val="es-DO"/>
        </w:rPr>
      </w:pPr>
    </w:p>
    <w:p w:rsidR="00401DBA" w:rsidRPr="00720E3B" w:rsidRDefault="00401DBA" w:rsidP="00401DBA">
      <w:pPr>
        <w:spacing w:line="360" w:lineRule="auto"/>
        <w:jc w:val="both"/>
        <w:rPr>
          <w:rFonts w:ascii="Gill Sans" w:hAnsi="Gill Sans"/>
          <w:b/>
          <w:color w:val="4C4747"/>
          <w:lang w:val="es-DO"/>
        </w:rPr>
      </w:pPr>
    </w:p>
    <w:p w:rsidR="00401DBA" w:rsidRPr="00720E3B" w:rsidRDefault="00401DBA" w:rsidP="00401DBA">
      <w:pPr>
        <w:spacing w:line="360" w:lineRule="auto"/>
        <w:jc w:val="both"/>
        <w:rPr>
          <w:rFonts w:ascii="Gill Sans" w:hAnsi="Gill Sans"/>
          <w:b/>
          <w:color w:val="4C4747"/>
          <w:lang w:val="es-DO"/>
        </w:rPr>
      </w:pPr>
    </w:p>
    <w:p w:rsidR="00401DBA" w:rsidRPr="00720E3B" w:rsidRDefault="00401DBA" w:rsidP="00401DBA">
      <w:pPr>
        <w:spacing w:line="360" w:lineRule="auto"/>
        <w:jc w:val="both"/>
        <w:rPr>
          <w:rFonts w:ascii="Gill Sans" w:hAnsi="Gill Sans"/>
          <w:b/>
          <w:color w:val="4C4747"/>
          <w:lang w:val="es-DO"/>
        </w:rPr>
      </w:pPr>
    </w:p>
    <w:p w:rsidR="00401DBA" w:rsidRPr="00720E3B" w:rsidRDefault="00401DBA" w:rsidP="00401DBA">
      <w:pPr>
        <w:spacing w:line="360" w:lineRule="auto"/>
        <w:jc w:val="both"/>
        <w:rPr>
          <w:rFonts w:ascii="Gill Sans" w:hAnsi="Gill Sans"/>
          <w:b/>
          <w:color w:val="4C4747"/>
          <w:lang w:val="es-DO"/>
        </w:rPr>
      </w:pPr>
    </w:p>
    <w:p w:rsidR="00401DBA" w:rsidRPr="00720E3B" w:rsidRDefault="00401DBA" w:rsidP="00401DBA">
      <w:pPr>
        <w:spacing w:line="360" w:lineRule="auto"/>
        <w:jc w:val="both"/>
        <w:rPr>
          <w:rFonts w:ascii="Gill Sans" w:hAnsi="Gill Sans"/>
          <w:b/>
          <w:color w:val="4C4747"/>
          <w:lang w:val="es-DO"/>
        </w:rPr>
      </w:pPr>
    </w:p>
    <w:p w:rsidR="00401DBA" w:rsidRPr="00720E3B" w:rsidRDefault="00401DBA" w:rsidP="00401DBA">
      <w:pPr>
        <w:spacing w:line="360" w:lineRule="auto"/>
        <w:jc w:val="both"/>
        <w:rPr>
          <w:rFonts w:ascii="Gill Sans" w:hAnsi="Gill Sans"/>
          <w:b/>
          <w:color w:val="4C4747"/>
          <w:lang w:val="es-DO"/>
        </w:rPr>
      </w:pPr>
    </w:p>
    <w:p w:rsidR="00401DBA" w:rsidRPr="00720E3B" w:rsidRDefault="00401DBA" w:rsidP="00401DBA">
      <w:pPr>
        <w:spacing w:line="360" w:lineRule="auto"/>
        <w:jc w:val="both"/>
        <w:rPr>
          <w:rFonts w:ascii="Gill Sans" w:hAnsi="Gill Sans"/>
          <w:b/>
          <w:color w:val="4C4747"/>
          <w:lang w:val="es-DO"/>
        </w:rPr>
      </w:pPr>
    </w:p>
    <w:p w:rsidR="00401DBA" w:rsidRPr="00720E3B" w:rsidRDefault="00401DBA" w:rsidP="00401DBA">
      <w:pPr>
        <w:spacing w:line="360" w:lineRule="auto"/>
        <w:jc w:val="both"/>
        <w:rPr>
          <w:rFonts w:ascii="Gill Sans" w:hAnsi="Gill Sans"/>
          <w:b/>
          <w:color w:val="4C4747"/>
          <w:lang w:val="es-DO"/>
        </w:rPr>
      </w:pP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lastRenderedPageBreak/>
        <w:t>Junio 2021:</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1.  Programa social de PROMESE/CAL beneficiará pacientes del Hospital de la Policía Nacional</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2. PROMESE/CAL reactiva programa beneficia a niños con incapacidad de retención de sal.</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3. PROMESE/CAL reabre Farmacia del Pueblo en PUCMM Santiago.</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4. PROMESE/CAL propone régimen especial para sector salud en nueva Ley de Compras</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5-PROMESE/CAL destinará RD$1,688 MM para compra de medicamentos e insumos hospitalarios</w:t>
      </w: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b/>
          <w:color w:val="4C4747"/>
        </w:rPr>
      </w:pPr>
      <w:r w:rsidRPr="00720E3B">
        <w:rPr>
          <w:rFonts w:ascii="Gill Sans" w:hAnsi="Gill Sans"/>
          <w:b/>
          <w:noProof/>
          <w:color w:val="4C4747"/>
          <w:lang w:val="es-DO" w:eastAsia="es-DO"/>
        </w:rPr>
        <w:drawing>
          <wp:anchor distT="0" distB="0" distL="114300" distR="114300" simplePos="0" relativeHeight="251649536" behindDoc="0" locked="0" layoutInCell="1" allowOverlap="1" wp14:anchorId="42DE14D7" wp14:editId="5CD25A97">
            <wp:simplePos x="0" y="0"/>
            <wp:positionH relativeFrom="column">
              <wp:posOffset>3039110</wp:posOffset>
            </wp:positionH>
            <wp:positionV relativeFrom="paragraph">
              <wp:posOffset>305435</wp:posOffset>
            </wp:positionV>
            <wp:extent cx="2509736" cy="1987735"/>
            <wp:effectExtent l="171450" t="171450" r="386080" b="355600"/>
            <wp:wrapNone/>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509736" cy="198773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720E3B">
        <w:rPr>
          <w:rFonts w:ascii="Gill Sans" w:hAnsi="Gill Sans"/>
          <w:b/>
          <w:noProof/>
          <w:color w:val="4C4747"/>
          <w:lang w:val="es-DO" w:eastAsia="es-DO"/>
        </w:rPr>
        <w:drawing>
          <wp:anchor distT="0" distB="0" distL="114300" distR="114300" simplePos="0" relativeHeight="251664896" behindDoc="0" locked="0" layoutInCell="1" allowOverlap="1" wp14:anchorId="0CEA2E92" wp14:editId="0F09571B">
            <wp:simplePos x="0" y="0"/>
            <wp:positionH relativeFrom="page">
              <wp:posOffset>1238250</wp:posOffset>
            </wp:positionH>
            <wp:positionV relativeFrom="paragraph">
              <wp:posOffset>2294890</wp:posOffset>
            </wp:positionV>
            <wp:extent cx="2809875" cy="1933575"/>
            <wp:effectExtent l="152400" t="152400" r="371475" b="371475"/>
            <wp:wrapNone/>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809875" cy="193357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720E3B">
        <w:rPr>
          <w:rFonts w:ascii="Gill Sans" w:eastAsia="Calibri" w:hAnsi="Gill Sans"/>
          <w:noProof/>
          <w:color w:val="4C4747"/>
          <w:lang w:val="es-DO" w:eastAsia="es-DO"/>
        </w:rPr>
        <w:drawing>
          <wp:anchor distT="0" distB="0" distL="114300" distR="114300" simplePos="0" relativeHeight="251646464" behindDoc="0" locked="0" layoutInCell="1" allowOverlap="1" wp14:anchorId="745F65E5" wp14:editId="0AD50026">
            <wp:simplePos x="0" y="0"/>
            <wp:positionH relativeFrom="column">
              <wp:posOffset>2849880</wp:posOffset>
            </wp:positionH>
            <wp:positionV relativeFrom="paragraph">
              <wp:posOffset>2443480</wp:posOffset>
            </wp:positionV>
            <wp:extent cx="2743200" cy="1799590"/>
            <wp:effectExtent l="171450" t="171450" r="381000" b="35306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743200" cy="179959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720E3B">
        <w:rPr>
          <w:rFonts w:ascii="Gill Sans" w:hAnsi="Gill Sans"/>
          <w:b/>
          <w:noProof/>
          <w:color w:val="4C4747"/>
          <w:lang w:val="es-DO" w:eastAsia="es-DO"/>
        </w:rPr>
        <w:drawing>
          <wp:inline distT="0" distB="0" distL="0" distR="0" wp14:anchorId="28737252" wp14:editId="6FF57653">
            <wp:extent cx="3015575" cy="2032128"/>
            <wp:effectExtent l="0" t="0" r="0" b="6350"/>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020164" cy="2035221"/>
                    </a:xfrm>
                    <a:prstGeom prst="rect">
                      <a:avLst/>
                    </a:prstGeom>
                    <a:ln>
                      <a:noFill/>
                    </a:ln>
                    <a:effectLst>
                      <a:softEdge rad="112500"/>
                    </a:effectLst>
                  </pic:spPr>
                </pic:pic>
              </a:graphicData>
            </a:graphic>
          </wp:inline>
        </w:drawing>
      </w: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b/>
          <w:color w:val="4C4747"/>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b/>
          <w:color w:val="4C4747"/>
        </w:rPr>
      </w:pPr>
      <w:r w:rsidRPr="00720E3B">
        <w:rPr>
          <w:rFonts w:ascii="Gill Sans" w:hAnsi="Gill Sans"/>
          <w:b/>
          <w:noProof/>
          <w:color w:val="4C4747"/>
          <w:lang w:val="es-DO" w:eastAsia="es-DO"/>
        </w:rPr>
        <w:lastRenderedPageBreak/>
        <w:drawing>
          <wp:inline distT="0" distB="0" distL="0" distR="0" wp14:anchorId="36C93362" wp14:editId="5FC4F95C">
            <wp:extent cx="2171700" cy="3856879"/>
            <wp:effectExtent l="171450" t="171450" r="381000" b="353695"/>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171700" cy="3856879"/>
                    </a:xfrm>
                    <a:prstGeom prst="rect">
                      <a:avLst/>
                    </a:prstGeom>
                    <a:ln>
                      <a:noFill/>
                    </a:ln>
                    <a:effectLst>
                      <a:outerShdw blurRad="292100" dist="139700" dir="2700000" algn="tl" rotWithShape="0">
                        <a:srgbClr val="333333">
                          <a:alpha val="65000"/>
                        </a:srgbClr>
                      </a:outerShdw>
                    </a:effectLst>
                  </pic:spPr>
                </pic:pic>
              </a:graphicData>
            </a:graphic>
          </wp:inline>
        </w:drawing>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Julio 2021:</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1. PROMESE/CAL avanza en adquisición del 100% de medicamentos de alto costo.</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2. PROMESE/CAL pone en funcionamiento dos nuevas Farmacias del Pueblo.</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3. Inauguran cuatro Farmacias del Pueblo en Barahona y Bahoruco.</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4. PROMESE/CAL inaugura en Azua cuatro Farmacias del Pueblo.</w:t>
      </w:r>
    </w:p>
    <w:p w:rsid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5. Inauguran dos Farmacias del Pueblo en El Limonal y El Carretón, provincia Peravia.</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lastRenderedPageBreak/>
        <w:t>6-Dirección de Compras y Contrataciones Públicas deja instalado oficial de cumplimiento en PROMESE/CAL</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7- PROMESE/CAL promueve jornada de vacunación permanente en Samaná</w:t>
      </w: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r w:rsidRPr="00720E3B">
        <w:rPr>
          <w:rFonts w:ascii="Gill Sans" w:hAnsi="Gill Sans"/>
          <w:noProof/>
          <w:color w:val="4C4747"/>
          <w:lang w:val="es-DO" w:eastAsia="es-DO"/>
        </w:rPr>
        <w:drawing>
          <wp:anchor distT="0" distB="0" distL="114300" distR="114300" simplePos="0" relativeHeight="251652608" behindDoc="0" locked="0" layoutInCell="1" allowOverlap="1" wp14:anchorId="229F388F" wp14:editId="51497C46">
            <wp:simplePos x="0" y="0"/>
            <wp:positionH relativeFrom="column">
              <wp:posOffset>3034665</wp:posOffset>
            </wp:positionH>
            <wp:positionV relativeFrom="paragraph">
              <wp:posOffset>182245</wp:posOffset>
            </wp:positionV>
            <wp:extent cx="2286000" cy="2900372"/>
            <wp:effectExtent l="171450" t="171450" r="381000" b="35750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286000" cy="2900372"/>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720E3B">
        <w:rPr>
          <w:rFonts w:ascii="Gill Sans" w:hAnsi="Gill Sans"/>
          <w:noProof/>
          <w:color w:val="4C4747"/>
          <w:lang w:val="es-DO" w:eastAsia="es-DO"/>
        </w:rPr>
        <w:drawing>
          <wp:anchor distT="0" distB="0" distL="114300" distR="114300" simplePos="0" relativeHeight="251695616" behindDoc="1" locked="0" layoutInCell="1" allowOverlap="1" wp14:anchorId="0B31575C" wp14:editId="7EF1144C">
            <wp:simplePos x="0" y="0"/>
            <wp:positionH relativeFrom="column">
              <wp:posOffset>19685</wp:posOffset>
            </wp:positionH>
            <wp:positionV relativeFrom="paragraph">
              <wp:posOffset>172720</wp:posOffset>
            </wp:positionV>
            <wp:extent cx="2857500" cy="2825115"/>
            <wp:effectExtent l="171450" t="171450" r="381000" b="35623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857500" cy="282511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r w:rsidRPr="00720E3B">
        <w:rPr>
          <w:rFonts w:ascii="Gill Sans" w:hAnsi="Gill Sans"/>
          <w:noProof/>
          <w:color w:val="4C4747"/>
          <w:lang w:val="es-DO" w:eastAsia="es-DO"/>
        </w:rPr>
        <w:drawing>
          <wp:anchor distT="0" distB="0" distL="114300" distR="114300" simplePos="0" relativeHeight="251655680" behindDoc="0" locked="0" layoutInCell="1" allowOverlap="1" wp14:anchorId="01A4AA70" wp14:editId="252B43DC">
            <wp:simplePos x="0" y="0"/>
            <wp:positionH relativeFrom="column">
              <wp:posOffset>2425065</wp:posOffset>
            </wp:positionH>
            <wp:positionV relativeFrom="paragraph">
              <wp:posOffset>398145</wp:posOffset>
            </wp:positionV>
            <wp:extent cx="3039110" cy="2447925"/>
            <wp:effectExtent l="171450" t="171450" r="389890" b="371475"/>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039110" cy="24479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r w:rsidRPr="00720E3B">
        <w:rPr>
          <w:rFonts w:ascii="Gill Sans" w:hAnsi="Gill Sans"/>
          <w:noProof/>
          <w:color w:val="4C4747"/>
          <w:lang w:val="es-DO" w:eastAsia="es-DO"/>
        </w:rPr>
        <w:drawing>
          <wp:anchor distT="0" distB="0" distL="114300" distR="114300" simplePos="0" relativeHeight="251698688" behindDoc="0" locked="0" layoutInCell="1" allowOverlap="1" wp14:anchorId="07D7191B" wp14:editId="61EAD90A">
            <wp:simplePos x="0" y="0"/>
            <wp:positionH relativeFrom="column">
              <wp:posOffset>39370</wp:posOffset>
            </wp:positionH>
            <wp:positionV relativeFrom="paragraph">
              <wp:posOffset>125095</wp:posOffset>
            </wp:positionV>
            <wp:extent cx="2052320" cy="1011555"/>
            <wp:effectExtent l="0" t="0" r="5080" b="0"/>
            <wp:wrapNone/>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5" cstate="print">
                      <a:extLst>
                        <a:ext uri="{28A0092B-C50C-407E-A947-70E740481C1C}">
                          <a14:useLocalDpi xmlns:a14="http://schemas.microsoft.com/office/drawing/2010/main" val="0"/>
                        </a:ext>
                      </a:extLst>
                    </a:blip>
                    <a:srcRect l="23089" t="24691" r="40282" b="43210"/>
                    <a:stretch/>
                  </pic:blipFill>
                  <pic:spPr bwMode="auto">
                    <a:xfrm>
                      <a:off x="0" y="0"/>
                      <a:ext cx="2052320" cy="10115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noProof/>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r w:rsidRPr="00720E3B">
        <w:rPr>
          <w:rFonts w:ascii="Gill Sans" w:hAnsi="Gill Sans"/>
          <w:noProof/>
          <w:color w:val="4C4747"/>
          <w:lang w:val="es-DO" w:eastAsia="es-DO"/>
        </w:rPr>
        <w:lastRenderedPageBreak/>
        <w:drawing>
          <wp:anchor distT="0" distB="0" distL="114300" distR="114300" simplePos="0" relativeHeight="251704832" behindDoc="0" locked="0" layoutInCell="1" allowOverlap="1" wp14:anchorId="2B33DDF8" wp14:editId="7FD73447">
            <wp:simplePos x="0" y="0"/>
            <wp:positionH relativeFrom="column">
              <wp:posOffset>2634615</wp:posOffset>
            </wp:positionH>
            <wp:positionV relativeFrom="paragraph">
              <wp:posOffset>9525</wp:posOffset>
            </wp:positionV>
            <wp:extent cx="2519045" cy="2136140"/>
            <wp:effectExtent l="0" t="0" r="0" b="0"/>
            <wp:wrapNone/>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6" cstate="print">
                      <a:extLst>
                        <a:ext uri="{28A0092B-C50C-407E-A947-70E740481C1C}">
                          <a14:useLocalDpi xmlns:a14="http://schemas.microsoft.com/office/drawing/2010/main" val="0"/>
                        </a:ext>
                      </a:extLst>
                    </a:blip>
                    <a:srcRect t="7407" r="40630" b="3086"/>
                    <a:stretch/>
                  </pic:blipFill>
                  <pic:spPr bwMode="auto">
                    <a:xfrm>
                      <a:off x="0" y="0"/>
                      <a:ext cx="2519045" cy="2136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20E3B">
        <w:rPr>
          <w:rFonts w:ascii="Gill Sans" w:hAnsi="Gill Sans"/>
          <w:noProof/>
          <w:color w:val="4C4747"/>
          <w:lang w:val="es-DO" w:eastAsia="es-DO"/>
        </w:rPr>
        <w:drawing>
          <wp:anchor distT="0" distB="0" distL="114300" distR="114300" simplePos="0" relativeHeight="251701760" behindDoc="0" locked="0" layoutInCell="1" allowOverlap="1" wp14:anchorId="09954DFC" wp14:editId="3FDD6336">
            <wp:simplePos x="0" y="0"/>
            <wp:positionH relativeFrom="margin">
              <wp:posOffset>0</wp:posOffset>
            </wp:positionH>
            <wp:positionV relativeFrom="paragraph">
              <wp:posOffset>-3175</wp:posOffset>
            </wp:positionV>
            <wp:extent cx="2305050" cy="2597150"/>
            <wp:effectExtent l="0" t="0" r="0" b="0"/>
            <wp:wrapNone/>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7" cstate="print">
                      <a:extLst>
                        <a:ext uri="{28A0092B-C50C-407E-A947-70E740481C1C}">
                          <a14:useLocalDpi xmlns:a14="http://schemas.microsoft.com/office/drawing/2010/main" val="0"/>
                        </a:ext>
                      </a:extLst>
                    </a:blip>
                    <a:srcRect l="17533" t="16049" r="41324" b="1543"/>
                    <a:stretch/>
                  </pic:blipFill>
                  <pic:spPr bwMode="auto">
                    <a:xfrm>
                      <a:off x="0" y="0"/>
                      <a:ext cx="2305050" cy="2597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noProof/>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line="360" w:lineRule="auto"/>
        <w:jc w:val="both"/>
        <w:rPr>
          <w:rFonts w:eastAsia="Arial Unicode MS"/>
          <w:color w:val="4C4747"/>
          <w:lang w:val="es-DO"/>
        </w:rPr>
      </w:pPr>
    </w:p>
    <w:p w:rsidR="00401DBA" w:rsidRDefault="00401DBA" w:rsidP="00401DBA">
      <w:pPr>
        <w:keepNext/>
        <w:pBdr>
          <w:top w:val="nil"/>
          <w:left w:val="nil"/>
          <w:bottom w:val="nil"/>
          <w:right w:val="nil"/>
          <w:between w:val="nil"/>
        </w:pBdr>
        <w:spacing w:line="360" w:lineRule="auto"/>
        <w:jc w:val="both"/>
        <w:rPr>
          <w:rFonts w:eastAsia="Arial Unicode MS"/>
          <w:color w:val="4C4747"/>
          <w:lang w:val="es-DO"/>
        </w:rPr>
      </w:pPr>
    </w:p>
    <w:p w:rsidR="00401DBA" w:rsidRDefault="00401DBA" w:rsidP="00401DBA">
      <w:pPr>
        <w:keepNext/>
        <w:pBdr>
          <w:top w:val="nil"/>
          <w:left w:val="nil"/>
          <w:bottom w:val="nil"/>
          <w:right w:val="nil"/>
          <w:between w:val="nil"/>
        </w:pBdr>
        <w:spacing w:line="360" w:lineRule="auto"/>
        <w:jc w:val="both"/>
        <w:rPr>
          <w:rFonts w:eastAsia="Arial Unicode MS"/>
          <w:color w:val="4C4747"/>
          <w:lang w:val="es-DO"/>
        </w:rPr>
      </w:pPr>
    </w:p>
    <w:p w:rsidR="00401DBA" w:rsidRDefault="00401DBA" w:rsidP="00401DBA">
      <w:pPr>
        <w:keepNext/>
        <w:pBdr>
          <w:top w:val="nil"/>
          <w:left w:val="nil"/>
          <w:bottom w:val="nil"/>
          <w:right w:val="nil"/>
          <w:between w:val="nil"/>
        </w:pBdr>
        <w:spacing w:line="360" w:lineRule="auto"/>
        <w:ind w:hanging="851"/>
        <w:jc w:val="both"/>
        <w:rPr>
          <w:rFonts w:eastAsia="Arial Unicode MS"/>
          <w:color w:val="4C4747"/>
          <w:lang w:val="es-DO"/>
        </w:rPr>
      </w:pPr>
    </w:p>
    <w:p w:rsidR="00401DBA" w:rsidRDefault="00401DBA" w:rsidP="00401DBA">
      <w:pPr>
        <w:keepNext/>
        <w:pBdr>
          <w:top w:val="nil"/>
          <w:left w:val="nil"/>
          <w:bottom w:val="nil"/>
          <w:right w:val="nil"/>
          <w:between w:val="nil"/>
        </w:pBdr>
        <w:spacing w:line="360" w:lineRule="auto"/>
        <w:ind w:hanging="851"/>
        <w:jc w:val="both"/>
        <w:rPr>
          <w:rFonts w:eastAsia="Arial Unicode MS"/>
          <w:color w:val="4C4747"/>
          <w:lang w:val="es-DO"/>
        </w:rPr>
      </w:pP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Agosto 2021:</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1. PROMESE/CAL pone en funcionamiento dos Farmacias del Pueblo en San Cristóbal.</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2. PROMESE/CAL abre Farmacia del Pueblo 575 en San José de Ocoa.</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3. PROMESE/CAL con 2 nuevas Farmacias del Pueblo en Sánchez Ramírez.</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4. PROMESE/CAL garantiza disponibilidad medicamentos para pacientes diabéticos.</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5. Reubican Farmacia del Pueblo del Hospital Padre Billini.</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6- A 37 años de su fundación, PROMESE/CAL se consolida como principal vía de compras en sector salud.</w:t>
      </w: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noProof/>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r w:rsidRPr="00720E3B">
        <w:rPr>
          <w:rFonts w:ascii="Gill Sans" w:hAnsi="Gill Sans"/>
          <w:noProof/>
          <w:color w:val="4C4747"/>
          <w:lang w:val="es-DO" w:eastAsia="es-DO"/>
        </w:rPr>
        <w:lastRenderedPageBreak/>
        <w:drawing>
          <wp:anchor distT="0" distB="0" distL="114300" distR="114300" simplePos="0" relativeHeight="251710976" behindDoc="0" locked="0" layoutInCell="1" allowOverlap="1" wp14:anchorId="7DFD890A" wp14:editId="027F5194">
            <wp:simplePos x="0" y="0"/>
            <wp:positionH relativeFrom="column">
              <wp:posOffset>3171825</wp:posOffset>
            </wp:positionH>
            <wp:positionV relativeFrom="paragraph">
              <wp:posOffset>178435</wp:posOffset>
            </wp:positionV>
            <wp:extent cx="1916349" cy="2651523"/>
            <wp:effectExtent l="171450" t="171450" r="389255" b="358775"/>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08" cstate="print">
                      <a:extLst>
                        <a:ext uri="{28A0092B-C50C-407E-A947-70E740481C1C}">
                          <a14:useLocalDpi xmlns:a14="http://schemas.microsoft.com/office/drawing/2010/main" val="0"/>
                        </a:ext>
                      </a:extLst>
                    </a:blip>
                    <a:srcRect r="50000" b="52994"/>
                    <a:stretch/>
                  </pic:blipFill>
                  <pic:spPr bwMode="auto">
                    <a:xfrm>
                      <a:off x="0" y="0"/>
                      <a:ext cx="1916349" cy="2651523"/>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20E3B">
        <w:rPr>
          <w:rFonts w:ascii="Gill Sans" w:hAnsi="Gill Sans"/>
          <w:noProof/>
          <w:color w:val="4C4747"/>
          <w:lang w:val="es-DO" w:eastAsia="es-DO"/>
        </w:rPr>
        <w:drawing>
          <wp:anchor distT="0" distB="0" distL="114300" distR="114300" simplePos="0" relativeHeight="251707904" behindDoc="0" locked="0" layoutInCell="1" allowOverlap="1" wp14:anchorId="69694180" wp14:editId="0602C830">
            <wp:simplePos x="0" y="0"/>
            <wp:positionH relativeFrom="column">
              <wp:posOffset>-67945</wp:posOffset>
            </wp:positionH>
            <wp:positionV relativeFrom="paragraph">
              <wp:posOffset>182880</wp:posOffset>
            </wp:positionV>
            <wp:extent cx="2811145" cy="2489835"/>
            <wp:effectExtent l="171450" t="171450" r="389255" b="367665"/>
            <wp:wrapNone/>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09">
                      <a:extLst>
                        <a:ext uri="{28A0092B-C50C-407E-A947-70E740481C1C}">
                          <a14:useLocalDpi xmlns:a14="http://schemas.microsoft.com/office/drawing/2010/main" val="0"/>
                        </a:ext>
                      </a:extLst>
                    </a:blip>
                    <a:srcRect r="10044"/>
                    <a:stretch/>
                  </pic:blipFill>
                  <pic:spPr bwMode="auto">
                    <a:xfrm>
                      <a:off x="0" y="0"/>
                      <a:ext cx="2811145" cy="248983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b/>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b/>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b/>
          <w:color w:val="4C4747"/>
          <w:lang w:val="es-DO"/>
        </w:rPr>
      </w:pPr>
      <w:r w:rsidRPr="00720E3B">
        <w:rPr>
          <w:rFonts w:ascii="Gill Sans" w:hAnsi="Gill Sans"/>
          <w:noProof/>
          <w:color w:val="4C4747"/>
          <w:lang w:val="es-DO" w:eastAsia="es-DO"/>
        </w:rPr>
        <w:drawing>
          <wp:anchor distT="0" distB="0" distL="114300" distR="114300" simplePos="0" relativeHeight="251667968" behindDoc="0" locked="0" layoutInCell="1" allowOverlap="1" wp14:anchorId="1C2A1906" wp14:editId="160EAC8F">
            <wp:simplePos x="0" y="0"/>
            <wp:positionH relativeFrom="column">
              <wp:posOffset>2999740</wp:posOffset>
            </wp:positionH>
            <wp:positionV relativeFrom="paragraph">
              <wp:posOffset>295275</wp:posOffset>
            </wp:positionV>
            <wp:extent cx="2305050" cy="1875155"/>
            <wp:effectExtent l="171450" t="171450" r="381000" b="353695"/>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110">
                      <a:extLst>
                        <a:ext uri="{28A0092B-C50C-407E-A947-70E740481C1C}">
                          <a14:useLocalDpi xmlns:a14="http://schemas.microsoft.com/office/drawing/2010/main" val="0"/>
                        </a:ext>
                      </a:extLst>
                    </a:blip>
                    <a:srcRect r="19932"/>
                    <a:stretch/>
                  </pic:blipFill>
                  <pic:spPr bwMode="auto">
                    <a:xfrm>
                      <a:off x="0" y="0"/>
                      <a:ext cx="2305050" cy="187515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20E3B">
        <w:rPr>
          <w:rFonts w:ascii="Gill Sans" w:hAnsi="Gill Sans"/>
          <w:noProof/>
          <w:color w:val="4C4747"/>
          <w:lang w:val="es-DO" w:eastAsia="es-DO"/>
        </w:rPr>
        <w:drawing>
          <wp:anchor distT="0" distB="0" distL="114300" distR="114300" simplePos="0" relativeHeight="251717120" behindDoc="0" locked="0" layoutInCell="1" allowOverlap="1" wp14:anchorId="33C68725" wp14:editId="623B68A3">
            <wp:simplePos x="0" y="0"/>
            <wp:positionH relativeFrom="column">
              <wp:posOffset>-104140</wp:posOffset>
            </wp:positionH>
            <wp:positionV relativeFrom="paragraph">
              <wp:posOffset>224155</wp:posOffset>
            </wp:positionV>
            <wp:extent cx="2827020" cy="1876425"/>
            <wp:effectExtent l="171450" t="171450" r="373380" b="371475"/>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827020" cy="18764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noProof/>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b/>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b/>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b/>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b/>
          <w:color w:val="4C4747"/>
          <w:lang w:val="es-DO"/>
        </w:rPr>
      </w:pPr>
      <w:r w:rsidRPr="00720E3B">
        <w:rPr>
          <w:rFonts w:ascii="Gill Sans" w:hAnsi="Gill Sans"/>
          <w:noProof/>
          <w:color w:val="4C4747"/>
          <w:lang w:val="es-DO" w:eastAsia="es-DO"/>
        </w:rPr>
        <w:drawing>
          <wp:anchor distT="0" distB="0" distL="114300" distR="114300" simplePos="0" relativeHeight="251714048" behindDoc="0" locked="0" layoutInCell="1" allowOverlap="1" wp14:anchorId="35091F34" wp14:editId="39FEEF86">
            <wp:simplePos x="0" y="0"/>
            <wp:positionH relativeFrom="column">
              <wp:posOffset>-66675</wp:posOffset>
            </wp:positionH>
            <wp:positionV relativeFrom="paragraph">
              <wp:posOffset>298450</wp:posOffset>
            </wp:positionV>
            <wp:extent cx="2548647" cy="2130358"/>
            <wp:effectExtent l="171450" t="171450" r="385445" b="36576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12">
                      <a:extLst>
                        <a:ext uri="{28A0092B-C50C-407E-A947-70E740481C1C}">
                          <a14:useLocalDpi xmlns:a14="http://schemas.microsoft.com/office/drawing/2010/main" val="0"/>
                        </a:ext>
                      </a:extLst>
                    </a:blip>
                    <a:srcRect r="9851"/>
                    <a:stretch/>
                  </pic:blipFill>
                  <pic:spPr bwMode="auto">
                    <a:xfrm>
                      <a:off x="0" y="0"/>
                      <a:ext cx="2548647" cy="2130358"/>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b/>
          <w:color w:val="4C4747"/>
          <w:lang w:val="es-DO"/>
        </w:rPr>
      </w:pPr>
      <w:r w:rsidRPr="00720E3B">
        <w:rPr>
          <w:rFonts w:ascii="Gill Sans" w:hAnsi="Gill Sans"/>
          <w:noProof/>
          <w:color w:val="4C4747"/>
          <w:lang w:val="es-DO" w:eastAsia="es-DO"/>
        </w:rPr>
        <w:drawing>
          <wp:anchor distT="0" distB="0" distL="114300" distR="114300" simplePos="0" relativeHeight="251658752" behindDoc="0" locked="0" layoutInCell="1" allowOverlap="1" wp14:anchorId="4BFEB853" wp14:editId="05F221D8">
            <wp:simplePos x="0" y="0"/>
            <wp:positionH relativeFrom="column">
              <wp:posOffset>2959100</wp:posOffset>
            </wp:positionH>
            <wp:positionV relativeFrom="paragraph">
              <wp:posOffset>127635</wp:posOffset>
            </wp:positionV>
            <wp:extent cx="2586990" cy="1818640"/>
            <wp:effectExtent l="0" t="0" r="3810" b="0"/>
            <wp:wrapNone/>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r="9830"/>
                    <a:stretch/>
                  </pic:blipFill>
                  <pic:spPr bwMode="auto">
                    <a:xfrm>
                      <a:off x="0" y="0"/>
                      <a:ext cx="2586990" cy="1818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b/>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b/>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noProof/>
          <w:color w:val="4C4747"/>
          <w:lang w:val="es-DO"/>
        </w:rPr>
      </w:pPr>
    </w:p>
    <w:p w:rsidR="00401DBA" w:rsidRDefault="00401DBA" w:rsidP="00401DBA">
      <w:pPr>
        <w:keepNext/>
        <w:pBdr>
          <w:top w:val="nil"/>
          <w:left w:val="nil"/>
          <w:bottom w:val="nil"/>
          <w:right w:val="nil"/>
          <w:between w:val="nil"/>
        </w:pBdr>
        <w:spacing w:line="360" w:lineRule="auto"/>
        <w:ind w:hanging="851"/>
        <w:jc w:val="both"/>
        <w:rPr>
          <w:rFonts w:eastAsia="Arial Unicode MS"/>
          <w:color w:val="4C4747"/>
          <w:lang w:val="es-DO"/>
        </w:rPr>
      </w:pPr>
    </w:p>
    <w:p w:rsidR="00401DBA" w:rsidRDefault="00401DBA" w:rsidP="00401DBA">
      <w:pPr>
        <w:keepNext/>
        <w:pBdr>
          <w:top w:val="nil"/>
          <w:left w:val="nil"/>
          <w:bottom w:val="nil"/>
          <w:right w:val="nil"/>
          <w:between w:val="nil"/>
        </w:pBdr>
        <w:spacing w:line="360" w:lineRule="auto"/>
        <w:ind w:hanging="851"/>
        <w:jc w:val="both"/>
        <w:rPr>
          <w:rFonts w:eastAsia="Arial Unicode MS"/>
          <w:color w:val="4C4747"/>
          <w:lang w:val="es-DO"/>
        </w:rPr>
      </w:pPr>
    </w:p>
    <w:p w:rsidR="00401DBA" w:rsidRDefault="00401DBA" w:rsidP="00401DBA">
      <w:pPr>
        <w:keepNext/>
        <w:pBdr>
          <w:top w:val="nil"/>
          <w:left w:val="nil"/>
          <w:bottom w:val="nil"/>
          <w:right w:val="nil"/>
          <w:between w:val="nil"/>
        </w:pBdr>
        <w:spacing w:line="360" w:lineRule="auto"/>
        <w:ind w:hanging="851"/>
        <w:jc w:val="both"/>
        <w:rPr>
          <w:rFonts w:eastAsia="Arial Unicode MS"/>
          <w:color w:val="4C4747"/>
          <w:lang w:val="es-DO"/>
        </w:rPr>
      </w:pPr>
    </w:p>
    <w:p w:rsidR="00401DBA" w:rsidRDefault="00401DBA" w:rsidP="00401DBA">
      <w:pPr>
        <w:keepNext/>
        <w:pBdr>
          <w:top w:val="nil"/>
          <w:left w:val="nil"/>
          <w:bottom w:val="nil"/>
          <w:right w:val="nil"/>
          <w:between w:val="nil"/>
        </w:pBdr>
        <w:spacing w:line="360" w:lineRule="auto"/>
        <w:ind w:hanging="851"/>
        <w:jc w:val="both"/>
        <w:rPr>
          <w:rFonts w:eastAsia="Arial Unicode MS"/>
          <w:color w:val="4C4747"/>
          <w:lang w:val="es-DO"/>
        </w:rPr>
      </w:pP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lastRenderedPageBreak/>
        <w:t>Septiembre 2021:</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1. PROMESE/CAL y UNFPA firman convenio para fortalecer acceso a productos de salud sexual y reproductiva.</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2. PROMESE/CAL inaugura en Valverde dos Farmacias del Pueblo.</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3. Tres nuevas Farmacias del Pueblo en la provincia Duarte favorecerán a más de 6 mil personas.</w:t>
      </w:r>
    </w:p>
    <w:p w:rsidR="00401DBA" w:rsidRPr="00720E3B" w:rsidRDefault="00401DBA" w:rsidP="00401DBA">
      <w:pPr>
        <w:autoSpaceDE w:val="0"/>
        <w:autoSpaceDN w:val="0"/>
        <w:adjustRightInd w:val="0"/>
        <w:spacing w:line="360" w:lineRule="auto"/>
        <w:jc w:val="both"/>
        <w:rPr>
          <w:rFonts w:eastAsia="Arial Unicode MS"/>
          <w:color w:val="4C4747"/>
          <w:lang w:val="es-DO"/>
        </w:rPr>
      </w:pPr>
      <w:r w:rsidRPr="00401DBA">
        <w:rPr>
          <w:rFonts w:ascii="Times New Roman" w:eastAsia="Calibri" w:hAnsi="Times New Roman" w:cs="Times New Roman"/>
          <w:noProof/>
          <w:color w:val="4C4747"/>
          <w:spacing w:val="20"/>
          <w:sz w:val="24"/>
          <w:szCs w:val="24"/>
          <w:lang w:val="es-DO" w:eastAsia="es-DO"/>
        </w:rPr>
        <w:drawing>
          <wp:anchor distT="0" distB="0" distL="114300" distR="114300" simplePos="0" relativeHeight="251720192" behindDoc="0" locked="0" layoutInCell="1" allowOverlap="1" wp14:anchorId="0437B529" wp14:editId="682D9253">
            <wp:simplePos x="0" y="0"/>
            <wp:positionH relativeFrom="column">
              <wp:posOffset>1027430</wp:posOffset>
            </wp:positionH>
            <wp:positionV relativeFrom="paragraph">
              <wp:posOffset>490855</wp:posOffset>
            </wp:positionV>
            <wp:extent cx="3540760" cy="1943100"/>
            <wp:effectExtent l="171450" t="171450" r="383540" b="36195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b="56457"/>
                    <a:stretch/>
                  </pic:blipFill>
                  <pic:spPr bwMode="auto">
                    <a:xfrm>
                      <a:off x="0" y="0"/>
                      <a:ext cx="3540760" cy="19431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01DBA">
        <w:rPr>
          <w:rFonts w:ascii="Times New Roman" w:eastAsia="Calibri" w:hAnsi="Times New Roman" w:cs="Times New Roman"/>
          <w:color w:val="4C4747"/>
          <w:spacing w:val="20"/>
          <w:sz w:val="24"/>
          <w:szCs w:val="24"/>
          <w:lang w:val="es-DO"/>
        </w:rPr>
        <w:t>4. PROMESE/CAL incluye a la provincia San Cristóbal en programa de tratamiento de infarto al corazón.</w:t>
      </w: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noProof/>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r w:rsidRPr="00720E3B">
        <w:rPr>
          <w:rFonts w:ascii="Gill Sans" w:hAnsi="Gill Sans"/>
          <w:noProof/>
          <w:color w:val="4C4747"/>
          <w:lang w:val="es-DO" w:eastAsia="es-DO"/>
        </w:rPr>
        <w:drawing>
          <wp:anchor distT="0" distB="0" distL="114300" distR="114300" simplePos="0" relativeHeight="251723264" behindDoc="0" locked="0" layoutInCell="1" allowOverlap="1" wp14:anchorId="37536F57" wp14:editId="16E339BF">
            <wp:simplePos x="0" y="0"/>
            <wp:positionH relativeFrom="column">
              <wp:posOffset>2866390</wp:posOffset>
            </wp:positionH>
            <wp:positionV relativeFrom="paragraph">
              <wp:posOffset>238760</wp:posOffset>
            </wp:positionV>
            <wp:extent cx="2227580" cy="2211705"/>
            <wp:effectExtent l="171450" t="114300" r="363220" b="360045"/>
            <wp:wrapNone/>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t="-1993" r="14224" b="6019"/>
                    <a:stretch/>
                  </pic:blipFill>
                  <pic:spPr bwMode="auto">
                    <a:xfrm>
                      <a:off x="0" y="0"/>
                      <a:ext cx="2227580" cy="221170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20E3B">
        <w:rPr>
          <w:rFonts w:ascii="Gill Sans" w:hAnsi="Gill Sans"/>
          <w:noProof/>
          <w:color w:val="4C4747"/>
          <w:lang w:val="es-DO" w:eastAsia="es-DO"/>
        </w:rPr>
        <w:drawing>
          <wp:anchor distT="0" distB="0" distL="114300" distR="114300" simplePos="0" relativeHeight="251726336" behindDoc="0" locked="0" layoutInCell="1" allowOverlap="1" wp14:anchorId="262AFF66" wp14:editId="5A94A992">
            <wp:simplePos x="0" y="0"/>
            <wp:positionH relativeFrom="column">
              <wp:posOffset>-30480</wp:posOffset>
            </wp:positionH>
            <wp:positionV relativeFrom="paragraph">
              <wp:posOffset>298450</wp:posOffset>
            </wp:positionV>
            <wp:extent cx="2499995" cy="1875790"/>
            <wp:effectExtent l="171450" t="171450" r="376555" b="35306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499995" cy="187579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noProof/>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b/>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b/>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b/>
          <w:color w:val="4C4747"/>
          <w:lang w:val="es-DO"/>
        </w:rPr>
      </w:pPr>
      <w:r w:rsidRPr="00720E3B">
        <w:rPr>
          <w:rFonts w:ascii="Gill Sans" w:hAnsi="Gill Sans"/>
          <w:noProof/>
          <w:color w:val="4C4747"/>
          <w:lang w:val="es-DO" w:eastAsia="es-DO"/>
        </w:rPr>
        <w:lastRenderedPageBreak/>
        <w:drawing>
          <wp:anchor distT="0" distB="0" distL="114300" distR="114300" simplePos="0" relativeHeight="251661824" behindDoc="0" locked="0" layoutInCell="1" allowOverlap="1" wp14:anchorId="143A24C0" wp14:editId="15A0A402">
            <wp:simplePos x="0" y="0"/>
            <wp:positionH relativeFrom="column">
              <wp:posOffset>-1270</wp:posOffset>
            </wp:positionH>
            <wp:positionV relativeFrom="paragraph">
              <wp:posOffset>-635</wp:posOffset>
            </wp:positionV>
            <wp:extent cx="2314575" cy="1974850"/>
            <wp:effectExtent l="0" t="0" r="9525" b="6350"/>
            <wp:wrapNone/>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314575" cy="1974850"/>
                    </a:xfrm>
                    <a:prstGeom prst="rect">
                      <a:avLst/>
                    </a:prstGeom>
                    <a:noFill/>
                  </pic:spPr>
                </pic:pic>
              </a:graphicData>
            </a:graphic>
            <wp14:sizeRelH relativeFrom="page">
              <wp14:pctWidth>0</wp14:pctWidth>
            </wp14:sizeRelH>
            <wp14:sizeRelV relativeFrom="page">
              <wp14:pctHeight>0</wp14:pctHeight>
            </wp14:sizeRelV>
          </wp:anchor>
        </w:drawing>
      </w: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b/>
          <w:color w:val="4C4747"/>
          <w:lang w:val="es-DO"/>
        </w:rPr>
      </w:pPr>
    </w:p>
    <w:p w:rsidR="00401DBA" w:rsidRDefault="00401DBA" w:rsidP="00401DBA">
      <w:pPr>
        <w:keepNext/>
        <w:pBdr>
          <w:top w:val="nil"/>
          <w:left w:val="nil"/>
          <w:bottom w:val="nil"/>
          <w:right w:val="nil"/>
          <w:between w:val="nil"/>
        </w:pBdr>
        <w:spacing w:before="240" w:after="60" w:line="360" w:lineRule="auto"/>
        <w:jc w:val="both"/>
        <w:rPr>
          <w:rFonts w:ascii="Gill Sans" w:hAnsi="Gill Sans"/>
          <w:b/>
          <w:color w:val="4C4747"/>
          <w:lang w:val="es-DO"/>
        </w:rPr>
      </w:pPr>
    </w:p>
    <w:p w:rsidR="00401DBA" w:rsidRDefault="00401DBA" w:rsidP="00401DBA">
      <w:pPr>
        <w:keepNext/>
        <w:pBdr>
          <w:top w:val="nil"/>
          <w:left w:val="nil"/>
          <w:bottom w:val="nil"/>
          <w:right w:val="nil"/>
          <w:between w:val="nil"/>
        </w:pBdr>
        <w:spacing w:before="240" w:after="60" w:line="360" w:lineRule="auto"/>
        <w:jc w:val="both"/>
        <w:rPr>
          <w:rFonts w:ascii="Gill Sans" w:hAnsi="Gill Sans"/>
          <w:b/>
          <w:color w:val="4C4747"/>
          <w:lang w:val="es-DO"/>
        </w:rPr>
      </w:pPr>
    </w:p>
    <w:p w:rsidR="00401DBA" w:rsidRDefault="00401DBA" w:rsidP="00401DBA">
      <w:pPr>
        <w:keepNext/>
        <w:pBdr>
          <w:top w:val="nil"/>
          <w:left w:val="nil"/>
          <w:bottom w:val="nil"/>
          <w:right w:val="nil"/>
          <w:between w:val="nil"/>
        </w:pBdr>
        <w:spacing w:before="240" w:after="60" w:line="360" w:lineRule="auto"/>
        <w:jc w:val="both"/>
        <w:rPr>
          <w:rFonts w:ascii="Gill Sans" w:hAnsi="Gill Sans"/>
          <w:b/>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b/>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b/>
          <w:color w:val="4C4747"/>
          <w:lang w:val="es-DO"/>
        </w:rPr>
      </w:pP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Octubre 2021:</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1. PROMESE/CAL y CONAVIHSIDA firman acuerdo en beneficio de las personas viviendo con VIH/SIDA.</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2. En Día Mundial de la Salud Mental, PROMESE/CAL resalta logros de programa trata bipolaridad y esquizofrenia.</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3. PROMESE/CAL amplia número de “Farmacias del Pueblo” en Dajabón.</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4. Inauguran Farmacia del Pueblo 590 en Bonao.</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5. PROMESE/CAL inaugura siete Farmacias del Pueblo con inversión superior a los RD$13.6 millones en San Juan.</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6. Reubican Farmacia del Pueblo en hospital Pablo Antonio Paulino de Las Terrenas.</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br w:type="page"/>
      </w:r>
    </w:p>
    <w:p w:rsidR="00401DBA" w:rsidRPr="00720E3B" w:rsidRDefault="00401DBA" w:rsidP="00401DBA">
      <w:pPr>
        <w:keepNext/>
        <w:pBdr>
          <w:top w:val="nil"/>
          <w:left w:val="nil"/>
          <w:bottom w:val="nil"/>
          <w:right w:val="nil"/>
          <w:between w:val="nil"/>
        </w:pBdr>
        <w:spacing w:line="360" w:lineRule="auto"/>
        <w:jc w:val="both"/>
        <w:rPr>
          <w:rFonts w:ascii="Gill Sans" w:hAnsi="Gill Sans"/>
          <w:color w:val="4C4747"/>
          <w:lang w:val="es-DO"/>
        </w:rPr>
      </w:pPr>
      <w:r w:rsidRPr="00720E3B">
        <w:rPr>
          <w:rFonts w:ascii="Gill Sans" w:hAnsi="Gill Sans"/>
          <w:noProof/>
          <w:color w:val="4C4747"/>
          <w:lang w:val="es-DO" w:eastAsia="es-DO"/>
        </w:rPr>
        <w:lastRenderedPageBreak/>
        <w:drawing>
          <wp:anchor distT="0" distB="0" distL="114300" distR="114300" simplePos="0" relativeHeight="251671040" behindDoc="0" locked="0" layoutInCell="1" allowOverlap="1" wp14:anchorId="3A128B60" wp14:editId="7479B139">
            <wp:simplePos x="0" y="0"/>
            <wp:positionH relativeFrom="margin">
              <wp:posOffset>3547745</wp:posOffset>
            </wp:positionH>
            <wp:positionV relativeFrom="paragraph">
              <wp:posOffset>9525</wp:posOffset>
            </wp:positionV>
            <wp:extent cx="1624330" cy="2811145"/>
            <wp:effectExtent l="0" t="0" r="0" b="825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l="-4516" t="2106" r="50606" b="30371"/>
                    <a:stretch/>
                  </pic:blipFill>
                  <pic:spPr bwMode="auto">
                    <a:xfrm>
                      <a:off x="0" y="0"/>
                      <a:ext cx="1624330" cy="2811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20E3B">
        <w:rPr>
          <w:rFonts w:ascii="Gill Sans" w:hAnsi="Gill Sans"/>
          <w:noProof/>
          <w:color w:val="4C4747"/>
          <w:lang w:val="es-DO" w:eastAsia="es-DO"/>
        </w:rPr>
        <w:drawing>
          <wp:anchor distT="0" distB="0" distL="114300" distR="114300" simplePos="0" relativeHeight="251680256" behindDoc="0" locked="0" layoutInCell="1" allowOverlap="1" wp14:anchorId="4EC0946D" wp14:editId="4D0B002D">
            <wp:simplePos x="0" y="0"/>
            <wp:positionH relativeFrom="margin">
              <wp:posOffset>-400050</wp:posOffset>
            </wp:positionH>
            <wp:positionV relativeFrom="paragraph">
              <wp:posOffset>22860</wp:posOffset>
            </wp:positionV>
            <wp:extent cx="2992120" cy="2657475"/>
            <wp:effectExtent l="0" t="0" r="0" b="9525"/>
            <wp:wrapNone/>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992120" cy="2657475"/>
                    </a:xfrm>
                    <a:prstGeom prst="rect">
                      <a:avLst/>
                    </a:prstGeom>
                    <a:noFill/>
                  </pic:spPr>
                </pic:pic>
              </a:graphicData>
            </a:graphic>
            <wp14:sizeRelH relativeFrom="page">
              <wp14:pctWidth>0</wp14:pctWidth>
            </wp14:sizeRelH>
            <wp14:sizeRelV relativeFrom="page">
              <wp14:pctHeight>0</wp14:pctHeight>
            </wp14:sizeRelV>
          </wp:anchor>
        </w:drawing>
      </w: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r w:rsidRPr="00720E3B">
        <w:rPr>
          <w:rFonts w:ascii="Gill Sans" w:hAnsi="Gill Sans"/>
          <w:noProof/>
          <w:color w:val="4C4747"/>
          <w:lang w:val="es-DO" w:eastAsia="es-DO"/>
        </w:rPr>
        <w:drawing>
          <wp:anchor distT="0" distB="0" distL="114300" distR="114300" simplePos="0" relativeHeight="251729408" behindDoc="0" locked="0" layoutInCell="1" allowOverlap="1" wp14:anchorId="3553C19B" wp14:editId="69371C2A">
            <wp:simplePos x="0" y="0"/>
            <wp:positionH relativeFrom="column">
              <wp:posOffset>3250565</wp:posOffset>
            </wp:positionH>
            <wp:positionV relativeFrom="paragraph">
              <wp:posOffset>121920</wp:posOffset>
            </wp:positionV>
            <wp:extent cx="2466975" cy="3580130"/>
            <wp:effectExtent l="0" t="0" r="9525" b="1270"/>
            <wp:wrapNone/>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466975" cy="3580130"/>
                    </a:xfrm>
                    <a:prstGeom prst="rect">
                      <a:avLst/>
                    </a:prstGeom>
                    <a:noFill/>
                  </pic:spPr>
                </pic:pic>
              </a:graphicData>
            </a:graphic>
            <wp14:sizeRelH relativeFrom="page">
              <wp14:pctWidth>0</wp14:pctWidth>
            </wp14:sizeRelH>
            <wp14:sizeRelV relativeFrom="page">
              <wp14:pctHeight>0</wp14:pctHeight>
            </wp14:sizeRelV>
          </wp:anchor>
        </w:drawing>
      </w:r>
      <w:r w:rsidRPr="00720E3B">
        <w:rPr>
          <w:rFonts w:ascii="Gill Sans" w:hAnsi="Gill Sans"/>
          <w:noProof/>
          <w:color w:val="4C4747"/>
          <w:lang w:val="es-DO" w:eastAsia="es-DO"/>
        </w:rPr>
        <w:drawing>
          <wp:anchor distT="0" distB="0" distL="114300" distR="114300" simplePos="0" relativeHeight="251674112" behindDoc="0" locked="0" layoutInCell="1" allowOverlap="1" wp14:anchorId="7B90BF41" wp14:editId="7B062203">
            <wp:simplePos x="0" y="0"/>
            <wp:positionH relativeFrom="margin">
              <wp:posOffset>-571500</wp:posOffset>
            </wp:positionH>
            <wp:positionV relativeFrom="paragraph">
              <wp:posOffset>121285</wp:posOffset>
            </wp:positionV>
            <wp:extent cx="3540760" cy="2758440"/>
            <wp:effectExtent l="0" t="0" r="2540" b="3810"/>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540760" cy="2758440"/>
                    </a:xfrm>
                    <a:prstGeom prst="rect">
                      <a:avLst/>
                    </a:prstGeom>
                    <a:noFill/>
                  </pic:spPr>
                </pic:pic>
              </a:graphicData>
            </a:graphic>
            <wp14:sizeRelH relativeFrom="page">
              <wp14:pctWidth>0</wp14:pctWidth>
            </wp14:sizeRelH>
            <wp14:sizeRelV relativeFrom="page">
              <wp14:pctHeight>0</wp14:pctHeight>
            </wp14:sizeRelV>
          </wp:anchor>
        </w:drawing>
      </w: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line="360" w:lineRule="auto"/>
        <w:jc w:val="both"/>
        <w:rPr>
          <w:rFonts w:eastAsia="Arial Unicode MS"/>
          <w:color w:val="4C4747"/>
          <w:lang w:val="es-DO"/>
        </w:rPr>
      </w:pPr>
    </w:p>
    <w:p w:rsidR="00401DBA" w:rsidRDefault="00401DBA" w:rsidP="00401DBA">
      <w:pPr>
        <w:rPr>
          <w:rFonts w:eastAsia="Arial Unicode MS"/>
          <w:color w:val="4C4747"/>
          <w:lang w:val="es-DO"/>
        </w:rPr>
      </w:pPr>
      <w:r>
        <w:rPr>
          <w:rFonts w:eastAsia="Arial Unicode MS"/>
          <w:color w:val="4C4747"/>
          <w:lang w:val="es-DO"/>
        </w:rPr>
        <w:br w:type="page"/>
      </w:r>
    </w:p>
    <w:p w:rsidR="00401DBA" w:rsidRDefault="00401DBA" w:rsidP="00401DBA">
      <w:pPr>
        <w:keepNext/>
        <w:pBdr>
          <w:top w:val="nil"/>
          <w:left w:val="nil"/>
          <w:bottom w:val="nil"/>
          <w:right w:val="nil"/>
          <w:between w:val="nil"/>
        </w:pBdr>
        <w:spacing w:line="360" w:lineRule="auto"/>
        <w:ind w:hanging="851"/>
        <w:jc w:val="both"/>
        <w:rPr>
          <w:rFonts w:eastAsia="Arial Unicode MS"/>
          <w:color w:val="4C4747"/>
          <w:lang w:val="es-DO"/>
        </w:rPr>
      </w:pPr>
      <w:r w:rsidRPr="00720E3B">
        <w:rPr>
          <w:rFonts w:ascii="Gill Sans" w:hAnsi="Gill Sans"/>
          <w:noProof/>
          <w:color w:val="4C4747"/>
          <w:lang w:val="es-DO" w:eastAsia="es-DO"/>
        </w:rPr>
        <w:lastRenderedPageBreak/>
        <w:drawing>
          <wp:anchor distT="0" distB="0" distL="114300" distR="114300" simplePos="0" relativeHeight="251677184" behindDoc="0" locked="0" layoutInCell="1" allowOverlap="1" wp14:anchorId="024074B1" wp14:editId="7DC96052">
            <wp:simplePos x="0" y="0"/>
            <wp:positionH relativeFrom="margin">
              <wp:posOffset>-220345</wp:posOffset>
            </wp:positionH>
            <wp:positionV relativeFrom="paragraph">
              <wp:posOffset>1905</wp:posOffset>
            </wp:positionV>
            <wp:extent cx="2784475" cy="2178685"/>
            <wp:effectExtent l="0" t="0" r="0" b="0"/>
            <wp:wrapNone/>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784475" cy="2178685"/>
                    </a:xfrm>
                    <a:prstGeom prst="rect">
                      <a:avLst/>
                    </a:prstGeom>
                    <a:noFill/>
                  </pic:spPr>
                </pic:pic>
              </a:graphicData>
            </a:graphic>
            <wp14:sizeRelH relativeFrom="page">
              <wp14:pctWidth>0</wp14:pctWidth>
            </wp14:sizeRelH>
            <wp14:sizeRelV relativeFrom="page">
              <wp14:pctHeight>0</wp14:pctHeight>
            </wp14:sizeRelV>
          </wp:anchor>
        </w:drawing>
      </w:r>
    </w:p>
    <w:p w:rsidR="00401DBA" w:rsidRDefault="00401DBA" w:rsidP="00401DBA">
      <w:pPr>
        <w:keepNext/>
        <w:pBdr>
          <w:top w:val="nil"/>
          <w:left w:val="nil"/>
          <w:bottom w:val="nil"/>
          <w:right w:val="nil"/>
          <w:between w:val="nil"/>
        </w:pBdr>
        <w:spacing w:line="360" w:lineRule="auto"/>
        <w:ind w:hanging="851"/>
        <w:jc w:val="both"/>
        <w:rPr>
          <w:rFonts w:eastAsia="Arial Unicode MS"/>
          <w:color w:val="4C4747"/>
          <w:lang w:val="es-DO"/>
        </w:rPr>
      </w:pPr>
    </w:p>
    <w:p w:rsidR="00401DBA" w:rsidRDefault="00401DBA" w:rsidP="00401DBA">
      <w:pPr>
        <w:keepNext/>
        <w:pBdr>
          <w:top w:val="nil"/>
          <w:left w:val="nil"/>
          <w:bottom w:val="nil"/>
          <w:right w:val="nil"/>
          <w:between w:val="nil"/>
        </w:pBdr>
        <w:spacing w:line="360" w:lineRule="auto"/>
        <w:ind w:hanging="851"/>
        <w:jc w:val="both"/>
        <w:rPr>
          <w:rFonts w:eastAsia="Arial Unicode MS"/>
          <w:color w:val="4C4747"/>
          <w:lang w:val="es-DO"/>
        </w:rPr>
      </w:pPr>
    </w:p>
    <w:p w:rsidR="00401DBA" w:rsidRDefault="00401DBA" w:rsidP="00401DBA">
      <w:pPr>
        <w:keepNext/>
        <w:pBdr>
          <w:top w:val="nil"/>
          <w:left w:val="nil"/>
          <w:bottom w:val="nil"/>
          <w:right w:val="nil"/>
          <w:between w:val="nil"/>
        </w:pBdr>
        <w:spacing w:line="360" w:lineRule="auto"/>
        <w:ind w:hanging="851"/>
        <w:jc w:val="both"/>
        <w:rPr>
          <w:rFonts w:eastAsia="Arial Unicode MS"/>
          <w:color w:val="4C4747"/>
          <w:lang w:val="es-DO"/>
        </w:rPr>
      </w:pPr>
    </w:p>
    <w:p w:rsidR="00401DBA" w:rsidRDefault="00401DBA" w:rsidP="00401DBA">
      <w:pPr>
        <w:keepNext/>
        <w:pBdr>
          <w:top w:val="nil"/>
          <w:left w:val="nil"/>
          <w:bottom w:val="nil"/>
          <w:right w:val="nil"/>
          <w:between w:val="nil"/>
        </w:pBdr>
        <w:spacing w:line="360" w:lineRule="auto"/>
        <w:ind w:hanging="851"/>
        <w:jc w:val="both"/>
        <w:rPr>
          <w:rFonts w:eastAsia="Arial Unicode MS"/>
          <w:color w:val="4C4747"/>
          <w:lang w:val="es-DO"/>
        </w:rPr>
      </w:pPr>
    </w:p>
    <w:p w:rsidR="00401DBA" w:rsidRDefault="00401DBA" w:rsidP="00401DBA">
      <w:pPr>
        <w:keepNext/>
        <w:pBdr>
          <w:top w:val="nil"/>
          <w:left w:val="nil"/>
          <w:bottom w:val="nil"/>
          <w:right w:val="nil"/>
          <w:between w:val="nil"/>
        </w:pBdr>
        <w:spacing w:line="360" w:lineRule="auto"/>
        <w:ind w:hanging="851"/>
        <w:jc w:val="both"/>
        <w:rPr>
          <w:rFonts w:eastAsia="Arial Unicode MS"/>
          <w:color w:val="4C4747"/>
          <w:lang w:val="es-DO"/>
        </w:rPr>
      </w:pPr>
    </w:p>
    <w:p w:rsidR="00401DBA" w:rsidRDefault="00401DBA" w:rsidP="00401DBA">
      <w:pPr>
        <w:keepNext/>
        <w:pBdr>
          <w:top w:val="nil"/>
          <w:left w:val="nil"/>
          <w:bottom w:val="nil"/>
          <w:right w:val="nil"/>
          <w:between w:val="nil"/>
        </w:pBdr>
        <w:spacing w:line="360" w:lineRule="auto"/>
        <w:ind w:hanging="851"/>
        <w:jc w:val="both"/>
        <w:rPr>
          <w:rFonts w:eastAsia="Arial Unicode MS"/>
          <w:color w:val="4C4747"/>
          <w:lang w:val="es-DO"/>
        </w:rPr>
      </w:pP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Noviembre 2021:</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1. PROMESE/CAL inaugura dos Farmacias del Pueblo en Espaillat.</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2-MAP reconoce a PROMESE/CAL por promover buenas prácticas de gestión en cumplimiento de los ODS.</w:t>
      </w: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color w:val="4C4747"/>
          <w:spacing w:val="20"/>
          <w:sz w:val="24"/>
          <w:szCs w:val="24"/>
          <w:lang w:val="es-DO"/>
        </w:rPr>
        <w:t>3-PROMESE/CAL asiste a pacientes de diabetes en condición de vulnerabilidad.</w:t>
      </w: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r w:rsidRPr="00720E3B">
        <w:rPr>
          <w:rFonts w:ascii="Gill Sans" w:hAnsi="Gill Sans"/>
          <w:noProof/>
          <w:color w:val="4C4747"/>
          <w:lang w:val="es-DO" w:eastAsia="es-DO"/>
        </w:rPr>
        <w:drawing>
          <wp:anchor distT="0" distB="0" distL="114300" distR="114300" simplePos="0" relativeHeight="251689472" behindDoc="0" locked="0" layoutInCell="1" allowOverlap="1" wp14:anchorId="31812892" wp14:editId="42FE407B">
            <wp:simplePos x="0" y="0"/>
            <wp:positionH relativeFrom="column">
              <wp:posOffset>29845</wp:posOffset>
            </wp:positionH>
            <wp:positionV relativeFrom="paragraph">
              <wp:posOffset>36195</wp:posOffset>
            </wp:positionV>
            <wp:extent cx="2314575" cy="3392805"/>
            <wp:effectExtent l="0" t="0" r="9525" b="0"/>
            <wp:wrapNone/>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314575" cy="3392805"/>
                    </a:xfrm>
                    <a:prstGeom prst="rect">
                      <a:avLst/>
                    </a:prstGeom>
                    <a:noFill/>
                  </pic:spPr>
                </pic:pic>
              </a:graphicData>
            </a:graphic>
            <wp14:sizeRelH relativeFrom="page">
              <wp14:pctWidth>0</wp14:pctWidth>
            </wp14:sizeRelH>
            <wp14:sizeRelV relativeFrom="page">
              <wp14:pctHeight>0</wp14:pctHeight>
            </wp14:sizeRelV>
          </wp:anchor>
        </w:drawing>
      </w: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r w:rsidRPr="00720E3B">
        <w:rPr>
          <w:rFonts w:ascii="Gill Sans" w:hAnsi="Gill Sans"/>
          <w:noProof/>
          <w:color w:val="4C4747"/>
          <w:lang w:val="es-DO" w:eastAsia="es-DO"/>
        </w:rPr>
        <w:drawing>
          <wp:anchor distT="0" distB="0" distL="114300" distR="114300" simplePos="0" relativeHeight="251686400" behindDoc="0" locked="0" layoutInCell="1" allowOverlap="1" wp14:anchorId="2EFC878D" wp14:editId="28E8F009">
            <wp:simplePos x="0" y="0"/>
            <wp:positionH relativeFrom="column">
              <wp:posOffset>2915285</wp:posOffset>
            </wp:positionH>
            <wp:positionV relativeFrom="paragraph">
              <wp:posOffset>289560</wp:posOffset>
            </wp:positionV>
            <wp:extent cx="2735580" cy="2392680"/>
            <wp:effectExtent l="0" t="0" r="7620" b="7620"/>
            <wp:wrapNone/>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735580" cy="2392680"/>
                    </a:xfrm>
                    <a:prstGeom prst="rect">
                      <a:avLst/>
                    </a:prstGeom>
                    <a:noFill/>
                  </pic:spPr>
                </pic:pic>
              </a:graphicData>
            </a:graphic>
            <wp14:sizeRelH relativeFrom="page">
              <wp14:pctWidth>0</wp14:pctWidth>
            </wp14:sizeRelH>
            <wp14:sizeRelV relativeFrom="page">
              <wp14:pctHeight>0</wp14:pctHeight>
            </wp14:sizeRelV>
          </wp:anchor>
        </w:drawing>
      </w: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b/>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b/>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b/>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b/>
          <w:color w:val="4C4747"/>
          <w:lang w:val="es-DO"/>
        </w:rPr>
      </w:pPr>
      <w:r w:rsidRPr="00720E3B">
        <w:rPr>
          <w:rFonts w:ascii="Gill Sans" w:hAnsi="Gill Sans"/>
          <w:noProof/>
          <w:color w:val="4C4747"/>
          <w:lang w:val="es-DO" w:eastAsia="es-DO"/>
        </w:rPr>
        <w:lastRenderedPageBreak/>
        <w:drawing>
          <wp:anchor distT="0" distB="0" distL="114300" distR="114300" simplePos="0" relativeHeight="251683328" behindDoc="0" locked="0" layoutInCell="1" allowOverlap="1" wp14:anchorId="0B4D4B82" wp14:editId="2F568395">
            <wp:simplePos x="0" y="0"/>
            <wp:positionH relativeFrom="column">
              <wp:posOffset>440690</wp:posOffset>
            </wp:positionH>
            <wp:positionV relativeFrom="paragraph">
              <wp:posOffset>83820</wp:posOffset>
            </wp:positionV>
            <wp:extent cx="3232785" cy="2280285"/>
            <wp:effectExtent l="0" t="0" r="5715" b="5715"/>
            <wp:wrapNone/>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232785" cy="2280285"/>
                    </a:xfrm>
                    <a:prstGeom prst="rect">
                      <a:avLst/>
                    </a:prstGeom>
                    <a:noFill/>
                  </pic:spPr>
                </pic:pic>
              </a:graphicData>
            </a:graphic>
            <wp14:sizeRelH relativeFrom="page">
              <wp14:pctWidth>0</wp14:pctWidth>
            </wp14:sizeRelH>
            <wp14:sizeRelV relativeFrom="page">
              <wp14:pctHeight>0</wp14:pctHeight>
            </wp14:sizeRelV>
          </wp:anchor>
        </w:drawing>
      </w: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b/>
          <w:color w:val="4C4747"/>
          <w:lang w:val="es-DO"/>
        </w:rPr>
      </w:pPr>
    </w:p>
    <w:p w:rsidR="00401DBA" w:rsidRDefault="00401DBA" w:rsidP="00401DBA">
      <w:pPr>
        <w:keepNext/>
        <w:pBdr>
          <w:top w:val="nil"/>
          <w:left w:val="nil"/>
          <w:bottom w:val="nil"/>
          <w:right w:val="nil"/>
          <w:between w:val="nil"/>
        </w:pBdr>
        <w:spacing w:before="240" w:after="60" w:line="360" w:lineRule="auto"/>
        <w:ind w:hanging="851"/>
        <w:jc w:val="both"/>
        <w:rPr>
          <w:rFonts w:ascii="Gill Sans" w:hAnsi="Gill Sans"/>
          <w:color w:val="4C4747"/>
          <w:lang w:val="es-DO"/>
        </w:rPr>
      </w:pPr>
    </w:p>
    <w:p w:rsidR="00401DBA" w:rsidRDefault="00401DBA" w:rsidP="00401DBA">
      <w:pPr>
        <w:keepNext/>
        <w:pBdr>
          <w:top w:val="nil"/>
          <w:left w:val="nil"/>
          <w:bottom w:val="nil"/>
          <w:right w:val="nil"/>
          <w:between w:val="nil"/>
        </w:pBdr>
        <w:spacing w:before="240" w:after="60" w:line="360" w:lineRule="auto"/>
        <w:ind w:hanging="851"/>
        <w:jc w:val="both"/>
        <w:rPr>
          <w:rFonts w:ascii="Gill Sans" w:hAnsi="Gill Sans"/>
          <w:color w:val="4C4747"/>
          <w:lang w:val="es-DO"/>
        </w:rPr>
      </w:pPr>
    </w:p>
    <w:p w:rsidR="00401DBA" w:rsidRDefault="00401DBA" w:rsidP="00401DBA">
      <w:pPr>
        <w:keepNext/>
        <w:pBdr>
          <w:top w:val="nil"/>
          <w:left w:val="nil"/>
          <w:bottom w:val="nil"/>
          <w:right w:val="nil"/>
          <w:between w:val="nil"/>
        </w:pBdr>
        <w:spacing w:before="240" w:after="60" w:line="360" w:lineRule="auto"/>
        <w:ind w:hanging="851"/>
        <w:jc w:val="both"/>
        <w:rPr>
          <w:rFonts w:ascii="Gill Sans" w:hAnsi="Gill Sans"/>
          <w:color w:val="4C4747"/>
          <w:lang w:val="es-DO"/>
        </w:rPr>
      </w:pPr>
    </w:p>
    <w:p w:rsidR="00401DBA" w:rsidRDefault="00401DBA" w:rsidP="00401DBA">
      <w:pPr>
        <w:keepNext/>
        <w:pBdr>
          <w:top w:val="nil"/>
          <w:left w:val="nil"/>
          <w:bottom w:val="nil"/>
          <w:right w:val="nil"/>
          <w:between w:val="nil"/>
        </w:pBdr>
        <w:spacing w:before="240" w:after="60" w:line="360" w:lineRule="auto"/>
        <w:ind w:hanging="851"/>
        <w:jc w:val="both"/>
        <w:rPr>
          <w:rFonts w:ascii="Gill Sans" w:hAnsi="Gill Sans"/>
          <w:color w:val="4C4747"/>
          <w:lang w:val="es-DO"/>
        </w:rPr>
      </w:pPr>
    </w:p>
    <w:p w:rsidR="00401DBA" w:rsidRDefault="00401DBA" w:rsidP="00401DBA">
      <w:pPr>
        <w:keepNext/>
        <w:pBdr>
          <w:top w:val="nil"/>
          <w:left w:val="nil"/>
          <w:bottom w:val="nil"/>
          <w:right w:val="nil"/>
          <w:between w:val="nil"/>
        </w:pBdr>
        <w:spacing w:before="240" w:after="60" w:line="360" w:lineRule="auto"/>
        <w:ind w:hanging="851"/>
        <w:jc w:val="both"/>
        <w:rPr>
          <w:rFonts w:ascii="Gill Sans" w:hAnsi="Gill Sans"/>
          <w:color w:val="4C4747"/>
          <w:lang w:val="es-DO"/>
        </w:rPr>
      </w:pPr>
    </w:p>
    <w:p w:rsidR="00401DBA" w:rsidRPr="00401DBA" w:rsidRDefault="00401DBA" w:rsidP="00401DBA">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401DBA">
        <w:rPr>
          <w:rFonts w:ascii="Times New Roman" w:eastAsia="Calibri" w:hAnsi="Times New Roman" w:cs="Times New Roman"/>
          <w:noProof/>
          <w:color w:val="4C4747"/>
          <w:spacing w:val="20"/>
          <w:sz w:val="24"/>
          <w:szCs w:val="24"/>
          <w:lang w:val="es-DO" w:eastAsia="es-DO"/>
        </w:rPr>
        <w:drawing>
          <wp:anchor distT="0" distB="0" distL="114300" distR="114300" simplePos="0" relativeHeight="251624960" behindDoc="0" locked="0" layoutInCell="1" allowOverlap="1" wp14:anchorId="2502BE4D" wp14:editId="754B5B46">
            <wp:simplePos x="0" y="0"/>
            <wp:positionH relativeFrom="margin">
              <wp:align>left</wp:align>
            </wp:positionH>
            <wp:positionV relativeFrom="paragraph">
              <wp:posOffset>440690</wp:posOffset>
            </wp:positionV>
            <wp:extent cx="4810125" cy="3250565"/>
            <wp:effectExtent l="171450" t="171450" r="200025" b="197485"/>
            <wp:wrapSquare wrapText="bothSides"/>
            <wp:docPr id="101" name="Imagen 101" descr="C:\Users\lopez.ana\Desktop\Entrevistas\ENTREVISTA EL D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lopez.ana\Desktop\Entrevistas\ENTREVISTA EL DIA.JPG"/>
                    <pic:cNvPicPr>
                      <a:picLocks noChangeAspect="1" noChangeArrowheads="1"/>
                    </pic:cNvPicPr>
                  </pic:nvPicPr>
                  <pic:blipFill rotWithShape="1">
                    <a:blip r:embed="rId126">
                      <a:extLst>
                        <a:ext uri="{28A0092B-C50C-407E-A947-70E740481C1C}">
                          <a14:useLocalDpi xmlns:a14="http://schemas.microsoft.com/office/drawing/2010/main" val="0"/>
                        </a:ext>
                      </a:extLst>
                    </a:blip>
                    <a:srcRect l="5006" t="2349" r="4429" b="7383"/>
                    <a:stretch/>
                  </pic:blipFill>
                  <pic:spPr bwMode="auto">
                    <a:xfrm>
                      <a:off x="0" y="0"/>
                      <a:ext cx="4810125" cy="3250565"/>
                    </a:xfrm>
                    <a:prstGeom prst="rect">
                      <a:avLst/>
                    </a:prstGeom>
                    <a:solidFill>
                      <a:srgbClr val="FFFFFF">
                        <a:shade val="85000"/>
                      </a:srgbClr>
                    </a:solidFill>
                    <a:ln w="190500" cap="rnd" cmpd="sng" algn="ctr">
                      <a:solidFill>
                        <a:srgbClr val="FFFFFF"/>
                      </a:solidFill>
                      <a:prstDash val="solid"/>
                      <a:round/>
                      <a:headEnd type="none" w="med" len="med"/>
                      <a:tailEnd type="none" w="med" len="med"/>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01DBA">
        <w:rPr>
          <w:rFonts w:ascii="Times New Roman" w:eastAsia="Calibri" w:hAnsi="Times New Roman" w:cs="Times New Roman"/>
          <w:color w:val="4C4747"/>
          <w:spacing w:val="20"/>
          <w:sz w:val="24"/>
          <w:szCs w:val="24"/>
          <w:lang w:val="es-DO"/>
        </w:rPr>
        <w:t>Otras publicaciones:</w:t>
      </w:r>
    </w:p>
    <w:p w:rsidR="00401DBA" w:rsidRPr="00720E3B" w:rsidRDefault="00401DBA" w:rsidP="00401DBA">
      <w:pPr>
        <w:spacing w:line="360" w:lineRule="auto"/>
        <w:rPr>
          <w:rFonts w:ascii="Gill Sans" w:hAnsi="Gill Sans"/>
          <w:color w:val="4C4747"/>
          <w:lang w:val="es-DO"/>
        </w:rPr>
      </w:pPr>
    </w:p>
    <w:p w:rsidR="00401DBA" w:rsidRPr="00720E3B" w:rsidRDefault="00401DBA" w:rsidP="00401DBA">
      <w:pPr>
        <w:spacing w:line="360" w:lineRule="auto"/>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r w:rsidRPr="00720E3B">
        <w:rPr>
          <w:rFonts w:ascii="Gill Sans" w:hAnsi="Gill Sans"/>
          <w:noProof/>
          <w:color w:val="4C4747"/>
          <w:lang w:val="es-DO" w:eastAsia="es-DO"/>
        </w:rPr>
        <w:lastRenderedPageBreak/>
        <w:drawing>
          <wp:anchor distT="0" distB="0" distL="114300" distR="114300" simplePos="0" relativeHeight="251631104" behindDoc="0" locked="0" layoutInCell="1" allowOverlap="1" wp14:anchorId="66F97B52" wp14:editId="0BFCF267">
            <wp:simplePos x="0" y="0"/>
            <wp:positionH relativeFrom="margin">
              <wp:posOffset>2513330</wp:posOffset>
            </wp:positionH>
            <wp:positionV relativeFrom="paragraph">
              <wp:posOffset>248285</wp:posOffset>
            </wp:positionV>
            <wp:extent cx="2837180" cy="2676525"/>
            <wp:effectExtent l="190500" t="190500" r="191770" b="200025"/>
            <wp:wrapSquare wrapText="bothSides"/>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837180" cy="267652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Pr="00720E3B">
        <w:rPr>
          <w:rFonts w:ascii="Gill Sans" w:hAnsi="Gill Sans"/>
          <w:noProof/>
          <w:color w:val="4C4747"/>
          <w:lang w:val="es-DO" w:eastAsia="es-DO"/>
        </w:rPr>
        <w:drawing>
          <wp:anchor distT="0" distB="0" distL="114300" distR="114300" simplePos="0" relativeHeight="251634176" behindDoc="0" locked="0" layoutInCell="1" allowOverlap="1" wp14:anchorId="01EC0554" wp14:editId="56952BED">
            <wp:simplePos x="0" y="0"/>
            <wp:positionH relativeFrom="column">
              <wp:posOffset>-132080</wp:posOffset>
            </wp:positionH>
            <wp:positionV relativeFrom="paragraph">
              <wp:posOffset>190500</wp:posOffset>
            </wp:positionV>
            <wp:extent cx="2522855" cy="3228975"/>
            <wp:effectExtent l="190500" t="190500" r="182245" b="200025"/>
            <wp:wrapSquare wrapText="bothSides"/>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2522855" cy="322897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r w:rsidRPr="00720E3B">
        <w:rPr>
          <w:rFonts w:ascii="Gill Sans" w:hAnsi="Gill Sans"/>
          <w:noProof/>
          <w:color w:val="4C4747"/>
          <w:lang w:val="es-DO" w:eastAsia="es-DO"/>
        </w:rPr>
        <w:drawing>
          <wp:anchor distT="0" distB="0" distL="114300" distR="114300" simplePos="0" relativeHeight="251732480" behindDoc="0" locked="0" layoutInCell="1" allowOverlap="1" wp14:anchorId="33C2F6B9" wp14:editId="597FD698">
            <wp:simplePos x="0" y="0"/>
            <wp:positionH relativeFrom="column">
              <wp:posOffset>1147445</wp:posOffset>
            </wp:positionH>
            <wp:positionV relativeFrom="paragraph">
              <wp:posOffset>90805</wp:posOffset>
            </wp:positionV>
            <wp:extent cx="3715385" cy="267398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9" cstate="print">
                      <a:extLst>
                        <a:ext uri="{28A0092B-C50C-407E-A947-70E740481C1C}">
                          <a14:useLocalDpi xmlns:a14="http://schemas.microsoft.com/office/drawing/2010/main" val="0"/>
                        </a:ext>
                      </a:extLst>
                    </a:blip>
                    <a:srcRect l="18402" t="11420" r="20319" b="10185"/>
                    <a:stretch/>
                  </pic:blipFill>
                  <pic:spPr bwMode="auto">
                    <a:xfrm>
                      <a:off x="0" y="0"/>
                      <a:ext cx="3715385" cy="26739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b/>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b/>
          <w:color w:val="4C4747"/>
          <w:lang w:val="es-DO"/>
        </w:rPr>
      </w:pPr>
    </w:p>
    <w:p w:rsidR="00401DBA" w:rsidRPr="00720E3B" w:rsidRDefault="00401DBA" w:rsidP="00401DBA">
      <w:pPr>
        <w:keepNext/>
        <w:pBdr>
          <w:top w:val="nil"/>
          <w:left w:val="nil"/>
          <w:bottom w:val="nil"/>
          <w:right w:val="nil"/>
          <w:between w:val="nil"/>
        </w:pBdr>
        <w:spacing w:before="240" w:after="60" w:line="360" w:lineRule="auto"/>
        <w:jc w:val="both"/>
        <w:rPr>
          <w:rFonts w:ascii="Gill Sans" w:hAnsi="Gill Sans"/>
          <w:b/>
          <w:color w:val="4C4747"/>
          <w:lang w:val="es-DO"/>
        </w:rPr>
      </w:pPr>
    </w:p>
    <w:p w:rsidR="00401DBA" w:rsidRPr="00720E3B" w:rsidRDefault="00401DBA" w:rsidP="00401DBA">
      <w:pPr>
        <w:spacing w:line="360" w:lineRule="auto"/>
        <w:rPr>
          <w:rFonts w:ascii="Gill Sans" w:hAnsi="Gill Sans"/>
          <w:b/>
          <w:color w:val="4C4747"/>
          <w:lang w:val="es-DO"/>
        </w:rPr>
      </w:pPr>
    </w:p>
    <w:p w:rsidR="00401DBA" w:rsidRPr="00720E3B" w:rsidRDefault="00401DBA" w:rsidP="00401DBA">
      <w:pPr>
        <w:spacing w:line="360" w:lineRule="auto"/>
        <w:rPr>
          <w:rFonts w:ascii="Gill Sans" w:hAnsi="Gill Sans"/>
          <w:b/>
          <w:color w:val="4C4747"/>
          <w:lang w:val="es-DO"/>
        </w:rPr>
      </w:pPr>
    </w:p>
    <w:p w:rsidR="00401DBA" w:rsidRPr="00720E3B" w:rsidRDefault="00401DBA" w:rsidP="00401DBA">
      <w:pPr>
        <w:spacing w:line="360" w:lineRule="auto"/>
        <w:rPr>
          <w:rFonts w:ascii="Gill Sans" w:hAnsi="Gill Sans"/>
          <w:noProof/>
          <w:color w:val="4C4747"/>
          <w:lang w:val="es-DO"/>
        </w:rPr>
      </w:pPr>
    </w:p>
    <w:p w:rsidR="00401DBA" w:rsidRPr="00720E3B" w:rsidRDefault="00401DBA" w:rsidP="00401DBA">
      <w:pPr>
        <w:spacing w:line="360" w:lineRule="auto"/>
        <w:rPr>
          <w:rFonts w:ascii="Gill Sans" w:hAnsi="Gill Sans"/>
          <w:b/>
          <w:color w:val="4C4747"/>
          <w:lang w:val="es-DO"/>
        </w:rPr>
      </w:pPr>
    </w:p>
    <w:p w:rsidR="00401DBA" w:rsidRPr="00720E3B" w:rsidRDefault="00401DBA" w:rsidP="00401DBA">
      <w:pPr>
        <w:spacing w:line="360" w:lineRule="auto"/>
        <w:rPr>
          <w:rFonts w:ascii="Gill Sans" w:hAnsi="Gill Sans"/>
          <w:b/>
          <w:color w:val="4C4747"/>
          <w:lang w:val="es-DO"/>
        </w:rPr>
      </w:pPr>
    </w:p>
    <w:p w:rsidR="00401DBA" w:rsidRPr="00720E3B" w:rsidRDefault="00401DBA" w:rsidP="00401DBA">
      <w:pPr>
        <w:spacing w:line="360" w:lineRule="auto"/>
        <w:rPr>
          <w:rFonts w:ascii="Gill Sans" w:hAnsi="Gill Sans"/>
          <w:b/>
          <w:color w:val="4C4747"/>
          <w:lang w:val="es-DO"/>
        </w:rPr>
      </w:pPr>
    </w:p>
    <w:p w:rsidR="00401DBA" w:rsidRPr="00720E3B" w:rsidRDefault="00401DBA" w:rsidP="00401DBA">
      <w:pPr>
        <w:spacing w:line="360" w:lineRule="auto"/>
        <w:rPr>
          <w:rFonts w:ascii="Gill Sans" w:hAnsi="Gill Sans"/>
          <w:b/>
          <w:color w:val="4C4747"/>
          <w:lang w:val="es-DO"/>
        </w:rPr>
      </w:pPr>
    </w:p>
    <w:p w:rsidR="00401DBA" w:rsidRPr="00720E3B" w:rsidRDefault="00401DBA" w:rsidP="00401DBA">
      <w:pPr>
        <w:spacing w:line="360" w:lineRule="auto"/>
        <w:rPr>
          <w:rFonts w:ascii="Gill Sans" w:hAnsi="Gill Sans"/>
          <w:b/>
          <w:color w:val="4C4747"/>
          <w:lang w:val="es-DO"/>
        </w:rPr>
      </w:pPr>
    </w:p>
    <w:p w:rsidR="00401DBA" w:rsidRPr="00720E3B" w:rsidRDefault="00401DBA" w:rsidP="00401DBA">
      <w:pPr>
        <w:spacing w:line="360" w:lineRule="auto"/>
        <w:rPr>
          <w:rFonts w:ascii="Gill Sans" w:hAnsi="Gill Sans"/>
          <w:b/>
          <w:color w:val="4C4747"/>
          <w:lang w:val="es-DO"/>
        </w:rPr>
      </w:pPr>
      <w:r w:rsidRPr="00720E3B">
        <w:rPr>
          <w:rFonts w:ascii="Gill Sans" w:hAnsi="Gill Sans"/>
          <w:noProof/>
          <w:color w:val="4C4747"/>
          <w:lang w:val="es-DO" w:eastAsia="es-DO"/>
        </w:rPr>
        <w:drawing>
          <wp:anchor distT="0" distB="0" distL="114300" distR="114300" simplePos="0" relativeHeight="251735552" behindDoc="0" locked="0" layoutInCell="1" allowOverlap="1" wp14:anchorId="185878B0" wp14:editId="151AA7E5">
            <wp:simplePos x="0" y="0"/>
            <wp:positionH relativeFrom="column">
              <wp:posOffset>391740</wp:posOffset>
            </wp:positionH>
            <wp:positionV relativeFrom="paragraph">
              <wp:posOffset>-253365</wp:posOffset>
            </wp:positionV>
            <wp:extent cx="3610603" cy="2033081"/>
            <wp:effectExtent l="0" t="0" r="0" b="5715"/>
            <wp:wrapNone/>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0" cstate="print">
                      <a:extLst>
                        <a:ext uri="{28A0092B-C50C-407E-A947-70E740481C1C}">
                          <a14:useLocalDpi xmlns:a14="http://schemas.microsoft.com/office/drawing/2010/main" val="0"/>
                        </a:ext>
                      </a:extLst>
                    </a:blip>
                    <a:srcRect l="24478" t="17285" r="24658" b="31789"/>
                    <a:stretch/>
                  </pic:blipFill>
                  <pic:spPr bwMode="auto">
                    <a:xfrm>
                      <a:off x="0" y="0"/>
                      <a:ext cx="3610603" cy="20330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01DBA" w:rsidRPr="00720E3B" w:rsidRDefault="00401DBA" w:rsidP="00401DBA">
      <w:pPr>
        <w:spacing w:line="360" w:lineRule="auto"/>
        <w:rPr>
          <w:rFonts w:ascii="Gill Sans" w:hAnsi="Gill Sans"/>
          <w:b/>
          <w:color w:val="4C4747"/>
          <w:lang w:val="es-DO"/>
        </w:rPr>
      </w:pPr>
    </w:p>
    <w:p w:rsidR="00401DBA" w:rsidRPr="00720E3B" w:rsidRDefault="00401DBA" w:rsidP="00401DBA">
      <w:pPr>
        <w:spacing w:line="360" w:lineRule="auto"/>
        <w:rPr>
          <w:rFonts w:ascii="Gill Sans" w:hAnsi="Gill Sans"/>
          <w:b/>
          <w:color w:val="4C4747"/>
          <w:lang w:val="es-DO"/>
        </w:rPr>
      </w:pPr>
    </w:p>
    <w:p w:rsidR="00401DBA" w:rsidRPr="00720E3B" w:rsidRDefault="00401DBA" w:rsidP="00401DBA">
      <w:pPr>
        <w:spacing w:line="360" w:lineRule="auto"/>
        <w:rPr>
          <w:rFonts w:ascii="Gill Sans" w:hAnsi="Gill Sans"/>
          <w:b/>
          <w:color w:val="4C4747"/>
          <w:lang w:val="es-DO"/>
        </w:rPr>
      </w:pPr>
    </w:p>
    <w:p w:rsidR="00401DBA" w:rsidRPr="00720E3B" w:rsidRDefault="00401DBA" w:rsidP="00401DBA">
      <w:pPr>
        <w:spacing w:line="360" w:lineRule="auto"/>
        <w:rPr>
          <w:rFonts w:ascii="Gill Sans" w:hAnsi="Gill Sans"/>
          <w:b/>
          <w:color w:val="4C4747"/>
          <w:lang w:val="es-DO"/>
        </w:rPr>
      </w:pPr>
    </w:p>
    <w:p w:rsidR="00401DBA" w:rsidRPr="00720E3B" w:rsidRDefault="00401DBA" w:rsidP="00401DBA">
      <w:pPr>
        <w:spacing w:line="360" w:lineRule="auto"/>
        <w:rPr>
          <w:rFonts w:ascii="Gill Sans" w:hAnsi="Gill Sans"/>
          <w:b/>
          <w:color w:val="4C4747"/>
          <w:lang w:val="es-DO"/>
        </w:rPr>
      </w:pPr>
    </w:p>
    <w:p w:rsidR="00401DBA" w:rsidRPr="00720E3B" w:rsidRDefault="00401DBA" w:rsidP="00401DBA">
      <w:pPr>
        <w:spacing w:line="360" w:lineRule="auto"/>
        <w:rPr>
          <w:rFonts w:ascii="Gill Sans" w:hAnsi="Gill Sans"/>
          <w:b/>
          <w:color w:val="4C4747"/>
          <w:lang w:val="es-DO"/>
        </w:rPr>
      </w:pPr>
    </w:p>
    <w:p w:rsidR="00401DBA" w:rsidRPr="00720E3B" w:rsidRDefault="00401DBA" w:rsidP="00401DBA">
      <w:pPr>
        <w:spacing w:line="360" w:lineRule="auto"/>
        <w:rPr>
          <w:rFonts w:ascii="Gill Sans" w:hAnsi="Gill Sans"/>
          <w:b/>
          <w:color w:val="4C4747"/>
          <w:lang w:val="es-DO"/>
        </w:rPr>
      </w:pPr>
      <w:r w:rsidRPr="00720E3B">
        <w:rPr>
          <w:rFonts w:ascii="Gill Sans" w:hAnsi="Gill Sans"/>
          <w:b/>
          <w:noProof/>
          <w:color w:val="4C4747"/>
          <w:lang w:val="es-DO" w:eastAsia="es-DO"/>
        </w:rPr>
        <w:drawing>
          <wp:anchor distT="0" distB="0" distL="114300" distR="114300" simplePos="0" relativeHeight="251738624" behindDoc="0" locked="0" layoutInCell="1" allowOverlap="1" wp14:anchorId="3AA7B942" wp14:editId="4F7AF43D">
            <wp:simplePos x="0" y="0"/>
            <wp:positionH relativeFrom="column">
              <wp:posOffset>379095</wp:posOffset>
            </wp:positionH>
            <wp:positionV relativeFrom="paragraph">
              <wp:posOffset>-5080</wp:posOffset>
            </wp:positionV>
            <wp:extent cx="3618230" cy="2578735"/>
            <wp:effectExtent l="0" t="0" r="1270" b="0"/>
            <wp:wrapNone/>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31" cstate="print">
                      <a:extLst>
                        <a:ext uri="{28A0092B-C50C-407E-A947-70E740481C1C}">
                          <a14:useLocalDpi xmlns:a14="http://schemas.microsoft.com/office/drawing/2010/main" val="0"/>
                        </a:ext>
                      </a:extLst>
                    </a:blip>
                    <a:srcRect t="64850" r="33937"/>
                    <a:stretch/>
                  </pic:blipFill>
                  <pic:spPr bwMode="auto">
                    <a:xfrm>
                      <a:off x="0" y="0"/>
                      <a:ext cx="3618230" cy="25787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01DBA" w:rsidRPr="00720E3B" w:rsidRDefault="00401DBA" w:rsidP="00401DBA">
      <w:pPr>
        <w:spacing w:line="360" w:lineRule="auto"/>
        <w:rPr>
          <w:rFonts w:ascii="Gill Sans" w:hAnsi="Gill Sans"/>
          <w:noProof/>
          <w:color w:val="4C4747"/>
          <w:lang w:val="es-DO"/>
        </w:rPr>
      </w:pPr>
    </w:p>
    <w:p w:rsidR="00401DBA" w:rsidRPr="00720E3B" w:rsidRDefault="00401DBA" w:rsidP="00401DBA">
      <w:pPr>
        <w:spacing w:line="360" w:lineRule="auto"/>
        <w:rPr>
          <w:rFonts w:ascii="Gill Sans" w:hAnsi="Gill Sans"/>
          <w:b/>
          <w:color w:val="4C4747"/>
          <w:lang w:val="es-DO"/>
        </w:rPr>
      </w:pPr>
    </w:p>
    <w:p w:rsidR="00401DBA" w:rsidRPr="00720E3B" w:rsidRDefault="00401DBA" w:rsidP="00401DBA">
      <w:pPr>
        <w:spacing w:line="360" w:lineRule="auto"/>
        <w:rPr>
          <w:rFonts w:ascii="Gill Sans" w:hAnsi="Gill Sans"/>
          <w:b/>
          <w:color w:val="4C4747"/>
          <w:lang w:val="es-DO"/>
        </w:rPr>
      </w:pPr>
    </w:p>
    <w:p w:rsidR="00401DBA" w:rsidRPr="00720E3B" w:rsidRDefault="00401DBA" w:rsidP="00401DBA">
      <w:pPr>
        <w:spacing w:line="360" w:lineRule="auto"/>
        <w:rPr>
          <w:rFonts w:ascii="Gill Sans" w:hAnsi="Gill Sans"/>
          <w:b/>
          <w:color w:val="4C4747"/>
          <w:lang w:val="es-DO"/>
        </w:rPr>
      </w:pPr>
    </w:p>
    <w:p w:rsidR="00401DBA" w:rsidRPr="00720E3B" w:rsidRDefault="00401DBA" w:rsidP="00401DBA">
      <w:pPr>
        <w:spacing w:line="360" w:lineRule="auto"/>
        <w:rPr>
          <w:rFonts w:ascii="Gill Sans" w:hAnsi="Gill Sans"/>
          <w:b/>
          <w:color w:val="4C4747"/>
          <w:lang w:val="es-DO"/>
        </w:rPr>
      </w:pPr>
    </w:p>
    <w:p w:rsidR="00401DBA" w:rsidRPr="00720E3B" w:rsidRDefault="00401DBA" w:rsidP="00401DBA">
      <w:pPr>
        <w:spacing w:line="360" w:lineRule="auto"/>
        <w:rPr>
          <w:rFonts w:ascii="Gill Sans" w:hAnsi="Gill Sans"/>
          <w:b/>
          <w:color w:val="4C4747"/>
          <w:lang w:val="es-DO"/>
        </w:rPr>
      </w:pPr>
    </w:p>
    <w:p w:rsidR="00401DBA" w:rsidRPr="00720E3B" w:rsidRDefault="00401DBA" w:rsidP="00401DBA">
      <w:pPr>
        <w:spacing w:line="360" w:lineRule="auto"/>
        <w:rPr>
          <w:rFonts w:ascii="Gill Sans" w:hAnsi="Gill Sans"/>
          <w:b/>
          <w:color w:val="4C4747"/>
          <w:lang w:val="es-DO"/>
        </w:rPr>
      </w:pPr>
    </w:p>
    <w:p w:rsidR="00401DBA" w:rsidRPr="00720E3B" w:rsidRDefault="00401DBA" w:rsidP="00401DBA">
      <w:pPr>
        <w:spacing w:line="360" w:lineRule="auto"/>
        <w:rPr>
          <w:rFonts w:ascii="Gill Sans" w:hAnsi="Gill Sans"/>
          <w:b/>
          <w:noProof/>
          <w:color w:val="4C4747"/>
          <w:lang w:val="es-DO"/>
        </w:rPr>
      </w:pPr>
      <w:r w:rsidRPr="00720E3B">
        <w:rPr>
          <w:rFonts w:ascii="Gill Sans" w:hAnsi="Gill Sans"/>
          <w:b/>
          <w:noProof/>
          <w:color w:val="4C4747"/>
          <w:lang w:val="es-DO" w:eastAsia="es-DO"/>
        </w:rPr>
        <w:drawing>
          <wp:anchor distT="0" distB="0" distL="114300" distR="114300" simplePos="0" relativeHeight="251741696" behindDoc="0" locked="0" layoutInCell="1" allowOverlap="1" wp14:anchorId="3AF8AB24" wp14:editId="70CA5BE4">
            <wp:simplePos x="0" y="0"/>
            <wp:positionH relativeFrom="column">
              <wp:posOffset>401955</wp:posOffset>
            </wp:positionH>
            <wp:positionV relativeFrom="paragraph">
              <wp:posOffset>29845</wp:posOffset>
            </wp:positionV>
            <wp:extent cx="3696335" cy="2114550"/>
            <wp:effectExtent l="0" t="0" r="0" b="0"/>
            <wp:wrapNone/>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32" cstate="print">
                      <a:extLst>
                        <a:ext uri="{28A0092B-C50C-407E-A947-70E740481C1C}">
                          <a14:useLocalDpi xmlns:a14="http://schemas.microsoft.com/office/drawing/2010/main" val="0"/>
                        </a:ext>
                      </a:extLst>
                    </a:blip>
                    <a:srcRect b="69185"/>
                    <a:stretch/>
                  </pic:blipFill>
                  <pic:spPr bwMode="auto">
                    <a:xfrm>
                      <a:off x="0" y="0"/>
                      <a:ext cx="3696335" cy="2114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01DBA" w:rsidRPr="00720E3B" w:rsidRDefault="00401DBA" w:rsidP="00401DBA">
      <w:pPr>
        <w:spacing w:line="360" w:lineRule="auto"/>
        <w:rPr>
          <w:rFonts w:ascii="Gill Sans" w:hAnsi="Gill Sans"/>
          <w:b/>
          <w:color w:val="4C4747"/>
          <w:lang w:val="es-DO"/>
        </w:rPr>
      </w:pPr>
    </w:p>
    <w:p w:rsidR="00401DBA" w:rsidRPr="00720E3B" w:rsidRDefault="00401DBA" w:rsidP="00401DBA">
      <w:pPr>
        <w:spacing w:line="360" w:lineRule="auto"/>
        <w:rPr>
          <w:rFonts w:ascii="Gill Sans" w:hAnsi="Gill Sans"/>
          <w:b/>
          <w:noProof/>
          <w:color w:val="4C4747"/>
          <w:lang w:val="es-DO"/>
        </w:rPr>
      </w:pPr>
    </w:p>
    <w:p w:rsidR="00401DBA" w:rsidRPr="00720E3B" w:rsidRDefault="00401DBA" w:rsidP="00401DBA">
      <w:pPr>
        <w:spacing w:line="360" w:lineRule="auto"/>
        <w:rPr>
          <w:rFonts w:ascii="Gill Sans" w:hAnsi="Gill Sans"/>
          <w:b/>
          <w:color w:val="4C4747"/>
          <w:lang w:val="es-DO"/>
        </w:rPr>
      </w:pPr>
    </w:p>
    <w:p w:rsidR="00401DBA" w:rsidRPr="00720E3B" w:rsidRDefault="00401DBA" w:rsidP="00401DBA">
      <w:pPr>
        <w:spacing w:line="360" w:lineRule="auto"/>
        <w:rPr>
          <w:rFonts w:ascii="Gill Sans" w:hAnsi="Gill Sans"/>
          <w:b/>
          <w:color w:val="4C4747"/>
          <w:lang w:val="es-DO"/>
        </w:rPr>
      </w:pPr>
    </w:p>
    <w:p w:rsidR="00401DBA" w:rsidRPr="00720E3B" w:rsidRDefault="00401DBA" w:rsidP="00401DBA">
      <w:pPr>
        <w:spacing w:line="360" w:lineRule="auto"/>
        <w:rPr>
          <w:rFonts w:ascii="Gill Sans" w:hAnsi="Gill Sans"/>
          <w:b/>
          <w:color w:val="4C4747"/>
          <w:lang w:val="es-DO"/>
        </w:rPr>
      </w:pPr>
    </w:p>
    <w:p w:rsidR="00401DBA" w:rsidRDefault="00401DBA">
      <w:pPr>
        <w:rPr>
          <w:rFonts w:ascii="Times New Roman" w:eastAsia="Calibri" w:hAnsi="Times New Roman" w:cs="Times New Roman"/>
          <w:color w:val="4C4747"/>
          <w:spacing w:val="20"/>
          <w:sz w:val="24"/>
          <w:szCs w:val="24"/>
          <w:lang w:val="es-DO"/>
        </w:rPr>
      </w:pPr>
    </w:p>
    <w:p w:rsidR="00322362" w:rsidRPr="00720E3B" w:rsidRDefault="00322362" w:rsidP="00322362">
      <w:pPr>
        <w:spacing w:line="360" w:lineRule="auto"/>
        <w:rPr>
          <w:rFonts w:ascii="Gill Sans" w:hAnsi="Gill Sans"/>
          <w:b/>
          <w:color w:val="4C4747"/>
          <w:lang w:val="es-DO"/>
        </w:rPr>
      </w:pPr>
      <w:r w:rsidRPr="00720E3B">
        <w:rPr>
          <w:rFonts w:ascii="Gill Sans" w:hAnsi="Gill Sans"/>
          <w:b/>
          <w:noProof/>
          <w:color w:val="4C4747"/>
          <w:lang w:val="es-DO" w:eastAsia="es-DO"/>
        </w:rPr>
        <w:lastRenderedPageBreak/>
        <w:drawing>
          <wp:anchor distT="0" distB="0" distL="114300" distR="114300" simplePos="0" relativeHeight="251744768" behindDoc="0" locked="0" layoutInCell="1" allowOverlap="1" wp14:anchorId="2643D0A8" wp14:editId="12A888DD">
            <wp:simplePos x="0" y="0"/>
            <wp:positionH relativeFrom="margin">
              <wp:posOffset>38100</wp:posOffset>
            </wp:positionH>
            <wp:positionV relativeFrom="paragraph">
              <wp:posOffset>225474</wp:posOffset>
            </wp:positionV>
            <wp:extent cx="2451100" cy="3469005"/>
            <wp:effectExtent l="0" t="0" r="635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451100" cy="3469005"/>
                    </a:xfrm>
                    <a:prstGeom prst="rect">
                      <a:avLst/>
                    </a:prstGeom>
                    <a:noFill/>
                  </pic:spPr>
                </pic:pic>
              </a:graphicData>
            </a:graphic>
            <wp14:sizeRelH relativeFrom="page">
              <wp14:pctWidth>0</wp14:pctWidth>
            </wp14:sizeRelH>
            <wp14:sizeRelV relativeFrom="page">
              <wp14:pctHeight>0</wp14:pctHeight>
            </wp14:sizeRelV>
          </wp:anchor>
        </w:drawing>
      </w:r>
      <w:r w:rsidRPr="00720E3B">
        <w:rPr>
          <w:rFonts w:ascii="Gill Sans" w:hAnsi="Gill Sans"/>
          <w:noProof/>
          <w:color w:val="4C4747"/>
          <w:lang w:val="es-DO" w:eastAsia="es-DO"/>
        </w:rPr>
        <w:drawing>
          <wp:anchor distT="0" distB="0" distL="114300" distR="114300" simplePos="0" relativeHeight="251747840" behindDoc="0" locked="0" layoutInCell="1" allowOverlap="1" wp14:anchorId="669732DE" wp14:editId="51874B69">
            <wp:simplePos x="0" y="0"/>
            <wp:positionH relativeFrom="column">
              <wp:posOffset>2616835</wp:posOffset>
            </wp:positionH>
            <wp:positionV relativeFrom="paragraph">
              <wp:posOffset>177165</wp:posOffset>
            </wp:positionV>
            <wp:extent cx="3083560" cy="3173730"/>
            <wp:effectExtent l="0" t="0" r="2540" b="762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4" cstate="print">
                      <a:extLst>
                        <a:ext uri="{28A0092B-C50C-407E-A947-70E740481C1C}">
                          <a14:useLocalDpi xmlns:a14="http://schemas.microsoft.com/office/drawing/2010/main" val="0"/>
                        </a:ext>
                      </a:extLst>
                    </a:blip>
                    <a:srcRect l="35067" t="12654" r="35074" b="32716"/>
                    <a:stretch/>
                  </pic:blipFill>
                  <pic:spPr bwMode="auto">
                    <a:xfrm>
                      <a:off x="0" y="0"/>
                      <a:ext cx="3083560" cy="31737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22362" w:rsidRPr="00720E3B" w:rsidRDefault="00322362" w:rsidP="00322362">
      <w:pPr>
        <w:spacing w:line="360" w:lineRule="auto"/>
        <w:rPr>
          <w:rFonts w:ascii="Gill Sans" w:hAnsi="Gill Sans"/>
          <w:b/>
          <w:color w:val="4C4747"/>
          <w:lang w:val="es-DO"/>
        </w:rPr>
      </w:pPr>
    </w:p>
    <w:p w:rsidR="00322362" w:rsidRPr="00720E3B" w:rsidRDefault="00322362" w:rsidP="00322362">
      <w:pPr>
        <w:spacing w:line="360" w:lineRule="auto"/>
        <w:rPr>
          <w:rFonts w:ascii="Gill Sans" w:hAnsi="Gill Sans"/>
          <w:b/>
          <w:color w:val="4C4747"/>
          <w:lang w:val="es-DO"/>
        </w:rPr>
      </w:pPr>
    </w:p>
    <w:p w:rsidR="00322362" w:rsidRPr="00720E3B" w:rsidRDefault="00322362" w:rsidP="00322362">
      <w:pPr>
        <w:spacing w:line="360" w:lineRule="auto"/>
        <w:rPr>
          <w:rFonts w:ascii="Gill Sans" w:hAnsi="Gill Sans"/>
          <w:b/>
          <w:color w:val="4C4747"/>
          <w:lang w:val="es-DO"/>
        </w:rPr>
      </w:pPr>
    </w:p>
    <w:p w:rsidR="00322362" w:rsidRPr="00720E3B" w:rsidRDefault="00322362" w:rsidP="00322362">
      <w:pPr>
        <w:spacing w:line="360" w:lineRule="auto"/>
        <w:rPr>
          <w:rFonts w:ascii="Gill Sans" w:hAnsi="Gill Sans"/>
          <w:b/>
          <w:color w:val="4C4747"/>
          <w:lang w:val="es-DO"/>
        </w:rPr>
      </w:pPr>
    </w:p>
    <w:p w:rsidR="00322362" w:rsidRPr="00720E3B" w:rsidRDefault="00322362" w:rsidP="00322362">
      <w:pPr>
        <w:spacing w:line="360" w:lineRule="auto"/>
        <w:rPr>
          <w:rFonts w:ascii="Gill Sans" w:hAnsi="Gill Sans"/>
          <w:b/>
          <w:color w:val="4C4747"/>
          <w:lang w:val="es-DO"/>
        </w:rPr>
      </w:pPr>
    </w:p>
    <w:p w:rsidR="00322362" w:rsidRPr="00720E3B" w:rsidRDefault="00322362" w:rsidP="00322362">
      <w:pPr>
        <w:spacing w:line="360" w:lineRule="auto"/>
        <w:rPr>
          <w:rFonts w:ascii="Gill Sans" w:hAnsi="Gill Sans"/>
          <w:b/>
          <w:color w:val="4C4747"/>
          <w:lang w:val="es-DO"/>
        </w:rPr>
      </w:pPr>
    </w:p>
    <w:p w:rsidR="00322362" w:rsidRPr="00720E3B" w:rsidRDefault="00322362" w:rsidP="00322362">
      <w:pPr>
        <w:spacing w:line="360" w:lineRule="auto"/>
        <w:rPr>
          <w:rFonts w:ascii="Gill Sans" w:hAnsi="Gill Sans"/>
          <w:b/>
          <w:color w:val="4C4747"/>
          <w:lang w:val="es-DO"/>
        </w:rPr>
      </w:pPr>
    </w:p>
    <w:p w:rsidR="00322362" w:rsidRDefault="00322362" w:rsidP="00322362">
      <w:pPr>
        <w:rPr>
          <w:rFonts w:ascii="Gill Sans" w:hAnsi="Gill Sans"/>
          <w:b/>
          <w:color w:val="4C4747"/>
          <w:lang w:val="es-DO"/>
        </w:rPr>
      </w:pPr>
    </w:p>
    <w:p w:rsidR="00322362" w:rsidRDefault="00322362" w:rsidP="00322362">
      <w:pPr>
        <w:rPr>
          <w:rFonts w:ascii="Gill Sans" w:hAnsi="Gill Sans"/>
          <w:b/>
          <w:color w:val="4C4747"/>
          <w:lang w:val="es-DO"/>
        </w:rPr>
      </w:pPr>
    </w:p>
    <w:p w:rsidR="00322362" w:rsidRDefault="00322362" w:rsidP="00322362">
      <w:pPr>
        <w:rPr>
          <w:rFonts w:ascii="Gill Sans" w:hAnsi="Gill Sans"/>
          <w:b/>
          <w:color w:val="4C4747"/>
          <w:lang w:val="es-DO"/>
        </w:rPr>
      </w:pPr>
    </w:p>
    <w:p w:rsidR="00322362" w:rsidRDefault="00322362" w:rsidP="00322362">
      <w:pPr>
        <w:rPr>
          <w:rFonts w:ascii="Gill Sans" w:hAnsi="Gill Sans"/>
          <w:b/>
          <w:color w:val="4C4747"/>
          <w:lang w:val="es-DO"/>
        </w:rPr>
      </w:pPr>
    </w:p>
    <w:p w:rsidR="00322362" w:rsidRDefault="00322362" w:rsidP="00322362">
      <w:pPr>
        <w:rPr>
          <w:rFonts w:ascii="Gill Sans" w:hAnsi="Gill Sans"/>
          <w:b/>
          <w:color w:val="4C4747"/>
          <w:lang w:val="es-DO"/>
        </w:rPr>
      </w:pP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Publicaciones en radio y televisión:</w:t>
      </w: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An7 Emisión estelar  </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hyperlink r:id="rId135" w:history="1">
        <w:r w:rsidR="00322362" w:rsidRPr="00322362">
          <w:rPr>
            <w:rFonts w:ascii="Times New Roman" w:eastAsia="Calibri" w:hAnsi="Times New Roman" w:cs="Times New Roman"/>
            <w:spacing w:val="20"/>
            <w:sz w:val="24"/>
            <w:szCs w:val="24"/>
            <w:lang w:val="es-DO"/>
          </w:rPr>
          <w:t>https://www.youtube.com/watch?v=Id3oX83rBxw</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4RD Noticias </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hyperlink r:id="rId136" w:history="1">
        <w:r w:rsidR="00322362" w:rsidRPr="00322362">
          <w:rPr>
            <w:rFonts w:ascii="Times New Roman" w:eastAsia="Calibri" w:hAnsi="Times New Roman" w:cs="Times New Roman"/>
            <w:spacing w:val="20"/>
            <w:sz w:val="24"/>
            <w:szCs w:val="24"/>
            <w:lang w:val="es-DO"/>
          </w:rPr>
          <w:t>https://www.youtube.com/watch?v=3dyJoX768Nk</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El sol de la Mañana por Zol 106.F.M ( 27-01-2021)</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hyperlink r:id="rId137" w:history="1">
        <w:r w:rsidR="00322362" w:rsidRPr="00322362">
          <w:rPr>
            <w:rFonts w:ascii="Times New Roman" w:eastAsia="Calibri" w:hAnsi="Times New Roman" w:cs="Times New Roman"/>
            <w:spacing w:val="20"/>
            <w:sz w:val="24"/>
            <w:szCs w:val="24"/>
          </w:rPr>
          <w:t>https://www.youtube.com/watch?v=oKjKiCldQro&amp;t=765s</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Tu Mañana  por la Rocka 91.7 F.M y Cachica.Com (28-01-2021)</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hyperlink r:id="rId138" w:history="1">
        <w:r w:rsidR="00322362" w:rsidRPr="00322362">
          <w:rPr>
            <w:rFonts w:ascii="Times New Roman" w:eastAsia="Calibri" w:hAnsi="Times New Roman" w:cs="Times New Roman"/>
            <w:spacing w:val="20"/>
            <w:sz w:val="24"/>
            <w:szCs w:val="24"/>
          </w:rPr>
          <w:t>https://www.youtube.com/watch?v=ZDwqalTtkyk</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An7 Emisión estelar </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spacing w:val="20"/>
          <w:sz w:val="24"/>
          <w:szCs w:val="24"/>
          <w:lang w:val="es-DO"/>
        </w:rPr>
      </w:pPr>
      <w:hyperlink r:id="rId139" w:history="1">
        <w:r w:rsidR="00322362" w:rsidRPr="00322362">
          <w:rPr>
            <w:rFonts w:ascii="Times New Roman" w:eastAsia="Calibri" w:hAnsi="Times New Roman" w:cs="Times New Roman"/>
            <w:spacing w:val="20"/>
            <w:sz w:val="24"/>
            <w:szCs w:val="24"/>
            <w:lang w:val="es-DO"/>
          </w:rPr>
          <w:t>https://www.youtube.com/watch?v=HhPqRqbbufk&amp;t=2587s</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4RD Noticias</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hyperlink r:id="rId140" w:history="1">
        <w:r w:rsidR="00322362" w:rsidRPr="00322362">
          <w:rPr>
            <w:rFonts w:ascii="Times New Roman" w:eastAsia="Calibri" w:hAnsi="Times New Roman" w:cs="Times New Roman"/>
            <w:spacing w:val="20"/>
            <w:sz w:val="24"/>
            <w:szCs w:val="24"/>
            <w:lang w:val="es-DO"/>
          </w:rPr>
          <w:t>https://www.youtube.com/watch?v=Z9cgnGkkbXw&amp;feature=youtu.be</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CDN</w:t>
      </w: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 </w:t>
      </w:r>
      <w:hyperlink r:id="rId141" w:history="1">
        <w:r w:rsidRPr="00322362">
          <w:rPr>
            <w:rFonts w:ascii="Times New Roman" w:eastAsia="Calibri" w:hAnsi="Times New Roman" w:cs="Times New Roman"/>
            <w:spacing w:val="20"/>
            <w:sz w:val="24"/>
            <w:szCs w:val="24"/>
            <w:lang w:val="es-DO"/>
          </w:rPr>
          <w:t>https://www.youtube.com/watch?v=AQHamAOKdTM</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Matinal, Telemicro Canal 5</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hyperlink r:id="rId142" w:history="1">
        <w:r w:rsidR="00322362" w:rsidRPr="00322362">
          <w:rPr>
            <w:rFonts w:ascii="Times New Roman" w:eastAsia="Calibri" w:hAnsi="Times New Roman" w:cs="Times New Roman"/>
            <w:spacing w:val="20"/>
            <w:sz w:val="24"/>
            <w:szCs w:val="24"/>
            <w:lang w:val="es-DO"/>
          </w:rPr>
          <w:t>https://www.youtube.com/watch?v=HwTYctCnRjs</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Hilando Fino Tv</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hyperlink r:id="rId143" w:history="1">
        <w:r w:rsidR="00322362" w:rsidRPr="00322362">
          <w:rPr>
            <w:rFonts w:ascii="Times New Roman" w:eastAsia="Calibri" w:hAnsi="Times New Roman" w:cs="Times New Roman"/>
            <w:spacing w:val="20"/>
            <w:sz w:val="24"/>
            <w:szCs w:val="24"/>
            <w:lang w:val="es-DO"/>
          </w:rPr>
          <w:t>https://www.youtube.com/watch?v=YksAVXfWizc</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Cachica Tv</w:t>
      </w: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 </w:t>
      </w:r>
      <w:hyperlink r:id="rId144" w:history="1">
        <w:r w:rsidRPr="00322362">
          <w:rPr>
            <w:rFonts w:ascii="Times New Roman" w:eastAsia="Calibri" w:hAnsi="Times New Roman" w:cs="Times New Roman"/>
            <w:spacing w:val="20"/>
            <w:sz w:val="24"/>
            <w:szCs w:val="24"/>
            <w:lang w:val="es-DO"/>
          </w:rPr>
          <w:t>https://www.youtube.com/watch?v=ZDwqalTtkyk&amp;t=2s</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Telecentro, canal 13</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hyperlink r:id="rId145" w:history="1">
        <w:r w:rsidR="00322362" w:rsidRPr="00322362">
          <w:rPr>
            <w:rFonts w:ascii="Times New Roman" w:eastAsia="Calibri" w:hAnsi="Times New Roman" w:cs="Times New Roman"/>
            <w:spacing w:val="20"/>
            <w:sz w:val="24"/>
            <w:szCs w:val="24"/>
            <w:lang w:val="es-DO"/>
          </w:rPr>
          <w:t>https://www.youtube.com/watch?v=428fmcuxfRE&amp;t=1329s</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Z Digital</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hyperlink r:id="rId146" w:history="1">
        <w:r w:rsidR="00322362" w:rsidRPr="00322362">
          <w:rPr>
            <w:rFonts w:ascii="Times New Roman" w:eastAsia="Calibri" w:hAnsi="Times New Roman" w:cs="Times New Roman"/>
            <w:spacing w:val="20"/>
            <w:sz w:val="24"/>
            <w:szCs w:val="24"/>
            <w:lang w:val="es-DO"/>
          </w:rPr>
          <w:t>https://www.youtube.com/watch?v=iYIh8lmnpmU</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4RD Noticias:</w:t>
      </w: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 </w:t>
      </w:r>
      <w:hyperlink r:id="rId147" w:history="1">
        <w:r w:rsidRPr="00322362">
          <w:rPr>
            <w:rFonts w:ascii="Times New Roman" w:eastAsia="Calibri" w:hAnsi="Times New Roman" w:cs="Times New Roman"/>
            <w:spacing w:val="20"/>
            <w:sz w:val="24"/>
            <w:szCs w:val="24"/>
            <w:lang w:val="es-DO"/>
          </w:rPr>
          <w:t>https://www.youtube.com/watch?v=cSy754igqgU</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Noticias SIN:  </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hyperlink r:id="rId148" w:history="1">
        <w:r w:rsidR="00322362" w:rsidRPr="00322362">
          <w:rPr>
            <w:rFonts w:ascii="Times New Roman" w:eastAsia="Calibri" w:hAnsi="Times New Roman" w:cs="Times New Roman"/>
            <w:spacing w:val="20"/>
            <w:sz w:val="24"/>
            <w:szCs w:val="24"/>
            <w:lang w:val="es-DO"/>
          </w:rPr>
          <w:t>https://www.youtube.com/watch?v=jPw8U_kHnXM</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CND 37</w:t>
      </w: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 </w:t>
      </w:r>
      <w:hyperlink r:id="rId149" w:history="1">
        <w:r w:rsidRPr="00322362">
          <w:rPr>
            <w:rFonts w:ascii="Times New Roman" w:eastAsia="Calibri" w:hAnsi="Times New Roman" w:cs="Times New Roman"/>
            <w:spacing w:val="20"/>
            <w:sz w:val="24"/>
            <w:szCs w:val="24"/>
            <w:lang w:val="es-DO"/>
          </w:rPr>
          <w:t>https://www.youtube.com/watch?v=q5aSSAz1ra4</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AN7 Amanecer</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hyperlink r:id="rId150" w:history="1">
        <w:r w:rsidR="00322362" w:rsidRPr="00322362">
          <w:rPr>
            <w:rFonts w:ascii="Times New Roman" w:eastAsia="Calibri" w:hAnsi="Times New Roman" w:cs="Times New Roman"/>
            <w:spacing w:val="20"/>
            <w:sz w:val="24"/>
            <w:szCs w:val="24"/>
            <w:lang w:val="es-DO"/>
          </w:rPr>
          <w:t>https://www.youtube.com/watch?v=ViCYPM0SC2Q</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Telecentro, canal 13</w:t>
      </w: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 </w:t>
      </w:r>
      <w:hyperlink r:id="rId151" w:history="1">
        <w:r w:rsidRPr="00322362">
          <w:rPr>
            <w:rFonts w:ascii="Times New Roman" w:eastAsia="Calibri" w:hAnsi="Times New Roman" w:cs="Times New Roman"/>
            <w:spacing w:val="20"/>
            <w:sz w:val="24"/>
            <w:szCs w:val="24"/>
            <w:lang w:val="es-DO"/>
          </w:rPr>
          <w:t>https://www.youtube.com/watch?v=hysd3uSJePY&amp;t=2174s</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RNN 27</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hyperlink r:id="rId152" w:history="1">
        <w:r w:rsidR="00322362" w:rsidRPr="00322362">
          <w:rPr>
            <w:rFonts w:ascii="Times New Roman" w:eastAsia="Calibri" w:hAnsi="Times New Roman" w:cs="Times New Roman"/>
            <w:spacing w:val="20"/>
            <w:sz w:val="24"/>
            <w:szCs w:val="24"/>
            <w:lang w:val="es-DO"/>
          </w:rPr>
          <w:t>https://www.youtube.com/watch?v=fcrpJ1UvJn8</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CDN 37</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hyperlink r:id="rId153" w:history="1">
        <w:r w:rsidR="00322362" w:rsidRPr="00322362">
          <w:rPr>
            <w:rFonts w:ascii="Times New Roman" w:eastAsia="Calibri" w:hAnsi="Times New Roman" w:cs="Times New Roman"/>
            <w:spacing w:val="20"/>
            <w:sz w:val="24"/>
            <w:szCs w:val="24"/>
            <w:lang w:val="es-DO"/>
          </w:rPr>
          <w:t>https://www.youtube.com/watch?v=mJ_A9cu_vvE</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lastRenderedPageBreak/>
        <w:t>INFORMATIVOS TELEANTILLAS</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hyperlink r:id="rId154" w:history="1">
        <w:r w:rsidR="00322362" w:rsidRPr="00322362">
          <w:rPr>
            <w:rFonts w:ascii="Times New Roman" w:eastAsia="Calibri" w:hAnsi="Times New Roman" w:cs="Times New Roman"/>
            <w:spacing w:val="20"/>
            <w:sz w:val="24"/>
            <w:szCs w:val="24"/>
            <w:lang w:val="es-DO"/>
          </w:rPr>
          <w:t>https://www.youtube.com/watch?v=wxr8BmHdAEA</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TELENOTICIAS CANAL 11</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hyperlink r:id="rId155" w:history="1">
        <w:r w:rsidR="00322362" w:rsidRPr="00322362">
          <w:rPr>
            <w:rFonts w:ascii="Times New Roman" w:eastAsia="Calibri" w:hAnsi="Times New Roman" w:cs="Times New Roman"/>
            <w:spacing w:val="20"/>
            <w:sz w:val="24"/>
            <w:szCs w:val="24"/>
            <w:lang w:val="es-DO"/>
          </w:rPr>
          <w:t>https://www.youtube.com/watch?v=KRAxdrcCsSU</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4 RD NOTICIAS </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hyperlink r:id="rId156" w:history="1">
        <w:r w:rsidR="00322362" w:rsidRPr="00322362">
          <w:rPr>
            <w:rFonts w:ascii="Times New Roman" w:eastAsia="Calibri" w:hAnsi="Times New Roman" w:cs="Times New Roman"/>
            <w:spacing w:val="20"/>
            <w:sz w:val="24"/>
            <w:szCs w:val="24"/>
            <w:lang w:val="es-DO"/>
          </w:rPr>
          <w:t>https://www.youtube.com/watch?v=TXyLqvmlbAI</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AN7 AMANECER </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hyperlink r:id="rId157" w:history="1">
        <w:r w:rsidR="00322362" w:rsidRPr="00322362">
          <w:rPr>
            <w:rFonts w:ascii="Times New Roman" w:eastAsia="Calibri" w:hAnsi="Times New Roman" w:cs="Times New Roman"/>
            <w:spacing w:val="20"/>
            <w:sz w:val="24"/>
            <w:szCs w:val="24"/>
            <w:lang w:val="es-DO"/>
          </w:rPr>
          <w:t>https://www.youtube.com/watch?v=3snbheACnpo</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TELEUNIVERSO CANAL 29</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hyperlink r:id="rId158" w:history="1">
        <w:r w:rsidR="00322362" w:rsidRPr="00322362">
          <w:rPr>
            <w:rFonts w:ascii="Times New Roman" w:eastAsia="Calibri" w:hAnsi="Times New Roman" w:cs="Times New Roman"/>
            <w:spacing w:val="20"/>
            <w:sz w:val="24"/>
            <w:szCs w:val="24"/>
            <w:lang w:val="es-DO"/>
          </w:rPr>
          <w:t>https://www.youtube.com/watch?v=Q0S_uTarOHM</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REVISTA 110</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hyperlink r:id="rId159" w:history="1">
        <w:r w:rsidR="00322362" w:rsidRPr="00322362">
          <w:rPr>
            <w:rFonts w:ascii="Times New Roman" w:eastAsia="Calibri" w:hAnsi="Times New Roman" w:cs="Times New Roman"/>
            <w:spacing w:val="20"/>
            <w:sz w:val="24"/>
            <w:szCs w:val="24"/>
            <w:lang w:val="es-DO"/>
          </w:rPr>
          <w:t>https://www.youtube.com/watch?v=mOX11exTO_Q</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NEXXO TV </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hyperlink r:id="rId160" w:history="1">
        <w:r w:rsidR="00322362" w:rsidRPr="00322362">
          <w:rPr>
            <w:rFonts w:ascii="Times New Roman" w:eastAsia="Calibri" w:hAnsi="Times New Roman" w:cs="Times New Roman"/>
            <w:spacing w:val="20"/>
            <w:sz w:val="24"/>
            <w:szCs w:val="24"/>
            <w:lang w:val="es-DO"/>
          </w:rPr>
          <w:t>https://www.instagram.com/tv/CNs5d6bjlzU/?igshid=17zm8r62hx5j0</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RNN 27</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hyperlink r:id="rId161" w:tgtFrame="_blank" w:history="1">
        <w:r w:rsidR="00322362" w:rsidRPr="00322362">
          <w:rPr>
            <w:rFonts w:ascii="Times New Roman" w:eastAsia="Calibri" w:hAnsi="Times New Roman" w:cs="Times New Roman"/>
            <w:spacing w:val="20"/>
            <w:sz w:val="24"/>
            <w:szCs w:val="24"/>
            <w:lang w:val="es-DO"/>
          </w:rPr>
          <w:t>https://wetransfer.com/downloads/5f6a5d28df4fc1c10f9d310c0d0de7f120210504140236/a13863d2cee85e262e1bac4adf40a91a20210504140304/da5603</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Telecentro Canal 13. Minuto 44</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spacing w:val="20"/>
          <w:sz w:val="24"/>
          <w:szCs w:val="24"/>
          <w:lang w:val="es-DO"/>
        </w:rPr>
      </w:pPr>
      <w:hyperlink r:id="rId162" w:history="1">
        <w:r w:rsidR="00322362" w:rsidRPr="00322362">
          <w:rPr>
            <w:rFonts w:ascii="Times New Roman" w:eastAsia="Calibri" w:hAnsi="Times New Roman" w:cs="Times New Roman"/>
            <w:spacing w:val="20"/>
            <w:sz w:val="24"/>
            <w:szCs w:val="24"/>
            <w:lang w:val="es-DO"/>
          </w:rPr>
          <w:t>https://www.youtube.com/watch?v=Ji6tZxIUZqY</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SIN</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hyperlink r:id="rId163" w:history="1">
        <w:r w:rsidR="00322362" w:rsidRPr="00322362">
          <w:rPr>
            <w:rFonts w:ascii="Times New Roman" w:eastAsia="Calibri" w:hAnsi="Times New Roman" w:cs="Times New Roman"/>
            <w:spacing w:val="20"/>
            <w:sz w:val="24"/>
            <w:szCs w:val="24"/>
            <w:lang w:val="es-DO"/>
          </w:rPr>
          <w:t>https://www.youtube.com/watch?v=kHElqOuxZP4</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CDN 37</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hyperlink r:id="rId164" w:history="1">
        <w:r w:rsidR="00322362" w:rsidRPr="00322362">
          <w:rPr>
            <w:rFonts w:ascii="Times New Roman" w:eastAsia="Calibri" w:hAnsi="Times New Roman" w:cs="Times New Roman"/>
            <w:spacing w:val="20"/>
            <w:sz w:val="24"/>
            <w:szCs w:val="24"/>
            <w:lang w:val="es-DO"/>
          </w:rPr>
          <w:t>https://www.youtube.com/watch?v=OtQ4SdNp7TA&amp;t=12s</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Telecentro Canal 13</w:t>
      </w: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      </w:t>
      </w:r>
      <w:hyperlink r:id="rId165" w:history="1">
        <w:r w:rsidRPr="00322362">
          <w:rPr>
            <w:rFonts w:ascii="Times New Roman" w:eastAsia="Calibri" w:hAnsi="Times New Roman" w:cs="Times New Roman"/>
            <w:spacing w:val="20"/>
            <w:sz w:val="24"/>
            <w:szCs w:val="24"/>
            <w:lang w:val="es-DO"/>
          </w:rPr>
          <w:t>https://www.youtube.com/watch?v=FAwqcoPyDcM</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lastRenderedPageBreak/>
        <w:t xml:space="preserve">Dajabón Tv </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hyperlink r:id="rId166" w:history="1">
        <w:r w:rsidR="00322362" w:rsidRPr="00322362">
          <w:rPr>
            <w:rFonts w:ascii="Times New Roman" w:eastAsia="Calibri" w:hAnsi="Times New Roman" w:cs="Times New Roman"/>
            <w:spacing w:val="20"/>
            <w:sz w:val="24"/>
            <w:szCs w:val="24"/>
            <w:lang w:val="es-DO"/>
          </w:rPr>
          <w:t>https://www.youtube.com/watch?v=Q-R_3J2mk20</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Programa “En El Foco” de El Nuevo Diario TV</w:t>
      </w: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           </w:t>
      </w:r>
      <w:hyperlink r:id="rId167" w:history="1">
        <w:r w:rsidRPr="00322362">
          <w:rPr>
            <w:rFonts w:ascii="Times New Roman" w:eastAsia="Calibri" w:hAnsi="Times New Roman" w:cs="Times New Roman"/>
            <w:color w:val="4C4747"/>
            <w:spacing w:val="20"/>
            <w:sz w:val="24"/>
            <w:szCs w:val="24"/>
            <w:lang w:val="es-DO"/>
          </w:rPr>
          <w:t>https://www.youtube.com/watch?v=0y51FeRol90&amp;t=2080s</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Programa “Síntesis RD” , Carivisión canal 26</w:t>
      </w: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           </w:t>
      </w:r>
      <w:hyperlink r:id="rId168" w:history="1">
        <w:r w:rsidRPr="00322362">
          <w:rPr>
            <w:rFonts w:ascii="Times New Roman" w:eastAsia="Calibri" w:hAnsi="Times New Roman" w:cs="Times New Roman"/>
            <w:color w:val="4C4747"/>
            <w:spacing w:val="20"/>
            <w:sz w:val="24"/>
            <w:szCs w:val="24"/>
            <w:lang w:val="es-DO"/>
          </w:rPr>
          <w:t>https://www.youtube.com/watch?v=jXwu6ztnbRg&amp;t=482s</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Programa “Rumbo de la Mañana” de Rumba FM</w:t>
      </w: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 </w:t>
      </w:r>
      <w:hyperlink r:id="rId169" w:history="1">
        <w:r w:rsidRPr="00322362">
          <w:rPr>
            <w:rFonts w:ascii="Times New Roman" w:eastAsia="Calibri" w:hAnsi="Times New Roman" w:cs="Times New Roman"/>
            <w:color w:val="4C4747"/>
            <w:spacing w:val="20"/>
            <w:sz w:val="24"/>
            <w:szCs w:val="24"/>
            <w:lang w:val="es-DO"/>
          </w:rPr>
          <w:t>https://www.youtube.com/watch?v=KdyQHo7g6sQ&amp;t=219s</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Programa “Hoy Mismo” de Color Vision canal 9</w:t>
      </w: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           </w:t>
      </w:r>
      <w:hyperlink r:id="rId170" w:history="1">
        <w:r w:rsidRPr="00322362">
          <w:rPr>
            <w:rFonts w:ascii="Times New Roman" w:eastAsia="Calibri" w:hAnsi="Times New Roman" w:cs="Times New Roman"/>
            <w:color w:val="4C4747"/>
            <w:spacing w:val="20"/>
            <w:sz w:val="24"/>
            <w:szCs w:val="24"/>
            <w:lang w:val="es-DO"/>
          </w:rPr>
          <w:t>https://www.youtube.com/watch?v=fM9sKtxL4lU</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Programa “La Cosa Como Es con Edith Febles”</w:t>
      </w:r>
      <w:r>
        <w:rPr>
          <w:rFonts w:ascii="Times New Roman" w:eastAsia="Calibri" w:hAnsi="Times New Roman" w:cs="Times New Roman"/>
          <w:color w:val="4C4747"/>
          <w:spacing w:val="20"/>
          <w:sz w:val="24"/>
          <w:szCs w:val="24"/>
          <w:lang w:val="es-DO"/>
        </w:rPr>
        <w:t xml:space="preserve">,  Teleradio América Canal 45. </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hyperlink r:id="rId171" w:history="1">
        <w:r w:rsidR="00322362" w:rsidRPr="00322362">
          <w:rPr>
            <w:rFonts w:ascii="Times New Roman" w:eastAsia="Calibri" w:hAnsi="Times New Roman" w:cs="Times New Roman"/>
            <w:color w:val="4C4747"/>
            <w:spacing w:val="20"/>
            <w:sz w:val="24"/>
            <w:szCs w:val="24"/>
            <w:lang w:val="es-DO"/>
          </w:rPr>
          <w:t>https://www.youtube.com/watch?v=6WOaLBfdV4o&amp;t=1457s</w:t>
        </w:r>
      </w:hyperlink>
      <w:r w:rsidR="00322362" w:rsidRPr="00322362">
        <w:rPr>
          <w:rFonts w:ascii="Times New Roman" w:eastAsia="Calibri" w:hAnsi="Times New Roman" w:cs="Times New Roman"/>
          <w:color w:val="4C4747"/>
          <w:spacing w:val="20"/>
          <w:sz w:val="24"/>
          <w:szCs w:val="24"/>
          <w:lang w:val="es-DO"/>
        </w:rPr>
        <w:t>.</w:t>
      </w: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Programa “El Imperio  De La Tarde”, Super7FM. </w:t>
      </w:r>
      <w:hyperlink r:id="rId172" w:history="1">
        <w:r w:rsidRPr="00322362">
          <w:rPr>
            <w:rFonts w:ascii="Times New Roman" w:eastAsia="Calibri" w:hAnsi="Times New Roman" w:cs="Times New Roman"/>
            <w:color w:val="4C4747"/>
            <w:spacing w:val="20"/>
            <w:sz w:val="24"/>
            <w:szCs w:val="24"/>
            <w:lang w:val="es-DO"/>
          </w:rPr>
          <w:t>https://www.youtube.com/watch?v=0zAJ6m0Lr-0</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Programa “El Gobierno de la Tarde”, Z101Digital </w:t>
      </w:r>
      <w:hyperlink r:id="rId173" w:history="1">
        <w:r w:rsidRPr="00322362">
          <w:rPr>
            <w:rFonts w:ascii="Times New Roman" w:eastAsia="Calibri" w:hAnsi="Times New Roman" w:cs="Times New Roman"/>
            <w:color w:val="4C4747"/>
            <w:spacing w:val="20"/>
            <w:sz w:val="24"/>
            <w:szCs w:val="24"/>
            <w:lang w:val="es-DO"/>
          </w:rPr>
          <w:t>https://www.youtube.com/watch?v=oWCFhbguxDA</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Programa “Personalmente” Teleradio América, canal    </w:t>
      </w:r>
      <w:hyperlink r:id="rId174" w:history="1">
        <w:r w:rsidRPr="00322362">
          <w:rPr>
            <w:rFonts w:ascii="Times New Roman" w:eastAsia="Calibri" w:hAnsi="Times New Roman" w:cs="Times New Roman"/>
            <w:color w:val="4C4747"/>
            <w:spacing w:val="20"/>
            <w:sz w:val="24"/>
            <w:szCs w:val="24"/>
            <w:lang w:val="es-DO"/>
          </w:rPr>
          <w:t>https://www.youtube.com/watch?v=5ZauHRrFW0</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Programa “55 Minutos con Julissa Céspedes”, CDN 37 </w:t>
      </w:r>
      <w:hyperlink r:id="rId175" w:history="1">
        <w:r w:rsidRPr="00322362">
          <w:rPr>
            <w:rFonts w:ascii="Times New Roman" w:eastAsia="Calibri" w:hAnsi="Times New Roman" w:cs="Times New Roman"/>
            <w:color w:val="4C4747"/>
            <w:spacing w:val="20"/>
            <w:sz w:val="24"/>
            <w:szCs w:val="24"/>
            <w:lang w:val="es-DO"/>
          </w:rPr>
          <w:t>https://www.youtube.com/watch?v=uSh0kXVkJW8</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Programa “Sin Rodeos” Canal 62  </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hyperlink r:id="rId176" w:history="1">
        <w:r w:rsidR="00322362" w:rsidRPr="00322362">
          <w:rPr>
            <w:rFonts w:ascii="Times New Roman" w:eastAsia="Calibri" w:hAnsi="Times New Roman" w:cs="Times New Roman"/>
            <w:color w:val="4C4747"/>
            <w:spacing w:val="20"/>
            <w:sz w:val="24"/>
            <w:szCs w:val="24"/>
            <w:lang w:val="es-DO"/>
          </w:rPr>
          <w:t>https://www.youtube.com/watch?v=tNidTl0-xX0</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Programa “Ustedes y nosotros” </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hyperlink r:id="rId177" w:history="1">
        <w:r w:rsidR="00322362" w:rsidRPr="00322362">
          <w:rPr>
            <w:rFonts w:ascii="Times New Roman" w:eastAsia="Calibri" w:hAnsi="Times New Roman" w:cs="Times New Roman"/>
            <w:color w:val="4C4747"/>
            <w:spacing w:val="20"/>
            <w:sz w:val="24"/>
            <w:szCs w:val="24"/>
            <w:lang w:val="es-DO"/>
          </w:rPr>
          <w:t>https://www.youtube.com/watch?v=txomaJ5QLzg</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Programa “Hoy al mediodía” </w:t>
      </w: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 </w:t>
      </w:r>
      <w:hyperlink r:id="rId178" w:history="1">
        <w:r w:rsidRPr="00322362">
          <w:rPr>
            <w:rFonts w:ascii="Times New Roman" w:eastAsia="Calibri" w:hAnsi="Times New Roman" w:cs="Times New Roman"/>
            <w:color w:val="4C4747"/>
            <w:spacing w:val="20"/>
            <w:sz w:val="24"/>
            <w:szCs w:val="24"/>
            <w:lang w:val="es-DO"/>
          </w:rPr>
          <w:t>https://www.youtube.com/watch?v=pzN5BxUG_PM</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lastRenderedPageBreak/>
        <w:t xml:space="preserve">Programa “Periodismo  y Sociedad” </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hyperlink r:id="rId179" w:history="1">
        <w:r w:rsidR="00322362" w:rsidRPr="00322362">
          <w:rPr>
            <w:rFonts w:ascii="Times New Roman" w:eastAsia="Calibri" w:hAnsi="Times New Roman" w:cs="Times New Roman"/>
            <w:color w:val="4C4747"/>
            <w:spacing w:val="20"/>
            <w:sz w:val="24"/>
            <w:szCs w:val="24"/>
            <w:lang w:val="es-DO"/>
          </w:rPr>
          <w:t>https://www.youtube.com/watch?v=ZJBFFB34TX8</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“Tribuna Tv”</w:t>
      </w: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           </w:t>
      </w:r>
      <w:hyperlink r:id="rId180" w:history="1">
        <w:r w:rsidRPr="00322362">
          <w:rPr>
            <w:rFonts w:ascii="Times New Roman" w:eastAsia="Calibri" w:hAnsi="Times New Roman" w:cs="Times New Roman"/>
            <w:color w:val="4C4747"/>
            <w:spacing w:val="20"/>
            <w:sz w:val="24"/>
            <w:szCs w:val="24"/>
            <w:lang w:val="es-DO"/>
          </w:rPr>
          <w:t>https://www.youtube.com/watch?v=bfG9AwwTCCo</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Programa “Al Filo” </w:t>
      </w: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           </w:t>
      </w:r>
      <w:hyperlink r:id="rId181" w:history="1">
        <w:r w:rsidRPr="00322362">
          <w:rPr>
            <w:rFonts w:ascii="Times New Roman" w:eastAsia="Calibri" w:hAnsi="Times New Roman" w:cs="Times New Roman"/>
            <w:color w:val="4C4747"/>
            <w:spacing w:val="20"/>
            <w:sz w:val="24"/>
            <w:szCs w:val="24"/>
            <w:lang w:val="es-DO"/>
          </w:rPr>
          <w:t>https://www.youtube.com/watch?v=yL-jErcwJUM</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“Súbete a la Ola”</w:t>
      </w: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           </w:t>
      </w:r>
      <w:hyperlink r:id="rId182" w:history="1">
        <w:r w:rsidRPr="00322362">
          <w:rPr>
            <w:rFonts w:ascii="Times New Roman" w:eastAsia="Calibri" w:hAnsi="Times New Roman" w:cs="Times New Roman"/>
            <w:color w:val="4C4747"/>
            <w:spacing w:val="20"/>
            <w:sz w:val="24"/>
            <w:szCs w:val="24"/>
            <w:lang w:val="es-DO"/>
          </w:rPr>
          <w:t>https://www.youtube.com/watch?v=o2jV7EWvksA</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Programa”2X3 En Salud”</w:t>
      </w: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 </w:t>
      </w:r>
      <w:hyperlink r:id="rId183" w:history="1">
        <w:r w:rsidRPr="00322362">
          <w:rPr>
            <w:rFonts w:ascii="Times New Roman" w:eastAsia="Calibri" w:hAnsi="Times New Roman" w:cs="Times New Roman"/>
            <w:color w:val="4C4747"/>
            <w:spacing w:val="20"/>
            <w:sz w:val="24"/>
            <w:szCs w:val="24"/>
            <w:lang w:val="es-DO"/>
          </w:rPr>
          <w:t>https://www.youtube.com/watch?v=0qP4Tp5aHoQ&amp;t=778s</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“Esta noche Mariasela”  </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hyperlink r:id="rId184" w:history="1">
        <w:r w:rsidR="00322362" w:rsidRPr="00322362">
          <w:rPr>
            <w:rFonts w:ascii="Times New Roman" w:eastAsia="Calibri" w:hAnsi="Times New Roman" w:cs="Times New Roman"/>
            <w:color w:val="4C4747"/>
            <w:spacing w:val="20"/>
            <w:sz w:val="24"/>
            <w:szCs w:val="24"/>
            <w:lang w:val="es-DO"/>
          </w:rPr>
          <w:t>https://www.youtube.com/watch?v=Q2fQqZIFIgQ&amp;t=121s</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CDN 37</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hyperlink r:id="rId185" w:history="1">
        <w:r w:rsidR="00322362" w:rsidRPr="00322362">
          <w:rPr>
            <w:rFonts w:ascii="Times New Roman" w:eastAsia="Calibri" w:hAnsi="Times New Roman" w:cs="Times New Roman"/>
            <w:spacing w:val="20"/>
            <w:sz w:val="24"/>
            <w:szCs w:val="24"/>
            <w:lang w:val="es-DO"/>
          </w:rPr>
          <w:t>https://www.youtube.com/watch?v=uLTjDkpZisk&amp;t=5s</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AN7 </w:t>
      </w:r>
    </w:p>
    <w:p w:rsidR="00322362" w:rsidRPr="00322362" w:rsidRDefault="00952D09"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hyperlink r:id="rId186" w:history="1">
        <w:r w:rsidR="00322362" w:rsidRPr="00322362">
          <w:rPr>
            <w:rFonts w:ascii="Times New Roman" w:eastAsia="Calibri" w:hAnsi="Times New Roman" w:cs="Times New Roman"/>
            <w:spacing w:val="20"/>
            <w:sz w:val="24"/>
            <w:szCs w:val="24"/>
            <w:lang w:val="es-DO"/>
          </w:rPr>
          <w:t>https://www.youtube.com/watch?v=CcVrTfz2GYk&amp;t=55s</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RNN27</w:t>
      </w: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    </w:t>
      </w:r>
      <w:hyperlink r:id="rId187" w:history="1">
        <w:r w:rsidRPr="00322362">
          <w:rPr>
            <w:rFonts w:ascii="Times New Roman" w:eastAsia="Calibri" w:hAnsi="Times New Roman" w:cs="Times New Roman"/>
            <w:spacing w:val="20"/>
            <w:sz w:val="24"/>
            <w:szCs w:val="24"/>
            <w:lang w:val="es-DO"/>
          </w:rPr>
          <w:t>https://www.youtube.com/watch?v=DMtsCZibFGw</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4RD Noticias</w:t>
      </w: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    </w:t>
      </w:r>
      <w:hyperlink r:id="rId188" w:history="1">
        <w:r w:rsidRPr="00322362">
          <w:rPr>
            <w:rFonts w:ascii="Times New Roman" w:eastAsia="Calibri" w:hAnsi="Times New Roman" w:cs="Times New Roman"/>
            <w:spacing w:val="20"/>
            <w:sz w:val="24"/>
            <w:szCs w:val="24"/>
            <w:lang w:val="es-DO"/>
          </w:rPr>
          <w:t>https://www.youtube.com/watch?v=q1jk8gGUf5E</w:t>
        </w:r>
      </w:hyperlink>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ENTERAORD</w:t>
      </w:r>
    </w:p>
    <w:p w:rsidR="00322362" w:rsidRPr="00322362" w:rsidRDefault="00322362" w:rsidP="00322362">
      <w:pPr>
        <w:autoSpaceDE w:val="0"/>
        <w:autoSpaceDN w:val="0"/>
        <w:adjustRightInd w:val="0"/>
        <w:spacing w:after="0" w:line="276"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   </w:t>
      </w:r>
      <w:hyperlink r:id="rId189" w:history="1">
        <w:r w:rsidRPr="00322362">
          <w:rPr>
            <w:rFonts w:ascii="Times New Roman" w:eastAsia="Calibri" w:hAnsi="Times New Roman" w:cs="Times New Roman"/>
            <w:spacing w:val="20"/>
            <w:sz w:val="24"/>
            <w:szCs w:val="24"/>
            <w:lang w:val="es-DO"/>
          </w:rPr>
          <w:t>https://www.youtube.com/watch?v=w5J5l4qK8CQ&amp;t=23s</w:t>
        </w:r>
      </w:hyperlink>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División Multimedia y Contenido Web</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Con la finalidad de fomentar y evolucionar en el área multimedia y el posicionamiento de la linera gráfica institucional, durante este periodo hemos desarrollado aún más las formas visuales, tanto de piezas gráficas como en el diseño gráfico; con el objetivo de seguir informando e incrementando oportuna y efectivamente la comunidad virtual que nos sigue a través de las distintas plataformas digitales. Este lineamiento siempre acompañado del encargado (a) del departamento de comunicaciones.</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A continuación detallamos algunos puntos a destacar en la gestión:</w:t>
      </w:r>
    </w:p>
    <w:p w:rsidR="00322362" w:rsidRPr="00322362" w:rsidRDefault="00322362" w:rsidP="00555D83">
      <w:pPr>
        <w:pStyle w:val="Prrafodelista"/>
        <w:numPr>
          <w:ilvl w:val="0"/>
          <w:numId w:val="48"/>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Administración de Redes Sociales</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Se puede resaltar que el área de Redes Sociales es de suma importancia para la gestión de multimedia, en la misma se pueden visualizar todos los esfuerzos y acciones de las diferentes herramientas que se realizan en la División de Multimedia y el Departamento de Comunicaciones. </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Entre los adelantos y mejoras podemos mencionar: </w:t>
      </w:r>
    </w:p>
    <w:p w:rsidR="00322362" w:rsidRPr="00322362" w:rsidRDefault="00322362" w:rsidP="00555D83">
      <w:pPr>
        <w:pStyle w:val="Prrafodelista"/>
        <w:numPr>
          <w:ilvl w:val="0"/>
          <w:numId w:val="49"/>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Las continuas publicaciones de PROMESE/CAL TE CUIDA, PROMESECAL/ TE ORIENTA una campaña de aporte y bienestar al usuario.</w:t>
      </w:r>
    </w:p>
    <w:p w:rsidR="00322362" w:rsidRPr="00322362" w:rsidRDefault="00322362" w:rsidP="00555D83">
      <w:pPr>
        <w:pStyle w:val="Prrafodelista"/>
        <w:numPr>
          <w:ilvl w:val="0"/>
          <w:numId w:val="49"/>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Difusión de información sobre ubicación y catálogos de medicamentos (precios), horarios de servicios.</w:t>
      </w:r>
    </w:p>
    <w:p w:rsidR="00322362" w:rsidRPr="00322362" w:rsidRDefault="00322362" w:rsidP="00555D83">
      <w:pPr>
        <w:pStyle w:val="Prrafodelista"/>
        <w:numPr>
          <w:ilvl w:val="0"/>
          <w:numId w:val="49"/>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Mayor frecuencia en difusión de cierres y reaperturas de Farmacias del Pueblo.</w:t>
      </w:r>
    </w:p>
    <w:p w:rsidR="00322362" w:rsidRPr="00322362" w:rsidRDefault="00322362" w:rsidP="00555D83">
      <w:pPr>
        <w:pStyle w:val="Prrafodelista"/>
        <w:numPr>
          <w:ilvl w:val="0"/>
          <w:numId w:val="49"/>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Creación de piezas en apoyo a los reabastecimientos de las Farmacias del Pueblo, PROABASTECIMIENTO.</w:t>
      </w:r>
    </w:p>
    <w:p w:rsidR="00322362" w:rsidRPr="00322362" w:rsidRDefault="00322362" w:rsidP="00555D83">
      <w:pPr>
        <w:pStyle w:val="Prrafodelista"/>
        <w:numPr>
          <w:ilvl w:val="0"/>
          <w:numId w:val="49"/>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Retroalimentación positiva a través de comentarios y respuesta </w:t>
      </w:r>
      <w:r w:rsidRPr="00322362">
        <w:rPr>
          <w:rFonts w:ascii="Times New Roman" w:eastAsia="Calibri" w:hAnsi="Times New Roman" w:cs="Times New Roman"/>
          <w:color w:val="4C4747"/>
          <w:spacing w:val="20"/>
          <w:sz w:val="24"/>
          <w:szCs w:val="24"/>
          <w:lang w:val="es-DO"/>
        </w:rPr>
        <w:lastRenderedPageBreak/>
        <w:t>inmediata de las distintas plataformas digitales.</w:t>
      </w:r>
    </w:p>
    <w:p w:rsidR="00322362" w:rsidRPr="00322362" w:rsidRDefault="00322362" w:rsidP="00555D83">
      <w:pPr>
        <w:pStyle w:val="Prrafodelista"/>
        <w:numPr>
          <w:ilvl w:val="0"/>
          <w:numId w:val="49"/>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Uso continuo de la línea gráfica en todas las piezas pautadas y colocadas en las plataformas digitales.</w:t>
      </w:r>
    </w:p>
    <w:p w:rsidR="00322362" w:rsidRPr="00322362" w:rsidRDefault="00322362" w:rsidP="00555D83">
      <w:pPr>
        <w:pStyle w:val="Prrafodelista"/>
        <w:numPr>
          <w:ilvl w:val="0"/>
          <w:numId w:val="49"/>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Buen uso del logo y tipografía establecida desde la creación de la división (resolución 2021-005).</w:t>
      </w:r>
    </w:p>
    <w:p w:rsidR="00322362" w:rsidRPr="00322362" w:rsidRDefault="00322362" w:rsidP="00555D83">
      <w:pPr>
        <w:pStyle w:val="Prrafodelista"/>
        <w:numPr>
          <w:ilvl w:val="0"/>
          <w:numId w:val="49"/>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Incremento de seguidores en la comunidad digital.</w:t>
      </w:r>
    </w:p>
    <w:p w:rsidR="00322362" w:rsidRPr="00322362" w:rsidRDefault="00322362" w:rsidP="00555D83">
      <w:pPr>
        <w:pStyle w:val="Prrafodelista"/>
        <w:numPr>
          <w:ilvl w:val="0"/>
          <w:numId w:val="49"/>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Uso de enlaces en todas las plataformas para aumentar la visita a la página web. </w:t>
      </w:r>
    </w:p>
    <w:p w:rsidR="00322362" w:rsidRPr="00322362" w:rsidRDefault="00322362" w:rsidP="00555D83">
      <w:pPr>
        <w:pStyle w:val="Prrafodelista"/>
        <w:numPr>
          <w:ilvl w:val="0"/>
          <w:numId w:val="49"/>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Más uso de animaciones y piezas audiovisuales para mayor interacción y aumento de vistas; se puede destacar que es una forma interactiva de llevar información al usuario (efemérides tales como cuidados del corazón, en el día mundial del corazón y comunidad sorda, proyectando inclusión en la institución con los colaboradores).</w:t>
      </w:r>
    </w:p>
    <w:p w:rsidR="00322362" w:rsidRPr="00322362" w:rsidRDefault="00322362" w:rsidP="00555D83">
      <w:pPr>
        <w:pStyle w:val="Prrafodelista"/>
        <w:numPr>
          <w:ilvl w:val="0"/>
          <w:numId w:val="49"/>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Presencia frecuente en las stories, tanto en las coberturas de las inauguraciones de Farmacia del Pueblo como recordatorios de publicaciones para mayor visibilidad. Incluimos nuevos diseños para las publicaciones de videos en storie.</w:t>
      </w:r>
    </w:p>
    <w:p w:rsidR="00322362" w:rsidRPr="00322362" w:rsidRDefault="00322362" w:rsidP="00555D83">
      <w:pPr>
        <w:pStyle w:val="Prrafodelista"/>
        <w:numPr>
          <w:ilvl w:val="0"/>
          <w:numId w:val="49"/>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Constantemente colocamos los cambios de portadas de las distintas plataformas sociales, alusivos a los tiempos y campañas, como por ejemplo, mes rosa o cáncer de mama, Farmacias del Pueblo, aniversario de PROMESE/CAL, etc.</w:t>
      </w:r>
    </w:p>
    <w:p w:rsidR="00322362" w:rsidRPr="00322362" w:rsidRDefault="00322362" w:rsidP="00555D83">
      <w:pPr>
        <w:pStyle w:val="Prrafodelista"/>
        <w:numPr>
          <w:ilvl w:val="0"/>
          <w:numId w:val="49"/>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Hemos creado tendencias, colocándonos en el primer lugar de los temas con más interacción en la cuenta social de twitter a través del hashtag #FarmaciasDelPueblo.</w:t>
      </w:r>
    </w:p>
    <w:p w:rsidR="00322362" w:rsidRPr="00322362" w:rsidRDefault="00322362" w:rsidP="00555D83">
      <w:pPr>
        <w:pStyle w:val="Prrafodelista"/>
        <w:numPr>
          <w:ilvl w:val="0"/>
          <w:numId w:val="49"/>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Creación de gif exclusivos de la marca PROMESE/CAL:</w:t>
      </w:r>
    </w:p>
    <w:p w:rsidR="00322362" w:rsidRPr="00322362" w:rsidRDefault="00322362" w:rsidP="00555D83">
      <w:pPr>
        <w:pStyle w:val="Prrafodelista"/>
        <w:keepNext/>
        <w:numPr>
          <w:ilvl w:val="0"/>
          <w:numId w:val="33"/>
        </w:numPr>
        <w:pBdr>
          <w:top w:val="nil"/>
          <w:left w:val="nil"/>
          <w:bottom w:val="nil"/>
          <w:right w:val="nil"/>
          <w:between w:val="nil"/>
        </w:pBdr>
        <w:spacing w:after="0"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Logotipo ProVerde</w:t>
      </w:r>
    </w:p>
    <w:p w:rsidR="00322362" w:rsidRPr="00322362" w:rsidRDefault="00322362" w:rsidP="00555D83">
      <w:pPr>
        <w:pStyle w:val="Prrafodelista"/>
        <w:keepNext/>
        <w:numPr>
          <w:ilvl w:val="0"/>
          <w:numId w:val="33"/>
        </w:numPr>
        <w:pBdr>
          <w:top w:val="nil"/>
          <w:left w:val="nil"/>
          <w:bottom w:val="nil"/>
          <w:right w:val="nil"/>
          <w:between w:val="nil"/>
        </w:pBdr>
        <w:spacing w:after="0"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Logotipo Yo Soy PROMESE/CAL</w:t>
      </w:r>
    </w:p>
    <w:p w:rsidR="00322362" w:rsidRPr="00322362" w:rsidRDefault="00322362" w:rsidP="00555D83">
      <w:pPr>
        <w:pStyle w:val="Prrafodelista"/>
        <w:keepNext/>
        <w:numPr>
          <w:ilvl w:val="0"/>
          <w:numId w:val="33"/>
        </w:numPr>
        <w:pBdr>
          <w:top w:val="nil"/>
          <w:left w:val="nil"/>
          <w:bottom w:val="nil"/>
          <w:right w:val="nil"/>
          <w:between w:val="nil"/>
        </w:pBdr>
        <w:spacing w:after="0"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PROMESE/CAL</w:t>
      </w:r>
    </w:p>
    <w:p w:rsidR="00322362" w:rsidRPr="00322362" w:rsidRDefault="00322362" w:rsidP="00555D83">
      <w:pPr>
        <w:pStyle w:val="Prrafodelista"/>
        <w:keepNext/>
        <w:numPr>
          <w:ilvl w:val="0"/>
          <w:numId w:val="33"/>
        </w:numPr>
        <w:pBdr>
          <w:top w:val="nil"/>
          <w:left w:val="nil"/>
          <w:bottom w:val="nil"/>
          <w:right w:val="nil"/>
          <w:between w:val="nil"/>
        </w:pBdr>
        <w:spacing w:after="0"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Farmacias del Pueblo</w:t>
      </w:r>
    </w:p>
    <w:p w:rsidR="00322362" w:rsidRPr="00322362" w:rsidRDefault="00322362" w:rsidP="00555D83">
      <w:pPr>
        <w:pStyle w:val="Prrafodelista"/>
        <w:keepNext/>
        <w:numPr>
          <w:ilvl w:val="0"/>
          <w:numId w:val="33"/>
        </w:numPr>
        <w:pBdr>
          <w:top w:val="nil"/>
          <w:left w:val="nil"/>
          <w:bottom w:val="nil"/>
          <w:right w:val="nil"/>
          <w:between w:val="nil"/>
        </w:pBdr>
        <w:spacing w:after="0"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lastRenderedPageBreak/>
        <w:t>PROMESE/CAL Aniversario no. 37</w:t>
      </w:r>
    </w:p>
    <w:p w:rsidR="00322362" w:rsidRPr="00322362" w:rsidRDefault="00322362" w:rsidP="00555D83">
      <w:pPr>
        <w:pStyle w:val="Prrafodelista"/>
        <w:keepNext/>
        <w:numPr>
          <w:ilvl w:val="0"/>
          <w:numId w:val="33"/>
        </w:numPr>
        <w:pBdr>
          <w:top w:val="nil"/>
          <w:left w:val="nil"/>
          <w:bottom w:val="nil"/>
          <w:right w:val="nil"/>
          <w:between w:val="nil"/>
        </w:pBdr>
        <w:spacing w:after="0"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PROMESE/CAL-Baseball</w:t>
      </w:r>
    </w:p>
    <w:p w:rsidR="00322362" w:rsidRPr="00322362" w:rsidRDefault="00322362" w:rsidP="00555D83">
      <w:pPr>
        <w:pStyle w:val="Prrafodelista"/>
        <w:keepNext/>
        <w:numPr>
          <w:ilvl w:val="0"/>
          <w:numId w:val="33"/>
        </w:numPr>
        <w:pBdr>
          <w:top w:val="nil"/>
          <w:left w:val="nil"/>
          <w:bottom w:val="nil"/>
          <w:right w:val="nil"/>
          <w:between w:val="nil"/>
        </w:pBdr>
        <w:spacing w:after="0"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PROMESE/CAL- Te educa</w:t>
      </w:r>
    </w:p>
    <w:p w:rsidR="00322362" w:rsidRPr="00322362" w:rsidRDefault="00322362" w:rsidP="00555D83">
      <w:pPr>
        <w:pStyle w:val="Prrafodelista"/>
        <w:keepNext/>
        <w:numPr>
          <w:ilvl w:val="0"/>
          <w:numId w:val="33"/>
        </w:numPr>
        <w:pBdr>
          <w:top w:val="nil"/>
          <w:left w:val="nil"/>
          <w:bottom w:val="nil"/>
          <w:right w:val="nil"/>
          <w:between w:val="nil"/>
        </w:pBdr>
        <w:spacing w:after="0"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PROMESE/CAL mes del Cáncer</w:t>
      </w:r>
    </w:p>
    <w:p w:rsidR="00322362" w:rsidRPr="00322362" w:rsidRDefault="00322362" w:rsidP="00555D83">
      <w:pPr>
        <w:pStyle w:val="Prrafodelista"/>
        <w:keepNext/>
        <w:numPr>
          <w:ilvl w:val="0"/>
          <w:numId w:val="33"/>
        </w:numPr>
        <w:pBdr>
          <w:top w:val="nil"/>
          <w:left w:val="nil"/>
          <w:bottom w:val="nil"/>
          <w:right w:val="nil"/>
          <w:between w:val="nil"/>
        </w:pBdr>
        <w:spacing w:after="0"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PROMESE/CAL Carta Compromiso</w:t>
      </w:r>
    </w:p>
    <w:p w:rsidR="00322362" w:rsidRPr="00322362" w:rsidRDefault="00322362" w:rsidP="00555D83">
      <w:pPr>
        <w:pStyle w:val="Prrafodelista"/>
        <w:keepNext/>
        <w:numPr>
          <w:ilvl w:val="0"/>
          <w:numId w:val="33"/>
        </w:numPr>
        <w:pBdr>
          <w:top w:val="nil"/>
          <w:left w:val="nil"/>
          <w:bottom w:val="nil"/>
          <w:right w:val="nil"/>
          <w:between w:val="nil"/>
        </w:pBdr>
        <w:spacing w:after="0"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PROMESE/CAL Navidad</w:t>
      </w:r>
    </w:p>
    <w:p w:rsidR="00322362" w:rsidRPr="00322362" w:rsidRDefault="00322362" w:rsidP="00555D83">
      <w:pPr>
        <w:pStyle w:val="Prrafodelista"/>
        <w:numPr>
          <w:ilvl w:val="0"/>
          <w:numId w:val="49"/>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 Informe de aumento de seguidores en las distintas plataformas en período enero a noviembre 2021:</w:t>
      </w:r>
    </w:p>
    <w:p w:rsidR="00322362" w:rsidRPr="00322362" w:rsidRDefault="00322362" w:rsidP="00555D83">
      <w:pPr>
        <w:pStyle w:val="Prrafodelista"/>
        <w:keepNext/>
        <w:numPr>
          <w:ilvl w:val="0"/>
          <w:numId w:val="33"/>
        </w:numPr>
        <w:pBdr>
          <w:top w:val="nil"/>
          <w:left w:val="nil"/>
          <w:bottom w:val="nil"/>
          <w:right w:val="nil"/>
          <w:between w:val="nil"/>
        </w:pBdr>
        <w:spacing w:after="0"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Instagram 7,851</w:t>
      </w:r>
    </w:p>
    <w:p w:rsidR="00322362" w:rsidRPr="00322362" w:rsidRDefault="00322362" w:rsidP="00555D83">
      <w:pPr>
        <w:pStyle w:val="Prrafodelista"/>
        <w:keepNext/>
        <w:numPr>
          <w:ilvl w:val="0"/>
          <w:numId w:val="33"/>
        </w:numPr>
        <w:pBdr>
          <w:top w:val="nil"/>
          <w:left w:val="nil"/>
          <w:bottom w:val="nil"/>
          <w:right w:val="nil"/>
          <w:between w:val="nil"/>
        </w:pBdr>
        <w:spacing w:after="0"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Twitter  2,273</w:t>
      </w:r>
    </w:p>
    <w:p w:rsidR="00322362" w:rsidRPr="00322362" w:rsidRDefault="00322362" w:rsidP="00555D83">
      <w:pPr>
        <w:pStyle w:val="Prrafodelista"/>
        <w:keepNext/>
        <w:numPr>
          <w:ilvl w:val="0"/>
          <w:numId w:val="33"/>
        </w:numPr>
        <w:pBdr>
          <w:top w:val="nil"/>
          <w:left w:val="nil"/>
          <w:bottom w:val="nil"/>
          <w:right w:val="nil"/>
          <w:between w:val="nil"/>
        </w:pBdr>
        <w:spacing w:after="0"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Facebook 348</w:t>
      </w:r>
    </w:p>
    <w:p w:rsidR="00322362" w:rsidRPr="00322362" w:rsidRDefault="00322362" w:rsidP="00555D83">
      <w:pPr>
        <w:pStyle w:val="Prrafodelista"/>
        <w:keepNext/>
        <w:numPr>
          <w:ilvl w:val="0"/>
          <w:numId w:val="33"/>
        </w:numPr>
        <w:pBdr>
          <w:top w:val="nil"/>
          <w:left w:val="nil"/>
          <w:bottom w:val="nil"/>
          <w:right w:val="nil"/>
          <w:between w:val="nil"/>
        </w:pBdr>
        <w:spacing w:after="0"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LinkedIn  138</w:t>
      </w:r>
    </w:p>
    <w:p w:rsidR="00322362" w:rsidRPr="00322362" w:rsidRDefault="00322362" w:rsidP="00555D83">
      <w:pPr>
        <w:pStyle w:val="Prrafodelista"/>
        <w:keepNext/>
        <w:numPr>
          <w:ilvl w:val="0"/>
          <w:numId w:val="33"/>
        </w:numPr>
        <w:pBdr>
          <w:top w:val="nil"/>
          <w:left w:val="nil"/>
          <w:bottom w:val="nil"/>
          <w:right w:val="nil"/>
          <w:between w:val="nil"/>
        </w:pBdr>
        <w:spacing w:after="0"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Youtube   35</w:t>
      </w:r>
    </w:p>
    <w:p w:rsidR="00322362" w:rsidRDefault="00322362" w:rsidP="00322362">
      <w:pPr>
        <w:keepNext/>
        <w:pBdr>
          <w:top w:val="nil"/>
          <w:left w:val="nil"/>
          <w:bottom w:val="nil"/>
          <w:right w:val="nil"/>
          <w:between w:val="nil"/>
        </w:pBdr>
        <w:spacing w:line="360" w:lineRule="auto"/>
        <w:jc w:val="both"/>
        <w:rPr>
          <w:rFonts w:ascii="Gill Sans" w:hAnsi="Gill Sans"/>
          <w:color w:val="4C4747"/>
          <w:kern w:val="28"/>
        </w:rPr>
      </w:pPr>
    </w:p>
    <w:p w:rsidR="00322362" w:rsidRPr="00720E3B" w:rsidRDefault="00322362" w:rsidP="00322362">
      <w:pPr>
        <w:keepNext/>
        <w:pBdr>
          <w:top w:val="nil"/>
          <w:left w:val="nil"/>
          <w:bottom w:val="nil"/>
          <w:right w:val="nil"/>
          <w:between w:val="nil"/>
        </w:pBdr>
        <w:spacing w:line="360" w:lineRule="auto"/>
        <w:jc w:val="both"/>
        <w:rPr>
          <w:rFonts w:ascii="Gill Sans" w:hAnsi="Gill Sans"/>
          <w:color w:val="4C4747"/>
          <w:kern w:val="28"/>
        </w:rPr>
      </w:pPr>
    </w:p>
    <w:p w:rsidR="00322362" w:rsidRPr="00322362" w:rsidRDefault="00322362" w:rsidP="00555D83">
      <w:pPr>
        <w:pStyle w:val="Prrafodelista"/>
        <w:numPr>
          <w:ilvl w:val="0"/>
          <w:numId w:val="48"/>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Proceso de verificación de las cuentas de redes sociales de PROMESE/CAL y Director General</w:t>
      </w:r>
    </w:p>
    <w:p w:rsid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En seguimiento al planteamiento de validación y comprobación de las cuentas digitales de PROMESE/CAL y el Director General, en este período todas las plataformas completaron el proceso y fueron verificadas. Este paso le otorga a la cuenta un logro a la gestión de la División Multimedia y Departamento de Comunicaciones. Dicha etapa le proporciona mayor veracidad y seguridad al usuario que nos consulta y nos sigue, en cuanto a la información y piezas que difundimos con la línea comunicacional estratégica establecida por el Departamento de Comunicaciones. </w:t>
      </w:r>
    </w:p>
    <w:p w:rsid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322362" w:rsidRPr="00322362" w:rsidRDefault="00322362" w:rsidP="00555D83">
      <w:pPr>
        <w:pStyle w:val="Prrafodelista"/>
        <w:numPr>
          <w:ilvl w:val="0"/>
          <w:numId w:val="48"/>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lastRenderedPageBreak/>
        <w:t>Página web institucional</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Hemos actualizado la estructura con las adaptaciones de banners con la línea gráfica (siguientes los patrones de color establecidos) con datos de servicios, ubicaciones de Farmacias del Pueblo, catálogo de medicamentos y precios con el enlace directo para mayor facilidad en la navegación y acceso efectivo a la información. También se le han realizado mejoras dinámicas como el organigrama institucional con las fotos de los distintos directivos y encargados de cada departamento.</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En la misma se pueden visualizar:</w:t>
      </w:r>
    </w:p>
    <w:p w:rsidR="00322362" w:rsidRPr="00322362" w:rsidRDefault="00322362" w:rsidP="00555D83">
      <w:pPr>
        <w:pStyle w:val="Prrafodelista"/>
        <w:numPr>
          <w:ilvl w:val="0"/>
          <w:numId w:val="50"/>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Mejoras en la elección de fotografías de buena calidad y resolución. </w:t>
      </w:r>
    </w:p>
    <w:p w:rsidR="00322362" w:rsidRPr="00322362" w:rsidRDefault="00322362" w:rsidP="00555D83">
      <w:pPr>
        <w:pStyle w:val="Prrafodelista"/>
        <w:numPr>
          <w:ilvl w:val="0"/>
          <w:numId w:val="50"/>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Actualización constante en la sección de noticias.</w:t>
      </w:r>
    </w:p>
    <w:p w:rsidR="00322362" w:rsidRPr="00720E3B" w:rsidRDefault="00322362" w:rsidP="00322362">
      <w:pPr>
        <w:pStyle w:val="Prrafodelista"/>
        <w:keepNext/>
        <w:pBdr>
          <w:top w:val="nil"/>
          <w:left w:val="nil"/>
          <w:bottom w:val="nil"/>
          <w:right w:val="nil"/>
          <w:between w:val="nil"/>
        </w:pBdr>
        <w:spacing w:after="240" w:line="360" w:lineRule="auto"/>
        <w:jc w:val="both"/>
        <w:rPr>
          <w:rFonts w:eastAsia="Arial Unicode MS"/>
          <w:color w:val="4C4747"/>
          <w:lang w:val="es-DO"/>
        </w:rPr>
      </w:pPr>
    </w:p>
    <w:p w:rsidR="00322362" w:rsidRPr="00322362" w:rsidRDefault="00322362" w:rsidP="00555D83">
      <w:pPr>
        <w:pStyle w:val="Prrafodelista"/>
        <w:numPr>
          <w:ilvl w:val="0"/>
          <w:numId w:val="48"/>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Audiovisuales para medios digitales</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Una pieza de vital importancia, la cual hemos incluido y pautado con frecuencia, son los audiovisuales, por ser un material didáctico e informativo, en combinación con efectos de sonido y música, por ende, nos enriquece el contenido y por la medición y estrategia de las redes, es una pieza atractiva para el consumidor de nuestras cuentas. Hemos desarrollado las versiones y diseños de la línea gráfica en los videos, ponderando un diseño exclusivo para sus presentaciones en cuanto a formas, tipografía y musicalización. </w:t>
      </w:r>
    </w:p>
    <w:p w:rsidR="00322362" w:rsidRPr="00322362" w:rsidRDefault="00322362" w:rsidP="00555D83">
      <w:pPr>
        <w:pStyle w:val="Prrafodelista"/>
        <w:numPr>
          <w:ilvl w:val="0"/>
          <w:numId w:val="48"/>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Piezas animadas para redes sociales</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La inclusión de piezas animadas en las cuentas de redes sociales, fue un avance y desarrollo del contenido e información. Estas animaciones transmiten sensación de movimiento, presentando un lenguaje dinámico y poderoso para nuestro público, con </w:t>
      </w:r>
      <w:r w:rsidRPr="00322362">
        <w:rPr>
          <w:rFonts w:ascii="Times New Roman" w:eastAsia="Calibri" w:hAnsi="Times New Roman" w:cs="Times New Roman"/>
          <w:color w:val="4C4747"/>
          <w:spacing w:val="20"/>
          <w:sz w:val="24"/>
          <w:szCs w:val="24"/>
          <w:lang w:val="es-DO"/>
        </w:rPr>
        <w:lastRenderedPageBreak/>
        <w:t>información precisa y sencilla a la vista.    La mayoría de todas las piezas digitales en este último período son animadas, recibiendo mayor retroalimentación de parte de los usuarios.</w:t>
      </w:r>
    </w:p>
    <w:p w:rsidR="00322362" w:rsidRPr="00322362" w:rsidRDefault="00322362" w:rsidP="00555D83">
      <w:pPr>
        <w:pStyle w:val="Prrafodelista"/>
        <w:numPr>
          <w:ilvl w:val="0"/>
          <w:numId w:val="48"/>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Lineamientos gráficos y manual de identidad institucional</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El manual de identidad institucional es la guía de acciones y lineamientos visuales de la línea gráfica, uso correcto del logo, tipografía y colores institucionales a utilizar en la marca. Dicho manual está en etapa de finalización y corrección de estilo del contenido informativo.</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En cuanto a los lineamientos gráficos desglosados en dicho manual, los mismos, se han puesto en práctica en todas las piezas realizadas y difundidas en los distintos canales digitales y comunicación interna. La División de Multimedia y Departamento de Comunicaciones ha servido de apoyo con el diseño gráfico para todas las direcciones y departamentos de la institución con el diseño  de todas las piezas e impresos aportando a que todos los elementos e informaciones tengan una línea e identidad visual definida.</w:t>
      </w:r>
    </w:p>
    <w:p w:rsidR="00322362" w:rsidRDefault="00322362">
      <w:pPr>
        <w:rPr>
          <w:rFonts w:ascii="Times New Roman" w:eastAsia="Calibri" w:hAnsi="Times New Roman" w:cs="Times New Roman"/>
          <w:color w:val="4C4747"/>
          <w:spacing w:val="20"/>
          <w:sz w:val="24"/>
          <w:szCs w:val="24"/>
          <w:lang w:val="es-DO"/>
        </w:rPr>
      </w:pPr>
    </w:p>
    <w:p w:rsidR="00322362" w:rsidRDefault="00322362">
      <w:pPr>
        <w:rPr>
          <w:rFonts w:ascii="Times New Roman" w:eastAsia="Calibri" w:hAnsi="Times New Roman" w:cs="Times New Roman"/>
          <w:color w:val="4C4747"/>
          <w:spacing w:val="20"/>
          <w:sz w:val="24"/>
          <w:szCs w:val="24"/>
          <w:lang w:val="es-DO"/>
        </w:rPr>
      </w:pPr>
    </w:p>
    <w:p w:rsidR="00322362" w:rsidRDefault="00322362">
      <w:pPr>
        <w:rPr>
          <w:rFonts w:ascii="Times New Roman" w:eastAsia="Calibri" w:hAnsi="Times New Roman" w:cs="Times New Roman"/>
          <w:color w:val="4C4747"/>
          <w:spacing w:val="20"/>
          <w:sz w:val="24"/>
          <w:szCs w:val="24"/>
          <w:lang w:val="es-DO"/>
        </w:rPr>
      </w:pPr>
    </w:p>
    <w:p w:rsidR="00322362" w:rsidRDefault="00322362">
      <w:pPr>
        <w:rPr>
          <w:rFonts w:ascii="Times New Roman" w:eastAsia="Calibri" w:hAnsi="Times New Roman" w:cs="Times New Roman"/>
          <w:color w:val="4C4747"/>
          <w:spacing w:val="20"/>
          <w:sz w:val="24"/>
          <w:szCs w:val="24"/>
          <w:lang w:val="es-DO"/>
        </w:rPr>
      </w:pPr>
      <w:r>
        <w:rPr>
          <w:rFonts w:ascii="Times New Roman" w:eastAsia="Calibri" w:hAnsi="Times New Roman" w:cs="Times New Roman"/>
          <w:color w:val="4C4747"/>
          <w:spacing w:val="20"/>
          <w:sz w:val="24"/>
          <w:szCs w:val="24"/>
          <w:lang w:val="es-DO"/>
        </w:rPr>
        <w:br w:type="page"/>
      </w:r>
    </w:p>
    <w:p w:rsidR="00476ED6" w:rsidRDefault="00401DBA" w:rsidP="002744E1">
      <w:pPr>
        <w:pStyle w:val="Prrafodelista"/>
        <w:numPr>
          <w:ilvl w:val="0"/>
          <w:numId w:val="22"/>
        </w:numPr>
        <w:spacing w:line="360" w:lineRule="auto"/>
        <w:jc w:val="both"/>
        <w:outlineLvl w:val="2"/>
        <w:rPr>
          <w:rFonts w:ascii="Times New Roman" w:eastAsia="Calibri" w:hAnsi="Times New Roman" w:cs="Times New Roman"/>
          <w:color w:val="4C4747"/>
          <w:spacing w:val="20"/>
          <w:sz w:val="24"/>
          <w:szCs w:val="24"/>
          <w:lang w:val="es-DO"/>
        </w:rPr>
      </w:pPr>
      <w:bookmarkStart w:id="73" w:name="_Toc92211200"/>
      <w:r w:rsidRPr="003D39E6">
        <w:rPr>
          <w:rFonts w:ascii="Times New Roman" w:eastAsia="Calibri" w:hAnsi="Times New Roman" w:cs="Times New Roman"/>
          <w:color w:val="4C4747"/>
          <w:spacing w:val="20"/>
          <w:sz w:val="24"/>
          <w:szCs w:val="24"/>
          <w:lang w:val="es-DO"/>
        </w:rPr>
        <w:lastRenderedPageBreak/>
        <w:t>Dirección</w:t>
      </w:r>
      <w:r w:rsidR="00476ED6" w:rsidRPr="003D39E6">
        <w:rPr>
          <w:rFonts w:ascii="Times New Roman" w:eastAsia="Calibri" w:hAnsi="Times New Roman" w:cs="Times New Roman"/>
          <w:color w:val="4C4747"/>
          <w:spacing w:val="20"/>
          <w:sz w:val="24"/>
          <w:szCs w:val="24"/>
          <w:lang w:val="es-DO"/>
        </w:rPr>
        <w:t xml:space="preserve"> de </w:t>
      </w:r>
      <w:r w:rsidRPr="003D39E6">
        <w:rPr>
          <w:rFonts w:ascii="Times New Roman" w:eastAsia="Calibri" w:hAnsi="Times New Roman" w:cs="Times New Roman"/>
          <w:color w:val="4C4747"/>
          <w:spacing w:val="20"/>
          <w:sz w:val="24"/>
          <w:szCs w:val="24"/>
          <w:lang w:val="es-DO"/>
        </w:rPr>
        <w:t>Trámites</w:t>
      </w:r>
      <w:r w:rsidR="00476ED6" w:rsidRPr="003D39E6">
        <w:rPr>
          <w:rFonts w:ascii="Times New Roman" w:eastAsia="Calibri" w:hAnsi="Times New Roman" w:cs="Times New Roman"/>
          <w:color w:val="4C4747"/>
          <w:spacing w:val="20"/>
          <w:sz w:val="24"/>
          <w:szCs w:val="24"/>
          <w:lang w:val="es-DO"/>
        </w:rPr>
        <w:t xml:space="preserve"> y Servicios para la Salud.</w:t>
      </w:r>
      <w:bookmarkEnd w:id="73"/>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La Dirección de Trámites y Servicios para la Salud es la unidad misional de PROMESE/CAL que tiene a su cargo la responsabilidad de gestionar, tramitar, coordinar y dirigir los requerimientos y necesidades de todos los centros del Sistema Público Nacional de Salud, la red de Farmacias del Pueblo, las Asociaciones sin Fines de Lucro y demás beneficiarios de los Programas de Bienestar Social, así como atender las quejas y/o reclamos y sugerencias de los clientes y ciudadanos, con el objetivo de garantizarles el nivel adecuado de satisfacción a sus demandas y la mejora constante de la calidad de los servicios prestados.</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También se procesan y autorizan los requerimientos de algunas dependencias gubernamentales que cuentan con dispensario médico y/o  programas de salud formales, los organismos de ayuda y otros programas especiales vinculados al sector salud, que en conjunto se denominan Clientes Institucionales.</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De acuerdo a la naturaleza de los mismos, se han clasificado de la siguiente manera:</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b/>
          <w:color w:val="4C4747"/>
          <w:spacing w:val="20"/>
          <w:sz w:val="24"/>
          <w:szCs w:val="24"/>
          <w:lang w:val="es-DO"/>
        </w:rPr>
      </w:pPr>
      <w:r w:rsidRPr="00322362">
        <w:rPr>
          <w:rFonts w:ascii="Times New Roman" w:eastAsia="Calibri" w:hAnsi="Times New Roman" w:cs="Times New Roman"/>
          <w:b/>
          <w:color w:val="4C4747"/>
          <w:spacing w:val="20"/>
          <w:sz w:val="24"/>
          <w:szCs w:val="24"/>
          <w:lang w:val="es-DO"/>
        </w:rPr>
        <w:t>Clientes Internos</w:t>
      </w:r>
    </w:p>
    <w:p w:rsidR="00322362" w:rsidRPr="00322362" w:rsidRDefault="00322362" w:rsidP="00555D83">
      <w:pPr>
        <w:pStyle w:val="Prrafodelista"/>
        <w:numPr>
          <w:ilvl w:val="0"/>
          <w:numId w:val="51"/>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Farmacias del Pueblo</w:t>
      </w:r>
    </w:p>
    <w:p w:rsidR="00322362" w:rsidRPr="00322362" w:rsidRDefault="00322362" w:rsidP="00555D83">
      <w:pPr>
        <w:pStyle w:val="Prrafodelista"/>
        <w:numPr>
          <w:ilvl w:val="0"/>
          <w:numId w:val="51"/>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Programas Sociales de Bienestar Social</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b/>
          <w:color w:val="4C4747"/>
          <w:spacing w:val="20"/>
          <w:sz w:val="24"/>
          <w:szCs w:val="24"/>
          <w:lang w:val="es-DO"/>
        </w:rPr>
      </w:pPr>
      <w:r w:rsidRPr="00322362">
        <w:rPr>
          <w:rFonts w:ascii="Times New Roman" w:eastAsia="Calibri" w:hAnsi="Times New Roman" w:cs="Times New Roman"/>
          <w:b/>
          <w:color w:val="4C4747"/>
          <w:spacing w:val="20"/>
          <w:sz w:val="24"/>
          <w:szCs w:val="24"/>
          <w:lang w:val="es-DO"/>
        </w:rPr>
        <w:t>Clientes Externos</w:t>
      </w:r>
    </w:p>
    <w:p w:rsidR="00322362" w:rsidRPr="00322362" w:rsidRDefault="00322362" w:rsidP="00555D83">
      <w:pPr>
        <w:pStyle w:val="Prrafodelista"/>
        <w:numPr>
          <w:ilvl w:val="0"/>
          <w:numId w:val="52"/>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Hospitales y Centros de Salud del Servicio Nacional de Salud (SNS)</w:t>
      </w:r>
    </w:p>
    <w:p w:rsidR="00322362" w:rsidRPr="00322362" w:rsidRDefault="00322362" w:rsidP="00555D83">
      <w:pPr>
        <w:pStyle w:val="Prrafodelista"/>
        <w:numPr>
          <w:ilvl w:val="0"/>
          <w:numId w:val="52"/>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Hospitales Castrenses</w:t>
      </w:r>
    </w:p>
    <w:p w:rsidR="00322362" w:rsidRPr="00322362" w:rsidRDefault="00322362" w:rsidP="00555D83">
      <w:pPr>
        <w:pStyle w:val="Prrafodelista"/>
        <w:numPr>
          <w:ilvl w:val="0"/>
          <w:numId w:val="52"/>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Clientes institucionales</w:t>
      </w:r>
    </w:p>
    <w:p w:rsidR="00322362" w:rsidRPr="00322362" w:rsidRDefault="00322362" w:rsidP="00555D83">
      <w:pPr>
        <w:pStyle w:val="Prrafodelista"/>
        <w:numPr>
          <w:ilvl w:val="0"/>
          <w:numId w:val="52"/>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SENASA/ SRS-SNS</w:t>
      </w:r>
    </w:p>
    <w:p w:rsidR="00322362" w:rsidRPr="00322362" w:rsidRDefault="00322362" w:rsidP="00555D83">
      <w:pPr>
        <w:pStyle w:val="Prrafodelista"/>
        <w:numPr>
          <w:ilvl w:val="0"/>
          <w:numId w:val="52"/>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Asociaciones sin Fines de Lucro</w:t>
      </w:r>
    </w:p>
    <w:p w:rsidR="00322362" w:rsidRPr="00322362" w:rsidRDefault="00322362" w:rsidP="00555D83">
      <w:pPr>
        <w:pStyle w:val="Prrafodelista"/>
        <w:numPr>
          <w:ilvl w:val="1"/>
          <w:numId w:val="53"/>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lastRenderedPageBreak/>
        <w:t>Gubernamentales</w:t>
      </w:r>
    </w:p>
    <w:p w:rsidR="00322362" w:rsidRPr="00322362" w:rsidRDefault="00322362" w:rsidP="00555D83">
      <w:pPr>
        <w:pStyle w:val="Prrafodelista"/>
        <w:numPr>
          <w:ilvl w:val="1"/>
          <w:numId w:val="53"/>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No Gubernamentales</w:t>
      </w:r>
    </w:p>
    <w:p w:rsidR="00322362" w:rsidRPr="00322362" w:rsidRDefault="00322362" w:rsidP="00555D83">
      <w:pPr>
        <w:pStyle w:val="Prrafodelista"/>
        <w:numPr>
          <w:ilvl w:val="1"/>
          <w:numId w:val="53"/>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Eclesiásticas</w:t>
      </w:r>
    </w:p>
    <w:p w:rsidR="00322362" w:rsidRPr="00322362" w:rsidRDefault="00322362" w:rsidP="00555D83">
      <w:pPr>
        <w:pStyle w:val="Prrafodelista"/>
        <w:numPr>
          <w:ilvl w:val="0"/>
          <w:numId w:val="52"/>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Instituciones de Asistencia Social</w:t>
      </w:r>
    </w:p>
    <w:p w:rsidR="00322362" w:rsidRPr="00322362" w:rsidRDefault="00322362" w:rsidP="00555D83">
      <w:pPr>
        <w:pStyle w:val="Prrafodelista"/>
        <w:numPr>
          <w:ilvl w:val="0"/>
          <w:numId w:val="52"/>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Organismos de Ayuda</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A finales del mes de febrero del presente año 2021 se iniciaron los aprestos en coordinación con los actores del sector salud y de manera muy particular con la Dirección de Medicamentos e Insumos (DMI) del Servicio Nacional de Salud (SNS) para la provisión efectiva de los medicamentos e insumos básicos necesarios para el manejo de la pandemia covid-19 y los Equipos de Protección Personal (EPP) para los profesionales de la salud. </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A raíz de la declaratoria de emergencia del 19 de marzo 2020, para la Dirección de Trámites y Servicios para la Salud, surgieron cambios sustanciales en la dinámica laboral en respuesta a las nuevas necesidades de la red de hospitales y las prioridades de los centros habilitados para pacientes positivos al virus. </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Conforme a la evolución del estado situacional del virus COVID-19, hasta la categorización de la misma como Pandemia, motivaron la creación de nuevos renglones de productos y nuevas modalidades de despacho de pedidos que incluyen despachos de EPP programados semanalmente bajo la coordinación de la DMI, como medida de contención para afrontar un estatus desconocido en práctica para el personal de salud y autoridades: una crisis sanitaria de alcance mundial. </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La pandemia “coronavirus”, en nuestro país y el mundo ha afectado significativamente los puntos neurálgicos del desarrollo de las naciones: salud, </w:t>
      </w:r>
      <w:r w:rsidRPr="00322362">
        <w:rPr>
          <w:rFonts w:ascii="Times New Roman" w:eastAsia="Calibri" w:hAnsi="Times New Roman" w:cs="Times New Roman"/>
          <w:color w:val="4C4747"/>
          <w:spacing w:val="20"/>
          <w:sz w:val="24"/>
          <w:szCs w:val="24"/>
          <w:lang w:val="es-DO"/>
        </w:rPr>
        <w:lastRenderedPageBreak/>
        <w:t xml:space="preserve">economía y educación. Producto de esta situación las autoridades del sector salud de Republica Dominicana asumieron la ampliación de las partidas presupuestarias a las entidades para el abastecimiento de medicamentos e insumos a la red hospitalaria y el apoyo mediante la modalidad de donaciones de los Equipos de Protección Personal (EPP) a entidades gubernamentales y no gubernamentales, con miras a garantizar la salud a la población. </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Por los mismos efectos de la pandemia, se asumió el despacho de las instituciones públicas/privadas vinculadas a las labores de contención de la pandemia. El volumen de estas operaciones se refleja como donaciones especiales bajo el código único del dpto. de Bienestar Social, departamento que fue desvinculado en el mes de febrero 2021 de nuestra dirección de Trámites y Servicios para la Salud, con el propósito de mantener las donaciones y las ventas procesadas bajo diferentes directrices como lo indica su naturaleza, siendo la Dirección General su ente regulador.</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El Servicio Nacional de Salud (SNS) habilitó 13 hospitales con unidad de Covid-19 con mira de ampliar la cobertura a la población infectada. </w:t>
      </w:r>
      <w:r w:rsidRPr="00322362">
        <w:rPr>
          <w:rFonts w:ascii="Times New Roman" w:eastAsia="Calibri" w:hAnsi="Times New Roman" w:cs="Times New Roman"/>
          <w:i/>
          <w:color w:val="4C4747"/>
          <w:spacing w:val="20"/>
          <w:sz w:val="24"/>
          <w:szCs w:val="24"/>
          <w:vertAlign w:val="superscript"/>
          <w:lang w:val="es-DO"/>
        </w:rPr>
        <w:t>(Ver tabla 1).</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La cartera de clientes fue actualizada, contemplando las entidades programadas, con la cual tenemos compromiso para satisfacer sus necesidades de medicamentos e insumos sanitarios, citando como clientes externos: Hospitales y Centros de Salud del Servicio Nacional de Salud (SNS) Hospitales Castrenses, Clientes institucionales y SENASA/ SRS-SNS, clientes internos Farmacias del Pueblo</w:t>
      </w:r>
      <w:r w:rsidRPr="00322362">
        <w:rPr>
          <w:rFonts w:ascii="Times New Roman" w:eastAsia="Calibri" w:hAnsi="Times New Roman" w:cs="Times New Roman"/>
          <w:i/>
          <w:color w:val="4C4747"/>
          <w:spacing w:val="20"/>
          <w:sz w:val="24"/>
          <w:szCs w:val="24"/>
          <w:vertAlign w:val="superscript"/>
          <w:lang w:val="es-DO"/>
        </w:rPr>
        <w:t>. (Ver Tabla 2)</w:t>
      </w:r>
    </w:p>
    <w:p w:rsid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Asimismo suministramos los kit de hemodiálisis a 30 áreas, que se encuentran en los centros hospitalarios, presentando una estimación en unidades de productos de 259,749 durante el último semestre octubre 2021- febrero 2022. </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En el mismo orden en este año 2021 se incorporó otra área de hemodiálisis incrementándose nuestra cartera de clientes renales a 31 </w:t>
      </w:r>
      <w:r w:rsidRPr="00322362">
        <w:rPr>
          <w:rFonts w:ascii="Times New Roman" w:eastAsia="Calibri" w:hAnsi="Times New Roman" w:cs="Times New Roman"/>
          <w:i/>
          <w:color w:val="4C4747"/>
          <w:spacing w:val="20"/>
          <w:sz w:val="24"/>
          <w:szCs w:val="24"/>
          <w:vertAlign w:val="superscript"/>
          <w:lang w:val="es-DO"/>
        </w:rPr>
        <w:t>(Ver Tabla 3)</w:t>
      </w:r>
      <w:r w:rsidRPr="00322362">
        <w:rPr>
          <w:rFonts w:ascii="Times New Roman" w:eastAsia="Calibri" w:hAnsi="Times New Roman" w:cs="Times New Roman"/>
          <w:color w:val="4C4747"/>
          <w:spacing w:val="20"/>
          <w:sz w:val="24"/>
          <w:szCs w:val="24"/>
          <w:lang w:val="es-DO"/>
        </w:rPr>
        <w:t>; podemos observar un aumento en la estimación de los productos renales de 136,413 unidades que equivale a un 53%; con relación al pasado semestre del pasado año 2020 (septiembre 2020-febrero 2021) siendo su estimación en unidades de 123,336.</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Productos Priorizados/Trazadores </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El personal farmacéutico de la DTSS, realizó un ejercicio de análisis para la actualización del  listado de los productos trazadores contenidos en el catálogo de PROMESE/CAL, los cuales producen un impacto positivo en los indicadores en salud.</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Los Criterio establecido para la clasificación son los siguientes: </w:t>
      </w:r>
    </w:p>
    <w:p w:rsidR="00322362" w:rsidRPr="00322362" w:rsidRDefault="00322362" w:rsidP="00555D83">
      <w:pPr>
        <w:pStyle w:val="Prrafodelista"/>
        <w:numPr>
          <w:ilvl w:val="0"/>
          <w:numId w:val="54"/>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Alto volumen de demanda/consumo</w:t>
      </w:r>
    </w:p>
    <w:p w:rsidR="00322362" w:rsidRPr="00322362" w:rsidRDefault="00322362" w:rsidP="00555D83">
      <w:pPr>
        <w:pStyle w:val="Prrafodelista"/>
        <w:numPr>
          <w:ilvl w:val="0"/>
          <w:numId w:val="54"/>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Complejidad de uso</w:t>
      </w:r>
    </w:p>
    <w:p w:rsidR="00322362" w:rsidRPr="00322362" w:rsidRDefault="00322362" w:rsidP="00555D83">
      <w:pPr>
        <w:pStyle w:val="Prrafodelista"/>
        <w:numPr>
          <w:ilvl w:val="0"/>
          <w:numId w:val="54"/>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Alto costo de adquisición</w:t>
      </w:r>
    </w:p>
    <w:p w:rsidR="00322362" w:rsidRPr="00322362" w:rsidRDefault="00322362" w:rsidP="00555D83">
      <w:pPr>
        <w:pStyle w:val="Prrafodelista"/>
        <w:numPr>
          <w:ilvl w:val="0"/>
          <w:numId w:val="54"/>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Segmento poblacional que impacta</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Esta propuesta de productos trazadores fue evaluada conjuntamente con la dirección de Planificación y la mesa de trabajo de la Dirección de Medicamentos e Insumos (DMI)  del Servicio Nacional de Salud (SNS) es la que se está utilizando como referencia para la estimación de compras 2022-2023.</w:t>
      </w:r>
    </w:p>
    <w:p w:rsidR="00322362" w:rsidRPr="00BC1303" w:rsidRDefault="00322362" w:rsidP="00322362">
      <w:pPr>
        <w:spacing w:line="360" w:lineRule="auto"/>
        <w:contextualSpacing/>
        <w:rPr>
          <w:color w:val="4C4747"/>
          <w:lang w:val="es-ES" w:eastAsia="es-ES"/>
        </w:rPr>
      </w:pP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Cumplimiento de cronograma</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En este periodo enero-diciembre 2021 solo se contemplaron en el indicador “Cumplimiento del Cronograma” los clientes con fechas programadas mensualmente (Estimaciones: 2020-2021/ 2021-2022) mostrando un promedio de 100% de su asistencia. Cabe resaltar que estas estadísticas puede verse afectada en algunos casos como insatisfecha, ya que en la métrica influyen factores diversos que solo dependen del cliente. (Ver Tabla 4  y gráfico 4. 1)</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Conforme a la referida reestructuración de nuestra cartera, hemos considerado a los clientes que están en la programación 2020-2021 y 2021-2022 trabajarles los indicadores de los datos estadísticos para el Plan Operativo Anual (POA) que trimestralmente son publicados en el portal webs de PROMESE/CAL.</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Satisfacción de la Demanda de los Clientes</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A través de los requerimientos de medicamentos e insumos sanitarios que recibimos de los clientes, orientamos las acciones y coordinamos con las áreas involucradas, en busca de   proporcionarles la satisfacción de la demanda de un 90% en productos y 80% en la calidad del despacho por unidades. La meta propuesta durante el periodo 2021 se ha visto afectada de manera significativa a consecuencia de la pandemia. (Tabla 5 Grafico 5.1)</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Atención al Cliente </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La Unidad de Atención al Cliente tiene como misión monitorear, evaluar y garantizar la satisfacción de las necesidades de los clientes/ciudadanos relacionadas con los servicios que ofrecemos; por tanto se encarga de recibir, tramitar y dar  seguimiento a las </w:t>
      </w:r>
      <w:r w:rsidRPr="00322362">
        <w:rPr>
          <w:rFonts w:ascii="Times New Roman" w:eastAsia="Calibri" w:hAnsi="Times New Roman" w:cs="Times New Roman"/>
          <w:color w:val="4C4747"/>
          <w:spacing w:val="20"/>
          <w:sz w:val="24"/>
          <w:szCs w:val="24"/>
          <w:lang w:val="es-DO"/>
        </w:rPr>
        <w:lastRenderedPageBreak/>
        <w:t>quejas y reclamos, hasta la remisión de la  respuesta final al usuario. Esto incluye la información recopilada mediante los buzones de sugerencias y las encuestas de satisfacción.</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322362" w:rsidRPr="00322362" w:rsidRDefault="00322362" w:rsidP="00555D83">
      <w:pPr>
        <w:pStyle w:val="Prrafodelista"/>
        <w:numPr>
          <w:ilvl w:val="0"/>
          <w:numId w:val="55"/>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Manejo de Quejas y Reclamos:</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Contamos con diferentes canales de comunicación para recibir, manejar y tramitar las quejas, los reclamos y las sugerencias de los usuarios, los cuales citamos:</w:t>
      </w:r>
    </w:p>
    <w:p w:rsidR="00322362" w:rsidRPr="00322362" w:rsidRDefault="00322362" w:rsidP="00555D83">
      <w:pPr>
        <w:pStyle w:val="Prrafodelista"/>
        <w:numPr>
          <w:ilvl w:val="0"/>
          <w:numId w:val="56"/>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Página Web </w:t>
      </w:r>
    </w:p>
    <w:p w:rsidR="00322362" w:rsidRPr="00322362" w:rsidRDefault="00322362" w:rsidP="00555D83">
      <w:pPr>
        <w:pStyle w:val="Prrafodelista"/>
        <w:numPr>
          <w:ilvl w:val="0"/>
          <w:numId w:val="56"/>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Correo electrónico</w:t>
      </w:r>
    </w:p>
    <w:p w:rsidR="00322362" w:rsidRPr="00322362" w:rsidRDefault="00322362" w:rsidP="00555D83">
      <w:pPr>
        <w:pStyle w:val="Prrafodelista"/>
        <w:numPr>
          <w:ilvl w:val="0"/>
          <w:numId w:val="56"/>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Vía telefónica</w:t>
      </w:r>
    </w:p>
    <w:p w:rsidR="00322362" w:rsidRPr="00322362" w:rsidRDefault="00322362" w:rsidP="00555D83">
      <w:pPr>
        <w:pStyle w:val="Prrafodelista"/>
        <w:numPr>
          <w:ilvl w:val="0"/>
          <w:numId w:val="56"/>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Presencial</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Esto nos permite identificar medidas correctivas, a fin de mantener niveles de calidad que satisfagan las expectativas del cliente con relación a los servicios y se busca ofrecer respuesta dentro del plazo establecido.</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Para el periodo 2021 se recibieron y procesaron 70 quejas de los clientes/ciudadanos, de las cuales se respondieron 51 en el tiempo establecido, equivalente al 73%; 10 fueron respondidas fuera del tiempo establecido representando un 14%; las re</w:t>
      </w:r>
      <w:r>
        <w:rPr>
          <w:rFonts w:ascii="Times New Roman" w:eastAsia="Calibri" w:hAnsi="Times New Roman" w:cs="Times New Roman"/>
          <w:color w:val="4C4747"/>
          <w:spacing w:val="20"/>
          <w:sz w:val="24"/>
          <w:szCs w:val="24"/>
          <w:lang w:val="es-DO"/>
        </w:rPr>
        <w:t>stantes 9 que representa un 13%</w:t>
      </w:r>
      <w:r w:rsidRPr="00322362">
        <w:rPr>
          <w:rFonts w:ascii="Times New Roman" w:eastAsia="Calibri" w:hAnsi="Times New Roman" w:cs="Times New Roman"/>
          <w:color w:val="4C4747"/>
          <w:spacing w:val="20"/>
          <w:sz w:val="24"/>
          <w:szCs w:val="24"/>
          <w:lang w:val="es-DO"/>
        </w:rPr>
        <w:t xml:space="preserve"> (que al momento de la elaboración de este informe se encuentran en proceso, en espera que los departamentos responsables nos remitan las respuestas). </w:t>
      </w:r>
      <w:r w:rsidRPr="00322362">
        <w:rPr>
          <w:rFonts w:ascii="Times New Roman" w:eastAsia="Calibri" w:hAnsi="Times New Roman" w:cs="Times New Roman"/>
          <w:i/>
          <w:color w:val="4C4747"/>
          <w:spacing w:val="20"/>
          <w:sz w:val="24"/>
          <w:szCs w:val="24"/>
          <w:vertAlign w:val="superscript"/>
          <w:lang w:val="es-DO"/>
        </w:rPr>
        <w:t>(Ver Tabla 6 y gráfico 6.1)</w:t>
      </w:r>
    </w:p>
    <w:p w:rsidR="00322362" w:rsidRPr="00322362" w:rsidRDefault="00322362" w:rsidP="00555D83">
      <w:pPr>
        <w:pStyle w:val="Prrafodelista"/>
        <w:numPr>
          <w:ilvl w:val="0"/>
          <w:numId w:val="55"/>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Buzones de Sugerencias de Farmacias del Pueblo:</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Son las herramientas dispuestas para que los clientes y/o ciudadanos hagan sus recomendaciones u observaciones a la calidad del servicio de las Farmacias del Pueblo,  lo cual permite medir la </w:t>
      </w:r>
      <w:r w:rsidRPr="00322362">
        <w:rPr>
          <w:rFonts w:ascii="Times New Roman" w:eastAsia="Calibri" w:hAnsi="Times New Roman" w:cs="Times New Roman"/>
          <w:color w:val="4C4747"/>
          <w:spacing w:val="20"/>
          <w:sz w:val="24"/>
          <w:szCs w:val="24"/>
          <w:lang w:val="es-DO"/>
        </w:rPr>
        <w:lastRenderedPageBreak/>
        <w:t>percepción de nuestros clientes-usuarios para la implementación de reformas, la cual se realiza mediante los formularios de sugerencias (FO-FP-002) distribuidos en  todo el territorio nacional.</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Debido a retrasos en el procedimiento interno para la adquisición del servicio e impresión del formulario, solo para el trimestre julio-septiembre se recolectaron 117 formularios de las cuales presentamos a continuación los resultados</w:t>
      </w:r>
      <w:r w:rsidRPr="00322362">
        <w:rPr>
          <w:rFonts w:ascii="Times New Roman" w:eastAsia="Calibri" w:hAnsi="Times New Roman" w:cs="Times New Roman"/>
          <w:i/>
          <w:color w:val="4C4747"/>
          <w:spacing w:val="20"/>
          <w:sz w:val="24"/>
          <w:szCs w:val="24"/>
          <w:vertAlign w:val="superscript"/>
          <w:lang w:val="es-DO"/>
        </w:rPr>
        <w:t>: (Tabla 7 grafico 7.1)</w:t>
      </w:r>
    </w:p>
    <w:p w:rsidR="00322362" w:rsidRPr="00322362" w:rsidRDefault="00322362" w:rsidP="00555D83">
      <w:pPr>
        <w:pStyle w:val="Prrafodelista"/>
        <w:numPr>
          <w:ilvl w:val="0"/>
          <w:numId w:val="57"/>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Un 86% afirmó que estaban disponibles los medicamentos requeridos. </w:t>
      </w:r>
    </w:p>
    <w:p w:rsidR="00322362" w:rsidRPr="00322362" w:rsidRDefault="00322362" w:rsidP="00555D83">
      <w:pPr>
        <w:pStyle w:val="Prrafodelista"/>
        <w:numPr>
          <w:ilvl w:val="0"/>
          <w:numId w:val="57"/>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El 92% resaltó que reciben del personal buena orientación farmacéutica.</w:t>
      </w:r>
    </w:p>
    <w:p w:rsidR="00322362" w:rsidRPr="00322362" w:rsidRDefault="00322362" w:rsidP="00555D83">
      <w:pPr>
        <w:pStyle w:val="Prrafodelista"/>
        <w:numPr>
          <w:ilvl w:val="0"/>
          <w:numId w:val="57"/>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El 86% afirmó que los precios de venta de los medicamentos estaban acorde al listado de precio establecido. </w:t>
      </w:r>
    </w:p>
    <w:p w:rsidR="00322362" w:rsidRPr="00322362" w:rsidRDefault="00322362" w:rsidP="00555D83">
      <w:pPr>
        <w:pStyle w:val="Prrafodelista"/>
        <w:numPr>
          <w:ilvl w:val="0"/>
          <w:numId w:val="57"/>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Un 97% de los usuarios que acuden a las Farmacias del Pueblo manifestó que confían en la calidad de las especialidades farmacéuticas. </w:t>
      </w:r>
    </w:p>
    <w:p w:rsidR="00322362" w:rsidRPr="00322362" w:rsidRDefault="00322362" w:rsidP="00555D83">
      <w:pPr>
        <w:pStyle w:val="Prrafodelista"/>
        <w:numPr>
          <w:ilvl w:val="0"/>
          <w:numId w:val="57"/>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Un 92% resaltó que el tiempo de espera del servicio fue menor a 15 min. </w:t>
      </w:r>
    </w:p>
    <w:p w:rsidR="00322362" w:rsidRPr="00322362" w:rsidRDefault="00322362" w:rsidP="00555D83">
      <w:pPr>
        <w:pStyle w:val="Prrafodelista"/>
        <w:numPr>
          <w:ilvl w:val="0"/>
          <w:numId w:val="57"/>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El 78% confirmó un trato muy bueno y bueno por parte del personal farmacéutico y auxiliar. </w:t>
      </w:r>
    </w:p>
    <w:p w:rsidR="00322362" w:rsidRPr="00322362" w:rsidRDefault="00322362" w:rsidP="00555D83">
      <w:pPr>
        <w:pStyle w:val="Prrafodelista"/>
        <w:numPr>
          <w:ilvl w:val="0"/>
          <w:numId w:val="57"/>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El 87% recomendó a otros ciudadanos comprar en las farmacias. </w:t>
      </w:r>
    </w:p>
    <w:p w:rsidR="00322362" w:rsidRPr="00322362" w:rsidRDefault="00322362" w:rsidP="00555D83">
      <w:pPr>
        <w:pStyle w:val="Prrafodelista"/>
        <w:numPr>
          <w:ilvl w:val="0"/>
          <w:numId w:val="57"/>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Se evidenció que el 86% de los clientes ciudadanos manifestaron que las condiciones físicas de las Farmacias del Pueblo son adecuadas. </w:t>
      </w:r>
    </w:p>
    <w:p w:rsidR="00322362" w:rsidRPr="00322362" w:rsidRDefault="00322362" w:rsidP="00322362">
      <w:pPr>
        <w:pStyle w:val="Prrafodelista"/>
        <w:spacing w:before="100" w:beforeAutospacing="1" w:after="100" w:afterAutospacing="1" w:line="360" w:lineRule="auto"/>
        <w:ind w:left="1440"/>
        <w:jc w:val="both"/>
        <w:rPr>
          <w:rFonts w:ascii="Times New Roman" w:eastAsia="Calibri" w:hAnsi="Times New Roman" w:cs="Times New Roman"/>
          <w:color w:val="4C4747"/>
          <w:spacing w:val="20"/>
          <w:sz w:val="24"/>
          <w:szCs w:val="24"/>
          <w:lang w:val="es-DO"/>
        </w:rPr>
      </w:pPr>
    </w:p>
    <w:p w:rsidR="00322362" w:rsidRPr="00322362" w:rsidRDefault="00322362" w:rsidP="00555D83">
      <w:pPr>
        <w:pStyle w:val="Prrafodelista"/>
        <w:numPr>
          <w:ilvl w:val="0"/>
          <w:numId w:val="55"/>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Encuestas de Satisfacción</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Dichas encuestas se realizan con el propósito de medir el nivel de satisfacción de los clientes/ciudadanos y obtener la información </w:t>
      </w:r>
      <w:r w:rsidRPr="00322362">
        <w:rPr>
          <w:rFonts w:ascii="Times New Roman" w:eastAsia="Calibri" w:hAnsi="Times New Roman" w:cs="Times New Roman"/>
          <w:color w:val="4C4747"/>
          <w:spacing w:val="20"/>
          <w:sz w:val="24"/>
          <w:szCs w:val="24"/>
          <w:lang w:val="es-DO"/>
        </w:rPr>
        <w:lastRenderedPageBreak/>
        <w:t>necesaria para conocer sus necesidades y diseñar los planes de acción tendentes  a la satisfacción de las mismas. De igual manera se garantiza el cumplimiento de los objetivos estratégicos y los indicadores que componen la Carta Compromiso al Ciudadano.</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El Plan Operativo Anual (POA) contempla la adquisición de equipos y automatización de estas actividades de medición. De igual manera establece la aplicación  semestral de una encuesta con el objetivo de documentar la percepción y el nivel de satisfacción  de:</w:t>
      </w:r>
    </w:p>
    <w:p w:rsidR="00322362" w:rsidRPr="00322362" w:rsidRDefault="00322362" w:rsidP="00555D83">
      <w:pPr>
        <w:pStyle w:val="Prrafodelista"/>
        <w:numPr>
          <w:ilvl w:val="0"/>
          <w:numId w:val="58"/>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La población usuaria de la red de Farmacias del Pueblo</w:t>
      </w:r>
      <w:r w:rsidRPr="00322362">
        <w:rPr>
          <w:rFonts w:ascii="Times New Roman" w:eastAsia="Calibri" w:hAnsi="Times New Roman" w:cs="Times New Roman"/>
          <w:color w:val="4C4747"/>
          <w:spacing w:val="20"/>
          <w:sz w:val="24"/>
          <w:szCs w:val="24"/>
          <w:lang w:val="es-DO"/>
        </w:rPr>
        <w:tab/>
      </w:r>
    </w:p>
    <w:p w:rsidR="00322362" w:rsidRPr="00322362" w:rsidRDefault="00322362" w:rsidP="00555D83">
      <w:pPr>
        <w:pStyle w:val="Prrafodelista"/>
        <w:numPr>
          <w:ilvl w:val="0"/>
          <w:numId w:val="58"/>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Personal de hospitales que interactúa con los servicios de PROMESE/CAL</w:t>
      </w:r>
    </w:p>
    <w:p w:rsidR="00322362" w:rsidRPr="00322362" w:rsidRDefault="00322362" w:rsidP="00555D83">
      <w:pPr>
        <w:pStyle w:val="Prrafodelista"/>
        <w:numPr>
          <w:ilvl w:val="0"/>
          <w:numId w:val="58"/>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Pacientes asistidos a través de los Programas Sociales</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Para semestre enero-junio 2021 se aplicaron las encuestas a los programas sociales, hospitales y las Farmacias del Pueblo, acatándonos a la metodología del Ministerio Administración Pública, donde obtuvimos los siguientes resultados: </w:t>
      </w:r>
      <w:r w:rsidRPr="00322362">
        <w:rPr>
          <w:rFonts w:ascii="Times New Roman" w:eastAsia="Calibri" w:hAnsi="Times New Roman" w:cs="Times New Roman"/>
          <w:i/>
          <w:color w:val="4C4747"/>
          <w:spacing w:val="20"/>
          <w:sz w:val="24"/>
          <w:szCs w:val="24"/>
          <w:vertAlign w:val="superscript"/>
          <w:lang w:val="es-DO"/>
        </w:rPr>
        <w:t>(Tabla 8 Gráfico 8.1)</w:t>
      </w:r>
    </w:p>
    <w:p w:rsidR="00322362" w:rsidRPr="00322362" w:rsidRDefault="00322362" w:rsidP="00555D83">
      <w:pPr>
        <w:pStyle w:val="Prrafodelista"/>
        <w:numPr>
          <w:ilvl w:val="0"/>
          <w:numId w:val="59"/>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Un 90% de los clientes estuvieron satisfechos en cuanto a los elementos tangibles de la institución. </w:t>
      </w:r>
    </w:p>
    <w:p w:rsidR="00322362" w:rsidRPr="00322362" w:rsidRDefault="00322362" w:rsidP="00555D83">
      <w:pPr>
        <w:pStyle w:val="Prrafodelista"/>
        <w:numPr>
          <w:ilvl w:val="0"/>
          <w:numId w:val="59"/>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Un 90% de los clientes/usuarios se mostraron conforme con el indicador fiabilidad.</w:t>
      </w:r>
    </w:p>
    <w:p w:rsidR="00322362" w:rsidRPr="00322362" w:rsidRDefault="00322362" w:rsidP="00555D83">
      <w:pPr>
        <w:pStyle w:val="Prrafodelista"/>
        <w:numPr>
          <w:ilvl w:val="0"/>
          <w:numId w:val="59"/>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El 90% manifestaron sentirse conforme con la capacidad de respuesta del personal. </w:t>
      </w:r>
    </w:p>
    <w:p w:rsidR="00322362" w:rsidRPr="00322362" w:rsidRDefault="00322362" w:rsidP="00555D83">
      <w:pPr>
        <w:pStyle w:val="Prrafodelista"/>
        <w:numPr>
          <w:ilvl w:val="0"/>
          <w:numId w:val="59"/>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En cuanto a la seguridad de los medicamentos y los servicios en general el 96%.</w:t>
      </w:r>
    </w:p>
    <w:p w:rsidR="00322362" w:rsidRPr="00322362" w:rsidRDefault="00322362" w:rsidP="00555D83">
      <w:pPr>
        <w:pStyle w:val="Prrafodelista"/>
        <w:numPr>
          <w:ilvl w:val="0"/>
          <w:numId w:val="59"/>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En cuanto a la empatía y accesibilidad un 94%.</w:t>
      </w:r>
    </w:p>
    <w:p w:rsidR="00401DBA" w:rsidRDefault="00401DBA" w:rsidP="00401DBA">
      <w:pPr>
        <w:spacing w:line="360" w:lineRule="auto"/>
        <w:jc w:val="both"/>
        <w:rPr>
          <w:rFonts w:ascii="Times New Roman" w:eastAsia="Calibri" w:hAnsi="Times New Roman" w:cs="Times New Roman"/>
          <w:color w:val="4C4747"/>
          <w:spacing w:val="20"/>
          <w:sz w:val="24"/>
          <w:szCs w:val="24"/>
          <w:lang w:val="es-DO"/>
        </w:rPr>
      </w:pPr>
    </w:p>
    <w:p w:rsidR="00401DBA" w:rsidRPr="00401DBA" w:rsidRDefault="00401DBA" w:rsidP="00401DBA">
      <w:pPr>
        <w:spacing w:line="360" w:lineRule="auto"/>
        <w:jc w:val="both"/>
        <w:rPr>
          <w:rFonts w:ascii="Times New Roman" w:eastAsia="Calibri" w:hAnsi="Times New Roman" w:cs="Times New Roman"/>
          <w:color w:val="4C4747"/>
          <w:spacing w:val="20"/>
          <w:sz w:val="24"/>
          <w:szCs w:val="24"/>
          <w:lang w:val="es-DO"/>
        </w:rPr>
      </w:pPr>
    </w:p>
    <w:p w:rsidR="00401DBA" w:rsidRDefault="00401DBA">
      <w:pPr>
        <w:rPr>
          <w:rFonts w:ascii="Times New Roman" w:eastAsia="Calibri" w:hAnsi="Times New Roman" w:cs="Times New Roman"/>
          <w:color w:val="4C4747"/>
          <w:spacing w:val="20"/>
          <w:sz w:val="24"/>
          <w:szCs w:val="24"/>
          <w:lang w:val="es-DO"/>
        </w:rPr>
      </w:pPr>
      <w:r>
        <w:rPr>
          <w:rFonts w:ascii="Times New Roman" w:eastAsia="Calibri" w:hAnsi="Times New Roman" w:cs="Times New Roman"/>
          <w:color w:val="4C4747"/>
          <w:spacing w:val="20"/>
          <w:sz w:val="24"/>
          <w:szCs w:val="24"/>
          <w:lang w:val="es-DO"/>
        </w:rPr>
        <w:br w:type="page"/>
      </w:r>
    </w:p>
    <w:p w:rsidR="00476ED6" w:rsidRDefault="00476ED6" w:rsidP="002744E1">
      <w:pPr>
        <w:pStyle w:val="Prrafodelista"/>
        <w:numPr>
          <w:ilvl w:val="0"/>
          <w:numId w:val="22"/>
        </w:numPr>
        <w:spacing w:line="360" w:lineRule="auto"/>
        <w:jc w:val="both"/>
        <w:outlineLvl w:val="2"/>
        <w:rPr>
          <w:rFonts w:ascii="Times New Roman" w:eastAsia="Calibri" w:hAnsi="Times New Roman" w:cs="Times New Roman"/>
          <w:color w:val="4C4747"/>
          <w:spacing w:val="20"/>
          <w:sz w:val="24"/>
          <w:szCs w:val="24"/>
          <w:lang w:val="es-DO"/>
        </w:rPr>
      </w:pPr>
      <w:bookmarkStart w:id="74" w:name="_Toc92211201"/>
      <w:r w:rsidRPr="003D39E6">
        <w:rPr>
          <w:rFonts w:ascii="Times New Roman" w:eastAsia="Calibri" w:hAnsi="Times New Roman" w:cs="Times New Roman"/>
          <w:color w:val="4C4747"/>
          <w:spacing w:val="20"/>
          <w:sz w:val="24"/>
          <w:szCs w:val="24"/>
          <w:lang w:val="es-DO"/>
        </w:rPr>
        <w:lastRenderedPageBreak/>
        <w:t>Departamento de Bienestar Social.</w:t>
      </w:r>
      <w:bookmarkEnd w:id="74"/>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El Departamento de Bienestar Social es responsable de planificar, coordinar y ejecutar las donaciones de medicamentos e insumos médicos a la población más vulnerable y sin protección de la seguridad social, a través de los Programas Sociales, Entidades sin fines de Lucro y Donaciones Especiales. Además, se encarga de recibir, tramitar, aprobar o rechazar, las solicitudes de nuevas instituciones que requieren donación de medicamentos, de acuerdo a los lineamientos establecidos y al presupuesto de la institución, en anuencia con la Dirección General. </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Programas Sociales enero – noviembre 2021 </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El departamento realiza la prestación farmacéutica a los pacientes de manera directa mediante recetas, o de manera indirecta a los pacientes ingresados en las unidades hospitalarias adscritas a los programas. </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La identificación de los pacientes se realiza siempre en coordinación con los servicios médicos públicos involucrados en los programas, siguiendo las normativas y procedimientos establecidos por la institución. Asimismo en los programas de atención directa se priorizan las especialidades farmacéuticas que no están disponibles de manera regular en el mercado privado, con especial atención en aquellos pacientes sin cobertura.</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Actualmente la institución cuenta con doce (12) Programas Sociales, han dado cobertura en este periodo a 12,037 nuevos pacientes, con una inversión social de RD$54,868,831.96.</w:t>
      </w:r>
    </w:p>
    <w:p w:rsidR="00322362" w:rsidRDefault="00322362" w:rsidP="00322362">
      <w:pPr>
        <w:widowControl w:val="0"/>
        <w:autoSpaceDE w:val="0"/>
        <w:autoSpaceDN w:val="0"/>
        <w:adjustRightInd w:val="0"/>
        <w:spacing w:before="120" w:after="120" w:line="360" w:lineRule="auto"/>
        <w:ind w:right="144"/>
        <w:jc w:val="both"/>
        <w:rPr>
          <w:i/>
          <w:color w:val="4C4747"/>
          <w:vertAlign w:val="superscript"/>
          <w:lang w:val="es-DO" w:eastAsia="es-DO"/>
        </w:rPr>
      </w:pPr>
      <w:r w:rsidRPr="007746CA">
        <w:rPr>
          <w:i/>
          <w:color w:val="4C4747"/>
          <w:vertAlign w:val="superscript"/>
          <w:lang w:val="es-DO" w:eastAsia="es-DO"/>
        </w:rPr>
        <w:t xml:space="preserve"> </w:t>
      </w:r>
    </w:p>
    <w:p w:rsidR="00322362" w:rsidRPr="007746CA" w:rsidRDefault="00322362" w:rsidP="00322362">
      <w:pPr>
        <w:widowControl w:val="0"/>
        <w:autoSpaceDE w:val="0"/>
        <w:autoSpaceDN w:val="0"/>
        <w:adjustRightInd w:val="0"/>
        <w:spacing w:before="120" w:after="120" w:line="360" w:lineRule="auto"/>
        <w:ind w:right="144"/>
        <w:jc w:val="both"/>
        <w:rPr>
          <w:i/>
          <w:color w:val="4C4747"/>
          <w:vertAlign w:val="superscript"/>
          <w:lang w:val="es-DO" w:eastAsia="es-DO"/>
        </w:rPr>
      </w:pPr>
    </w:p>
    <w:tbl>
      <w:tblPr>
        <w:tblStyle w:val="Tabladecuadrcula4-nfasis511"/>
        <w:tblW w:w="6663" w:type="dxa"/>
        <w:tblInd w:w="617" w:type="dxa"/>
        <w:tblLook w:val="04A0" w:firstRow="1" w:lastRow="0" w:firstColumn="1" w:lastColumn="0" w:noHBand="0" w:noVBand="1"/>
      </w:tblPr>
      <w:tblGrid>
        <w:gridCol w:w="3794"/>
        <w:gridCol w:w="2869"/>
      </w:tblGrid>
      <w:tr w:rsidR="00322362" w:rsidRPr="007746CA" w:rsidTr="00322362">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6663" w:type="dxa"/>
            <w:gridSpan w:val="2"/>
            <w:shd w:val="clear" w:color="auto" w:fill="1F3864" w:themeFill="accent1" w:themeFillShade="80"/>
            <w:vAlign w:val="center"/>
            <w:hideMark/>
          </w:tcPr>
          <w:p w:rsidR="00322362" w:rsidRPr="00CB209A" w:rsidRDefault="00322362" w:rsidP="00322362">
            <w:pPr>
              <w:spacing w:line="360" w:lineRule="auto"/>
              <w:jc w:val="center"/>
              <w:rPr>
                <w:b w:val="0"/>
                <w:bCs w:val="0"/>
                <w:sz w:val="18"/>
                <w:szCs w:val="18"/>
              </w:rPr>
            </w:pPr>
            <w:r w:rsidRPr="00CB209A">
              <w:rPr>
                <w:b w:val="0"/>
                <w:sz w:val="18"/>
                <w:szCs w:val="18"/>
              </w:rPr>
              <w:lastRenderedPageBreak/>
              <w:t>Programas Sociales</w:t>
            </w:r>
          </w:p>
        </w:tc>
      </w:tr>
      <w:tr w:rsidR="00322362" w:rsidRPr="007746CA" w:rsidTr="00322362">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3794" w:type="dxa"/>
            <w:shd w:val="clear" w:color="auto" w:fill="1F3864" w:themeFill="accent1" w:themeFillShade="80"/>
            <w:vAlign w:val="center"/>
            <w:hideMark/>
          </w:tcPr>
          <w:p w:rsidR="00322362" w:rsidRPr="00CB209A" w:rsidRDefault="00322362" w:rsidP="00322362">
            <w:pPr>
              <w:spacing w:line="360" w:lineRule="auto"/>
              <w:jc w:val="center"/>
              <w:rPr>
                <w:b w:val="0"/>
                <w:bCs w:val="0"/>
                <w:color w:val="4C4747"/>
                <w:sz w:val="18"/>
                <w:szCs w:val="18"/>
              </w:rPr>
            </w:pPr>
            <w:r w:rsidRPr="00CB209A">
              <w:rPr>
                <w:b w:val="0"/>
                <w:color w:val="FFFFFF" w:themeColor="background1"/>
                <w:sz w:val="18"/>
                <w:szCs w:val="18"/>
              </w:rPr>
              <w:t>Programas Sociales Directos</w:t>
            </w:r>
          </w:p>
        </w:tc>
        <w:tc>
          <w:tcPr>
            <w:tcW w:w="2869" w:type="dxa"/>
            <w:shd w:val="clear" w:color="auto" w:fill="1F3864" w:themeFill="accent1" w:themeFillShade="80"/>
            <w:vAlign w:val="center"/>
            <w:hideMark/>
          </w:tcPr>
          <w:p w:rsidR="00322362" w:rsidRPr="00CB209A" w:rsidRDefault="00322362" w:rsidP="00322362">
            <w:pPr>
              <w:spacing w:line="360" w:lineRule="auto"/>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CB209A">
              <w:rPr>
                <w:bCs/>
                <w:color w:val="FFFFFF" w:themeColor="background1"/>
                <w:sz w:val="18"/>
                <w:szCs w:val="18"/>
              </w:rPr>
              <w:t>Programas Sociales Hospitalarios (Indirectos)</w:t>
            </w:r>
          </w:p>
        </w:tc>
      </w:tr>
      <w:tr w:rsidR="00322362" w:rsidRPr="007746CA" w:rsidTr="00322362">
        <w:trPr>
          <w:trHeight w:val="340"/>
        </w:trPr>
        <w:tc>
          <w:tcPr>
            <w:cnfStyle w:val="001000000000" w:firstRow="0" w:lastRow="0" w:firstColumn="1" w:lastColumn="0" w:oddVBand="0" w:evenVBand="0" w:oddHBand="0" w:evenHBand="0" w:firstRowFirstColumn="0" w:firstRowLastColumn="0" w:lastRowFirstColumn="0" w:lastRowLastColumn="0"/>
            <w:tcW w:w="3794" w:type="dxa"/>
            <w:vAlign w:val="center"/>
            <w:hideMark/>
          </w:tcPr>
          <w:p w:rsidR="00322362" w:rsidRPr="00CB209A" w:rsidRDefault="00322362" w:rsidP="00322362">
            <w:pPr>
              <w:spacing w:line="360" w:lineRule="auto"/>
              <w:jc w:val="center"/>
              <w:rPr>
                <w:b w:val="0"/>
                <w:bCs w:val="0"/>
                <w:color w:val="4C4747"/>
                <w:sz w:val="18"/>
                <w:szCs w:val="18"/>
              </w:rPr>
            </w:pPr>
            <w:r w:rsidRPr="00CB209A">
              <w:rPr>
                <w:b w:val="0"/>
                <w:color w:val="4C4747"/>
                <w:sz w:val="18"/>
                <w:szCs w:val="18"/>
              </w:rPr>
              <w:t>PESCCA</w:t>
            </w:r>
          </w:p>
        </w:tc>
        <w:tc>
          <w:tcPr>
            <w:tcW w:w="2869" w:type="dxa"/>
            <w:vAlign w:val="center"/>
            <w:hideMark/>
          </w:tcPr>
          <w:p w:rsidR="00322362" w:rsidRPr="00CB209A" w:rsidRDefault="00322362" w:rsidP="00322362">
            <w:pPr>
              <w:spacing w:line="360" w:lineRule="auto"/>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CB209A">
              <w:rPr>
                <w:bCs/>
                <w:color w:val="4C4747"/>
                <w:sz w:val="18"/>
                <w:szCs w:val="18"/>
              </w:rPr>
              <w:t>PAUCIN</w:t>
            </w:r>
          </w:p>
        </w:tc>
      </w:tr>
      <w:tr w:rsidR="00322362" w:rsidRPr="007746CA" w:rsidTr="0032236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94" w:type="dxa"/>
            <w:vAlign w:val="center"/>
            <w:hideMark/>
          </w:tcPr>
          <w:p w:rsidR="00322362" w:rsidRPr="00CB209A" w:rsidRDefault="00322362" w:rsidP="00322362">
            <w:pPr>
              <w:spacing w:line="360" w:lineRule="auto"/>
              <w:jc w:val="center"/>
              <w:rPr>
                <w:b w:val="0"/>
                <w:bCs w:val="0"/>
                <w:color w:val="4C4747"/>
                <w:sz w:val="18"/>
                <w:szCs w:val="18"/>
              </w:rPr>
            </w:pPr>
            <w:r w:rsidRPr="00CB209A">
              <w:rPr>
                <w:b w:val="0"/>
                <w:color w:val="4C4747"/>
                <w:sz w:val="18"/>
                <w:szCs w:val="18"/>
              </w:rPr>
              <w:t>PROMEDIA</w:t>
            </w:r>
          </w:p>
        </w:tc>
        <w:tc>
          <w:tcPr>
            <w:tcW w:w="2869" w:type="dxa"/>
            <w:vAlign w:val="center"/>
            <w:hideMark/>
          </w:tcPr>
          <w:p w:rsidR="00322362" w:rsidRPr="00CB209A" w:rsidRDefault="00322362" w:rsidP="00322362">
            <w:pPr>
              <w:spacing w:line="360" w:lineRule="auto"/>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CB209A">
              <w:rPr>
                <w:bCs/>
                <w:color w:val="4C4747"/>
                <w:sz w:val="18"/>
                <w:szCs w:val="18"/>
              </w:rPr>
              <w:t>PRONEPAR</w:t>
            </w:r>
          </w:p>
        </w:tc>
      </w:tr>
      <w:tr w:rsidR="00322362" w:rsidRPr="007746CA" w:rsidTr="00322362">
        <w:trPr>
          <w:trHeight w:val="340"/>
        </w:trPr>
        <w:tc>
          <w:tcPr>
            <w:cnfStyle w:val="001000000000" w:firstRow="0" w:lastRow="0" w:firstColumn="1" w:lastColumn="0" w:oddVBand="0" w:evenVBand="0" w:oddHBand="0" w:evenHBand="0" w:firstRowFirstColumn="0" w:firstRowLastColumn="0" w:lastRowFirstColumn="0" w:lastRowLastColumn="0"/>
            <w:tcW w:w="3794" w:type="dxa"/>
            <w:vAlign w:val="center"/>
            <w:hideMark/>
          </w:tcPr>
          <w:p w:rsidR="00322362" w:rsidRPr="00CB209A" w:rsidRDefault="00322362" w:rsidP="00322362">
            <w:pPr>
              <w:spacing w:line="360" w:lineRule="auto"/>
              <w:jc w:val="center"/>
              <w:rPr>
                <w:b w:val="0"/>
                <w:bCs w:val="0"/>
                <w:color w:val="4C4747"/>
                <w:sz w:val="18"/>
                <w:szCs w:val="18"/>
              </w:rPr>
            </w:pPr>
            <w:r w:rsidRPr="00CB209A">
              <w:rPr>
                <w:b w:val="0"/>
                <w:color w:val="4C4747"/>
                <w:sz w:val="18"/>
                <w:szCs w:val="18"/>
              </w:rPr>
              <w:t>PROMEPSAL</w:t>
            </w:r>
          </w:p>
        </w:tc>
        <w:tc>
          <w:tcPr>
            <w:tcW w:w="2869" w:type="dxa"/>
            <w:vAlign w:val="center"/>
            <w:hideMark/>
          </w:tcPr>
          <w:p w:rsidR="00322362" w:rsidRPr="00CB209A" w:rsidRDefault="00322362" w:rsidP="00322362">
            <w:pPr>
              <w:spacing w:line="360" w:lineRule="auto"/>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CB209A">
              <w:rPr>
                <w:bCs/>
                <w:color w:val="4C4747"/>
                <w:sz w:val="18"/>
                <w:szCs w:val="18"/>
              </w:rPr>
              <w:t>PRONARCOR</w:t>
            </w:r>
          </w:p>
        </w:tc>
      </w:tr>
      <w:tr w:rsidR="00322362" w:rsidRPr="007746CA" w:rsidTr="0032236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94" w:type="dxa"/>
            <w:vAlign w:val="center"/>
            <w:hideMark/>
          </w:tcPr>
          <w:p w:rsidR="00322362" w:rsidRPr="00CB209A" w:rsidRDefault="00322362" w:rsidP="00322362">
            <w:pPr>
              <w:spacing w:line="360" w:lineRule="auto"/>
              <w:jc w:val="center"/>
              <w:rPr>
                <w:b w:val="0"/>
                <w:bCs w:val="0"/>
                <w:color w:val="4C4747"/>
                <w:sz w:val="18"/>
                <w:szCs w:val="18"/>
              </w:rPr>
            </w:pPr>
            <w:r w:rsidRPr="00CB209A">
              <w:rPr>
                <w:b w:val="0"/>
                <w:color w:val="4C4747"/>
                <w:sz w:val="18"/>
                <w:szCs w:val="18"/>
              </w:rPr>
              <w:t>PROMEPARK</w:t>
            </w:r>
          </w:p>
        </w:tc>
        <w:tc>
          <w:tcPr>
            <w:tcW w:w="2869" w:type="dxa"/>
            <w:vAlign w:val="center"/>
            <w:hideMark/>
          </w:tcPr>
          <w:p w:rsidR="00322362" w:rsidRPr="00CB209A" w:rsidRDefault="00322362" w:rsidP="00322362">
            <w:pPr>
              <w:spacing w:line="360" w:lineRule="auto"/>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CB209A">
              <w:rPr>
                <w:bCs/>
                <w:color w:val="4C4747"/>
                <w:sz w:val="18"/>
                <w:szCs w:val="18"/>
              </w:rPr>
              <w:t>PROMHEFILIA</w:t>
            </w:r>
          </w:p>
        </w:tc>
      </w:tr>
      <w:tr w:rsidR="00322362" w:rsidRPr="007746CA" w:rsidTr="00322362">
        <w:trPr>
          <w:trHeight w:val="340"/>
        </w:trPr>
        <w:tc>
          <w:tcPr>
            <w:cnfStyle w:val="001000000000" w:firstRow="0" w:lastRow="0" w:firstColumn="1" w:lastColumn="0" w:oddVBand="0" w:evenVBand="0" w:oddHBand="0" w:evenHBand="0" w:firstRowFirstColumn="0" w:firstRowLastColumn="0" w:lastRowFirstColumn="0" w:lastRowLastColumn="0"/>
            <w:tcW w:w="3794" w:type="dxa"/>
            <w:vAlign w:val="center"/>
            <w:hideMark/>
          </w:tcPr>
          <w:p w:rsidR="00322362" w:rsidRPr="00CB209A" w:rsidRDefault="00322362" w:rsidP="00322362">
            <w:pPr>
              <w:spacing w:line="360" w:lineRule="auto"/>
              <w:jc w:val="center"/>
              <w:rPr>
                <w:b w:val="0"/>
                <w:bCs w:val="0"/>
                <w:color w:val="4C4747"/>
                <w:sz w:val="18"/>
                <w:szCs w:val="18"/>
              </w:rPr>
            </w:pPr>
            <w:r w:rsidRPr="00CB209A">
              <w:rPr>
                <w:b w:val="0"/>
                <w:color w:val="4C4747"/>
                <w:sz w:val="18"/>
                <w:szCs w:val="18"/>
              </w:rPr>
              <w:t>PROMEGOTAS</w:t>
            </w:r>
          </w:p>
        </w:tc>
        <w:tc>
          <w:tcPr>
            <w:tcW w:w="2869" w:type="dxa"/>
            <w:vAlign w:val="center"/>
            <w:hideMark/>
          </w:tcPr>
          <w:p w:rsidR="00322362" w:rsidRPr="00CB209A" w:rsidRDefault="00322362" w:rsidP="00322362">
            <w:pPr>
              <w:spacing w:line="360" w:lineRule="auto"/>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CB209A">
              <w:rPr>
                <w:bCs/>
                <w:color w:val="4C4747"/>
                <w:sz w:val="18"/>
                <w:szCs w:val="18"/>
              </w:rPr>
              <w:t>PROPACER</w:t>
            </w:r>
          </w:p>
        </w:tc>
      </w:tr>
      <w:tr w:rsidR="00322362" w:rsidRPr="007746CA" w:rsidTr="0032236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94" w:type="dxa"/>
            <w:vAlign w:val="center"/>
          </w:tcPr>
          <w:p w:rsidR="00322362" w:rsidRPr="00CB209A" w:rsidRDefault="00322362" w:rsidP="00322362">
            <w:pPr>
              <w:spacing w:line="360" w:lineRule="auto"/>
              <w:jc w:val="center"/>
              <w:rPr>
                <w:b w:val="0"/>
                <w:bCs w:val="0"/>
                <w:color w:val="4C4747"/>
                <w:sz w:val="18"/>
                <w:szCs w:val="18"/>
              </w:rPr>
            </w:pPr>
          </w:p>
        </w:tc>
        <w:tc>
          <w:tcPr>
            <w:tcW w:w="2869" w:type="dxa"/>
            <w:vAlign w:val="center"/>
          </w:tcPr>
          <w:p w:rsidR="00322362" w:rsidRPr="00CB209A" w:rsidRDefault="00322362" w:rsidP="00322362">
            <w:pPr>
              <w:spacing w:line="360" w:lineRule="auto"/>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CB209A">
              <w:rPr>
                <w:bCs/>
                <w:color w:val="4C4747"/>
                <w:sz w:val="18"/>
                <w:szCs w:val="18"/>
              </w:rPr>
              <w:t>PAUSAM</w:t>
            </w:r>
          </w:p>
        </w:tc>
      </w:tr>
      <w:tr w:rsidR="00322362" w:rsidRPr="007746CA" w:rsidTr="00322362">
        <w:trPr>
          <w:trHeight w:val="340"/>
        </w:trPr>
        <w:tc>
          <w:tcPr>
            <w:cnfStyle w:val="001000000000" w:firstRow="0" w:lastRow="0" w:firstColumn="1" w:lastColumn="0" w:oddVBand="0" w:evenVBand="0" w:oddHBand="0" w:evenHBand="0" w:firstRowFirstColumn="0" w:firstRowLastColumn="0" w:lastRowFirstColumn="0" w:lastRowLastColumn="0"/>
            <w:tcW w:w="3794" w:type="dxa"/>
            <w:vAlign w:val="center"/>
          </w:tcPr>
          <w:p w:rsidR="00322362" w:rsidRPr="00CB209A" w:rsidRDefault="00322362" w:rsidP="00322362">
            <w:pPr>
              <w:spacing w:line="360" w:lineRule="auto"/>
              <w:jc w:val="center"/>
              <w:rPr>
                <w:b w:val="0"/>
                <w:bCs w:val="0"/>
                <w:color w:val="4C4747"/>
                <w:sz w:val="18"/>
                <w:szCs w:val="18"/>
              </w:rPr>
            </w:pPr>
          </w:p>
        </w:tc>
        <w:tc>
          <w:tcPr>
            <w:tcW w:w="2869" w:type="dxa"/>
            <w:vAlign w:val="center"/>
          </w:tcPr>
          <w:p w:rsidR="00322362" w:rsidRPr="00CB209A" w:rsidRDefault="00322362" w:rsidP="00322362">
            <w:pPr>
              <w:spacing w:line="360" w:lineRule="auto"/>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CB209A">
              <w:rPr>
                <w:bCs/>
                <w:color w:val="4C4747"/>
                <w:sz w:val="18"/>
                <w:szCs w:val="18"/>
              </w:rPr>
              <w:t>PROHIMA</w:t>
            </w:r>
          </w:p>
        </w:tc>
      </w:tr>
    </w:tbl>
    <w:p w:rsidR="00322362" w:rsidRPr="007746CA" w:rsidRDefault="00322362" w:rsidP="00322362">
      <w:pPr>
        <w:widowControl w:val="0"/>
        <w:autoSpaceDE w:val="0"/>
        <w:autoSpaceDN w:val="0"/>
        <w:adjustRightInd w:val="0"/>
        <w:spacing w:before="120" w:after="120" w:line="360" w:lineRule="auto"/>
        <w:ind w:right="144"/>
        <w:jc w:val="both"/>
        <w:rPr>
          <w:color w:val="4C4747"/>
          <w:sz w:val="16"/>
          <w:szCs w:val="16"/>
          <w:lang w:eastAsia="es-DO"/>
        </w:rPr>
      </w:pPr>
      <w:r w:rsidRPr="007746CA">
        <w:rPr>
          <w:color w:val="4C4747"/>
          <w:lang w:eastAsia="es-DO"/>
        </w:rPr>
        <w:tab/>
      </w:r>
      <w:r w:rsidRPr="007746CA">
        <w:rPr>
          <w:color w:val="4C4747"/>
          <w:lang w:eastAsia="es-DO"/>
        </w:rPr>
        <w:tab/>
      </w:r>
      <w:r w:rsidRPr="007746CA">
        <w:rPr>
          <w:color w:val="4C4747"/>
          <w:lang w:eastAsia="es-DO"/>
        </w:rPr>
        <w:tab/>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Operaciones de los programas en el periodo enero – octubre 2021:</w:t>
      </w:r>
    </w:p>
    <w:p w:rsidR="00322362" w:rsidRPr="00322362" w:rsidRDefault="00322362" w:rsidP="00555D83">
      <w:pPr>
        <w:pStyle w:val="Prrafodelista"/>
        <w:numPr>
          <w:ilvl w:val="0"/>
          <w:numId w:val="60"/>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Programa de Cuidados Intensivo Neonatal (PAUCIN): </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Programa destinado a pacientes neonatos para contribuir con la disminución de la tasa mortalidad neonatal en centros de la Red Pública Nacional de Salud. </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En la actualidad opera en dos (2) maternidades, ubicadas en la región sureste del país, con una inversión social para el período enero – octubre 2021 de RD$17,162,406.02. </w:t>
      </w:r>
      <w:r w:rsidRPr="000B7DFC">
        <w:rPr>
          <w:rFonts w:ascii="Times New Roman" w:eastAsia="Calibri" w:hAnsi="Times New Roman" w:cs="Times New Roman"/>
          <w:i/>
          <w:color w:val="4C4747"/>
          <w:spacing w:val="20"/>
          <w:sz w:val="24"/>
          <w:szCs w:val="24"/>
          <w:vertAlign w:val="superscript"/>
          <w:lang w:val="es-DO"/>
        </w:rPr>
        <w:t xml:space="preserve">(Ver Tabla 1) </w:t>
      </w:r>
    </w:p>
    <w:p w:rsidR="00322362" w:rsidRPr="00322362" w:rsidRDefault="00322362" w:rsidP="00555D83">
      <w:pPr>
        <w:pStyle w:val="Prrafodelista"/>
        <w:numPr>
          <w:ilvl w:val="0"/>
          <w:numId w:val="60"/>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Programa de Apoyo a las Unidades de Salud Mental (PAUSAM):</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Beneficia a pacientes ambulatorios que sufren de trastornos mentales con bipolaridad y/o esquizofrenia en las Unidades de Atención Psiquiátrica de diez (10) hospitales ubicados en las regiones sureste, sur, norte y este del país; para un total de 5,162 beneficiarios con una inversión social en este período de RD$4,174,819.00 </w:t>
      </w:r>
      <w:r w:rsidRPr="000B7DFC">
        <w:rPr>
          <w:rFonts w:ascii="Times New Roman" w:eastAsia="Calibri" w:hAnsi="Times New Roman" w:cs="Times New Roman"/>
          <w:i/>
          <w:color w:val="4C4747"/>
          <w:spacing w:val="20"/>
          <w:sz w:val="24"/>
          <w:szCs w:val="24"/>
          <w:vertAlign w:val="superscript"/>
          <w:lang w:val="es-DO"/>
        </w:rPr>
        <w:t>(Ver Tabla 2).</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Para este periodo en las actividades del programa PAUSAM se inició con la  supervisión, levantamiento y seguimiento conjunta </w:t>
      </w:r>
      <w:r w:rsidRPr="00322362">
        <w:rPr>
          <w:rFonts w:ascii="Times New Roman" w:eastAsia="Calibri" w:hAnsi="Times New Roman" w:cs="Times New Roman"/>
          <w:color w:val="4C4747"/>
          <w:spacing w:val="20"/>
          <w:sz w:val="24"/>
          <w:szCs w:val="24"/>
          <w:lang w:val="es-DO"/>
        </w:rPr>
        <w:lastRenderedPageBreak/>
        <w:t xml:space="preserve">con la Dirección de Salud Mental del MSP, a dos (2) de los centros hospitalarios afiliados al programa, estos fueron el Hospital Vinicio Calventi y el Hospital Regional Taiwán 19 de Marzo con la finalidad de darle seguimiento al funcionamiento del programa. Dentro de las actividades realizadas también se encuentra la incorporación de cinco (5) nuevo hospitals; el Hospital Infantil Dr. Robert Reíd Cabral – Sto. Dgo., Hospital Dr. Alejandro Cabral – San Juan, Hospital Regional Dr. Antonio Musa – SPM, Hospital Materno Infantil San Lorenzo de Los Mina – Sto. Dgo. y el Hospital Materno Infantil Santo Socorro – Sto. Dgo. </w:t>
      </w:r>
    </w:p>
    <w:p w:rsidR="00322362" w:rsidRPr="00322362" w:rsidRDefault="00322362" w:rsidP="00555D83">
      <w:pPr>
        <w:pStyle w:val="Prrafodelista"/>
        <w:numPr>
          <w:ilvl w:val="0"/>
          <w:numId w:val="60"/>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Programa Especial de Soporte Contra el Cáncer (PESCCA): </w:t>
      </w:r>
    </w:p>
    <w:p w:rsidR="00322362" w:rsidRDefault="00322362" w:rsidP="00322362">
      <w:pPr>
        <w:autoSpaceDE w:val="0"/>
        <w:autoSpaceDN w:val="0"/>
        <w:adjustRightInd w:val="0"/>
        <w:spacing w:line="360" w:lineRule="auto"/>
        <w:jc w:val="both"/>
        <w:rPr>
          <w:rFonts w:ascii="Times New Roman" w:eastAsia="Calibri" w:hAnsi="Times New Roman" w:cs="Times New Roman"/>
          <w:i/>
          <w:color w:val="4C4747"/>
          <w:spacing w:val="20"/>
          <w:sz w:val="24"/>
          <w:szCs w:val="24"/>
          <w:vertAlign w:val="superscript"/>
          <w:lang w:val="es-DO"/>
        </w:rPr>
      </w:pPr>
      <w:r w:rsidRPr="00322362">
        <w:rPr>
          <w:rFonts w:ascii="Times New Roman" w:eastAsia="Calibri" w:hAnsi="Times New Roman" w:cs="Times New Roman"/>
          <w:color w:val="4C4747"/>
          <w:spacing w:val="20"/>
          <w:sz w:val="24"/>
          <w:szCs w:val="24"/>
          <w:lang w:val="es-DO"/>
        </w:rPr>
        <w:t>Está destinado a mujeres, niños y niñas  afectados por cáncer de mama, cérvico uterino, ovarios, Linfoma de HODKING, Leucemia, Tumor de WILMS, entre otros, que son atendidos en las unidades de oncología de seis (6) hospitales a nivel nacional, ubicados en las regiones sureste y norte del país. En este período fueron atendidos 13, a los cuales se les suministró los medicamentos para la Quimioterapia y la especialidad farmacéutica Anastrozol para el tratamiento de seguimiento en etapa inicial de la patología oncológica. Con una inversión social total de RD$128,736.00.</w:t>
      </w:r>
      <w:r w:rsidR="000B7DFC">
        <w:rPr>
          <w:rFonts w:ascii="Times New Roman" w:eastAsia="Calibri" w:hAnsi="Times New Roman" w:cs="Times New Roman"/>
          <w:color w:val="4C4747"/>
          <w:spacing w:val="20"/>
          <w:sz w:val="24"/>
          <w:szCs w:val="24"/>
          <w:lang w:val="es-DO"/>
        </w:rPr>
        <w:t xml:space="preserve"> </w:t>
      </w:r>
      <w:r w:rsidRPr="000B7DFC">
        <w:rPr>
          <w:rFonts w:ascii="Times New Roman" w:eastAsia="Calibri" w:hAnsi="Times New Roman" w:cs="Times New Roman"/>
          <w:i/>
          <w:color w:val="4C4747"/>
          <w:spacing w:val="20"/>
          <w:sz w:val="24"/>
          <w:szCs w:val="24"/>
          <w:vertAlign w:val="superscript"/>
          <w:lang w:val="es-DO"/>
        </w:rPr>
        <w:t>(Ver Tabla 3)</w:t>
      </w:r>
    </w:p>
    <w:p w:rsidR="000B7DFC" w:rsidRPr="00322362" w:rsidRDefault="000B7DFC"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322362" w:rsidRPr="00322362" w:rsidRDefault="00322362" w:rsidP="00555D83">
      <w:pPr>
        <w:pStyle w:val="Prrafodelista"/>
        <w:numPr>
          <w:ilvl w:val="0"/>
          <w:numId w:val="60"/>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Programa de Nutrición Enteral y Parenteral (PRONEPAR): </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Dirigido a pacientes hospitalizados que ameritan soporte nutricional atendidos en ocho (8) hospitales ubicados en las regiones sureste y norte del país adscritos al programa. Fueron atendidos 6,648 pacientes durante este período a través de las unidades de nutrición de dichos centros, suministrándoles de manera gratuita fórmulas enterales, </w:t>
      </w:r>
      <w:r w:rsidRPr="00322362">
        <w:rPr>
          <w:rFonts w:ascii="Times New Roman" w:eastAsia="Calibri" w:hAnsi="Times New Roman" w:cs="Times New Roman"/>
          <w:color w:val="4C4747"/>
          <w:spacing w:val="20"/>
          <w:sz w:val="24"/>
          <w:szCs w:val="24"/>
          <w:lang w:val="es-DO"/>
        </w:rPr>
        <w:lastRenderedPageBreak/>
        <w:t xml:space="preserve">parenterales e insumos de nutrición con una inversión social de RD$12,814,547.53. </w:t>
      </w:r>
      <w:r w:rsidRPr="000B7DFC">
        <w:rPr>
          <w:rFonts w:ascii="Times New Roman" w:eastAsia="Calibri" w:hAnsi="Times New Roman" w:cs="Times New Roman"/>
          <w:i/>
          <w:color w:val="4C4747"/>
          <w:spacing w:val="20"/>
          <w:sz w:val="24"/>
          <w:szCs w:val="24"/>
          <w:vertAlign w:val="superscript"/>
          <w:lang w:val="es-DO"/>
        </w:rPr>
        <w:t>(Ver Tabla 4)</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Dentro de las actividades realizadas esta la incorporación de cuatro (4) nuevos hospitals; el Centro Neurocardio Oftalmológico y Trasplante CECANOT – Sto. Dgo., Hospital Pediátrico Dr. Hugo Mendoza – Sto. Dgo., Unidad de Quemados Pearl Ort. Hospital Dr. Luis E. Aybar (ubicada en el hospital Dr. Ney Arias Lora) – Sto. Dgo. Y el Hospital Docente Universitario Dr. Dario Contreras – Sto. Dgo.</w:t>
      </w:r>
    </w:p>
    <w:p w:rsidR="00322362" w:rsidRPr="00322362" w:rsidRDefault="00322362" w:rsidP="00555D83">
      <w:pPr>
        <w:pStyle w:val="Prrafodelista"/>
        <w:numPr>
          <w:ilvl w:val="0"/>
          <w:numId w:val="60"/>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Programa de Medicamentos para la Diabetes (PROMEDIA): </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Está destinado a niños y niñas diagnosticados con Diabetes Mellitus tipo I (insulinodependientes) y se extiende al llegar el paciente a la adultez. El servicio está disponible a través de tres (3) hospitales de la red pública que cuentan con unidades de Endocrinología, ubicados en las regiones sureste y norte del país. Fueron atendidos un promedio de 51 pacientes mensuales, con una inersión social de RD$1,159,512.84. </w:t>
      </w:r>
      <w:r w:rsidRPr="000B7DFC">
        <w:rPr>
          <w:rFonts w:ascii="Times New Roman" w:eastAsia="Calibri" w:hAnsi="Times New Roman" w:cs="Times New Roman"/>
          <w:i/>
          <w:color w:val="4C4747"/>
          <w:spacing w:val="20"/>
          <w:sz w:val="24"/>
          <w:szCs w:val="24"/>
          <w:vertAlign w:val="superscript"/>
          <w:lang w:val="es-DO"/>
        </w:rPr>
        <w:t>(Ver Tabla 5)</w:t>
      </w:r>
    </w:p>
    <w:p w:rsidR="00322362" w:rsidRPr="00322362" w:rsidRDefault="00322362" w:rsidP="00555D83">
      <w:pPr>
        <w:pStyle w:val="Prrafodelista"/>
        <w:numPr>
          <w:ilvl w:val="0"/>
          <w:numId w:val="60"/>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Programa de Medicamentos Contra el Glaucoma (PROMEGOTAS): </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Destinado a ofrecer el tratamiento a los pacientes afectados por Glaucoma que acuden a las tres (3) unidades de oftalmología de los centros de salud adscritos al programa, ubicados en la región sureste del país. En este periodo fueron atendidos 7 pacientes, con una inversión social de RD$1,159,512.84.</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Este programa contribuye a la prevención de la ceguera, por ser el glaucoma la segunda causa a nivel mundial.</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322362" w:rsidRPr="00322362" w:rsidRDefault="00322362" w:rsidP="00555D83">
      <w:pPr>
        <w:pStyle w:val="Prrafodelista"/>
        <w:numPr>
          <w:ilvl w:val="0"/>
          <w:numId w:val="60"/>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lastRenderedPageBreak/>
        <w:t xml:space="preserve">Programa de Prevención de la Patología Cervical (PROPACER): </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Provee la vacuna para la inmunización completa del Virus de Papiloma Humano (cepas 6, 11, 16 y 18) a niñas y adolescentes captadas a través de las unidades de endocrinología pediátrica pública y de los hogares infantiles vulnerables, como preventivo ante el bajo y alto riesgo de contraer el virus.</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Durante el 2021 fueron realizadas Jornadas de Vacunación en el Hospital Infantil Regional Universitario Dr. Arturo Grullón de la ciudad de Santiago y el Hospital Infantil Dr. Robert Reíd Cabral de la ciudad de Santo Domingo, con la aplicación de la primera y segunda dosis del esquema de vacunación, donde se beneficiaron un total de 43 niñas, con una inversión social de RD$309,531.20.  </w:t>
      </w:r>
      <w:r w:rsidRPr="000B7DFC">
        <w:rPr>
          <w:rFonts w:ascii="Times New Roman" w:eastAsia="Calibri" w:hAnsi="Times New Roman" w:cs="Times New Roman"/>
          <w:i/>
          <w:color w:val="4C4747"/>
          <w:spacing w:val="20"/>
          <w:sz w:val="24"/>
          <w:szCs w:val="24"/>
          <w:vertAlign w:val="superscript"/>
          <w:lang w:val="es-DO"/>
        </w:rPr>
        <w:t>(Ver Tabla 7)</w:t>
      </w:r>
    </w:p>
    <w:p w:rsidR="00322362" w:rsidRPr="00322362" w:rsidRDefault="00322362" w:rsidP="00555D83">
      <w:pPr>
        <w:pStyle w:val="Prrafodelista"/>
        <w:numPr>
          <w:ilvl w:val="0"/>
          <w:numId w:val="60"/>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Programa de Medicamentos Perdedores de Sal (PROMEPSAL): </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Está destinado a suministrar el tratamiento a pacientes con Hiperplasia Adrenal Congénita con Pérdida de Sal que se atienden en las unidades de endocrinología pediátricas de dos (2) hospitales adscritos al programa, ubicados en las regiones sureste y norte del país. Estos son niños con un déficit genético para el metabolismo de la sal, donde los mismos pueden morir por diferentes causas sino reciben dicha terapia, entre las cuales están la deshidratación, infarto, insuficiencia cardíaca, entre otras. </w:t>
      </w:r>
    </w:p>
    <w:p w:rsidR="00322362" w:rsidRDefault="00322362" w:rsidP="00322362">
      <w:pPr>
        <w:autoSpaceDE w:val="0"/>
        <w:autoSpaceDN w:val="0"/>
        <w:adjustRightInd w:val="0"/>
        <w:spacing w:line="360" w:lineRule="auto"/>
        <w:jc w:val="both"/>
        <w:rPr>
          <w:rFonts w:ascii="Times New Roman" w:eastAsia="Calibri" w:hAnsi="Times New Roman" w:cs="Times New Roman"/>
          <w:i/>
          <w:color w:val="4C4747"/>
          <w:spacing w:val="20"/>
          <w:sz w:val="24"/>
          <w:szCs w:val="24"/>
          <w:vertAlign w:val="superscript"/>
          <w:lang w:val="es-DO"/>
        </w:rPr>
      </w:pPr>
      <w:r w:rsidRPr="00322362">
        <w:rPr>
          <w:rFonts w:ascii="Times New Roman" w:eastAsia="Calibri" w:hAnsi="Times New Roman" w:cs="Times New Roman"/>
          <w:color w:val="4C4747"/>
          <w:spacing w:val="20"/>
          <w:sz w:val="24"/>
          <w:szCs w:val="24"/>
          <w:lang w:val="es-DO"/>
        </w:rPr>
        <w:t xml:space="preserve">Fueron atendidos un promedio de 6  pacientes mensuales en chequeo control incluyendo a dos (2) pacientes de nuevo ingreso, para una inversión social de RD$609,600.00. </w:t>
      </w:r>
      <w:r w:rsidRPr="000B7DFC">
        <w:rPr>
          <w:rFonts w:ascii="Times New Roman" w:eastAsia="Calibri" w:hAnsi="Times New Roman" w:cs="Times New Roman"/>
          <w:i/>
          <w:color w:val="4C4747"/>
          <w:spacing w:val="20"/>
          <w:sz w:val="24"/>
          <w:szCs w:val="24"/>
          <w:vertAlign w:val="superscript"/>
          <w:lang w:val="es-DO"/>
        </w:rPr>
        <w:t>(Ver Tabla 8)</w:t>
      </w:r>
    </w:p>
    <w:p w:rsidR="000B7DFC" w:rsidRPr="00322362" w:rsidRDefault="000B7DFC"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322362" w:rsidRPr="00322362" w:rsidRDefault="00322362" w:rsidP="00555D83">
      <w:pPr>
        <w:pStyle w:val="Prrafodelista"/>
        <w:numPr>
          <w:ilvl w:val="0"/>
          <w:numId w:val="60"/>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lastRenderedPageBreak/>
        <w:t xml:space="preserve">Programa Nacional de Reperfusión Coronaria (PRONARCOR): </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Provee tratamiento a los pacientes que llegan a las emergencias de los cuatros (4) hospitales adscritos a este programa, ubicados en las regiones sureste y norte del país, con síntomas de infarto agudo en las primeras 6 horas de evolución con elevación el segmento ST en el electrocardiograma, a fin de disminuir la mortalidad por esta causa. Para el año 2021 se ha propuesto por solicitud del coordinador del programa la ampliación del mismo a hospitales de la región sur del país.</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Desde el inicio del programa agosto 2014 hemos dado cobertura a 686 pacientes, de los cuales para el periodo enero-octubre 2021 fueron beneficiados 100 pacientes; con una inversión social de RD$6,852,202.00. </w:t>
      </w:r>
      <w:r w:rsidRPr="000B7DFC">
        <w:rPr>
          <w:rFonts w:ascii="Times New Roman" w:eastAsia="Calibri" w:hAnsi="Times New Roman" w:cs="Times New Roman"/>
          <w:i/>
          <w:color w:val="4C4747"/>
          <w:spacing w:val="20"/>
          <w:sz w:val="24"/>
          <w:szCs w:val="24"/>
          <w:vertAlign w:val="superscript"/>
          <w:lang w:val="es-DO"/>
        </w:rPr>
        <w:t>(Ver Tabla 9)</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Durante este periodo fueron incluidos tres (3) nuevos hospitals; el Hospital General Docente de la Policía Nacional (HOSGDOPOL) – Sto. Dgo., Centro Neurocardio Oftalmológico y Trasplante CECANOT – Sto. Dgo. y el Hospital Provincial Dr. Rafael J. Mañón – San Cristóbal.</w:t>
      </w:r>
    </w:p>
    <w:p w:rsidR="00322362" w:rsidRPr="00322362" w:rsidRDefault="00322362" w:rsidP="00555D83">
      <w:pPr>
        <w:pStyle w:val="Prrafodelista"/>
        <w:numPr>
          <w:ilvl w:val="0"/>
          <w:numId w:val="60"/>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Programa de Medicamentos Parkinsonianos (PROMEPARK): </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Provee medicamentos a pacientes diagnosticados con Mal de Parkinson, enfermedad que provoca la muerte de ciertas células del cerebro que son las que ayudan a controlar el movimiento y la coordinación del mismo. El programa ha contribuido controlando los síntomas de la enfermedad, disminuyendo la necesidad de hospitalizaciones y reingresos por enfermedades asociadas al encajamiento y a la postración (bronco aspiración, deshidratación, desnutrición, úlceras de presión, sepsis, caídas, fracturas y </w:t>
      </w:r>
      <w:r w:rsidRPr="00322362">
        <w:rPr>
          <w:rFonts w:ascii="Times New Roman" w:eastAsia="Calibri" w:hAnsi="Times New Roman" w:cs="Times New Roman"/>
          <w:color w:val="4C4747"/>
          <w:spacing w:val="20"/>
          <w:sz w:val="24"/>
          <w:szCs w:val="24"/>
          <w:lang w:val="es-DO"/>
        </w:rPr>
        <w:lastRenderedPageBreak/>
        <w:t>fenómenos trombo-embólicos).</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Los pacientes son atendidos en la fundación activo 20/30 ubicada en la región sureste del país. En el periodo fueron ingresados 19 pacientes nuevos, y atendidos en chequeo control un promedio de 47 pacientes mensuales, con una inversión social de RD$1,369,312.30. </w:t>
      </w:r>
      <w:r w:rsidRPr="000B7DFC">
        <w:rPr>
          <w:rFonts w:ascii="Times New Roman" w:eastAsia="Calibri" w:hAnsi="Times New Roman" w:cs="Times New Roman"/>
          <w:i/>
          <w:color w:val="4C4747"/>
          <w:spacing w:val="20"/>
          <w:sz w:val="24"/>
          <w:szCs w:val="24"/>
          <w:vertAlign w:val="superscript"/>
          <w:lang w:val="es-DO"/>
        </w:rPr>
        <w:t>(Ver Tabla 10)</w:t>
      </w:r>
    </w:p>
    <w:p w:rsidR="00322362" w:rsidRPr="00322362" w:rsidRDefault="00322362" w:rsidP="00555D83">
      <w:pPr>
        <w:pStyle w:val="Prrafodelista"/>
        <w:numPr>
          <w:ilvl w:val="0"/>
          <w:numId w:val="60"/>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Programa de Medicamentos para Hemofilia e Inhibidores (PROMHEFILIA): </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Provee tratamiento a pacientes Hemofílicos Tipo A (con déficit factor de coagulación, que han desarrollado inhibidores al Factor VIII) hasta los 17 años, atendidos en las unidades de hemato-oncología pediátrica de dos (2) hospitales ubicados en Santo Domingo y Santiago. </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Algunos pacientes luego de llegar a la adultez, reciben soporte a través del programa en casos de procesos quirúrgicos, procedimientos dentales y otras eventualidades médicas en las que puede presentarse sangrado, al ser PROMESE/CAL la única institución de la red pública de salud que cuenta con dicho medicamento. </w:t>
      </w:r>
    </w:p>
    <w:p w:rsidR="00322362" w:rsidRDefault="00322362" w:rsidP="00322362">
      <w:pPr>
        <w:autoSpaceDE w:val="0"/>
        <w:autoSpaceDN w:val="0"/>
        <w:adjustRightInd w:val="0"/>
        <w:spacing w:line="360" w:lineRule="auto"/>
        <w:jc w:val="both"/>
        <w:rPr>
          <w:rFonts w:ascii="Times New Roman" w:eastAsia="Calibri" w:hAnsi="Times New Roman" w:cs="Times New Roman"/>
          <w:i/>
          <w:color w:val="4C4747"/>
          <w:spacing w:val="20"/>
          <w:sz w:val="24"/>
          <w:szCs w:val="24"/>
          <w:vertAlign w:val="superscript"/>
          <w:lang w:val="es-DO"/>
        </w:rPr>
      </w:pPr>
      <w:r w:rsidRPr="00322362">
        <w:rPr>
          <w:rFonts w:ascii="Times New Roman" w:eastAsia="Calibri" w:hAnsi="Times New Roman" w:cs="Times New Roman"/>
          <w:color w:val="4C4747"/>
          <w:spacing w:val="20"/>
          <w:sz w:val="24"/>
          <w:szCs w:val="24"/>
          <w:lang w:val="es-DO"/>
        </w:rPr>
        <w:t>Para el período enero-octubre del 2021 fueron beneficiados 11 pacientes, con una inversión total de RD$6,058,750.00.</w:t>
      </w:r>
      <w:r w:rsidRPr="000B7DFC">
        <w:rPr>
          <w:rFonts w:ascii="Times New Roman" w:eastAsia="Calibri" w:hAnsi="Times New Roman" w:cs="Times New Roman"/>
          <w:i/>
          <w:color w:val="4C4747"/>
          <w:spacing w:val="20"/>
          <w:sz w:val="24"/>
          <w:szCs w:val="24"/>
          <w:vertAlign w:val="superscript"/>
          <w:lang w:val="es-DO"/>
        </w:rPr>
        <w:t xml:space="preserve"> (Ver Tabla 11)</w:t>
      </w:r>
    </w:p>
    <w:p w:rsidR="000B7DFC" w:rsidRDefault="000B7DFC"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0B7DFC" w:rsidRPr="00322362" w:rsidRDefault="000B7DFC"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322362" w:rsidRDefault="00322362" w:rsidP="00555D83">
      <w:pPr>
        <w:pStyle w:val="Prrafodelista"/>
        <w:numPr>
          <w:ilvl w:val="0"/>
          <w:numId w:val="60"/>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Programa para la Hipertermia Maligna (PROHIMA): </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Creado en el 2019, en el marco del acuerdo interinstitucional suscrito entre PROMESE/CAL y la Sociedad Dominicana de Anestesiología, destinado a tratar dicha patología en pacientes que </w:t>
      </w:r>
      <w:r w:rsidRPr="00322362">
        <w:rPr>
          <w:rFonts w:ascii="Times New Roman" w:eastAsia="Calibri" w:hAnsi="Times New Roman" w:cs="Times New Roman"/>
          <w:color w:val="4C4747"/>
          <w:spacing w:val="20"/>
          <w:sz w:val="24"/>
          <w:szCs w:val="24"/>
          <w:lang w:val="es-DO"/>
        </w:rPr>
        <w:lastRenderedPageBreak/>
        <w:t xml:space="preserve">reciben anestesia y sedación en los centros de 3er nivel de la red pública de salud a nivel nacional y otros centros municipales con la elevada actividad quirúrgica, a partir de la designación de los coordinadores del programa en cada hospital, que correspondería al jefe del servicio de anestesiología de dicho centro. </w:t>
      </w: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 xml:space="preserve">Para el período enero-octubre del 2021 fueron beneficiados 4 hospitales, con una inversión total de RD$3,969,000.00. </w:t>
      </w:r>
      <w:r w:rsidRPr="000B7DFC">
        <w:rPr>
          <w:rFonts w:ascii="Times New Roman" w:eastAsia="Calibri" w:hAnsi="Times New Roman" w:cs="Times New Roman"/>
          <w:i/>
          <w:color w:val="4C4747"/>
          <w:spacing w:val="20"/>
          <w:sz w:val="24"/>
          <w:szCs w:val="24"/>
          <w:vertAlign w:val="superscript"/>
          <w:lang w:val="es-DO"/>
        </w:rPr>
        <w:t>(Ver Tabla</w:t>
      </w:r>
      <w:r w:rsidR="000B7DFC">
        <w:rPr>
          <w:rFonts w:ascii="Times New Roman" w:eastAsia="Calibri" w:hAnsi="Times New Roman" w:cs="Times New Roman"/>
          <w:i/>
          <w:color w:val="4C4747"/>
          <w:spacing w:val="20"/>
          <w:sz w:val="24"/>
          <w:szCs w:val="24"/>
          <w:vertAlign w:val="superscript"/>
          <w:lang w:val="es-DO"/>
        </w:rPr>
        <w:t xml:space="preserve"> 12</w:t>
      </w:r>
      <w:r w:rsidRPr="000B7DFC">
        <w:rPr>
          <w:rFonts w:ascii="Times New Roman" w:eastAsia="Calibri" w:hAnsi="Times New Roman" w:cs="Times New Roman"/>
          <w:i/>
          <w:color w:val="4C4747"/>
          <w:spacing w:val="20"/>
          <w:sz w:val="24"/>
          <w:szCs w:val="24"/>
          <w:vertAlign w:val="superscript"/>
          <w:lang w:val="es-DO"/>
        </w:rPr>
        <w:t>)</w:t>
      </w:r>
    </w:p>
    <w:p w:rsidR="000B7DFC" w:rsidRDefault="000B7DFC"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322362">
        <w:rPr>
          <w:rFonts w:ascii="Times New Roman" w:eastAsia="Calibri" w:hAnsi="Times New Roman" w:cs="Times New Roman"/>
          <w:color w:val="4C4747"/>
          <w:spacing w:val="20"/>
          <w:sz w:val="24"/>
          <w:szCs w:val="24"/>
          <w:lang w:val="es-DO"/>
        </w:rPr>
        <w:t>Donaciones enero - diciembre 2021:</w:t>
      </w:r>
    </w:p>
    <w:p w:rsidR="00322362" w:rsidRPr="000B7DFC" w:rsidRDefault="00322362" w:rsidP="00555D83">
      <w:pPr>
        <w:pStyle w:val="Prrafodelista"/>
        <w:numPr>
          <w:ilvl w:val="0"/>
          <w:numId w:val="61"/>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 xml:space="preserve">Donaciones a Entidades Sin Fines de Lucro </w:t>
      </w:r>
    </w:p>
    <w:p w:rsidR="00322362" w:rsidRPr="000B7DFC" w:rsidRDefault="00322362"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La institución realiza donaciones de medicamentos e insumos hospitalarios a las instituciones sin fines de Lucro Eclesiásticas, Gubernamentales y No Gubernamentales. En este periodo tenemos registradas 146 Entidades, con una inversión social de </w:t>
      </w:r>
      <w:r w:rsidRPr="000B7DFC">
        <w:rPr>
          <w:rFonts w:ascii="Times New Roman" w:eastAsia="Calibri" w:hAnsi="Times New Roman" w:cs="Times New Roman"/>
          <w:color w:val="4C4747"/>
          <w:spacing w:val="20"/>
          <w:sz w:val="24"/>
          <w:szCs w:val="24"/>
          <w:lang w:val="es-DO"/>
        </w:rPr>
        <w:br/>
        <w:t>RD$4, 831,612.18.</w:t>
      </w:r>
    </w:p>
    <w:p w:rsidR="00322362" w:rsidRPr="000B7DFC" w:rsidRDefault="00322362"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 xml:space="preserve">Algunas entidades no fueron beneficiadas en el actual periodo, debido a que algunas no estaban en funcionamiento por motivo del estado de emergencia por COVID-19, otras no presentaron solicitud en tiempo. </w:t>
      </w:r>
      <w:r w:rsidRPr="000B7DFC">
        <w:rPr>
          <w:rFonts w:ascii="Times New Roman" w:eastAsia="Calibri" w:hAnsi="Times New Roman" w:cs="Times New Roman"/>
          <w:i/>
          <w:color w:val="4C4747"/>
          <w:spacing w:val="20"/>
          <w:sz w:val="24"/>
          <w:szCs w:val="24"/>
          <w:vertAlign w:val="superscript"/>
          <w:lang w:val="es-DO"/>
        </w:rPr>
        <w:t>(Ver Tabla 13)</w:t>
      </w:r>
    </w:p>
    <w:p w:rsidR="00322362" w:rsidRPr="000B7DFC" w:rsidRDefault="00322362" w:rsidP="00555D83">
      <w:pPr>
        <w:pStyle w:val="Prrafodelista"/>
        <w:numPr>
          <w:ilvl w:val="0"/>
          <w:numId w:val="61"/>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 xml:space="preserve">Donaciones Especiales </w:t>
      </w:r>
    </w:p>
    <w:p w:rsidR="00322362" w:rsidRPr="000B7DFC" w:rsidRDefault="00322362"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Corresponden a los despachos a pacientes con necesidades especiales, empleados, organismos de ayuda, asociaciones comunitarias, operativos médicos, y Asociaciones sin Fines de Lucro no registradas en la institución, por tanto no tienen monto fijo asignado y se autorizan de acuerdo a la disponibilidad en nuestros almacenes, con especial prioridad a productos de baja rotación y de fecha de vencimiento corta (Rápido Consumo).</w:t>
      </w:r>
    </w:p>
    <w:p w:rsidR="00322362" w:rsidRPr="000B7DFC" w:rsidRDefault="00322362"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lastRenderedPageBreak/>
        <w:t>Durante el período enero – octubre 2021 fueron beneficiados un promedio mensual de 110  entre entidades y personas físicas, con una inversión social de RD$64,164,295.55.</w:t>
      </w:r>
    </w:p>
    <w:p w:rsidR="00322362" w:rsidRPr="000B7DFC" w:rsidRDefault="00322362"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 xml:space="preserve">En resumen el Departamento de Bienestar Social en este periodo ha impactado a un total de 74,363 pacientes a través de las donaciones de medicamentos e insumos hospitalarios con una inversión de RD$123,864,739.69; mejorando la calidad de vida de los pacientes. </w:t>
      </w:r>
      <w:r w:rsidRPr="000B7DFC">
        <w:rPr>
          <w:rFonts w:ascii="Times New Roman" w:eastAsia="Calibri" w:hAnsi="Times New Roman" w:cs="Times New Roman"/>
          <w:i/>
          <w:color w:val="4C4747"/>
          <w:spacing w:val="20"/>
          <w:sz w:val="24"/>
          <w:szCs w:val="24"/>
          <w:vertAlign w:val="superscript"/>
          <w:lang w:val="es-DO"/>
        </w:rPr>
        <w:t>(Ver Tabla 14)</w:t>
      </w:r>
      <w:r w:rsidRPr="000B7DFC">
        <w:rPr>
          <w:rFonts w:ascii="Times New Roman" w:eastAsia="Calibri" w:hAnsi="Times New Roman" w:cs="Times New Roman"/>
          <w:color w:val="4C4747"/>
          <w:spacing w:val="20"/>
          <w:sz w:val="24"/>
          <w:szCs w:val="24"/>
          <w:lang w:val="es-DO"/>
        </w:rPr>
        <w:t xml:space="preserve"> </w:t>
      </w:r>
    </w:p>
    <w:p w:rsidR="00322362" w:rsidRDefault="00322362" w:rsidP="00322362">
      <w:pPr>
        <w:spacing w:line="360" w:lineRule="auto"/>
        <w:jc w:val="both"/>
        <w:rPr>
          <w:rFonts w:ascii="Times New Roman" w:eastAsia="Calibri" w:hAnsi="Times New Roman" w:cs="Times New Roman"/>
          <w:color w:val="4C4747"/>
          <w:spacing w:val="20"/>
          <w:sz w:val="24"/>
          <w:szCs w:val="24"/>
          <w:lang w:val="es-DO"/>
        </w:rPr>
      </w:pPr>
    </w:p>
    <w:p w:rsidR="00322362" w:rsidRPr="00322362" w:rsidRDefault="00322362" w:rsidP="00322362">
      <w:pPr>
        <w:spacing w:line="360" w:lineRule="auto"/>
        <w:jc w:val="both"/>
        <w:rPr>
          <w:rFonts w:ascii="Times New Roman" w:eastAsia="Calibri" w:hAnsi="Times New Roman" w:cs="Times New Roman"/>
          <w:color w:val="4C4747"/>
          <w:spacing w:val="20"/>
          <w:sz w:val="24"/>
          <w:szCs w:val="24"/>
          <w:lang w:val="es-DO"/>
        </w:rPr>
      </w:pPr>
    </w:p>
    <w:p w:rsidR="00322362" w:rsidRDefault="00322362">
      <w:pPr>
        <w:rPr>
          <w:rFonts w:ascii="Times New Roman" w:eastAsia="Calibri" w:hAnsi="Times New Roman" w:cs="Times New Roman"/>
          <w:color w:val="4C4747"/>
          <w:spacing w:val="20"/>
          <w:sz w:val="24"/>
          <w:szCs w:val="24"/>
          <w:lang w:val="es-DO"/>
        </w:rPr>
      </w:pPr>
      <w:r>
        <w:rPr>
          <w:rFonts w:ascii="Times New Roman" w:eastAsia="Calibri" w:hAnsi="Times New Roman" w:cs="Times New Roman"/>
          <w:color w:val="4C4747"/>
          <w:spacing w:val="20"/>
          <w:sz w:val="24"/>
          <w:szCs w:val="24"/>
          <w:lang w:val="es-DO"/>
        </w:rPr>
        <w:br w:type="page"/>
      </w:r>
    </w:p>
    <w:p w:rsidR="00476ED6" w:rsidRPr="003D39E6" w:rsidRDefault="00476ED6" w:rsidP="002744E1">
      <w:pPr>
        <w:pStyle w:val="Prrafodelista"/>
        <w:numPr>
          <w:ilvl w:val="0"/>
          <w:numId w:val="22"/>
        </w:numPr>
        <w:spacing w:line="360" w:lineRule="auto"/>
        <w:jc w:val="both"/>
        <w:outlineLvl w:val="2"/>
        <w:rPr>
          <w:rFonts w:ascii="Times New Roman" w:eastAsia="Calibri" w:hAnsi="Times New Roman" w:cs="Times New Roman"/>
          <w:color w:val="4C4747"/>
          <w:spacing w:val="20"/>
          <w:sz w:val="24"/>
          <w:szCs w:val="24"/>
          <w:lang w:val="es-DO"/>
        </w:rPr>
      </w:pPr>
      <w:bookmarkStart w:id="75" w:name="_Toc92211202"/>
      <w:r w:rsidRPr="003D39E6">
        <w:rPr>
          <w:rFonts w:ascii="Times New Roman" w:eastAsia="Calibri" w:hAnsi="Times New Roman" w:cs="Times New Roman"/>
          <w:color w:val="4C4747"/>
          <w:spacing w:val="20"/>
          <w:sz w:val="24"/>
          <w:szCs w:val="24"/>
          <w:lang w:val="es-DO"/>
        </w:rPr>
        <w:lastRenderedPageBreak/>
        <w:t xml:space="preserve">Departamento de </w:t>
      </w:r>
      <w:r w:rsidR="000B7DFC" w:rsidRPr="003D39E6">
        <w:rPr>
          <w:rFonts w:ascii="Times New Roman" w:eastAsia="Calibri" w:hAnsi="Times New Roman" w:cs="Times New Roman"/>
          <w:color w:val="4C4747"/>
          <w:spacing w:val="20"/>
          <w:sz w:val="24"/>
          <w:szCs w:val="24"/>
          <w:lang w:val="es-DO"/>
        </w:rPr>
        <w:t>Fiscalización</w:t>
      </w:r>
      <w:r w:rsidRPr="003D39E6">
        <w:rPr>
          <w:rFonts w:ascii="Times New Roman" w:eastAsia="Calibri" w:hAnsi="Times New Roman" w:cs="Times New Roman"/>
          <w:color w:val="4C4747"/>
          <w:spacing w:val="20"/>
          <w:sz w:val="24"/>
          <w:szCs w:val="24"/>
          <w:lang w:val="es-DO"/>
        </w:rPr>
        <w:t>.</w:t>
      </w:r>
      <w:bookmarkEnd w:id="75"/>
    </w:p>
    <w:p w:rsidR="00562000" w:rsidRPr="000B7DFC"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 xml:space="preserve">La estructura actual del Departamento de Fiscalización cuenta con una fuerza de trabajo compuesto por un personal calificado que </w:t>
      </w:r>
      <w:r w:rsidR="000B7DFC" w:rsidRPr="000B7DFC">
        <w:rPr>
          <w:rFonts w:ascii="Times New Roman" w:eastAsia="Calibri" w:hAnsi="Times New Roman" w:cs="Times New Roman"/>
          <w:color w:val="4C4747"/>
          <w:spacing w:val="20"/>
          <w:sz w:val="24"/>
          <w:szCs w:val="24"/>
          <w:lang w:val="es-DO"/>
        </w:rPr>
        <w:t>interactúa</w:t>
      </w:r>
      <w:r w:rsidRPr="000B7DFC">
        <w:rPr>
          <w:rFonts w:ascii="Times New Roman" w:eastAsia="Calibri" w:hAnsi="Times New Roman" w:cs="Times New Roman"/>
          <w:color w:val="4C4747"/>
          <w:spacing w:val="20"/>
          <w:sz w:val="24"/>
          <w:szCs w:val="24"/>
          <w:lang w:val="es-DO"/>
        </w:rPr>
        <w:t xml:space="preserve"> con las distintas unidades organizativas, pero </w:t>
      </w:r>
      <w:r w:rsidR="000B7DFC" w:rsidRPr="000B7DFC">
        <w:rPr>
          <w:rFonts w:ascii="Times New Roman" w:eastAsia="Calibri" w:hAnsi="Times New Roman" w:cs="Times New Roman"/>
          <w:color w:val="4C4747"/>
          <w:spacing w:val="20"/>
          <w:sz w:val="24"/>
          <w:szCs w:val="24"/>
          <w:lang w:val="es-DO"/>
        </w:rPr>
        <w:t>principalmente</w:t>
      </w:r>
      <w:r w:rsidRPr="000B7DFC">
        <w:rPr>
          <w:rFonts w:ascii="Times New Roman" w:eastAsia="Calibri" w:hAnsi="Times New Roman" w:cs="Times New Roman"/>
          <w:color w:val="4C4747"/>
          <w:spacing w:val="20"/>
          <w:sz w:val="24"/>
          <w:szCs w:val="24"/>
          <w:lang w:val="es-DO"/>
        </w:rPr>
        <w:t xml:space="preserve"> con el área de Operaciones y </w:t>
      </w:r>
      <w:r w:rsidR="000B7DFC" w:rsidRPr="000B7DFC">
        <w:rPr>
          <w:rFonts w:ascii="Times New Roman" w:eastAsia="Calibri" w:hAnsi="Times New Roman" w:cs="Times New Roman"/>
          <w:color w:val="4C4747"/>
          <w:spacing w:val="20"/>
          <w:sz w:val="24"/>
          <w:szCs w:val="24"/>
          <w:lang w:val="es-DO"/>
        </w:rPr>
        <w:t>Logística</w:t>
      </w:r>
      <w:r w:rsidRPr="000B7DFC">
        <w:rPr>
          <w:rFonts w:ascii="Times New Roman" w:eastAsia="Calibri" w:hAnsi="Times New Roman" w:cs="Times New Roman"/>
          <w:color w:val="4C4747"/>
          <w:spacing w:val="20"/>
          <w:sz w:val="24"/>
          <w:szCs w:val="24"/>
          <w:lang w:val="es-DO"/>
        </w:rPr>
        <w:t xml:space="preserve">,  de Farmacias del Pueblo, y </w:t>
      </w:r>
      <w:r w:rsidR="000B7DFC" w:rsidRPr="000B7DFC">
        <w:rPr>
          <w:rFonts w:ascii="Times New Roman" w:eastAsia="Calibri" w:hAnsi="Times New Roman" w:cs="Times New Roman"/>
          <w:color w:val="4C4747"/>
          <w:spacing w:val="20"/>
          <w:sz w:val="24"/>
          <w:szCs w:val="24"/>
          <w:lang w:val="es-DO"/>
        </w:rPr>
        <w:t>Administrativo</w:t>
      </w:r>
      <w:r w:rsidRPr="000B7DFC">
        <w:rPr>
          <w:rFonts w:ascii="Times New Roman" w:eastAsia="Calibri" w:hAnsi="Times New Roman" w:cs="Times New Roman"/>
          <w:color w:val="4C4747"/>
          <w:spacing w:val="20"/>
          <w:sz w:val="24"/>
          <w:szCs w:val="24"/>
          <w:lang w:val="es-DO"/>
        </w:rPr>
        <w:t xml:space="preserve"> </w:t>
      </w:r>
      <w:r w:rsidR="000B7DFC" w:rsidRPr="000B7DFC">
        <w:rPr>
          <w:rFonts w:ascii="Times New Roman" w:eastAsia="Calibri" w:hAnsi="Times New Roman" w:cs="Times New Roman"/>
          <w:color w:val="4C4747"/>
          <w:spacing w:val="20"/>
          <w:sz w:val="24"/>
          <w:szCs w:val="24"/>
          <w:lang w:val="es-DO"/>
        </w:rPr>
        <w:t>Financiero</w:t>
      </w:r>
      <w:r w:rsidRPr="000B7DFC">
        <w:rPr>
          <w:rFonts w:ascii="Times New Roman" w:eastAsia="Calibri" w:hAnsi="Times New Roman" w:cs="Times New Roman"/>
          <w:color w:val="4C4747"/>
          <w:spacing w:val="20"/>
          <w:sz w:val="24"/>
          <w:szCs w:val="24"/>
          <w:lang w:val="es-DO"/>
        </w:rPr>
        <w:t xml:space="preserve">. En estas, los Fiscalizadores están distribuidos a nivel nacional, en diferentes procesos operativos y administrativos velando por la </w:t>
      </w:r>
      <w:r w:rsidR="000B7DFC" w:rsidRPr="000B7DFC">
        <w:rPr>
          <w:rFonts w:ascii="Times New Roman" w:eastAsia="Calibri" w:hAnsi="Times New Roman" w:cs="Times New Roman"/>
          <w:color w:val="4C4747"/>
          <w:spacing w:val="20"/>
          <w:sz w:val="24"/>
          <w:szCs w:val="24"/>
          <w:lang w:val="es-DO"/>
        </w:rPr>
        <w:t>correcta</w:t>
      </w:r>
      <w:r w:rsidRPr="000B7DFC">
        <w:rPr>
          <w:rFonts w:ascii="Times New Roman" w:eastAsia="Calibri" w:hAnsi="Times New Roman" w:cs="Times New Roman"/>
          <w:color w:val="4C4747"/>
          <w:spacing w:val="20"/>
          <w:sz w:val="24"/>
          <w:szCs w:val="24"/>
          <w:lang w:val="es-DO"/>
        </w:rPr>
        <w:t xml:space="preserve"> realización de los mismos y por el buen uso de los recursos, con ética y transparencia.</w:t>
      </w:r>
    </w:p>
    <w:p w:rsidR="00562000" w:rsidRPr="000B7DFC"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 xml:space="preserve">Estos participan en las actividades de operaciones de recepción y despachos de insumos y medicamentos </w:t>
      </w:r>
      <w:r w:rsidR="000B7DFC" w:rsidRPr="000B7DFC">
        <w:rPr>
          <w:rFonts w:ascii="Times New Roman" w:eastAsia="Calibri" w:hAnsi="Times New Roman" w:cs="Times New Roman"/>
          <w:color w:val="4C4747"/>
          <w:spacing w:val="20"/>
          <w:sz w:val="24"/>
          <w:szCs w:val="24"/>
          <w:lang w:val="es-DO"/>
        </w:rPr>
        <w:t>realizados</w:t>
      </w:r>
      <w:r w:rsidRPr="000B7DFC">
        <w:rPr>
          <w:rFonts w:ascii="Times New Roman" w:eastAsia="Calibri" w:hAnsi="Times New Roman" w:cs="Times New Roman"/>
          <w:color w:val="4C4747"/>
          <w:spacing w:val="20"/>
          <w:sz w:val="24"/>
          <w:szCs w:val="24"/>
          <w:lang w:val="es-DO"/>
        </w:rPr>
        <w:t xml:space="preserve"> </w:t>
      </w:r>
      <w:r w:rsidR="000B7DFC">
        <w:rPr>
          <w:rFonts w:ascii="Times New Roman" w:eastAsia="Calibri" w:hAnsi="Times New Roman" w:cs="Times New Roman"/>
          <w:color w:val="4C4747"/>
          <w:spacing w:val="20"/>
          <w:sz w:val="24"/>
          <w:szCs w:val="24"/>
          <w:lang w:val="es-DO"/>
        </w:rPr>
        <w:t>en los almacenes de PROMESE/CA</w:t>
      </w:r>
      <w:r w:rsidRPr="000B7DFC">
        <w:rPr>
          <w:rFonts w:ascii="Times New Roman" w:eastAsia="Calibri" w:hAnsi="Times New Roman" w:cs="Times New Roman"/>
          <w:color w:val="4C4747"/>
          <w:spacing w:val="20"/>
          <w:sz w:val="24"/>
          <w:szCs w:val="24"/>
          <w:lang w:val="es-DO"/>
        </w:rPr>
        <w:t>L</w:t>
      </w:r>
      <w:r w:rsidR="000B7DFC">
        <w:rPr>
          <w:rFonts w:ascii="Times New Roman" w:eastAsia="Calibri" w:hAnsi="Times New Roman" w:cs="Times New Roman"/>
          <w:color w:val="4C4747"/>
          <w:spacing w:val="20"/>
          <w:sz w:val="24"/>
          <w:szCs w:val="24"/>
          <w:lang w:val="es-DO"/>
        </w:rPr>
        <w:t>. L</w:t>
      </w:r>
      <w:r w:rsidRPr="000B7DFC">
        <w:rPr>
          <w:rFonts w:ascii="Times New Roman" w:eastAsia="Calibri" w:hAnsi="Times New Roman" w:cs="Times New Roman"/>
          <w:color w:val="4C4747"/>
          <w:spacing w:val="20"/>
          <w:sz w:val="24"/>
          <w:szCs w:val="24"/>
          <w:lang w:val="es-DO"/>
        </w:rPr>
        <w:t>os almacenes en los cuales incide el Departamento de Fiscalización son los siguientes:</w:t>
      </w:r>
    </w:p>
    <w:p w:rsidR="00562000" w:rsidRPr="000B7DFC" w:rsidRDefault="00562000" w:rsidP="00555D83">
      <w:pPr>
        <w:pStyle w:val="Prrafodelista"/>
        <w:numPr>
          <w:ilvl w:val="0"/>
          <w:numId w:val="60"/>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Almacén Ciudad Salud (Villa Mella).</w:t>
      </w:r>
    </w:p>
    <w:p w:rsidR="00562000" w:rsidRPr="000B7DFC" w:rsidRDefault="00562000" w:rsidP="00555D83">
      <w:pPr>
        <w:pStyle w:val="Prrafodelista"/>
        <w:numPr>
          <w:ilvl w:val="0"/>
          <w:numId w:val="60"/>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Almacén Almadela (Las Américas).</w:t>
      </w:r>
    </w:p>
    <w:p w:rsidR="00562000" w:rsidRPr="000B7DFC" w:rsidRDefault="00562000" w:rsidP="00555D83">
      <w:pPr>
        <w:pStyle w:val="Prrafodelista"/>
        <w:numPr>
          <w:ilvl w:val="0"/>
          <w:numId w:val="60"/>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Almacén Región Norte (Prov. Santiago de los Caballeros).</w:t>
      </w:r>
    </w:p>
    <w:p w:rsidR="00562000" w:rsidRPr="000B7DFC" w:rsidRDefault="00562000" w:rsidP="00555D83">
      <w:pPr>
        <w:pStyle w:val="Prrafodelista"/>
        <w:numPr>
          <w:ilvl w:val="0"/>
          <w:numId w:val="60"/>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Almacén La Isabela / El Higüero (Santo Domingo Norte).</w:t>
      </w:r>
    </w:p>
    <w:p w:rsidR="00562000" w:rsidRPr="000B7DFC" w:rsidRDefault="00562000" w:rsidP="00555D83">
      <w:pPr>
        <w:pStyle w:val="Prrafodelista"/>
        <w:numPr>
          <w:ilvl w:val="0"/>
          <w:numId w:val="60"/>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Almacén Km 13 (La Monumental).</w:t>
      </w:r>
    </w:p>
    <w:p w:rsidR="00562000" w:rsidRPr="000B7DFC" w:rsidRDefault="00562000" w:rsidP="00555D83">
      <w:pPr>
        <w:pStyle w:val="Prrafodelista"/>
        <w:numPr>
          <w:ilvl w:val="0"/>
          <w:numId w:val="60"/>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Almacén Los Alcarrizos.</w:t>
      </w:r>
    </w:p>
    <w:p w:rsidR="00562000" w:rsidRPr="000B7DFC" w:rsidRDefault="00562000" w:rsidP="00555D83">
      <w:pPr>
        <w:pStyle w:val="Prrafodelista"/>
        <w:numPr>
          <w:ilvl w:val="0"/>
          <w:numId w:val="60"/>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Como caso especial Almacén CONAVISIDA. (Ciudad Salud)</w:t>
      </w:r>
    </w:p>
    <w:p w:rsidR="00562000" w:rsidRPr="000B7DFC"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En adición a las actividades cotidianas que realizó el Departamento de Fiscalización para el periodo comprendido entre el 1 de enero al 30 de noviembre de 2021 podemos citar las siguientes:</w:t>
      </w:r>
    </w:p>
    <w:p w:rsidR="00562000" w:rsidRPr="000B7DFC" w:rsidRDefault="00562000" w:rsidP="00555D83">
      <w:pPr>
        <w:pStyle w:val="Prrafodelista"/>
        <w:numPr>
          <w:ilvl w:val="0"/>
          <w:numId w:val="62"/>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Toma de inventario físico en todos los almacenes de PROMESE/CAL.</w:t>
      </w:r>
    </w:p>
    <w:p w:rsidR="00562000" w:rsidRPr="000B7DFC" w:rsidRDefault="00562000" w:rsidP="00555D83">
      <w:pPr>
        <w:pStyle w:val="Prrafodelista"/>
        <w:numPr>
          <w:ilvl w:val="0"/>
          <w:numId w:val="62"/>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Participación en la comisión Mixta de Validación de Despachos por Conduces.</w:t>
      </w:r>
    </w:p>
    <w:p w:rsidR="00562000" w:rsidRPr="000B7DFC" w:rsidRDefault="000B7DFC" w:rsidP="00555D83">
      <w:pPr>
        <w:pStyle w:val="Prrafodelista"/>
        <w:numPr>
          <w:ilvl w:val="0"/>
          <w:numId w:val="62"/>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lastRenderedPageBreak/>
        <w:t>Participación</w:t>
      </w:r>
      <w:r w:rsidR="00562000" w:rsidRPr="000B7DFC">
        <w:rPr>
          <w:rFonts w:ascii="Times New Roman" w:eastAsia="Calibri" w:hAnsi="Times New Roman" w:cs="Times New Roman"/>
          <w:color w:val="4C4747"/>
          <w:spacing w:val="20"/>
          <w:sz w:val="24"/>
          <w:szCs w:val="24"/>
          <w:lang w:val="es-DO"/>
        </w:rPr>
        <w:t xml:space="preserve"> en procesos de Transferencias entre Almacenes.</w:t>
      </w:r>
    </w:p>
    <w:p w:rsidR="00562000" w:rsidRPr="000B7DFC" w:rsidRDefault="00562000" w:rsidP="00555D83">
      <w:pPr>
        <w:pStyle w:val="Prrafodelista"/>
        <w:numPr>
          <w:ilvl w:val="0"/>
          <w:numId w:val="62"/>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Fiscalización de las Donaciones.</w:t>
      </w:r>
    </w:p>
    <w:p w:rsidR="00562000" w:rsidRPr="000B7DFC" w:rsidRDefault="00562000" w:rsidP="00555D83">
      <w:pPr>
        <w:pStyle w:val="Prrafodelista"/>
        <w:numPr>
          <w:ilvl w:val="0"/>
          <w:numId w:val="62"/>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Participación en proceso de incineración medicamentos.</w:t>
      </w:r>
    </w:p>
    <w:p w:rsidR="00562000" w:rsidRPr="000B7DFC" w:rsidRDefault="000B7DFC" w:rsidP="00555D83">
      <w:pPr>
        <w:pStyle w:val="Prrafodelista"/>
        <w:numPr>
          <w:ilvl w:val="0"/>
          <w:numId w:val="62"/>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Participación</w:t>
      </w:r>
      <w:r w:rsidR="00562000" w:rsidRPr="000B7DFC">
        <w:rPr>
          <w:rFonts w:ascii="Times New Roman" w:eastAsia="Calibri" w:hAnsi="Times New Roman" w:cs="Times New Roman"/>
          <w:color w:val="4C4747"/>
          <w:spacing w:val="20"/>
          <w:sz w:val="24"/>
          <w:szCs w:val="24"/>
          <w:lang w:val="es-DO"/>
        </w:rPr>
        <w:t xml:space="preserve"> en procesos de Despachos pedidos en Área de Distribución.</w:t>
      </w:r>
    </w:p>
    <w:p w:rsidR="00562000" w:rsidRPr="000B7DFC" w:rsidRDefault="00562000" w:rsidP="00555D83">
      <w:pPr>
        <w:pStyle w:val="Prrafodelista"/>
        <w:numPr>
          <w:ilvl w:val="0"/>
          <w:numId w:val="62"/>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Fiscalización de devoluciones y reclamaciones.</w:t>
      </w:r>
    </w:p>
    <w:p w:rsidR="00562000" w:rsidRPr="000B7DFC" w:rsidRDefault="00562000" w:rsidP="00555D83">
      <w:pPr>
        <w:pStyle w:val="Prrafodelista"/>
        <w:numPr>
          <w:ilvl w:val="0"/>
          <w:numId w:val="62"/>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Validación toma física de inventarios de todos los almacenes de PROMESE/CAL.</w:t>
      </w:r>
    </w:p>
    <w:p w:rsidR="00562000" w:rsidRPr="000B7DFC"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562000" w:rsidRPr="000B7DFC"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Principales Logros Alcanzados:</w:t>
      </w:r>
    </w:p>
    <w:p w:rsidR="00562000" w:rsidRPr="000B7DFC"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Durante el periodo comprendido entre el 1 de enero al 30 de noviembre del año 2021 hemos logrado la integración de nuevo personal a la estructura del departamento, así como, colaboración e identificación de los equipos de trabajos de las unidades de fiscalización operativa de los almacenes de Ciudad Salud,  km 13 Los Alcarrizos y Región Norte.</w:t>
      </w:r>
    </w:p>
    <w:p w:rsidR="00562000" w:rsidRPr="000B7DFC"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La inclusión del personal de coordinación de las Farmacias del Pueblo al departamento de Fiscalización durante el mes de abril-mayo 2021, constituyó un paso importante para el departamento, considerando la incidencia que tiene esta figura en el funcionamiento correcto de las FP, lo que permite tener un control más eficaz de los registros e informaciones generadas por estas.</w:t>
      </w:r>
    </w:p>
    <w:p w:rsidR="00562000" w:rsidRPr="000B7DFC"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 xml:space="preserve">Este grupo de colaboradores ha generado informes de incidencias, controles y observaciones hasta la fecha. </w:t>
      </w:r>
    </w:p>
    <w:p w:rsidR="00562000" w:rsidRPr="000B7DFC"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 xml:space="preserve">La inclusión del Departamento de Fiscalización en diversas comisiones e importantes reuniones para la toma de decisión de PROMESE/CAL, ha significado en ciertos aspectos la validación del trabajo bien realizado que hemos desempeñado a lo largo del </w:t>
      </w:r>
      <w:r w:rsidRPr="000B7DFC">
        <w:rPr>
          <w:rFonts w:ascii="Times New Roman" w:eastAsia="Calibri" w:hAnsi="Times New Roman" w:cs="Times New Roman"/>
          <w:color w:val="4C4747"/>
          <w:spacing w:val="20"/>
          <w:sz w:val="24"/>
          <w:szCs w:val="24"/>
          <w:lang w:val="es-DO"/>
        </w:rPr>
        <w:lastRenderedPageBreak/>
        <w:t>periodo y la confianza depositada por las máximas autoridades institucionales en la dirección con la cual se está llevando nuestro departamento.</w:t>
      </w:r>
    </w:p>
    <w:p w:rsidR="00562000" w:rsidRPr="000B7DFC"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El departamento de Fiscalización, el departamento de Financiero y el departamento de Farmacias del Pueblo están trabajando en equipo para mejorar las condiciones de Infraestructura, Tecnología, Organización, Limpieza, Dispensación, Manejo de caja (Facturación), Servicio al Cliente y buen manejo de la Documentación de las Farmacias del Pueblo a nivel general, realizando inspecciones aleatorias para evaluar los procesos a realizarse en las FP.</w:t>
      </w:r>
    </w:p>
    <w:p w:rsidR="00562000" w:rsidRPr="000B7DFC"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La ampliación del radio de acción del departamento de fiscalización, como fue fiscalizar los tickets de combustibles, fiscalización de almacén de activos fijos, fiscalización de despacho de insumos fuera del horario normal de trabajo, Fiscalización de las Farmacias del Pueblo.</w:t>
      </w:r>
    </w:p>
    <w:p w:rsidR="00562000" w:rsidRPr="000B7DFC"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Además solicitamos la custodia los talonarios de reclamación manejada antes por distribución, para evitar inconvenientes dentro del desarrollo del mismo monitoreando la secuencia y la entrega de dicho formulario.</w:t>
      </w:r>
    </w:p>
    <w:p w:rsidR="00562000"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 xml:space="preserve">Implementamos el manejo de precintos y la hoja de control para monitorear la seguridad de los insumos, ahora en vez de la colocación de un solo precinto la farmacéutica debe cerciorarse de la numeración del mismo que sea correcto y la colocación del que continua al momento de despachar el camión evitando mal manejo del mismo. </w:t>
      </w:r>
    </w:p>
    <w:p w:rsidR="000B7DFC" w:rsidRDefault="000B7DFC"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0B7DFC" w:rsidRPr="000B7DFC" w:rsidRDefault="000B7DFC"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562000" w:rsidRPr="000B7DFC"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lastRenderedPageBreak/>
        <w:t>Adicional a esto se inició con la colocación de un precinto en la puerta de entrada al almacén para el cierre y apertura del mismo. Esto se realiza en presencia de un personal de seguridad, un fiscalizador y un empleado asignado por el encargado de almacén para controlar el acceso en horas no laborables.</w:t>
      </w:r>
    </w:p>
    <w:p w:rsidR="00562000" w:rsidRPr="000B7DFC"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Hemos sido parte esencial del cumplimiento de los cronogramas de abastecimiento de las Farmacias del Pueblo y de los Hospitales.</w:t>
      </w:r>
    </w:p>
    <w:p w:rsidR="00562000" w:rsidRPr="000B7DFC"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Somos parte del equipo que está trabajando en el Programa de Ampliación de Inmunización (PAI), colocando una fiscalización fija para garantizar la transparencia de los procesos. Hemos logrado junto al equipo de capacitación llevar a la mayor parte de nuestro personal a capacitarse de forma virtual y presencial, motivándolos para su crecimiento personal y mejores resultados de nuestra institución.</w:t>
      </w:r>
    </w:p>
    <w:p w:rsidR="00562000" w:rsidRPr="000B7DFC"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Designamos un Fiscalizador fijo para el Almacén de los Alcarrizos para mantener un control de los bienes y activos pertenecientes a la institución.</w:t>
      </w:r>
    </w:p>
    <w:p w:rsidR="00562000" w:rsidRPr="000B7DFC"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Se redujeron un 85% de las reclamaciones, sobrantes y faltantes contra entrega de los medicamentos. Logrando junto al equipo de Farmacia y Distribución el cumplimiento continuo de la meta establecida para Farmacias y Hospitales.</w:t>
      </w:r>
    </w:p>
    <w:p w:rsidR="00562000" w:rsidRPr="000B7DFC"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Asignamos un fiscalizador para recepción, custodia y despacho de los medicamentos CONAVIHSIDA.</w:t>
      </w:r>
    </w:p>
    <w:p w:rsidR="00562000" w:rsidRPr="000B7DFC"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 xml:space="preserve">Iniciamos con la fiscalización en el proceso de recepción de los medicamentos de alto costo pertenecientes al ministerio de Salud Pública. Y </w:t>
      </w:r>
      <w:r w:rsidR="000B7DFC" w:rsidRPr="000B7DFC">
        <w:rPr>
          <w:rFonts w:ascii="Times New Roman" w:eastAsia="Calibri" w:hAnsi="Times New Roman" w:cs="Times New Roman"/>
          <w:color w:val="4C4747"/>
          <w:spacing w:val="20"/>
          <w:sz w:val="24"/>
          <w:szCs w:val="24"/>
          <w:lang w:val="es-DO"/>
        </w:rPr>
        <w:t>asignación</w:t>
      </w:r>
      <w:r w:rsidRPr="000B7DFC">
        <w:rPr>
          <w:rFonts w:ascii="Times New Roman" w:eastAsia="Calibri" w:hAnsi="Times New Roman" w:cs="Times New Roman"/>
          <w:color w:val="4C4747"/>
          <w:spacing w:val="20"/>
          <w:sz w:val="24"/>
          <w:szCs w:val="24"/>
          <w:lang w:val="es-DO"/>
        </w:rPr>
        <w:t xml:space="preserve"> de un fiscalizador fijo en el área de suministro.</w:t>
      </w:r>
    </w:p>
    <w:p w:rsidR="00562000" w:rsidRPr="000B7DFC"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lastRenderedPageBreak/>
        <w:t>Departamento de Fiscalización 2022</w:t>
      </w:r>
    </w:p>
    <w:p w:rsidR="00562000" w:rsidRPr="000B7DFC"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Este departamento tiene proyectado para el periodo del 2022, la puesta en funcionamiento de la nueva estructura de cargos del Departamento de Fiscalización, en proceso de revisión y aprobación, la cual estará conformada por un equipo de trabajo multidisciplinario.</w:t>
      </w:r>
    </w:p>
    <w:p w:rsidR="00562000" w:rsidRPr="000B7DFC"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La asignación y habilitación de un espacio físico adecuado para desarrollar las actividades del Departamento de Fiscalización.</w:t>
      </w:r>
    </w:p>
    <w:p w:rsidR="00562000" w:rsidRPr="000B7DFC"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Lograr la designación de un vehículo y un chofer fijo para las fiscalizaciones aleatorias y arqueo de caja de las FP.</w:t>
      </w:r>
    </w:p>
    <w:p w:rsidR="00562000" w:rsidRPr="000B7DFC"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Completar el proceso de implementación de Fiscalización en todas las áreas de la institución.</w:t>
      </w:r>
    </w:p>
    <w:p w:rsidR="00562000" w:rsidRPr="000B7DFC"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Con esta estructura estaremos en capacidad de cubrir de manera oportuna:</w:t>
      </w:r>
    </w:p>
    <w:p w:rsidR="00562000" w:rsidRPr="000B7DFC" w:rsidRDefault="00562000" w:rsidP="00555D83">
      <w:pPr>
        <w:pStyle w:val="Prrafodelista"/>
        <w:numPr>
          <w:ilvl w:val="0"/>
          <w:numId w:val="63"/>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El cumplimiento de las Normas Básicas de Control Interno, a través de las cuales se definen el nivel mínimo de calidad o marco general requerido para el control interno del sector público y proveen las bases para que los Sistemas de Administración de Control y las Unidades de Auditoria puedan ser evaluados.</w:t>
      </w:r>
    </w:p>
    <w:p w:rsidR="00562000" w:rsidRPr="000B7DFC" w:rsidRDefault="00562000" w:rsidP="00555D83">
      <w:pPr>
        <w:pStyle w:val="Prrafodelista"/>
        <w:numPr>
          <w:ilvl w:val="0"/>
          <w:numId w:val="63"/>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La fiscalización al Plan Anual de Compras de la institución, a través de las recepciones y adquisiciones de insumos, medicamentos y materiales gastable.</w:t>
      </w:r>
    </w:p>
    <w:p w:rsidR="00562000" w:rsidRPr="000B7DFC" w:rsidRDefault="00562000" w:rsidP="00555D83">
      <w:pPr>
        <w:pStyle w:val="Prrafodelista"/>
        <w:numPr>
          <w:ilvl w:val="0"/>
          <w:numId w:val="63"/>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Análisis y seguimiento a la ejecución presupuestaria y su correcta contabilización.</w:t>
      </w:r>
    </w:p>
    <w:p w:rsidR="00562000" w:rsidRPr="000B7DFC" w:rsidRDefault="00562000" w:rsidP="00555D83">
      <w:pPr>
        <w:pStyle w:val="Prrafodelista"/>
        <w:numPr>
          <w:ilvl w:val="0"/>
          <w:numId w:val="63"/>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Fiscalización de los despachos y transferencias a las Farmacias del Pueblo y la red nacional de servicios hospitalarios.</w:t>
      </w:r>
    </w:p>
    <w:p w:rsidR="00562000" w:rsidRPr="000B7DFC" w:rsidRDefault="00562000" w:rsidP="00555D83">
      <w:pPr>
        <w:pStyle w:val="Prrafodelista"/>
        <w:numPr>
          <w:ilvl w:val="0"/>
          <w:numId w:val="63"/>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lastRenderedPageBreak/>
        <w:t>Velar por el cumplimiento de las leyes, normas, reglamentos, políticas y procedimientos.</w:t>
      </w:r>
    </w:p>
    <w:p w:rsidR="00562000" w:rsidRPr="000B7DFC" w:rsidRDefault="00562000" w:rsidP="00555D83">
      <w:pPr>
        <w:pStyle w:val="Prrafodelista"/>
        <w:numPr>
          <w:ilvl w:val="0"/>
          <w:numId w:val="63"/>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 xml:space="preserve">La fiscalización permanente de las Farmacias del Pueblo a nivel nacional, a través de las visitas de inspección continua y el monitoreo de las operaciones de dispensación de medicamentos. </w:t>
      </w:r>
    </w:p>
    <w:p w:rsidR="00562000" w:rsidRPr="000B7DFC" w:rsidRDefault="00562000" w:rsidP="00555D83">
      <w:pPr>
        <w:pStyle w:val="Prrafodelista"/>
        <w:numPr>
          <w:ilvl w:val="0"/>
          <w:numId w:val="63"/>
        </w:num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Fiscalizar que todos los recursos recaudados de las ventas procedentes de las Farmacias del Pueblo son depositados en la Cuenta Única del Tesoro, formando parte del Presupuesto de la Nación.</w:t>
      </w:r>
    </w:p>
    <w:p w:rsidR="00562000" w:rsidRPr="000B7DFC"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p>
    <w:p w:rsidR="00562000" w:rsidRPr="00336124" w:rsidRDefault="00562000" w:rsidP="000B7DFC">
      <w:pPr>
        <w:autoSpaceDE w:val="0"/>
        <w:autoSpaceDN w:val="0"/>
        <w:adjustRightInd w:val="0"/>
        <w:spacing w:line="360" w:lineRule="auto"/>
        <w:jc w:val="both"/>
        <w:rPr>
          <w:rFonts w:ascii="Times New Roman" w:hAnsi="Times New Roman"/>
          <w:b/>
          <w:i/>
          <w:color w:val="4C4747"/>
          <w:kern w:val="24"/>
          <w:szCs w:val="24"/>
          <w:lang w:val="es-DO"/>
        </w:rPr>
      </w:pPr>
      <w:r w:rsidRPr="000B7DFC">
        <w:rPr>
          <w:rFonts w:ascii="Times New Roman" w:eastAsia="Calibri" w:hAnsi="Times New Roman" w:cs="Times New Roman"/>
          <w:color w:val="4C4747"/>
          <w:spacing w:val="20"/>
          <w:sz w:val="24"/>
          <w:szCs w:val="24"/>
          <w:lang w:val="es-DO"/>
        </w:rPr>
        <w:t>Recomendar a la MAE las mejoras a los procesos que consideremos  haría más eficientes el uso de los recursos públicos.</w:t>
      </w:r>
    </w:p>
    <w:p w:rsidR="00562000" w:rsidRPr="00336124" w:rsidRDefault="00562000" w:rsidP="00562000">
      <w:pPr>
        <w:rPr>
          <w:color w:val="4C4747"/>
          <w:lang w:val="es-DO" w:eastAsia="es-ES"/>
        </w:rPr>
      </w:pPr>
      <w:r w:rsidRPr="00336124">
        <w:rPr>
          <w:b/>
          <w:i/>
          <w:color w:val="4C4747"/>
          <w:lang w:val="es-DO"/>
        </w:rPr>
        <w:br w:type="page"/>
      </w:r>
    </w:p>
    <w:p w:rsidR="000B7DFC" w:rsidRPr="003D39E6" w:rsidRDefault="000B7DFC" w:rsidP="002744E1">
      <w:pPr>
        <w:pStyle w:val="Prrafodelista"/>
        <w:numPr>
          <w:ilvl w:val="0"/>
          <w:numId w:val="2"/>
        </w:numPr>
        <w:jc w:val="center"/>
        <w:outlineLvl w:val="0"/>
        <w:rPr>
          <w:rFonts w:ascii="Times New Roman" w:hAnsi="Times New Roman" w:cs="Times New Roman"/>
          <w:b/>
          <w:bCs/>
          <w:color w:val="4C4747"/>
          <w:spacing w:val="20"/>
          <w:sz w:val="28"/>
          <w:lang w:val="es-DO"/>
        </w:rPr>
      </w:pPr>
      <w:bookmarkStart w:id="76" w:name="_Toc92211203"/>
      <w:r>
        <w:rPr>
          <w:rFonts w:ascii="Times New Roman" w:hAnsi="Times New Roman" w:cs="Times New Roman"/>
          <w:b/>
          <w:bCs/>
          <w:color w:val="4C4747"/>
          <w:spacing w:val="20"/>
          <w:sz w:val="28"/>
          <w:lang w:val="es-DO"/>
        </w:rPr>
        <w:lastRenderedPageBreak/>
        <w:t>Proyecciones al Próximo Año</w:t>
      </w:r>
      <w:bookmarkEnd w:id="76"/>
    </w:p>
    <w:p w:rsidR="000B7DFC" w:rsidRPr="003D39E6" w:rsidRDefault="00952D09" w:rsidP="000B7DFC">
      <w:pPr>
        <w:jc w:val="both"/>
        <w:rPr>
          <w:rFonts w:ascii="Times New Roman" w:eastAsia="Calibri" w:hAnsi="Times New Roman" w:cs="Times New Roman"/>
          <w:color w:val="4C4747"/>
          <w:sz w:val="18"/>
          <w:lang w:val="es-DO"/>
        </w:rPr>
      </w:pPr>
      <w:r>
        <w:rPr>
          <w:rFonts w:ascii="Times New Roman" w:eastAsia="Calibri" w:hAnsi="Times New Roman" w:cs="Times New Roman"/>
          <w:color w:val="4C4747"/>
          <w:sz w:val="18"/>
          <w:lang w:val="es-DO"/>
        </w:rPr>
        <w:pict>
          <v:line id="_x0000_s1076" style="position:absolute;left:0;text-align:left;z-index:251701248;visibility:visible;mso-position-horizontal-relative:margin"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h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" strokecolor="#ee2a24" strokeweight="2.25pt">
            <v:stroke joinstyle="miter"/>
            <w10:wrap anchorx="margin"/>
          </v:line>
        </w:pict>
      </w:r>
    </w:p>
    <w:p w:rsidR="000B7DFC" w:rsidRPr="003D39E6" w:rsidRDefault="000B7DFC" w:rsidP="000B7DFC">
      <w:pPr>
        <w:jc w:val="center"/>
        <w:rPr>
          <w:rFonts w:ascii="Times New Roman" w:eastAsia="Calibri" w:hAnsi="Times New Roman" w:cs="Times New Roman"/>
          <w:color w:val="4C4747"/>
          <w:spacing w:val="20"/>
          <w:sz w:val="24"/>
          <w:szCs w:val="36"/>
          <w:lang w:val="es-DO"/>
        </w:rPr>
      </w:pPr>
      <w:r w:rsidRPr="003D39E6">
        <w:rPr>
          <w:rFonts w:ascii="Times New Roman" w:eastAsia="Calibri" w:hAnsi="Times New Roman" w:cs="Times New Roman"/>
          <w:color w:val="4C4747"/>
          <w:spacing w:val="20"/>
          <w:sz w:val="24"/>
          <w:szCs w:val="36"/>
          <w:lang w:val="es-DO"/>
        </w:rPr>
        <w:t>Memoria institucional 2021</w:t>
      </w:r>
    </w:p>
    <w:p w:rsidR="00562000" w:rsidRPr="00ED53A3" w:rsidRDefault="00562000" w:rsidP="00562000">
      <w:pPr>
        <w:pStyle w:val="Sinespaciado"/>
        <w:rPr>
          <w:rFonts w:eastAsia="Arial Unicode MS"/>
        </w:rPr>
      </w:pPr>
    </w:p>
    <w:p w:rsidR="00562000" w:rsidRPr="000B7DFC"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Nuestra meta es clara: garantizar el suministro oportuno de medicamentos e insumos de calidad a los millones de dominicanos y dominicanos de escasos recursos, que son impactados a través de las Farmacias del Pueblo y de los hospitales de la Red Pública de Salud.</w:t>
      </w:r>
    </w:p>
    <w:p w:rsidR="00562000" w:rsidRPr="000B7DFC"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En el mediano plazo nos enfocamos en 3 ejes estratégicos: Proveer un servicio más eficiente; consolidar la transparencia y rendición de cuentas públicas; y fortalecer la institucionalidad.</w:t>
      </w:r>
    </w:p>
    <w:p w:rsidR="00562000" w:rsidRPr="000B7DFC"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 xml:space="preserve">Así mismo, buscamos crear alianzas con instituciones y organismos internacionales que nos permitan ser el referente logístico y estratégico que garantice el manejo eficaz y eficiente de los recursos financieros de manera transparente, permitiendo seguir impactando de manera directa el gasto de bolsillo de la población Dominicana, generando ahorros al Estado, y sobre todo garantizando medicamentos y tratamientos de manera oportuna que impacten en la disminución de internamiento en los centros hospitalarios con pacientes en estado de deterioro. </w:t>
      </w:r>
    </w:p>
    <w:p w:rsidR="00562000"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 xml:space="preserve">La institución continuará desarrollando acciones que permitan el logro de las metas trazadas en el Plan Estratégico Institucional 2021-2024 aprobado por el MEPYD, e impulsando aquellas necesarias para lograr obtener la adecuada asignación presupuestaria que responda al Plan Anual de Compras de la Institución y de los Medicamentos requeridos a través del Sistema Único de Gestión de Medicamentos e Insumos Sanitarios (SUGEMI), dando cumplimiento de manera oportuna al </w:t>
      </w:r>
      <w:r w:rsidRPr="000B7DFC">
        <w:rPr>
          <w:rFonts w:ascii="Times New Roman" w:eastAsia="Calibri" w:hAnsi="Times New Roman" w:cs="Times New Roman"/>
          <w:color w:val="4C4747"/>
          <w:spacing w:val="20"/>
          <w:sz w:val="24"/>
          <w:szCs w:val="24"/>
          <w:lang w:val="es-DO"/>
        </w:rPr>
        <w:lastRenderedPageBreak/>
        <w:t xml:space="preserve">abastecimiento de medicamentos del Sistema Público Nacional de Salud y la Red de Farmacias del Pueblo acorde a lo establecido en la Estrategia Nacional de Desarrollo.  </w:t>
      </w:r>
    </w:p>
    <w:p w:rsidR="00562000" w:rsidRPr="000B7DFC"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 xml:space="preserve">Dentro de estas acciones a desarrollar podemos enunciar las siguientes: </w:t>
      </w:r>
    </w:p>
    <w:p w:rsidR="00562000" w:rsidRPr="0087307F" w:rsidRDefault="00562000" w:rsidP="00555D83">
      <w:pPr>
        <w:pStyle w:val="Prrafodelista"/>
        <w:numPr>
          <w:ilvl w:val="0"/>
          <w:numId w:val="64"/>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87307F">
        <w:rPr>
          <w:rFonts w:ascii="Times New Roman" w:eastAsia="Calibri" w:hAnsi="Times New Roman" w:cs="Times New Roman"/>
          <w:color w:val="4C4747"/>
          <w:spacing w:val="20"/>
          <w:sz w:val="24"/>
          <w:szCs w:val="24"/>
          <w:lang w:val="es-DO"/>
        </w:rPr>
        <w:t>Estabilizar la plataforma tecnológica de PROMESE/CAL.</w:t>
      </w:r>
    </w:p>
    <w:p w:rsidR="00562000" w:rsidRPr="0087307F" w:rsidRDefault="00562000" w:rsidP="00555D83">
      <w:pPr>
        <w:pStyle w:val="Prrafodelista"/>
        <w:numPr>
          <w:ilvl w:val="0"/>
          <w:numId w:val="64"/>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87307F">
        <w:rPr>
          <w:rFonts w:ascii="Times New Roman" w:eastAsia="Calibri" w:hAnsi="Times New Roman" w:cs="Times New Roman"/>
          <w:color w:val="4C4747"/>
          <w:spacing w:val="20"/>
          <w:sz w:val="24"/>
          <w:szCs w:val="24"/>
          <w:lang w:val="es-DO"/>
        </w:rPr>
        <w:t xml:space="preserve">Garantizar el 90% de abastecimiento de los insumos programados a los usuarios de PROMESE/CAL. </w:t>
      </w:r>
    </w:p>
    <w:p w:rsidR="00562000" w:rsidRPr="0087307F" w:rsidRDefault="00562000" w:rsidP="00555D83">
      <w:pPr>
        <w:pStyle w:val="Prrafodelista"/>
        <w:numPr>
          <w:ilvl w:val="0"/>
          <w:numId w:val="64"/>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87307F">
        <w:rPr>
          <w:rFonts w:ascii="Times New Roman" w:eastAsia="Calibri" w:hAnsi="Times New Roman" w:cs="Times New Roman"/>
          <w:color w:val="4C4747"/>
          <w:spacing w:val="20"/>
          <w:sz w:val="24"/>
          <w:szCs w:val="24"/>
          <w:lang w:val="es-DO"/>
        </w:rPr>
        <w:t>Contar con un banco de datos que contenga las especificaciones técnicas de todos los productos misceláneos, lo que permitirá la agilidad en los procesos y mayor disponibilidad de mercancías en tiempo oportuno.</w:t>
      </w:r>
    </w:p>
    <w:p w:rsidR="00562000" w:rsidRPr="0087307F" w:rsidRDefault="00562000" w:rsidP="00555D83">
      <w:pPr>
        <w:pStyle w:val="Prrafodelista"/>
        <w:numPr>
          <w:ilvl w:val="0"/>
          <w:numId w:val="64"/>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87307F">
        <w:rPr>
          <w:rFonts w:ascii="Times New Roman" w:eastAsia="Calibri" w:hAnsi="Times New Roman" w:cs="Times New Roman"/>
          <w:color w:val="4C4747"/>
          <w:spacing w:val="20"/>
          <w:sz w:val="24"/>
          <w:szCs w:val="24"/>
          <w:lang w:val="es-DO"/>
        </w:rPr>
        <w:t>Gestionar la adquisición e implementación de un software para digitalizar la documentación del Sistema de Gestión de la Calidad, lo que permitirá eficientizar su actualización, control y distribución, para impactar en una reducción de costos en concepto de impresión y papelería.</w:t>
      </w:r>
    </w:p>
    <w:p w:rsidR="00562000" w:rsidRPr="0087307F" w:rsidRDefault="00562000" w:rsidP="00555D83">
      <w:pPr>
        <w:pStyle w:val="Prrafodelista"/>
        <w:numPr>
          <w:ilvl w:val="0"/>
          <w:numId w:val="64"/>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87307F">
        <w:rPr>
          <w:rFonts w:ascii="Times New Roman" w:eastAsia="Calibri" w:hAnsi="Times New Roman" w:cs="Times New Roman"/>
          <w:color w:val="4C4747"/>
          <w:spacing w:val="20"/>
          <w:sz w:val="24"/>
          <w:szCs w:val="24"/>
          <w:lang w:val="es-DO"/>
        </w:rPr>
        <w:t>Lograr el reconocimiento y la certificación de los procesos bajo la Norma ISO 9001:2015.</w:t>
      </w:r>
    </w:p>
    <w:p w:rsidR="00562000" w:rsidRPr="0087307F" w:rsidRDefault="00562000" w:rsidP="00555D83">
      <w:pPr>
        <w:pStyle w:val="Prrafodelista"/>
        <w:numPr>
          <w:ilvl w:val="0"/>
          <w:numId w:val="64"/>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87307F">
        <w:rPr>
          <w:rFonts w:ascii="Times New Roman" w:eastAsia="Calibri" w:hAnsi="Times New Roman" w:cs="Times New Roman"/>
          <w:color w:val="4C4747"/>
          <w:spacing w:val="20"/>
          <w:sz w:val="24"/>
          <w:szCs w:val="24"/>
          <w:lang w:val="es-DO"/>
        </w:rPr>
        <w:t>Participar y ser considerados en los premios nacionales de calidad de acuerdo a la  Autoevaluación del modelo CAF.</w:t>
      </w:r>
    </w:p>
    <w:p w:rsidR="00562000" w:rsidRPr="0087307F" w:rsidRDefault="00562000" w:rsidP="00555D83">
      <w:pPr>
        <w:pStyle w:val="Prrafodelista"/>
        <w:numPr>
          <w:ilvl w:val="0"/>
          <w:numId w:val="64"/>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87307F">
        <w:rPr>
          <w:rFonts w:ascii="Times New Roman" w:eastAsia="Calibri" w:hAnsi="Times New Roman" w:cs="Times New Roman"/>
          <w:color w:val="4C4747"/>
          <w:spacing w:val="20"/>
          <w:sz w:val="24"/>
          <w:szCs w:val="24"/>
          <w:lang w:val="es-DO"/>
        </w:rPr>
        <w:t>Fortalecer el Sistema de Indicadores de Gestión, tanto a estratégicos como operativos, mediante de un Cuadro de Mando Integral que permita dar mejor seguimiento a los cumplimientos y alcance de objetivos planteados en los planes y el desempeño de las áreas y sus procesos.</w:t>
      </w:r>
    </w:p>
    <w:p w:rsidR="00562000" w:rsidRPr="0087307F" w:rsidRDefault="00562000" w:rsidP="00555D83">
      <w:pPr>
        <w:pStyle w:val="Prrafodelista"/>
        <w:numPr>
          <w:ilvl w:val="0"/>
          <w:numId w:val="64"/>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87307F">
        <w:rPr>
          <w:rFonts w:ascii="Times New Roman" w:eastAsia="Calibri" w:hAnsi="Times New Roman" w:cs="Times New Roman"/>
          <w:color w:val="4C4747"/>
          <w:spacing w:val="20"/>
          <w:sz w:val="24"/>
          <w:szCs w:val="24"/>
          <w:lang w:val="es-DO"/>
        </w:rPr>
        <w:t xml:space="preserve">Mejorar la comunicación con los clientes mediante el diseño y acceso de un buzón de sugerencias en digital a través del sitio web institucional, para dar respuesta más oportuna a los </w:t>
      </w:r>
      <w:r w:rsidRPr="0087307F">
        <w:rPr>
          <w:rFonts w:ascii="Times New Roman" w:eastAsia="Calibri" w:hAnsi="Times New Roman" w:cs="Times New Roman"/>
          <w:color w:val="4C4747"/>
          <w:spacing w:val="20"/>
          <w:sz w:val="24"/>
          <w:szCs w:val="24"/>
          <w:lang w:val="es-DO"/>
        </w:rPr>
        <w:lastRenderedPageBreak/>
        <w:t xml:space="preserve">clientes/ciudadanos. </w:t>
      </w:r>
    </w:p>
    <w:p w:rsidR="00562000" w:rsidRPr="0087307F" w:rsidRDefault="00562000" w:rsidP="00555D83">
      <w:pPr>
        <w:pStyle w:val="Prrafodelista"/>
        <w:numPr>
          <w:ilvl w:val="0"/>
          <w:numId w:val="64"/>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87307F">
        <w:rPr>
          <w:rFonts w:ascii="Times New Roman" w:eastAsia="Calibri" w:hAnsi="Times New Roman" w:cs="Times New Roman"/>
          <w:color w:val="4C4747"/>
          <w:spacing w:val="20"/>
          <w:sz w:val="24"/>
          <w:szCs w:val="24"/>
          <w:lang w:val="es-DO"/>
        </w:rPr>
        <w:t>Establecer políticas medioambientales aplicando el método de las tres erres; Reducir, Reciclar, Reutilizar.</w:t>
      </w:r>
    </w:p>
    <w:p w:rsidR="00562000" w:rsidRPr="0087307F" w:rsidRDefault="00562000" w:rsidP="00555D83">
      <w:pPr>
        <w:pStyle w:val="Prrafodelista"/>
        <w:numPr>
          <w:ilvl w:val="0"/>
          <w:numId w:val="64"/>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87307F">
        <w:rPr>
          <w:rFonts w:ascii="Times New Roman" w:eastAsia="Calibri" w:hAnsi="Times New Roman" w:cs="Times New Roman"/>
          <w:color w:val="4C4747"/>
          <w:spacing w:val="20"/>
          <w:sz w:val="24"/>
          <w:szCs w:val="24"/>
          <w:lang w:val="es-DO"/>
        </w:rPr>
        <w:t>Pretendemos impulsar que el órgano rector defina el marco legal que permita a la Institución realizar compras internacionales de los medicamentos retrovirales para el año 2022 y de aquellos productos farmacéuticos que resulten desiertos en las licitaciones públicas, y que son necesarios e indispensables para abastecer la Red Pública Nacional de Salud.</w:t>
      </w:r>
    </w:p>
    <w:p w:rsidR="00562000" w:rsidRPr="0087307F" w:rsidRDefault="00562000" w:rsidP="00555D83">
      <w:pPr>
        <w:pStyle w:val="Prrafodelista"/>
        <w:numPr>
          <w:ilvl w:val="0"/>
          <w:numId w:val="64"/>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87307F">
        <w:rPr>
          <w:rFonts w:ascii="Times New Roman" w:eastAsia="Calibri" w:hAnsi="Times New Roman" w:cs="Times New Roman"/>
          <w:color w:val="4C4747"/>
          <w:spacing w:val="20"/>
          <w:sz w:val="24"/>
          <w:szCs w:val="24"/>
          <w:lang w:val="es-DO"/>
        </w:rPr>
        <w:t>Gestionar aumento en el presupuesto designado a la nómina, con la finalidad de mejorar los ingresos de los colaboradores que permitan aumentar la calidad de vida de los mismos.</w:t>
      </w:r>
    </w:p>
    <w:p w:rsidR="00562000" w:rsidRPr="0087307F" w:rsidRDefault="00562000" w:rsidP="00555D83">
      <w:pPr>
        <w:pStyle w:val="Prrafodelista"/>
        <w:numPr>
          <w:ilvl w:val="0"/>
          <w:numId w:val="64"/>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87307F">
        <w:rPr>
          <w:rFonts w:ascii="Times New Roman" w:eastAsia="Calibri" w:hAnsi="Times New Roman" w:cs="Times New Roman"/>
          <w:color w:val="4C4747"/>
          <w:spacing w:val="20"/>
          <w:sz w:val="24"/>
          <w:szCs w:val="24"/>
          <w:lang w:val="es-DO"/>
        </w:rPr>
        <w:t>Continuar con el fortalecimiento de la identidad e imagen institucional, implementando estrategias que nos permitan optimizar la comunicación, de acuerdo al Plan Estratégico Institucional.</w:t>
      </w:r>
    </w:p>
    <w:p w:rsidR="00562000" w:rsidRPr="0087307F" w:rsidRDefault="00562000" w:rsidP="00555D83">
      <w:pPr>
        <w:pStyle w:val="Prrafodelista"/>
        <w:numPr>
          <w:ilvl w:val="0"/>
          <w:numId w:val="64"/>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87307F">
        <w:rPr>
          <w:rFonts w:ascii="Times New Roman" w:eastAsia="Calibri" w:hAnsi="Times New Roman" w:cs="Times New Roman"/>
          <w:color w:val="4C4747"/>
          <w:spacing w:val="20"/>
          <w:sz w:val="24"/>
          <w:szCs w:val="24"/>
          <w:lang w:val="es-DO"/>
        </w:rPr>
        <w:t>Ampliar los acuerdos interinstitucionales con las escuelas de farmacias públicas y privadas, donde capacitaremos a los estudiantes de farmacia y colaboradores de la institución, en apoyo al compromiso de responsabilidad social que mantiene la institución.</w:t>
      </w:r>
    </w:p>
    <w:p w:rsidR="00562000" w:rsidRPr="0087307F" w:rsidRDefault="00562000" w:rsidP="00555D83">
      <w:pPr>
        <w:pStyle w:val="Prrafodelista"/>
        <w:numPr>
          <w:ilvl w:val="0"/>
          <w:numId w:val="64"/>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87307F">
        <w:rPr>
          <w:rFonts w:ascii="Times New Roman" w:eastAsia="Calibri" w:hAnsi="Times New Roman" w:cs="Times New Roman"/>
          <w:color w:val="4C4747"/>
          <w:spacing w:val="20"/>
          <w:sz w:val="24"/>
          <w:szCs w:val="24"/>
          <w:lang w:val="es-DO"/>
        </w:rPr>
        <w:t>Proyecto de construcción de un almacén Regional en la zona sur.</w:t>
      </w:r>
    </w:p>
    <w:p w:rsidR="00562000" w:rsidRPr="0087307F" w:rsidRDefault="00562000" w:rsidP="00555D83">
      <w:pPr>
        <w:pStyle w:val="Prrafodelista"/>
        <w:numPr>
          <w:ilvl w:val="0"/>
          <w:numId w:val="64"/>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87307F">
        <w:rPr>
          <w:rFonts w:ascii="Times New Roman" w:eastAsia="Calibri" w:hAnsi="Times New Roman" w:cs="Times New Roman"/>
          <w:color w:val="4C4747"/>
          <w:spacing w:val="20"/>
          <w:sz w:val="24"/>
          <w:szCs w:val="24"/>
          <w:lang w:val="es-DO"/>
        </w:rPr>
        <w:t>Desarrollar el proyecto de Farmacias del Pueblo Móviles.</w:t>
      </w:r>
    </w:p>
    <w:p w:rsidR="00562000" w:rsidRPr="0087307F" w:rsidRDefault="00562000" w:rsidP="00555D83">
      <w:pPr>
        <w:pStyle w:val="Prrafodelista"/>
        <w:numPr>
          <w:ilvl w:val="0"/>
          <w:numId w:val="64"/>
        </w:numPr>
        <w:autoSpaceDE w:val="0"/>
        <w:autoSpaceDN w:val="0"/>
        <w:adjustRightInd w:val="0"/>
        <w:spacing w:line="360" w:lineRule="auto"/>
        <w:ind w:left="426"/>
        <w:jc w:val="both"/>
        <w:rPr>
          <w:rFonts w:ascii="Times New Roman" w:eastAsia="Calibri" w:hAnsi="Times New Roman" w:cs="Times New Roman"/>
          <w:color w:val="4C4747"/>
          <w:spacing w:val="20"/>
          <w:sz w:val="24"/>
          <w:szCs w:val="24"/>
          <w:lang w:val="es-DO"/>
        </w:rPr>
      </w:pPr>
      <w:r w:rsidRPr="0087307F">
        <w:rPr>
          <w:rFonts w:ascii="Times New Roman" w:eastAsia="Calibri" w:hAnsi="Times New Roman" w:cs="Times New Roman"/>
          <w:color w:val="4C4747"/>
          <w:spacing w:val="20"/>
          <w:sz w:val="24"/>
          <w:szCs w:val="24"/>
          <w:lang w:val="es-DO"/>
        </w:rPr>
        <w:t>Alianzas con PROCONSUMIDOR para el fortalecimiento de aplicación de encuestas de satisfacción de nuestros usuarios a nivel nacional.</w:t>
      </w:r>
    </w:p>
    <w:p w:rsidR="00562000" w:rsidRPr="000B7DFC"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¡Por una Salud Pública digna y de calidad para todos!</w:t>
      </w:r>
    </w:p>
    <w:p w:rsidR="00562000" w:rsidRPr="000B7DFC" w:rsidRDefault="00562000" w:rsidP="000B7DFC">
      <w:pPr>
        <w:autoSpaceDE w:val="0"/>
        <w:autoSpaceDN w:val="0"/>
        <w:adjustRightInd w:val="0"/>
        <w:spacing w:line="360" w:lineRule="auto"/>
        <w:jc w:val="both"/>
        <w:rPr>
          <w:rFonts w:ascii="Times New Roman" w:eastAsia="Calibri" w:hAnsi="Times New Roman" w:cs="Times New Roman"/>
          <w:color w:val="4C4747"/>
          <w:spacing w:val="20"/>
          <w:sz w:val="24"/>
          <w:szCs w:val="24"/>
          <w:lang w:val="es-DO"/>
        </w:rPr>
      </w:pPr>
      <w:r w:rsidRPr="000B7DFC">
        <w:rPr>
          <w:rFonts w:ascii="Times New Roman" w:eastAsia="Calibri" w:hAnsi="Times New Roman" w:cs="Times New Roman"/>
          <w:color w:val="4C4747"/>
          <w:spacing w:val="20"/>
          <w:sz w:val="24"/>
          <w:szCs w:val="24"/>
          <w:lang w:val="es-DO"/>
        </w:rPr>
        <w:t>¡Estamos cambiando!</w:t>
      </w:r>
    </w:p>
    <w:p w:rsidR="00562000" w:rsidRPr="0086344E" w:rsidRDefault="00952D09" w:rsidP="002744E1">
      <w:pPr>
        <w:pStyle w:val="Prrafodelista"/>
        <w:ind w:left="2160" w:firstLine="720"/>
        <w:outlineLvl w:val="0"/>
      </w:pPr>
      <w:bookmarkStart w:id="77" w:name="_Toc92211204"/>
      <w:r>
        <w:rPr>
          <w:noProof/>
        </w:rPr>
        <w:lastRenderedPageBreak/>
        <w:pict>
          <v:line id="Conector recto 18" o:spid="_x0000_s1073" style="position:absolute;left:0;text-align:left;z-index:251700224;visibility:visible;mso-wrap-style:square;mso-height-percent:0;mso-wrap-distance-left:9pt;mso-wrap-distance-top:-6e-5mm;mso-wrap-distance-right:9pt;mso-wrap-distance-bottom:-6e-5mm;mso-position-horizontal-relative:margin;mso-position-vertical-relative:text;mso-height-percent:0;mso-width-relative:page;mso-height-relative:page" from="168.8pt,17.3pt" to="225.8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" strokecolor="#ee2a24" strokeweight="2.25pt">
            <v:stroke joinstyle="miter"/>
            <w10:wrap anchorx="margin"/>
          </v:line>
        </w:pict>
      </w:r>
      <w:r w:rsidR="0087307F">
        <w:rPr>
          <w:rFonts w:ascii="Times New Roman" w:hAnsi="Times New Roman" w:cs="Times New Roman"/>
          <w:b/>
          <w:bCs/>
          <w:color w:val="4C4747"/>
          <w:spacing w:val="20"/>
          <w:sz w:val="28"/>
          <w:lang w:val="es-DO"/>
        </w:rPr>
        <w:t xml:space="preserve">      </w:t>
      </w:r>
      <w:bookmarkStart w:id="78" w:name="_Toc60128779"/>
      <w:bookmarkEnd w:id="78"/>
      <w:r w:rsidR="0087307F">
        <w:rPr>
          <w:rFonts w:ascii="Times New Roman" w:hAnsi="Times New Roman" w:cs="Times New Roman"/>
          <w:b/>
          <w:bCs/>
          <w:color w:val="4C4747"/>
          <w:spacing w:val="20"/>
          <w:sz w:val="28"/>
          <w:lang w:val="es-DO"/>
        </w:rPr>
        <w:t>Anexos</w:t>
      </w:r>
      <w:bookmarkEnd w:id="77"/>
    </w:p>
    <w:p w:rsidR="00562000" w:rsidRPr="0086344E" w:rsidRDefault="00562000" w:rsidP="00555D83">
      <w:pPr>
        <w:pStyle w:val="Sinespaciado"/>
        <w:numPr>
          <w:ilvl w:val="0"/>
          <w:numId w:val="35"/>
        </w:numPr>
        <w:spacing w:after="240"/>
        <w:ind w:left="-426" w:hanging="425"/>
        <w:jc w:val="both"/>
        <w:rPr>
          <w:lang w:val="es-DO"/>
        </w:rPr>
      </w:pPr>
      <w:r w:rsidRPr="007440F4">
        <w:rPr>
          <w:color w:val="4C4747"/>
          <w:sz w:val="28"/>
          <w:szCs w:val="28"/>
          <w:lang w:val="es-DO"/>
        </w:rPr>
        <w:t>Matriz de Principales Indicadores de Gestión por Procesos.</w:t>
      </w:r>
    </w:p>
    <w:tbl>
      <w:tblPr>
        <w:tblStyle w:val="Tabladecuadrcula4-nfasis11"/>
        <w:tblW w:w="11058" w:type="dxa"/>
        <w:tblInd w:w="-1452" w:type="dxa"/>
        <w:tblLook w:val="04A0" w:firstRow="1" w:lastRow="0" w:firstColumn="1" w:lastColumn="0" w:noHBand="0" w:noVBand="1"/>
      </w:tblPr>
      <w:tblGrid>
        <w:gridCol w:w="481"/>
        <w:gridCol w:w="1844"/>
        <w:gridCol w:w="1496"/>
        <w:gridCol w:w="627"/>
        <w:gridCol w:w="337"/>
        <w:gridCol w:w="1598"/>
        <w:gridCol w:w="1066"/>
        <w:gridCol w:w="812"/>
        <w:gridCol w:w="636"/>
        <w:gridCol w:w="1085"/>
        <w:gridCol w:w="650"/>
        <w:gridCol w:w="426"/>
      </w:tblGrid>
      <w:tr w:rsidR="00562000" w:rsidRPr="00741DA3" w:rsidTr="001856B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4" w:type="dxa"/>
            <w:shd w:val="clear" w:color="auto" w:fill="1F3864" w:themeFill="accent1" w:themeFillShade="80"/>
            <w:hideMark/>
          </w:tcPr>
          <w:p w:rsidR="00562000" w:rsidRPr="0086344E" w:rsidRDefault="00562000" w:rsidP="001856B0">
            <w:pPr>
              <w:jc w:val="center"/>
              <w:rPr>
                <w:b w:val="0"/>
                <w:bCs w:val="0"/>
                <w:sz w:val="18"/>
                <w:szCs w:val="18"/>
              </w:rPr>
            </w:pPr>
            <w:r w:rsidRPr="0086344E">
              <w:rPr>
                <w:sz w:val="18"/>
                <w:szCs w:val="18"/>
              </w:rPr>
              <w:t>No.</w:t>
            </w:r>
          </w:p>
        </w:tc>
        <w:tc>
          <w:tcPr>
            <w:tcW w:w="1907" w:type="dxa"/>
            <w:shd w:val="clear" w:color="auto" w:fill="1F3864" w:themeFill="accent1" w:themeFillShade="80"/>
            <w:hideMark/>
          </w:tcPr>
          <w:p w:rsidR="00562000" w:rsidRPr="0086344E" w:rsidRDefault="00562000" w:rsidP="001856B0">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86344E">
              <w:rPr>
                <w:sz w:val="18"/>
                <w:szCs w:val="18"/>
              </w:rPr>
              <w:t>Área</w:t>
            </w:r>
          </w:p>
        </w:tc>
        <w:tc>
          <w:tcPr>
            <w:tcW w:w="1496" w:type="dxa"/>
            <w:shd w:val="clear" w:color="auto" w:fill="1F3864" w:themeFill="accent1" w:themeFillShade="80"/>
            <w:hideMark/>
          </w:tcPr>
          <w:p w:rsidR="00562000" w:rsidRPr="0086344E" w:rsidRDefault="00562000" w:rsidP="001856B0">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86344E">
              <w:rPr>
                <w:sz w:val="18"/>
                <w:szCs w:val="18"/>
              </w:rPr>
              <w:t>Proceso</w:t>
            </w:r>
          </w:p>
        </w:tc>
        <w:tc>
          <w:tcPr>
            <w:tcW w:w="2696" w:type="dxa"/>
            <w:gridSpan w:val="3"/>
            <w:shd w:val="clear" w:color="auto" w:fill="1F3864" w:themeFill="accent1" w:themeFillShade="80"/>
            <w:hideMark/>
          </w:tcPr>
          <w:p w:rsidR="00562000" w:rsidRPr="0086344E" w:rsidRDefault="00562000" w:rsidP="001856B0">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86344E">
              <w:rPr>
                <w:sz w:val="18"/>
                <w:szCs w:val="18"/>
              </w:rPr>
              <w:t>Nombre del indicador</w:t>
            </w:r>
          </w:p>
        </w:tc>
        <w:tc>
          <w:tcPr>
            <w:tcW w:w="1066" w:type="dxa"/>
            <w:shd w:val="clear" w:color="auto" w:fill="1F3864" w:themeFill="accent1" w:themeFillShade="80"/>
            <w:hideMark/>
          </w:tcPr>
          <w:p w:rsidR="00562000" w:rsidRPr="0086344E" w:rsidRDefault="00562000" w:rsidP="001856B0">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86344E">
              <w:rPr>
                <w:sz w:val="18"/>
                <w:szCs w:val="18"/>
              </w:rPr>
              <w:t>Frecuencia</w:t>
            </w:r>
          </w:p>
        </w:tc>
        <w:tc>
          <w:tcPr>
            <w:tcW w:w="812" w:type="dxa"/>
            <w:shd w:val="clear" w:color="auto" w:fill="1F3864" w:themeFill="accent1" w:themeFillShade="80"/>
            <w:hideMark/>
          </w:tcPr>
          <w:p w:rsidR="00562000" w:rsidRPr="0086344E" w:rsidRDefault="00562000" w:rsidP="001856B0">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86344E">
              <w:rPr>
                <w:sz w:val="18"/>
                <w:szCs w:val="18"/>
              </w:rPr>
              <w:t>Línea base</w:t>
            </w:r>
          </w:p>
        </w:tc>
        <w:tc>
          <w:tcPr>
            <w:tcW w:w="636" w:type="dxa"/>
            <w:shd w:val="clear" w:color="auto" w:fill="1F3864" w:themeFill="accent1" w:themeFillShade="80"/>
            <w:hideMark/>
          </w:tcPr>
          <w:p w:rsidR="00562000" w:rsidRPr="0086344E" w:rsidRDefault="00562000" w:rsidP="001856B0">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86344E">
              <w:rPr>
                <w:sz w:val="18"/>
                <w:szCs w:val="18"/>
              </w:rPr>
              <w:t>Meta</w:t>
            </w:r>
          </w:p>
        </w:tc>
        <w:tc>
          <w:tcPr>
            <w:tcW w:w="1085" w:type="dxa"/>
            <w:shd w:val="clear" w:color="auto" w:fill="1F3864" w:themeFill="accent1" w:themeFillShade="80"/>
            <w:hideMark/>
          </w:tcPr>
          <w:p w:rsidR="00562000" w:rsidRPr="0086344E" w:rsidRDefault="00562000" w:rsidP="001856B0">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86344E">
              <w:rPr>
                <w:sz w:val="18"/>
                <w:szCs w:val="18"/>
              </w:rPr>
              <w:t>Última Medición</w:t>
            </w:r>
          </w:p>
        </w:tc>
        <w:tc>
          <w:tcPr>
            <w:tcW w:w="1076" w:type="dxa"/>
            <w:gridSpan w:val="2"/>
            <w:shd w:val="clear" w:color="auto" w:fill="1F3864" w:themeFill="accent1" w:themeFillShade="80"/>
            <w:hideMark/>
          </w:tcPr>
          <w:p w:rsidR="00562000" w:rsidRPr="0086344E" w:rsidRDefault="00562000" w:rsidP="001856B0">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86344E">
              <w:rPr>
                <w:sz w:val="18"/>
                <w:szCs w:val="18"/>
              </w:rPr>
              <w:t>Resultado</w:t>
            </w:r>
          </w:p>
        </w:tc>
      </w:tr>
      <w:tr w:rsidR="00562000" w:rsidRPr="00741DA3"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4" w:type="dxa"/>
            <w:noWrap/>
            <w:hideMark/>
          </w:tcPr>
          <w:p w:rsidR="00562000" w:rsidRPr="0087307F" w:rsidRDefault="00562000" w:rsidP="001856B0">
            <w:pPr>
              <w:jc w:val="center"/>
              <w:rPr>
                <w:b w:val="0"/>
                <w:color w:val="4C4747"/>
                <w:sz w:val="16"/>
                <w:szCs w:val="18"/>
              </w:rPr>
            </w:pPr>
            <w:r w:rsidRPr="0087307F">
              <w:rPr>
                <w:b w:val="0"/>
                <w:color w:val="4C4747"/>
                <w:sz w:val="16"/>
                <w:szCs w:val="18"/>
                <w:lang w:eastAsia="es-ES"/>
              </w:rPr>
              <w:t>1 </w:t>
            </w:r>
          </w:p>
        </w:tc>
        <w:tc>
          <w:tcPr>
            <w:tcW w:w="1907" w:type="dxa"/>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Dirección de Farmacias del Pueblo</w:t>
            </w:r>
          </w:p>
        </w:tc>
        <w:tc>
          <w:tcPr>
            <w:tcW w:w="1496" w:type="dxa"/>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Ampliación de la Red de Farmacias</w:t>
            </w:r>
          </w:p>
        </w:tc>
        <w:tc>
          <w:tcPr>
            <w:tcW w:w="2696" w:type="dxa"/>
            <w:gridSpan w:val="3"/>
            <w:hideMark/>
          </w:tcPr>
          <w:p w:rsidR="00562000" w:rsidRPr="0087307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Cobertura de la red de Farmacia del Pueblo (en relación a distritos municipales)</w:t>
            </w:r>
          </w:p>
        </w:tc>
        <w:tc>
          <w:tcPr>
            <w:tcW w:w="1066" w:type="dxa"/>
            <w:noWrap/>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Trimestral</w:t>
            </w:r>
          </w:p>
        </w:tc>
        <w:tc>
          <w:tcPr>
            <w:tcW w:w="812" w:type="dxa"/>
            <w:noWrap/>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71%</w:t>
            </w:r>
          </w:p>
        </w:tc>
        <w:tc>
          <w:tcPr>
            <w:tcW w:w="636" w:type="dxa"/>
            <w:noWrap/>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90%</w:t>
            </w:r>
          </w:p>
        </w:tc>
        <w:tc>
          <w:tcPr>
            <w:tcW w:w="1085" w:type="dxa"/>
            <w:noWrap/>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15/10/21</w:t>
            </w:r>
          </w:p>
        </w:tc>
        <w:tc>
          <w:tcPr>
            <w:tcW w:w="1076" w:type="dxa"/>
            <w:gridSpan w:val="2"/>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71.10%</w:t>
            </w:r>
          </w:p>
        </w:tc>
      </w:tr>
      <w:tr w:rsidR="00562000" w:rsidRPr="00741DA3" w:rsidTr="001856B0">
        <w:trPr>
          <w:trHeight w:val="20"/>
        </w:trPr>
        <w:tc>
          <w:tcPr>
            <w:cnfStyle w:val="001000000000" w:firstRow="0" w:lastRow="0" w:firstColumn="1" w:lastColumn="0" w:oddVBand="0" w:evenVBand="0" w:oddHBand="0" w:evenHBand="0" w:firstRowFirstColumn="0" w:firstRowLastColumn="0" w:lastRowFirstColumn="0" w:lastRowLastColumn="0"/>
            <w:tcW w:w="284" w:type="dxa"/>
            <w:noWrap/>
            <w:hideMark/>
          </w:tcPr>
          <w:p w:rsidR="00562000" w:rsidRPr="0087307F" w:rsidRDefault="00562000" w:rsidP="001856B0">
            <w:pPr>
              <w:jc w:val="center"/>
              <w:rPr>
                <w:b w:val="0"/>
                <w:color w:val="4C4747"/>
                <w:sz w:val="16"/>
                <w:szCs w:val="18"/>
              </w:rPr>
            </w:pPr>
            <w:r w:rsidRPr="0087307F">
              <w:rPr>
                <w:b w:val="0"/>
                <w:color w:val="4C4747"/>
                <w:sz w:val="16"/>
                <w:szCs w:val="18"/>
                <w:lang w:eastAsia="es-ES"/>
              </w:rPr>
              <w:t> 2</w:t>
            </w:r>
          </w:p>
        </w:tc>
        <w:tc>
          <w:tcPr>
            <w:tcW w:w="1907" w:type="dxa"/>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Dirección de Trámites y Servicios</w:t>
            </w:r>
          </w:p>
        </w:tc>
        <w:tc>
          <w:tcPr>
            <w:tcW w:w="1496" w:type="dxa"/>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Abastecimiento SPNS</w:t>
            </w:r>
          </w:p>
        </w:tc>
        <w:tc>
          <w:tcPr>
            <w:tcW w:w="2696" w:type="dxa"/>
            <w:gridSpan w:val="3"/>
            <w:hideMark/>
          </w:tcPr>
          <w:p w:rsidR="00562000" w:rsidRPr="0087307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Porcentaje de abastecimiento de medicamentos e insumos médicos sanitarios a las entidades del Sistema Público Nacional de Salud</w:t>
            </w:r>
          </w:p>
        </w:tc>
        <w:tc>
          <w:tcPr>
            <w:tcW w:w="1066" w:type="dxa"/>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Trimestral</w:t>
            </w:r>
          </w:p>
        </w:tc>
        <w:tc>
          <w:tcPr>
            <w:tcW w:w="812" w:type="dxa"/>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57%</w:t>
            </w:r>
          </w:p>
        </w:tc>
        <w:tc>
          <w:tcPr>
            <w:tcW w:w="636" w:type="dxa"/>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90%</w:t>
            </w:r>
          </w:p>
        </w:tc>
        <w:tc>
          <w:tcPr>
            <w:tcW w:w="1085" w:type="dxa"/>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15/10/21</w:t>
            </w:r>
          </w:p>
        </w:tc>
        <w:tc>
          <w:tcPr>
            <w:tcW w:w="1076" w:type="dxa"/>
            <w:gridSpan w:val="2"/>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lang w:eastAsia="es-ES"/>
              </w:rPr>
            </w:pPr>
            <w:r w:rsidRPr="0087307F">
              <w:rPr>
                <w:color w:val="4C4747"/>
                <w:sz w:val="16"/>
                <w:szCs w:val="18"/>
                <w:lang w:eastAsia="es-ES"/>
              </w:rPr>
              <w:t>63.00%</w:t>
            </w:r>
          </w:p>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Datos en proceso de verificación</w:t>
            </w:r>
          </w:p>
        </w:tc>
      </w:tr>
      <w:tr w:rsidR="00562000" w:rsidRPr="00741DA3"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4" w:type="dxa"/>
            <w:noWrap/>
            <w:hideMark/>
          </w:tcPr>
          <w:p w:rsidR="00562000" w:rsidRPr="0087307F" w:rsidRDefault="00562000" w:rsidP="001856B0">
            <w:pPr>
              <w:jc w:val="center"/>
              <w:rPr>
                <w:b w:val="0"/>
                <w:color w:val="4C4747"/>
                <w:sz w:val="16"/>
                <w:szCs w:val="18"/>
              </w:rPr>
            </w:pPr>
            <w:r w:rsidRPr="0087307F">
              <w:rPr>
                <w:b w:val="0"/>
                <w:color w:val="4C4747"/>
                <w:sz w:val="16"/>
                <w:szCs w:val="18"/>
                <w:lang w:eastAsia="es-ES"/>
              </w:rPr>
              <w:t> 3</w:t>
            </w:r>
          </w:p>
        </w:tc>
        <w:tc>
          <w:tcPr>
            <w:tcW w:w="1907" w:type="dxa"/>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Dirección de Trámites y Servicios</w:t>
            </w:r>
          </w:p>
        </w:tc>
        <w:tc>
          <w:tcPr>
            <w:tcW w:w="1496" w:type="dxa"/>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Abastecimiento de Medicamentos Alto Costo</w:t>
            </w:r>
          </w:p>
        </w:tc>
        <w:tc>
          <w:tcPr>
            <w:tcW w:w="2696" w:type="dxa"/>
            <w:gridSpan w:val="3"/>
            <w:hideMark/>
          </w:tcPr>
          <w:p w:rsidR="00562000" w:rsidRPr="0087307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Porcentaje de abastecimiento de medicamentos e insumos médicos sanitarios planificados para el programa de Medicamentos de Alto Costo de Ministerio de Salud Pública.</w:t>
            </w:r>
          </w:p>
        </w:tc>
        <w:tc>
          <w:tcPr>
            <w:tcW w:w="1066" w:type="dxa"/>
            <w:noWrap/>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Trimestral</w:t>
            </w:r>
          </w:p>
        </w:tc>
        <w:tc>
          <w:tcPr>
            <w:tcW w:w="812" w:type="dxa"/>
            <w:noWrap/>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0</w:t>
            </w:r>
          </w:p>
        </w:tc>
        <w:tc>
          <w:tcPr>
            <w:tcW w:w="636" w:type="dxa"/>
            <w:noWrap/>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90%</w:t>
            </w:r>
          </w:p>
        </w:tc>
        <w:tc>
          <w:tcPr>
            <w:tcW w:w="1085" w:type="dxa"/>
            <w:noWrap/>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15/11/2021</w:t>
            </w:r>
          </w:p>
        </w:tc>
        <w:tc>
          <w:tcPr>
            <w:tcW w:w="1076" w:type="dxa"/>
            <w:gridSpan w:val="2"/>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90.3%</w:t>
            </w:r>
          </w:p>
        </w:tc>
      </w:tr>
      <w:tr w:rsidR="00562000" w:rsidRPr="00741DA3" w:rsidTr="001856B0">
        <w:trPr>
          <w:trHeight w:val="20"/>
        </w:trPr>
        <w:tc>
          <w:tcPr>
            <w:cnfStyle w:val="001000000000" w:firstRow="0" w:lastRow="0" w:firstColumn="1" w:lastColumn="0" w:oddVBand="0" w:evenVBand="0" w:oddHBand="0" w:evenHBand="0" w:firstRowFirstColumn="0" w:firstRowLastColumn="0" w:lastRowFirstColumn="0" w:lastRowLastColumn="0"/>
            <w:tcW w:w="284" w:type="dxa"/>
            <w:noWrap/>
            <w:hideMark/>
          </w:tcPr>
          <w:p w:rsidR="00562000" w:rsidRPr="0087307F" w:rsidRDefault="00562000" w:rsidP="001856B0">
            <w:pPr>
              <w:jc w:val="center"/>
              <w:rPr>
                <w:b w:val="0"/>
                <w:color w:val="4C4747"/>
                <w:sz w:val="16"/>
                <w:szCs w:val="18"/>
              </w:rPr>
            </w:pPr>
            <w:r w:rsidRPr="0087307F">
              <w:rPr>
                <w:b w:val="0"/>
                <w:color w:val="4C4747"/>
                <w:sz w:val="16"/>
                <w:szCs w:val="18"/>
                <w:lang w:eastAsia="es-ES"/>
              </w:rPr>
              <w:t> 4</w:t>
            </w:r>
          </w:p>
        </w:tc>
        <w:tc>
          <w:tcPr>
            <w:tcW w:w="1907" w:type="dxa"/>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Dirección de Trámites y Servicios</w:t>
            </w:r>
          </w:p>
        </w:tc>
        <w:tc>
          <w:tcPr>
            <w:tcW w:w="1496" w:type="dxa"/>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Abastecimiento Farmacias del Pueblo</w:t>
            </w:r>
          </w:p>
        </w:tc>
        <w:tc>
          <w:tcPr>
            <w:tcW w:w="2696" w:type="dxa"/>
            <w:gridSpan w:val="3"/>
            <w:hideMark/>
          </w:tcPr>
          <w:p w:rsidR="00562000" w:rsidRPr="0087307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Porcentaje de abastecimiento de medicamentos e insumos médicos sanitarios a la Red de Farmacias del Pueblo</w:t>
            </w:r>
          </w:p>
        </w:tc>
        <w:tc>
          <w:tcPr>
            <w:tcW w:w="1066" w:type="dxa"/>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Trimestral</w:t>
            </w:r>
          </w:p>
        </w:tc>
        <w:tc>
          <w:tcPr>
            <w:tcW w:w="812" w:type="dxa"/>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70%</w:t>
            </w:r>
          </w:p>
        </w:tc>
        <w:tc>
          <w:tcPr>
            <w:tcW w:w="636" w:type="dxa"/>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90%</w:t>
            </w:r>
          </w:p>
        </w:tc>
        <w:tc>
          <w:tcPr>
            <w:tcW w:w="1085" w:type="dxa"/>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15/10/21</w:t>
            </w:r>
          </w:p>
        </w:tc>
        <w:tc>
          <w:tcPr>
            <w:tcW w:w="1076" w:type="dxa"/>
            <w:gridSpan w:val="2"/>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lang w:eastAsia="es-ES"/>
              </w:rPr>
            </w:pPr>
            <w:r w:rsidRPr="0087307F">
              <w:rPr>
                <w:color w:val="4C4747"/>
                <w:sz w:val="16"/>
                <w:szCs w:val="18"/>
                <w:lang w:eastAsia="es-ES"/>
              </w:rPr>
              <w:t>58.20%</w:t>
            </w:r>
          </w:p>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Datos en proceso de verificación</w:t>
            </w:r>
          </w:p>
        </w:tc>
      </w:tr>
      <w:tr w:rsidR="00562000" w:rsidRPr="00741DA3"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4" w:type="dxa"/>
            <w:noWrap/>
            <w:hideMark/>
          </w:tcPr>
          <w:p w:rsidR="00562000" w:rsidRPr="0087307F" w:rsidRDefault="00562000" w:rsidP="001856B0">
            <w:pPr>
              <w:jc w:val="center"/>
              <w:rPr>
                <w:b w:val="0"/>
                <w:color w:val="4C4747"/>
                <w:sz w:val="16"/>
                <w:szCs w:val="18"/>
              </w:rPr>
            </w:pPr>
            <w:r w:rsidRPr="0087307F">
              <w:rPr>
                <w:b w:val="0"/>
                <w:color w:val="4C4747"/>
                <w:sz w:val="16"/>
                <w:szCs w:val="18"/>
                <w:lang w:eastAsia="es-ES"/>
              </w:rPr>
              <w:t> 5</w:t>
            </w:r>
          </w:p>
        </w:tc>
        <w:tc>
          <w:tcPr>
            <w:tcW w:w="1907" w:type="dxa"/>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Departamento de Vigilancias y Control de Calidad</w:t>
            </w:r>
          </w:p>
        </w:tc>
        <w:tc>
          <w:tcPr>
            <w:tcW w:w="1496" w:type="dxa"/>
            <w:hideMark/>
          </w:tcPr>
          <w:p w:rsidR="00562000" w:rsidRPr="0087307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Evaluación de post-comercialización de los productos conforme</w:t>
            </w:r>
          </w:p>
        </w:tc>
        <w:tc>
          <w:tcPr>
            <w:tcW w:w="2696" w:type="dxa"/>
            <w:gridSpan w:val="3"/>
            <w:hideMark/>
          </w:tcPr>
          <w:p w:rsidR="00562000" w:rsidRPr="0087307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Cantidad de lotes de medicamentos e insumos sanitarios recibidos evaluados</w:t>
            </w:r>
          </w:p>
        </w:tc>
        <w:tc>
          <w:tcPr>
            <w:tcW w:w="1066" w:type="dxa"/>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Trimestral</w:t>
            </w:r>
          </w:p>
        </w:tc>
        <w:tc>
          <w:tcPr>
            <w:tcW w:w="812" w:type="dxa"/>
            <w:noWrap/>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99.93%</w:t>
            </w:r>
          </w:p>
        </w:tc>
        <w:tc>
          <w:tcPr>
            <w:tcW w:w="636" w:type="dxa"/>
            <w:noWrap/>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100%</w:t>
            </w:r>
          </w:p>
        </w:tc>
        <w:tc>
          <w:tcPr>
            <w:tcW w:w="1085" w:type="dxa"/>
            <w:noWrap/>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15/10/21</w:t>
            </w:r>
          </w:p>
        </w:tc>
        <w:tc>
          <w:tcPr>
            <w:tcW w:w="1076" w:type="dxa"/>
            <w:gridSpan w:val="2"/>
            <w:noWrap/>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99.9%</w:t>
            </w:r>
          </w:p>
        </w:tc>
      </w:tr>
      <w:tr w:rsidR="00562000" w:rsidRPr="00741DA3" w:rsidTr="001856B0">
        <w:trPr>
          <w:trHeight w:val="20"/>
        </w:trPr>
        <w:tc>
          <w:tcPr>
            <w:cnfStyle w:val="001000000000" w:firstRow="0" w:lastRow="0" w:firstColumn="1" w:lastColumn="0" w:oddVBand="0" w:evenVBand="0" w:oddHBand="0" w:evenHBand="0" w:firstRowFirstColumn="0" w:firstRowLastColumn="0" w:lastRowFirstColumn="0" w:lastRowLastColumn="0"/>
            <w:tcW w:w="284" w:type="dxa"/>
            <w:noWrap/>
            <w:hideMark/>
          </w:tcPr>
          <w:p w:rsidR="00562000" w:rsidRPr="0087307F" w:rsidRDefault="00562000" w:rsidP="001856B0">
            <w:pPr>
              <w:jc w:val="center"/>
              <w:rPr>
                <w:b w:val="0"/>
                <w:color w:val="4C4747"/>
                <w:sz w:val="16"/>
                <w:szCs w:val="18"/>
              </w:rPr>
            </w:pPr>
            <w:r w:rsidRPr="0087307F">
              <w:rPr>
                <w:b w:val="0"/>
                <w:color w:val="4C4747"/>
                <w:sz w:val="16"/>
                <w:szCs w:val="18"/>
                <w:lang w:eastAsia="es-ES"/>
              </w:rPr>
              <w:t> 6</w:t>
            </w:r>
          </w:p>
        </w:tc>
        <w:tc>
          <w:tcPr>
            <w:tcW w:w="1907" w:type="dxa"/>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Dirección de Trámites y Servicios</w:t>
            </w:r>
          </w:p>
        </w:tc>
        <w:tc>
          <w:tcPr>
            <w:tcW w:w="1496" w:type="dxa"/>
            <w:hideMark/>
          </w:tcPr>
          <w:p w:rsidR="00562000" w:rsidRPr="0087307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 xml:space="preserve">Cumplimiento cronograma en tiempo oportuno               </w:t>
            </w:r>
          </w:p>
        </w:tc>
        <w:tc>
          <w:tcPr>
            <w:tcW w:w="2696" w:type="dxa"/>
            <w:gridSpan w:val="3"/>
            <w:hideMark/>
          </w:tcPr>
          <w:p w:rsidR="00562000" w:rsidRPr="0087307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Porcentaje cumplimiento cronograma por cliente/institución</w:t>
            </w:r>
          </w:p>
        </w:tc>
        <w:tc>
          <w:tcPr>
            <w:tcW w:w="1066" w:type="dxa"/>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Trimestral</w:t>
            </w:r>
          </w:p>
        </w:tc>
        <w:tc>
          <w:tcPr>
            <w:tcW w:w="812" w:type="dxa"/>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97%</w:t>
            </w:r>
          </w:p>
        </w:tc>
        <w:tc>
          <w:tcPr>
            <w:tcW w:w="636" w:type="dxa"/>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100%</w:t>
            </w:r>
          </w:p>
        </w:tc>
        <w:tc>
          <w:tcPr>
            <w:tcW w:w="1085" w:type="dxa"/>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15/10/21</w:t>
            </w:r>
          </w:p>
        </w:tc>
        <w:tc>
          <w:tcPr>
            <w:tcW w:w="1076" w:type="dxa"/>
            <w:gridSpan w:val="2"/>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97%</w:t>
            </w:r>
          </w:p>
        </w:tc>
      </w:tr>
      <w:tr w:rsidR="00562000" w:rsidRPr="00741DA3"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4" w:type="dxa"/>
            <w:noWrap/>
            <w:hideMark/>
          </w:tcPr>
          <w:p w:rsidR="00562000" w:rsidRPr="0087307F" w:rsidRDefault="00562000" w:rsidP="001856B0">
            <w:pPr>
              <w:jc w:val="center"/>
              <w:rPr>
                <w:b w:val="0"/>
                <w:color w:val="4C4747"/>
                <w:sz w:val="16"/>
                <w:szCs w:val="18"/>
              </w:rPr>
            </w:pPr>
            <w:r w:rsidRPr="0087307F">
              <w:rPr>
                <w:b w:val="0"/>
                <w:color w:val="4C4747"/>
                <w:sz w:val="16"/>
                <w:szCs w:val="18"/>
                <w:lang w:eastAsia="es-ES"/>
              </w:rPr>
              <w:t> 7</w:t>
            </w:r>
          </w:p>
        </w:tc>
        <w:tc>
          <w:tcPr>
            <w:tcW w:w="1907" w:type="dxa"/>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Departamento de Financiero</w:t>
            </w:r>
          </w:p>
        </w:tc>
        <w:tc>
          <w:tcPr>
            <w:tcW w:w="1496" w:type="dxa"/>
            <w:hideMark/>
          </w:tcPr>
          <w:p w:rsidR="00562000" w:rsidRPr="0087307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 xml:space="preserve">Ejecución Presupuestaria </w:t>
            </w:r>
          </w:p>
        </w:tc>
        <w:tc>
          <w:tcPr>
            <w:tcW w:w="2696" w:type="dxa"/>
            <w:gridSpan w:val="3"/>
            <w:hideMark/>
          </w:tcPr>
          <w:p w:rsidR="00562000" w:rsidRPr="0087307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Porciento de Ejecución Presupuestaria</w:t>
            </w:r>
          </w:p>
        </w:tc>
        <w:tc>
          <w:tcPr>
            <w:tcW w:w="1066" w:type="dxa"/>
            <w:noWrap/>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Trimestral</w:t>
            </w:r>
          </w:p>
        </w:tc>
        <w:tc>
          <w:tcPr>
            <w:tcW w:w="812" w:type="dxa"/>
            <w:noWrap/>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95%</w:t>
            </w:r>
          </w:p>
        </w:tc>
        <w:tc>
          <w:tcPr>
            <w:tcW w:w="636" w:type="dxa"/>
            <w:noWrap/>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100%</w:t>
            </w:r>
          </w:p>
        </w:tc>
        <w:tc>
          <w:tcPr>
            <w:tcW w:w="1085" w:type="dxa"/>
            <w:noWrap/>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15/11/21</w:t>
            </w:r>
          </w:p>
        </w:tc>
        <w:tc>
          <w:tcPr>
            <w:tcW w:w="1076" w:type="dxa"/>
            <w:gridSpan w:val="2"/>
            <w:noWrap/>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98.6%</w:t>
            </w:r>
          </w:p>
        </w:tc>
      </w:tr>
      <w:tr w:rsidR="00562000" w:rsidRPr="00741DA3" w:rsidTr="001856B0">
        <w:trPr>
          <w:trHeight w:val="20"/>
        </w:trPr>
        <w:tc>
          <w:tcPr>
            <w:cnfStyle w:val="001000000000" w:firstRow="0" w:lastRow="0" w:firstColumn="1" w:lastColumn="0" w:oddVBand="0" w:evenVBand="0" w:oddHBand="0" w:evenHBand="0" w:firstRowFirstColumn="0" w:firstRowLastColumn="0" w:lastRowFirstColumn="0" w:lastRowLastColumn="0"/>
            <w:tcW w:w="284" w:type="dxa"/>
            <w:noWrap/>
            <w:hideMark/>
          </w:tcPr>
          <w:p w:rsidR="00562000" w:rsidRPr="0087307F" w:rsidRDefault="00562000" w:rsidP="001856B0">
            <w:pPr>
              <w:jc w:val="center"/>
              <w:rPr>
                <w:b w:val="0"/>
                <w:color w:val="4C4747"/>
                <w:sz w:val="16"/>
                <w:szCs w:val="18"/>
              </w:rPr>
            </w:pPr>
            <w:r w:rsidRPr="0087307F">
              <w:rPr>
                <w:b w:val="0"/>
                <w:color w:val="4C4747"/>
                <w:sz w:val="16"/>
                <w:szCs w:val="18"/>
                <w:lang w:eastAsia="es-ES"/>
              </w:rPr>
              <w:t> 8</w:t>
            </w:r>
          </w:p>
        </w:tc>
        <w:tc>
          <w:tcPr>
            <w:tcW w:w="1907" w:type="dxa"/>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Departamento de Financiero</w:t>
            </w:r>
          </w:p>
        </w:tc>
        <w:tc>
          <w:tcPr>
            <w:tcW w:w="1496" w:type="dxa"/>
            <w:hideMark/>
          </w:tcPr>
          <w:p w:rsidR="00562000" w:rsidRPr="0087307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 xml:space="preserve">Recaudación de ventas en la Farmacias del Pueblo </w:t>
            </w:r>
          </w:p>
        </w:tc>
        <w:tc>
          <w:tcPr>
            <w:tcW w:w="2696" w:type="dxa"/>
            <w:gridSpan w:val="3"/>
            <w:hideMark/>
          </w:tcPr>
          <w:p w:rsidR="00562000" w:rsidRPr="0087307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Recaudación de la Farmacias del Pueblo</w:t>
            </w:r>
          </w:p>
        </w:tc>
        <w:tc>
          <w:tcPr>
            <w:tcW w:w="1066" w:type="dxa"/>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Trimestral</w:t>
            </w:r>
          </w:p>
        </w:tc>
        <w:tc>
          <w:tcPr>
            <w:tcW w:w="812" w:type="dxa"/>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90%</w:t>
            </w:r>
          </w:p>
        </w:tc>
        <w:tc>
          <w:tcPr>
            <w:tcW w:w="636" w:type="dxa"/>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100%</w:t>
            </w:r>
          </w:p>
        </w:tc>
        <w:tc>
          <w:tcPr>
            <w:tcW w:w="1085" w:type="dxa"/>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15/11/21</w:t>
            </w:r>
          </w:p>
        </w:tc>
        <w:tc>
          <w:tcPr>
            <w:tcW w:w="1076" w:type="dxa"/>
            <w:gridSpan w:val="2"/>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90.91%</w:t>
            </w:r>
          </w:p>
        </w:tc>
      </w:tr>
      <w:tr w:rsidR="00562000" w:rsidRPr="00741DA3"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4" w:type="dxa"/>
            <w:noWrap/>
            <w:hideMark/>
          </w:tcPr>
          <w:p w:rsidR="00562000" w:rsidRPr="0087307F" w:rsidRDefault="00562000" w:rsidP="001856B0">
            <w:pPr>
              <w:jc w:val="center"/>
              <w:rPr>
                <w:b w:val="0"/>
                <w:color w:val="4C4747"/>
                <w:sz w:val="16"/>
                <w:szCs w:val="18"/>
              </w:rPr>
            </w:pPr>
            <w:r w:rsidRPr="0087307F">
              <w:rPr>
                <w:b w:val="0"/>
                <w:color w:val="4C4747"/>
                <w:sz w:val="16"/>
                <w:szCs w:val="18"/>
                <w:lang w:eastAsia="es-ES"/>
              </w:rPr>
              <w:t> 9</w:t>
            </w:r>
          </w:p>
        </w:tc>
        <w:tc>
          <w:tcPr>
            <w:tcW w:w="1907" w:type="dxa"/>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Departamento de Financiero</w:t>
            </w:r>
          </w:p>
        </w:tc>
        <w:tc>
          <w:tcPr>
            <w:tcW w:w="1496" w:type="dxa"/>
            <w:noWrap/>
            <w:hideMark/>
          </w:tcPr>
          <w:p w:rsidR="00562000" w:rsidRPr="0087307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Ejecución Presupuestaria  trimestral</w:t>
            </w:r>
          </w:p>
        </w:tc>
        <w:tc>
          <w:tcPr>
            <w:tcW w:w="2696" w:type="dxa"/>
            <w:gridSpan w:val="3"/>
            <w:hideMark/>
          </w:tcPr>
          <w:p w:rsidR="00562000" w:rsidRPr="0087307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 xml:space="preserve">Ejecución de los recursos asignados trimestral programados Institución. </w:t>
            </w:r>
          </w:p>
        </w:tc>
        <w:tc>
          <w:tcPr>
            <w:tcW w:w="1066" w:type="dxa"/>
            <w:noWrap/>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Trimestral</w:t>
            </w:r>
          </w:p>
        </w:tc>
        <w:tc>
          <w:tcPr>
            <w:tcW w:w="812" w:type="dxa"/>
            <w:noWrap/>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90</w:t>
            </w:r>
          </w:p>
        </w:tc>
        <w:tc>
          <w:tcPr>
            <w:tcW w:w="636" w:type="dxa"/>
            <w:noWrap/>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100</w:t>
            </w:r>
          </w:p>
        </w:tc>
        <w:tc>
          <w:tcPr>
            <w:tcW w:w="1085" w:type="dxa"/>
            <w:noWrap/>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15/11/21</w:t>
            </w:r>
          </w:p>
        </w:tc>
        <w:tc>
          <w:tcPr>
            <w:tcW w:w="1076" w:type="dxa"/>
            <w:gridSpan w:val="2"/>
            <w:noWrap/>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lang w:eastAsia="es-ES"/>
              </w:rPr>
            </w:pPr>
          </w:p>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lang w:eastAsia="es-ES"/>
              </w:rPr>
            </w:pPr>
          </w:p>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lang w:eastAsia="es-ES"/>
              </w:rPr>
            </w:pPr>
            <w:r w:rsidRPr="0087307F">
              <w:rPr>
                <w:color w:val="4C4747"/>
                <w:sz w:val="16"/>
                <w:szCs w:val="18"/>
                <w:lang w:eastAsia="es-ES"/>
              </w:rPr>
              <w:t>98.58%</w:t>
            </w:r>
          </w:p>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lang w:eastAsia="es-ES"/>
              </w:rPr>
            </w:pPr>
          </w:p>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lang w:eastAsia="es-ES"/>
              </w:rPr>
            </w:pPr>
          </w:p>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p>
        </w:tc>
      </w:tr>
      <w:tr w:rsidR="00562000" w:rsidRPr="00741DA3" w:rsidTr="001856B0">
        <w:trPr>
          <w:trHeight w:val="20"/>
        </w:trPr>
        <w:tc>
          <w:tcPr>
            <w:cnfStyle w:val="001000000000" w:firstRow="0" w:lastRow="0" w:firstColumn="1" w:lastColumn="0" w:oddVBand="0" w:evenVBand="0" w:oddHBand="0" w:evenHBand="0" w:firstRowFirstColumn="0" w:firstRowLastColumn="0" w:lastRowFirstColumn="0" w:lastRowLastColumn="0"/>
            <w:tcW w:w="284" w:type="dxa"/>
            <w:noWrap/>
            <w:hideMark/>
          </w:tcPr>
          <w:p w:rsidR="00562000" w:rsidRPr="0087307F" w:rsidRDefault="00562000" w:rsidP="001856B0">
            <w:pPr>
              <w:jc w:val="center"/>
              <w:rPr>
                <w:b w:val="0"/>
                <w:color w:val="4C4747"/>
                <w:sz w:val="16"/>
                <w:szCs w:val="18"/>
              </w:rPr>
            </w:pPr>
            <w:r w:rsidRPr="0087307F">
              <w:rPr>
                <w:b w:val="0"/>
                <w:color w:val="4C4747"/>
                <w:sz w:val="16"/>
                <w:szCs w:val="18"/>
                <w:lang w:eastAsia="es-ES"/>
              </w:rPr>
              <w:t> 10</w:t>
            </w:r>
          </w:p>
        </w:tc>
        <w:tc>
          <w:tcPr>
            <w:tcW w:w="1907" w:type="dxa"/>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Dirección de Trámites y Servicios</w:t>
            </w:r>
          </w:p>
        </w:tc>
        <w:tc>
          <w:tcPr>
            <w:tcW w:w="1496" w:type="dxa"/>
            <w:noWrap/>
            <w:hideMark/>
          </w:tcPr>
          <w:p w:rsidR="00562000" w:rsidRPr="0087307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Servicios al cliente</w:t>
            </w:r>
          </w:p>
        </w:tc>
        <w:tc>
          <w:tcPr>
            <w:tcW w:w="2696" w:type="dxa"/>
            <w:gridSpan w:val="3"/>
            <w:hideMark/>
          </w:tcPr>
          <w:p w:rsidR="00562000" w:rsidRPr="0087307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Satisfacción del cliente en tiempo oportuno</w:t>
            </w:r>
          </w:p>
        </w:tc>
        <w:tc>
          <w:tcPr>
            <w:tcW w:w="1066" w:type="dxa"/>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Trimestral</w:t>
            </w:r>
          </w:p>
        </w:tc>
        <w:tc>
          <w:tcPr>
            <w:tcW w:w="812" w:type="dxa"/>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63</w:t>
            </w:r>
          </w:p>
        </w:tc>
        <w:tc>
          <w:tcPr>
            <w:tcW w:w="636" w:type="dxa"/>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90 al 2024</w:t>
            </w:r>
          </w:p>
        </w:tc>
        <w:tc>
          <w:tcPr>
            <w:tcW w:w="1085" w:type="dxa"/>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15/10/21</w:t>
            </w:r>
          </w:p>
        </w:tc>
        <w:tc>
          <w:tcPr>
            <w:tcW w:w="1076" w:type="dxa"/>
            <w:gridSpan w:val="2"/>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42.50%</w:t>
            </w:r>
          </w:p>
        </w:tc>
      </w:tr>
      <w:tr w:rsidR="00562000" w:rsidRPr="00741DA3"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4" w:type="dxa"/>
            <w:noWrap/>
            <w:hideMark/>
          </w:tcPr>
          <w:p w:rsidR="00562000" w:rsidRPr="0087307F" w:rsidRDefault="00562000" w:rsidP="001856B0">
            <w:pPr>
              <w:jc w:val="center"/>
              <w:rPr>
                <w:b w:val="0"/>
                <w:color w:val="4C4747"/>
                <w:sz w:val="16"/>
                <w:szCs w:val="18"/>
              </w:rPr>
            </w:pPr>
            <w:r w:rsidRPr="0087307F">
              <w:rPr>
                <w:b w:val="0"/>
                <w:color w:val="4C4747"/>
                <w:sz w:val="16"/>
                <w:szCs w:val="18"/>
                <w:lang w:eastAsia="es-ES"/>
              </w:rPr>
              <w:t> 11</w:t>
            </w:r>
          </w:p>
        </w:tc>
        <w:tc>
          <w:tcPr>
            <w:tcW w:w="1907" w:type="dxa"/>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Dpto. de Ingeniería e Infraestructura</w:t>
            </w:r>
          </w:p>
        </w:tc>
        <w:tc>
          <w:tcPr>
            <w:tcW w:w="1496" w:type="dxa"/>
            <w:hideMark/>
          </w:tcPr>
          <w:p w:rsidR="00562000" w:rsidRPr="0087307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Mantenimiento Farmacias del Pueblo</w:t>
            </w:r>
          </w:p>
        </w:tc>
        <w:tc>
          <w:tcPr>
            <w:tcW w:w="2696" w:type="dxa"/>
            <w:gridSpan w:val="3"/>
            <w:hideMark/>
          </w:tcPr>
          <w:p w:rsidR="00562000" w:rsidRPr="0087307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Porciento de mantenimiento programado FPs</w:t>
            </w:r>
          </w:p>
        </w:tc>
        <w:tc>
          <w:tcPr>
            <w:tcW w:w="1066" w:type="dxa"/>
            <w:noWrap/>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Trimestral</w:t>
            </w:r>
          </w:p>
        </w:tc>
        <w:tc>
          <w:tcPr>
            <w:tcW w:w="812" w:type="dxa"/>
            <w:noWrap/>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70%</w:t>
            </w:r>
          </w:p>
        </w:tc>
        <w:tc>
          <w:tcPr>
            <w:tcW w:w="636" w:type="dxa"/>
            <w:noWrap/>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100%</w:t>
            </w:r>
          </w:p>
        </w:tc>
        <w:tc>
          <w:tcPr>
            <w:tcW w:w="1085" w:type="dxa"/>
            <w:noWrap/>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15/10/21</w:t>
            </w:r>
          </w:p>
        </w:tc>
        <w:tc>
          <w:tcPr>
            <w:tcW w:w="1076" w:type="dxa"/>
            <w:gridSpan w:val="2"/>
            <w:noWrap/>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53.64%</w:t>
            </w:r>
          </w:p>
        </w:tc>
      </w:tr>
      <w:tr w:rsidR="00562000" w:rsidRPr="00741DA3" w:rsidTr="001856B0">
        <w:trPr>
          <w:trHeight w:val="20"/>
        </w:trPr>
        <w:tc>
          <w:tcPr>
            <w:cnfStyle w:val="001000000000" w:firstRow="0" w:lastRow="0" w:firstColumn="1" w:lastColumn="0" w:oddVBand="0" w:evenVBand="0" w:oddHBand="0" w:evenHBand="0" w:firstRowFirstColumn="0" w:firstRowLastColumn="0" w:lastRowFirstColumn="0" w:lastRowLastColumn="0"/>
            <w:tcW w:w="284" w:type="dxa"/>
            <w:noWrap/>
            <w:hideMark/>
          </w:tcPr>
          <w:p w:rsidR="00562000" w:rsidRPr="0087307F" w:rsidRDefault="00562000" w:rsidP="001856B0">
            <w:pPr>
              <w:jc w:val="center"/>
              <w:rPr>
                <w:b w:val="0"/>
                <w:color w:val="4C4747"/>
                <w:sz w:val="16"/>
                <w:szCs w:val="18"/>
              </w:rPr>
            </w:pPr>
            <w:r w:rsidRPr="0087307F">
              <w:rPr>
                <w:b w:val="0"/>
                <w:color w:val="4C4747"/>
                <w:sz w:val="16"/>
                <w:szCs w:val="18"/>
                <w:lang w:eastAsia="es-ES"/>
              </w:rPr>
              <w:t> 12</w:t>
            </w:r>
          </w:p>
        </w:tc>
        <w:tc>
          <w:tcPr>
            <w:tcW w:w="1907" w:type="dxa"/>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 xml:space="preserve">Dpto. de Fiscalización </w:t>
            </w:r>
          </w:p>
        </w:tc>
        <w:tc>
          <w:tcPr>
            <w:tcW w:w="1496" w:type="dxa"/>
            <w:hideMark/>
          </w:tcPr>
          <w:p w:rsidR="00562000" w:rsidRPr="0087307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 xml:space="preserve">Cumplimiento cronograma de auditoria             </w:t>
            </w:r>
          </w:p>
        </w:tc>
        <w:tc>
          <w:tcPr>
            <w:tcW w:w="2696" w:type="dxa"/>
            <w:gridSpan w:val="3"/>
            <w:hideMark/>
          </w:tcPr>
          <w:p w:rsidR="00562000" w:rsidRPr="0087307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 de auditorías ejecutadas/ planificadas x 100</w:t>
            </w:r>
          </w:p>
        </w:tc>
        <w:tc>
          <w:tcPr>
            <w:tcW w:w="1066" w:type="dxa"/>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Trimestral</w:t>
            </w:r>
          </w:p>
        </w:tc>
        <w:tc>
          <w:tcPr>
            <w:tcW w:w="812" w:type="dxa"/>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73%</w:t>
            </w:r>
          </w:p>
        </w:tc>
        <w:tc>
          <w:tcPr>
            <w:tcW w:w="636" w:type="dxa"/>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90%</w:t>
            </w:r>
          </w:p>
        </w:tc>
        <w:tc>
          <w:tcPr>
            <w:tcW w:w="1085" w:type="dxa"/>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15/10/21</w:t>
            </w:r>
          </w:p>
        </w:tc>
        <w:tc>
          <w:tcPr>
            <w:tcW w:w="1076" w:type="dxa"/>
            <w:gridSpan w:val="2"/>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27.21%</w:t>
            </w:r>
          </w:p>
        </w:tc>
      </w:tr>
      <w:tr w:rsidR="00562000" w:rsidRPr="00741DA3"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4" w:type="dxa"/>
            <w:noWrap/>
            <w:hideMark/>
          </w:tcPr>
          <w:p w:rsidR="00562000" w:rsidRPr="0087307F" w:rsidRDefault="00562000" w:rsidP="001856B0">
            <w:pPr>
              <w:jc w:val="center"/>
              <w:rPr>
                <w:b w:val="0"/>
                <w:color w:val="4C4747"/>
                <w:sz w:val="16"/>
                <w:szCs w:val="18"/>
              </w:rPr>
            </w:pPr>
            <w:r w:rsidRPr="0087307F">
              <w:rPr>
                <w:b w:val="0"/>
                <w:color w:val="4C4747"/>
                <w:sz w:val="16"/>
                <w:szCs w:val="18"/>
                <w:lang w:eastAsia="es-ES"/>
              </w:rPr>
              <w:t> 13</w:t>
            </w:r>
          </w:p>
        </w:tc>
        <w:tc>
          <w:tcPr>
            <w:tcW w:w="1907" w:type="dxa"/>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Dirección de Recursos Humanos</w:t>
            </w:r>
          </w:p>
        </w:tc>
        <w:tc>
          <w:tcPr>
            <w:tcW w:w="1496" w:type="dxa"/>
            <w:hideMark/>
          </w:tcPr>
          <w:p w:rsidR="00562000" w:rsidRPr="0087307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 xml:space="preserve"> Ejecución del Plan de Capacitación</w:t>
            </w:r>
          </w:p>
        </w:tc>
        <w:tc>
          <w:tcPr>
            <w:tcW w:w="2696" w:type="dxa"/>
            <w:gridSpan w:val="3"/>
            <w:hideMark/>
          </w:tcPr>
          <w:p w:rsidR="00562000" w:rsidRPr="0087307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 xml:space="preserve">Cumplimiento del plan de Capacitación </w:t>
            </w:r>
          </w:p>
        </w:tc>
        <w:tc>
          <w:tcPr>
            <w:tcW w:w="1066" w:type="dxa"/>
            <w:noWrap/>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Trimestral</w:t>
            </w:r>
          </w:p>
        </w:tc>
        <w:tc>
          <w:tcPr>
            <w:tcW w:w="812" w:type="dxa"/>
            <w:noWrap/>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30%</w:t>
            </w:r>
          </w:p>
        </w:tc>
        <w:tc>
          <w:tcPr>
            <w:tcW w:w="636" w:type="dxa"/>
            <w:noWrap/>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80%</w:t>
            </w:r>
          </w:p>
        </w:tc>
        <w:tc>
          <w:tcPr>
            <w:tcW w:w="1085" w:type="dxa"/>
            <w:noWrap/>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15/10/21</w:t>
            </w:r>
          </w:p>
        </w:tc>
        <w:tc>
          <w:tcPr>
            <w:tcW w:w="1076" w:type="dxa"/>
            <w:gridSpan w:val="2"/>
            <w:noWrap/>
            <w:hideMark/>
          </w:tcPr>
          <w:p w:rsidR="00562000" w:rsidRPr="0087307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rPr>
            </w:pPr>
            <w:r w:rsidRPr="0087307F">
              <w:rPr>
                <w:color w:val="4C4747"/>
                <w:sz w:val="16"/>
                <w:szCs w:val="18"/>
                <w:lang w:eastAsia="es-ES"/>
              </w:rPr>
              <w:t>100%</w:t>
            </w:r>
          </w:p>
        </w:tc>
      </w:tr>
      <w:tr w:rsidR="00562000" w:rsidRPr="00741DA3" w:rsidTr="001856B0">
        <w:trPr>
          <w:trHeight w:val="841"/>
        </w:trPr>
        <w:tc>
          <w:tcPr>
            <w:cnfStyle w:val="001000000000" w:firstRow="0" w:lastRow="0" w:firstColumn="1" w:lastColumn="0" w:oddVBand="0" w:evenVBand="0" w:oddHBand="0" w:evenHBand="0" w:firstRowFirstColumn="0" w:firstRowLastColumn="0" w:lastRowFirstColumn="0" w:lastRowLastColumn="0"/>
            <w:tcW w:w="284" w:type="dxa"/>
            <w:noWrap/>
            <w:hideMark/>
          </w:tcPr>
          <w:p w:rsidR="00562000" w:rsidRPr="0087307F" w:rsidRDefault="00562000" w:rsidP="001856B0">
            <w:pPr>
              <w:jc w:val="center"/>
              <w:rPr>
                <w:b w:val="0"/>
                <w:color w:val="4C4747"/>
                <w:sz w:val="16"/>
                <w:szCs w:val="18"/>
              </w:rPr>
            </w:pPr>
            <w:r w:rsidRPr="0087307F">
              <w:rPr>
                <w:b w:val="0"/>
                <w:color w:val="4C4747"/>
                <w:sz w:val="16"/>
                <w:szCs w:val="18"/>
                <w:lang w:eastAsia="es-ES"/>
              </w:rPr>
              <w:t> 14</w:t>
            </w:r>
          </w:p>
        </w:tc>
        <w:tc>
          <w:tcPr>
            <w:tcW w:w="1907" w:type="dxa"/>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Dpto. de Administrativo (Transportación)</w:t>
            </w:r>
          </w:p>
        </w:tc>
        <w:tc>
          <w:tcPr>
            <w:tcW w:w="1496" w:type="dxa"/>
            <w:hideMark/>
          </w:tcPr>
          <w:p w:rsidR="00562000" w:rsidRPr="0087307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Ejecución de plan de Mantenimiento de la Flotilla Vehicular</w:t>
            </w:r>
          </w:p>
        </w:tc>
        <w:tc>
          <w:tcPr>
            <w:tcW w:w="2696" w:type="dxa"/>
            <w:gridSpan w:val="3"/>
            <w:hideMark/>
          </w:tcPr>
          <w:p w:rsidR="00562000" w:rsidRPr="0087307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Cantidad de mantenimientos  realizados a la flotilla vehicular</w:t>
            </w:r>
          </w:p>
        </w:tc>
        <w:tc>
          <w:tcPr>
            <w:tcW w:w="1066" w:type="dxa"/>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Trimestral</w:t>
            </w:r>
          </w:p>
        </w:tc>
        <w:tc>
          <w:tcPr>
            <w:tcW w:w="812" w:type="dxa"/>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90%</w:t>
            </w:r>
          </w:p>
        </w:tc>
        <w:tc>
          <w:tcPr>
            <w:tcW w:w="636" w:type="dxa"/>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90</w:t>
            </w:r>
          </w:p>
        </w:tc>
        <w:tc>
          <w:tcPr>
            <w:tcW w:w="1085" w:type="dxa"/>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15/10/21</w:t>
            </w:r>
          </w:p>
        </w:tc>
        <w:tc>
          <w:tcPr>
            <w:tcW w:w="1076" w:type="dxa"/>
            <w:gridSpan w:val="2"/>
            <w:noWrap/>
            <w:hideMark/>
          </w:tcPr>
          <w:p w:rsidR="00562000" w:rsidRPr="0087307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8"/>
              </w:rPr>
            </w:pPr>
            <w:r w:rsidRPr="0087307F">
              <w:rPr>
                <w:color w:val="4C4747"/>
                <w:sz w:val="16"/>
                <w:szCs w:val="18"/>
                <w:lang w:eastAsia="es-ES"/>
              </w:rPr>
              <w:t>100%</w:t>
            </w:r>
          </w:p>
        </w:tc>
      </w:tr>
      <w:tr w:rsidR="0087307F" w:rsidRPr="00741DA3" w:rsidTr="001856B0">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84" w:type="dxa"/>
            <w:noWrap/>
          </w:tcPr>
          <w:p w:rsidR="0087307F" w:rsidRDefault="0087307F" w:rsidP="001856B0">
            <w:pPr>
              <w:jc w:val="center"/>
              <w:rPr>
                <w:b w:val="0"/>
                <w:color w:val="4C4747"/>
                <w:sz w:val="16"/>
                <w:szCs w:val="18"/>
                <w:lang w:eastAsia="es-ES"/>
              </w:rPr>
            </w:pPr>
          </w:p>
          <w:p w:rsidR="0087307F" w:rsidRDefault="0087307F" w:rsidP="001856B0">
            <w:pPr>
              <w:jc w:val="center"/>
              <w:rPr>
                <w:b w:val="0"/>
                <w:color w:val="4C4747"/>
                <w:sz w:val="16"/>
                <w:szCs w:val="18"/>
                <w:lang w:eastAsia="es-ES"/>
              </w:rPr>
            </w:pPr>
          </w:p>
          <w:p w:rsidR="0087307F" w:rsidRDefault="0087307F" w:rsidP="001856B0">
            <w:pPr>
              <w:jc w:val="center"/>
              <w:rPr>
                <w:b w:val="0"/>
                <w:color w:val="4C4747"/>
                <w:sz w:val="16"/>
                <w:szCs w:val="18"/>
                <w:lang w:eastAsia="es-ES"/>
              </w:rPr>
            </w:pPr>
          </w:p>
          <w:p w:rsidR="0087307F" w:rsidRPr="0087307F" w:rsidRDefault="0087307F" w:rsidP="001856B0">
            <w:pPr>
              <w:jc w:val="center"/>
              <w:rPr>
                <w:b w:val="0"/>
                <w:color w:val="4C4747"/>
                <w:sz w:val="16"/>
                <w:szCs w:val="18"/>
                <w:lang w:eastAsia="es-ES"/>
              </w:rPr>
            </w:pPr>
          </w:p>
        </w:tc>
        <w:tc>
          <w:tcPr>
            <w:tcW w:w="1907" w:type="dxa"/>
          </w:tcPr>
          <w:p w:rsidR="0087307F" w:rsidRPr="0087307F" w:rsidRDefault="0087307F"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lang w:eastAsia="es-ES"/>
              </w:rPr>
            </w:pPr>
          </w:p>
        </w:tc>
        <w:tc>
          <w:tcPr>
            <w:tcW w:w="1496" w:type="dxa"/>
          </w:tcPr>
          <w:p w:rsidR="0087307F" w:rsidRPr="0087307F" w:rsidRDefault="0087307F" w:rsidP="001856B0">
            <w:pPr>
              <w:cnfStyle w:val="000000100000" w:firstRow="0" w:lastRow="0" w:firstColumn="0" w:lastColumn="0" w:oddVBand="0" w:evenVBand="0" w:oddHBand="1" w:evenHBand="0" w:firstRowFirstColumn="0" w:firstRowLastColumn="0" w:lastRowFirstColumn="0" w:lastRowLastColumn="0"/>
              <w:rPr>
                <w:color w:val="4C4747"/>
                <w:sz w:val="16"/>
                <w:szCs w:val="18"/>
                <w:lang w:eastAsia="es-ES"/>
              </w:rPr>
            </w:pPr>
          </w:p>
        </w:tc>
        <w:tc>
          <w:tcPr>
            <w:tcW w:w="2696" w:type="dxa"/>
            <w:gridSpan w:val="3"/>
          </w:tcPr>
          <w:p w:rsidR="0087307F" w:rsidRPr="0087307F" w:rsidRDefault="0087307F" w:rsidP="001856B0">
            <w:pPr>
              <w:cnfStyle w:val="000000100000" w:firstRow="0" w:lastRow="0" w:firstColumn="0" w:lastColumn="0" w:oddVBand="0" w:evenVBand="0" w:oddHBand="1" w:evenHBand="0" w:firstRowFirstColumn="0" w:firstRowLastColumn="0" w:lastRowFirstColumn="0" w:lastRowLastColumn="0"/>
              <w:rPr>
                <w:color w:val="4C4747"/>
                <w:sz w:val="16"/>
                <w:szCs w:val="18"/>
                <w:lang w:eastAsia="es-ES"/>
              </w:rPr>
            </w:pPr>
          </w:p>
        </w:tc>
        <w:tc>
          <w:tcPr>
            <w:tcW w:w="1066" w:type="dxa"/>
            <w:noWrap/>
          </w:tcPr>
          <w:p w:rsidR="0087307F" w:rsidRPr="0087307F" w:rsidRDefault="0087307F"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lang w:eastAsia="es-ES"/>
              </w:rPr>
            </w:pPr>
          </w:p>
        </w:tc>
        <w:tc>
          <w:tcPr>
            <w:tcW w:w="812" w:type="dxa"/>
            <w:noWrap/>
          </w:tcPr>
          <w:p w:rsidR="0087307F" w:rsidRPr="0087307F" w:rsidRDefault="0087307F"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lang w:eastAsia="es-ES"/>
              </w:rPr>
            </w:pPr>
          </w:p>
        </w:tc>
        <w:tc>
          <w:tcPr>
            <w:tcW w:w="636" w:type="dxa"/>
            <w:noWrap/>
          </w:tcPr>
          <w:p w:rsidR="0087307F" w:rsidRPr="0087307F" w:rsidRDefault="0087307F"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lang w:eastAsia="es-ES"/>
              </w:rPr>
            </w:pPr>
          </w:p>
        </w:tc>
        <w:tc>
          <w:tcPr>
            <w:tcW w:w="1085" w:type="dxa"/>
            <w:noWrap/>
          </w:tcPr>
          <w:p w:rsidR="0087307F" w:rsidRPr="0087307F" w:rsidRDefault="0087307F"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lang w:eastAsia="es-ES"/>
              </w:rPr>
            </w:pPr>
          </w:p>
        </w:tc>
        <w:tc>
          <w:tcPr>
            <w:tcW w:w="1076" w:type="dxa"/>
            <w:gridSpan w:val="2"/>
            <w:noWrap/>
          </w:tcPr>
          <w:p w:rsidR="0087307F" w:rsidRPr="0087307F" w:rsidRDefault="0087307F"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8"/>
                <w:lang w:eastAsia="es-ES"/>
              </w:rPr>
            </w:pPr>
          </w:p>
        </w:tc>
      </w:tr>
      <w:tr w:rsidR="00562000" w:rsidTr="001856B0">
        <w:trPr>
          <w:gridBefore w:val="1"/>
          <w:gridAfter w:val="1"/>
          <w:wBefore w:w="284" w:type="dxa"/>
          <w:wAfter w:w="426" w:type="dxa"/>
        </w:trPr>
        <w:tc>
          <w:tcPr>
            <w:cnfStyle w:val="001000000000" w:firstRow="0" w:lastRow="0" w:firstColumn="1" w:lastColumn="0" w:oddVBand="0" w:evenVBand="0" w:oddHBand="0" w:evenHBand="0" w:firstRowFirstColumn="0" w:firstRowLastColumn="0" w:lastRowFirstColumn="0" w:lastRowLastColumn="0"/>
            <w:tcW w:w="10348" w:type="dxa"/>
            <w:gridSpan w:val="10"/>
          </w:tcPr>
          <w:p w:rsidR="0087307F" w:rsidRDefault="0087307F" w:rsidP="001856B0">
            <w:pPr>
              <w:pStyle w:val="Prrafodelista"/>
              <w:tabs>
                <w:tab w:val="left" w:pos="1710"/>
              </w:tabs>
              <w:spacing w:line="276" w:lineRule="auto"/>
              <w:ind w:left="0"/>
              <w:jc w:val="center"/>
              <w:rPr>
                <w:color w:val="4C4747"/>
              </w:rPr>
            </w:pPr>
          </w:p>
          <w:p w:rsidR="00562000" w:rsidRPr="00062383" w:rsidRDefault="00562000" w:rsidP="001856B0">
            <w:pPr>
              <w:pStyle w:val="Prrafodelista"/>
              <w:tabs>
                <w:tab w:val="left" w:pos="1710"/>
              </w:tabs>
              <w:spacing w:line="276" w:lineRule="auto"/>
              <w:ind w:left="0"/>
              <w:jc w:val="center"/>
              <w:rPr>
                <w:color w:val="4C4747"/>
              </w:rPr>
            </w:pPr>
            <w:r w:rsidRPr="00062383">
              <w:rPr>
                <w:color w:val="4C4747"/>
              </w:rPr>
              <w:t>PRODUCCIÓN / RESULTADOS / ACCIONES 2021</w:t>
            </w:r>
          </w:p>
        </w:tc>
      </w:tr>
      <w:tr w:rsidR="00562000" w:rsidTr="001856B0">
        <w:trPr>
          <w:gridBefore w:val="1"/>
          <w:gridAfter w:val="1"/>
          <w:cnfStyle w:val="000000100000" w:firstRow="0" w:lastRow="0" w:firstColumn="0" w:lastColumn="0" w:oddVBand="0" w:evenVBand="0" w:oddHBand="1" w:evenHBand="0" w:firstRowFirstColumn="0" w:firstRowLastColumn="0" w:lastRowFirstColumn="0" w:lastRowLastColumn="0"/>
          <w:wBefore w:w="284" w:type="dxa"/>
          <w:wAfter w:w="426" w:type="dxa"/>
          <w:trHeight w:val="223"/>
        </w:trPr>
        <w:tc>
          <w:tcPr>
            <w:cnfStyle w:val="001000000000" w:firstRow="0" w:lastRow="0" w:firstColumn="1" w:lastColumn="0" w:oddVBand="0" w:evenVBand="0" w:oddHBand="0" w:evenHBand="0" w:firstRowFirstColumn="0" w:firstRowLastColumn="0" w:lastRowFirstColumn="0" w:lastRowLastColumn="0"/>
            <w:tcW w:w="4049" w:type="dxa"/>
            <w:gridSpan w:val="3"/>
            <w:shd w:val="clear" w:color="auto" w:fill="DEEAF6" w:themeFill="accent5" w:themeFillTint="33"/>
            <w:vAlign w:val="center"/>
          </w:tcPr>
          <w:p w:rsidR="00562000" w:rsidRPr="00062383" w:rsidRDefault="00562000" w:rsidP="001856B0">
            <w:pPr>
              <w:pStyle w:val="Prrafodelista"/>
              <w:tabs>
                <w:tab w:val="left" w:pos="1710"/>
              </w:tabs>
              <w:spacing w:line="276" w:lineRule="auto"/>
              <w:ind w:left="0"/>
              <w:rPr>
                <w:color w:val="4C4747"/>
                <w:sz w:val="16"/>
                <w:szCs w:val="16"/>
              </w:rPr>
            </w:pPr>
            <w:r w:rsidRPr="00062383">
              <w:rPr>
                <w:color w:val="4C4747"/>
                <w:sz w:val="16"/>
                <w:szCs w:val="16"/>
              </w:rPr>
              <w:t>Política Priorizada</w:t>
            </w:r>
          </w:p>
        </w:tc>
        <w:tc>
          <w:tcPr>
            <w:tcW w:w="6299" w:type="dxa"/>
            <w:gridSpan w:val="7"/>
            <w:shd w:val="clear" w:color="auto" w:fill="auto"/>
            <w:vAlign w:val="center"/>
          </w:tcPr>
          <w:p w:rsidR="00562000" w:rsidRPr="00062383" w:rsidRDefault="00562000" w:rsidP="001856B0">
            <w:pPr>
              <w:pStyle w:val="Prrafodelista"/>
              <w:tabs>
                <w:tab w:val="left" w:pos="1710"/>
              </w:tabs>
              <w:spacing w:line="276" w:lineRule="auto"/>
              <w:ind w:left="0"/>
              <w:cnfStyle w:val="000000100000" w:firstRow="0" w:lastRow="0" w:firstColumn="0" w:lastColumn="0" w:oddVBand="0" w:evenVBand="0" w:oddHBand="1" w:evenHBand="0" w:firstRowFirstColumn="0" w:firstRowLastColumn="0" w:lastRowFirstColumn="0" w:lastRowLastColumn="0"/>
              <w:rPr>
                <w:color w:val="4C4747"/>
                <w:sz w:val="16"/>
                <w:szCs w:val="16"/>
              </w:rPr>
            </w:pPr>
            <w:r w:rsidRPr="00062383">
              <w:rPr>
                <w:color w:val="4C4747"/>
                <w:sz w:val="16"/>
                <w:szCs w:val="16"/>
              </w:rPr>
              <w:t>Acceso Universal a la Salud</w:t>
            </w:r>
          </w:p>
        </w:tc>
      </w:tr>
      <w:tr w:rsidR="00562000" w:rsidTr="001856B0">
        <w:trPr>
          <w:gridBefore w:val="1"/>
          <w:gridAfter w:val="1"/>
          <w:wBefore w:w="284" w:type="dxa"/>
          <w:wAfter w:w="426" w:type="dxa"/>
          <w:trHeight w:val="440"/>
        </w:trPr>
        <w:tc>
          <w:tcPr>
            <w:cnfStyle w:val="001000000000" w:firstRow="0" w:lastRow="0" w:firstColumn="1" w:lastColumn="0" w:oddVBand="0" w:evenVBand="0" w:oddHBand="0" w:evenHBand="0" w:firstRowFirstColumn="0" w:firstRowLastColumn="0" w:lastRowFirstColumn="0" w:lastRowLastColumn="0"/>
            <w:tcW w:w="4049" w:type="dxa"/>
            <w:gridSpan w:val="3"/>
            <w:shd w:val="clear" w:color="auto" w:fill="DEEAF6" w:themeFill="accent5" w:themeFillTint="33"/>
            <w:vAlign w:val="center"/>
          </w:tcPr>
          <w:p w:rsidR="00562000" w:rsidRPr="00062383" w:rsidRDefault="00562000" w:rsidP="001856B0">
            <w:pPr>
              <w:pStyle w:val="Prrafodelista"/>
              <w:tabs>
                <w:tab w:val="left" w:pos="1710"/>
              </w:tabs>
              <w:spacing w:line="276" w:lineRule="auto"/>
              <w:ind w:left="0"/>
              <w:rPr>
                <w:color w:val="4C4747"/>
                <w:sz w:val="16"/>
                <w:szCs w:val="16"/>
              </w:rPr>
            </w:pPr>
            <w:r w:rsidRPr="00062383">
              <w:rPr>
                <w:color w:val="4C4747"/>
                <w:sz w:val="16"/>
                <w:szCs w:val="16"/>
              </w:rPr>
              <w:t>Resultados PNPSP</w:t>
            </w:r>
          </w:p>
        </w:tc>
        <w:tc>
          <w:tcPr>
            <w:tcW w:w="6299" w:type="dxa"/>
            <w:gridSpan w:val="7"/>
            <w:shd w:val="clear" w:color="auto" w:fill="auto"/>
            <w:vAlign w:val="center"/>
          </w:tcPr>
          <w:p w:rsidR="00562000" w:rsidRPr="00062383" w:rsidRDefault="00562000" w:rsidP="001856B0">
            <w:pPr>
              <w:pStyle w:val="Prrafodelista"/>
              <w:tabs>
                <w:tab w:val="left" w:pos="1710"/>
              </w:tabs>
              <w:spacing w:line="276" w:lineRule="auto"/>
              <w:ind w:left="0"/>
              <w:cnfStyle w:val="000000000000" w:firstRow="0" w:lastRow="0" w:firstColumn="0" w:lastColumn="0" w:oddVBand="0" w:evenVBand="0" w:oddHBand="0" w:evenHBand="0" w:firstRowFirstColumn="0" w:firstRowLastColumn="0" w:lastRowFirstColumn="0" w:lastRowLastColumn="0"/>
              <w:rPr>
                <w:color w:val="4C4747"/>
                <w:sz w:val="16"/>
                <w:szCs w:val="16"/>
              </w:rPr>
            </w:pPr>
            <w:r w:rsidRPr="00062383">
              <w:rPr>
                <w:color w:val="4C4747"/>
                <w:sz w:val="16"/>
                <w:szCs w:val="16"/>
              </w:rPr>
              <w:t>Garantizado el acceso universal, oportuno, con precios asequibles y el uso racional de medicamentos esenciales, seguros y eficaces</w:t>
            </w:r>
          </w:p>
        </w:tc>
      </w:tr>
      <w:tr w:rsidR="00562000" w:rsidTr="001856B0">
        <w:trPr>
          <w:gridBefore w:val="1"/>
          <w:gridAfter w:val="1"/>
          <w:cnfStyle w:val="000000100000" w:firstRow="0" w:lastRow="0" w:firstColumn="0" w:lastColumn="0" w:oddVBand="0" w:evenVBand="0" w:oddHBand="1" w:evenHBand="0" w:firstRowFirstColumn="0" w:firstRowLastColumn="0" w:lastRowFirstColumn="0" w:lastRowLastColumn="0"/>
          <w:wBefore w:w="284" w:type="dxa"/>
          <w:wAfter w:w="426" w:type="dxa"/>
          <w:trHeight w:val="262"/>
        </w:trPr>
        <w:tc>
          <w:tcPr>
            <w:cnfStyle w:val="001000000000" w:firstRow="0" w:lastRow="0" w:firstColumn="1" w:lastColumn="0" w:oddVBand="0" w:evenVBand="0" w:oddHBand="0" w:evenHBand="0" w:firstRowFirstColumn="0" w:firstRowLastColumn="0" w:lastRowFirstColumn="0" w:lastRowLastColumn="0"/>
            <w:tcW w:w="4049" w:type="dxa"/>
            <w:gridSpan w:val="3"/>
            <w:shd w:val="clear" w:color="auto" w:fill="DEEAF6" w:themeFill="accent5" w:themeFillTint="33"/>
            <w:vAlign w:val="center"/>
          </w:tcPr>
          <w:p w:rsidR="00562000" w:rsidRPr="00062383" w:rsidRDefault="00562000" w:rsidP="001856B0">
            <w:pPr>
              <w:pStyle w:val="Prrafodelista"/>
              <w:tabs>
                <w:tab w:val="left" w:pos="1710"/>
              </w:tabs>
              <w:spacing w:line="276" w:lineRule="auto"/>
              <w:ind w:left="0"/>
              <w:rPr>
                <w:color w:val="4C4747"/>
                <w:sz w:val="16"/>
                <w:szCs w:val="16"/>
              </w:rPr>
            </w:pPr>
            <w:r w:rsidRPr="00062383">
              <w:rPr>
                <w:color w:val="4C4747"/>
                <w:sz w:val="16"/>
                <w:szCs w:val="16"/>
              </w:rPr>
              <w:t>Eje Estratégico PEI</w:t>
            </w:r>
          </w:p>
        </w:tc>
        <w:tc>
          <w:tcPr>
            <w:tcW w:w="6299" w:type="dxa"/>
            <w:gridSpan w:val="7"/>
            <w:shd w:val="clear" w:color="auto" w:fill="auto"/>
            <w:vAlign w:val="center"/>
          </w:tcPr>
          <w:p w:rsidR="00562000" w:rsidRPr="00062383" w:rsidRDefault="00562000" w:rsidP="001856B0">
            <w:pPr>
              <w:pStyle w:val="Prrafodelista"/>
              <w:tabs>
                <w:tab w:val="left" w:pos="1710"/>
              </w:tabs>
              <w:spacing w:line="276" w:lineRule="auto"/>
              <w:ind w:left="0"/>
              <w:cnfStyle w:val="000000100000" w:firstRow="0" w:lastRow="0" w:firstColumn="0" w:lastColumn="0" w:oddVBand="0" w:evenVBand="0" w:oddHBand="1" w:evenHBand="0" w:firstRowFirstColumn="0" w:firstRowLastColumn="0" w:lastRowFirstColumn="0" w:lastRowLastColumn="0"/>
              <w:rPr>
                <w:color w:val="4C4747"/>
                <w:sz w:val="16"/>
                <w:szCs w:val="16"/>
              </w:rPr>
            </w:pPr>
            <w:r w:rsidRPr="00062383">
              <w:rPr>
                <w:color w:val="4C4747"/>
                <w:sz w:val="16"/>
                <w:szCs w:val="16"/>
              </w:rPr>
              <w:t>I. Proveer un Servicio más eficiente a nuestros usuarios</w:t>
            </w:r>
          </w:p>
        </w:tc>
      </w:tr>
      <w:tr w:rsidR="00562000" w:rsidTr="001856B0">
        <w:trPr>
          <w:gridBefore w:val="1"/>
          <w:gridAfter w:val="1"/>
          <w:wBefore w:w="284" w:type="dxa"/>
          <w:wAfter w:w="426" w:type="dxa"/>
          <w:trHeight w:val="136"/>
        </w:trPr>
        <w:tc>
          <w:tcPr>
            <w:cnfStyle w:val="001000000000" w:firstRow="0" w:lastRow="0" w:firstColumn="1" w:lastColumn="0" w:oddVBand="0" w:evenVBand="0" w:oddHBand="0" w:evenHBand="0" w:firstRowFirstColumn="0" w:firstRowLastColumn="0" w:lastRowFirstColumn="0" w:lastRowLastColumn="0"/>
            <w:tcW w:w="4395" w:type="dxa"/>
            <w:gridSpan w:val="4"/>
            <w:vAlign w:val="center"/>
          </w:tcPr>
          <w:p w:rsidR="00562000" w:rsidRPr="00062383" w:rsidRDefault="00562000" w:rsidP="001856B0">
            <w:pPr>
              <w:pStyle w:val="Prrafodelista"/>
              <w:tabs>
                <w:tab w:val="left" w:pos="1710"/>
              </w:tabs>
              <w:spacing w:line="276" w:lineRule="auto"/>
              <w:ind w:left="0"/>
              <w:jc w:val="center"/>
              <w:rPr>
                <w:color w:val="4C4747"/>
                <w:sz w:val="18"/>
                <w:szCs w:val="16"/>
              </w:rPr>
            </w:pPr>
            <w:r w:rsidRPr="00062383">
              <w:rPr>
                <w:color w:val="4C4747"/>
                <w:sz w:val="18"/>
                <w:szCs w:val="16"/>
              </w:rPr>
              <w:t>Resultados Estratégicos</w:t>
            </w:r>
          </w:p>
        </w:tc>
        <w:tc>
          <w:tcPr>
            <w:tcW w:w="5953" w:type="dxa"/>
            <w:gridSpan w:val="6"/>
            <w:vAlign w:val="center"/>
          </w:tcPr>
          <w:p w:rsidR="00562000" w:rsidRPr="00062383" w:rsidRDefault="00562000" w:rsidP="001856B0">
            <w:pPr>
              <w:pStyle w:val="Prrafodelista"/>
              <w:tabs>
                <w:tab w:val="left" w:pos="1710"/>
              </w:tabs>
              <w:spacing w:line="276" w:lineRule="auto"/>
              <w:ind w:left="0"/>
              <w:jc w:val="center"/>
              <w:cnfStyle w:val="000000000000" w:firstRow="0" w:lastRow="0" w:firstColumn="0" w:lastColumn="0" w:oddVBand="0" w:evenVBand="0" w:oddHBand="0" w:evenHBand="0" w:firstRowFirstColumn="0" w:firstRowLastColumn="0" w:lastRowFirstColumn="0" w:lastRowLastColumn="0"/>
              <w:rPr>
                <w:b/>
                <w:color w:val="4C4747"/>
                <w:sz w:val="18"/>
                <w:szCs w:val="16"/>
              </w:rPr>
            </w:pPr>
            <w:r w:rsidRPr="00062383">
              <w:rPr>
                <w:b/>
                <w:color w:val="4C4747"/>
                <w:sz w:val="18"/>
                <w:szCs w:val="16"/>
              </w:rPr>
              <w:t>Productos y acciones</w:t>
            </w:r>
          </w:p>
        </w:tc>
      </w:tr>
      <w:tr w:rsidR="00562000" w:rsidTr="001856B0">
        <w:trPr>
          <w:gridBefore w:val="1"/>
          <w:gridAfter w:val="1"/>
          <w:cnfStyle w:val="000000100000" w:firstRow="0" w:lastRow="0" w:firstColumn="0" w:lastColumn="0" w:oddVBand="0" w:evenVBand="0" w:oddHBand="1" w:evenHBand="0" w:firstRowFirstColumn="0" w:firstRowLastColumn="0" w:lastRowFirstColumn="0" w:lastRowLastColumn="0"/>
          <w:wBefore w:w="284" w:type="dxa"/>
          <w:wAfter w:w="426" w:type="dxa"/>
          <w:trHeight w:val="1551"/>
        </w:trPr>
        <w:tc>
          <w:tcPr>
            <w:cnfStyle w:val="001000000000" w:firstRow="0" w:lastRow="0" w:firstColumn="1" w:lastColumn="0" w:oddVBand="0" w:evenVBand="0" w:oddHBand="0" w:evenHBand="0" w:firstRowFirstColumn="0" w:firstRowLastColumn="0" w:lastRowFirstColumn="0" w:lastRowLastColumn="0"/>
            <w:tcW w:w="4395" w:type="dxa"/>
            <w:gridSpan w:val="4"/>
          </w:tcPr>
          <w:p w:rsidR="00562000" w:rsidRPr="00062383" w:rsidRDefault="00562000" w:rsidP="001856B0">
            <w:pPr>
              <w:pStyle w:val="Default"/>
              <w:rPr>
                <w:rFonts w:ascii="Times New Roman" w:hAnsi="Times New Roman" w:cs="Times New Roman"/>
                <w:b w:val="0"/>
                <w:color w:val="4C4747"/>
                <w:sz w:val="16"/>
                <w:szCs w:val="16"/>
              </w:rPr>
            </w:pPr>
            <w:r w:rsidRPr="00062383">
              <w:rPr>
                <w:rFonts w:ascii="Times New Roman" w:hAnsi="Times New Roman" w:cs="Times New Roman"/>
                <w:b w:val="0"/>
                <w:color w:val="4C4747"/>
                <w:sz w:val="16"/>
                <w:szCs w:val="16"/>
              </w:rPr>
              <w:t>1.1.3. Garantizado el cumplimiento del plan de entrega de las órdenes de compras de los proveedores a la institución en un 90% OTIF (on time in full), a fin de mantener los niveles de inventario óptimos para el abasto y ocupación de almacén.</w:t>
            </w:r>
          </w:p>
          <w:p w:rsidR="00562000" w:rsidRPr="00062383" w:rsidRDefault="00562000" w:rsidP="001856B0">
            <w:pPr>
              <w:pStyle w:val="Default"/>
              <w:rPr>
                <w:rFonts w:ascii="Times New Roman" w:hAnsi="Times New Roman" w:cs="Times New Roman"/>
                <w:b w:val="0"/>
                <w:color w:val="4C4747"/>
                <w:sz w:val="16"/>
                <w:szCs w:val="16"/>
              </w:rPr>
            </w:pPr>
          </w:p>
          <w:p w:rsidR="00562000" w:rsidRPr="00062383" w:rsidRDefault="00562000" w:rsidP="001856B0">
            <w:pPr>
              <w:pStyle w:val="Prrafodelista"/>
              <w:tabs>
                <w:tab w:val="left" w:pos="1710"/>
              </w:tabs>
              <w:spacing w:line="276" w:lineRule="auto"/>
              <w:ind w:left="0"/>
              <w:rPr>
                <w:b w:val="0"/>
                <w:color w:val="4C4747"/>
                <w:sz w:val="16"/>
                <w:szCs w:val="16"/>
              </w:rPr>
            </w:pPr>
            <w:r w:rsidRPr="00062383">
              <w:rPr>
                <w:b w:val="0"/>
                <w:color w:val="4C4747"/>
                <w:sz w:val="16"/>
                <w:szCs w:val="16"/>
              </w:rPr>
              <w:t>1.1.5 Logrado un incremento gradual en el abastecimiento de medicamentos e insumos médicos requeridos por nuestros clientes hasta alcanzar un 90% para el 2024.</w:t>
            </w:r>
          </w:p>
        </w:tc>
        <w:tc>
          <w:tcPr>
            <w:tcW w:w="5953" w:type="dxa"/>
            <w:gridSpan w:val="6"/>
          </w:tcPr>
          <w:p w:rsidR="00562000" w:rsidRPr="00062383"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rPr>
            </w:pPr>
            <w:r w:rsidRPr="00062383">
              <w:rPr>
                <w:color w:val="4C4747"/>
                <w:sz w:val="16"/>
                <w:szCs w:val="16"/>
              </w:rPr>
              <w:t xml:space="preserve">Durante el 2021 hemos logrado una ejecución del 82% del Plan Anual de Compras y Contrataciones, lo que nos ha permitido cumplir con los requerimientos de suministro del Sistema </w:t>
            </w:r>
            <w:r>
              <w:rPr>
                <w:color w:val="4C4747"/>
                <w:sz w:val="16"/>
              </w:rPr>
              <w:t>al Sistema</w:t>
            </w:r>
            <w:r w:rsidRPr="00062383">
              <w:rPr>
                <w:color w:val="4C4747"/>
                <w:sz w:val="16"/>
              </w:rPr>
              <w:t xml:space="preserve"> Público Nacional de Salud.</w:t>
            </w:r>
          </w:p>
          <w:p w:rsidR="00562000" w:rsidRPr="00062383"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rPr>
            </w:pPr>
          </w:p>
          <w:p w:rsidR="00562000" w:rsidRPr="00062383" w:rsidRDefault="00562000" w:rsidP="001856B0">
            <w:pPr>
              <w:cnfStyle w:val="000000100000" w:firstRow="0" w:lastRow="0" w:firstColumn="0" w:lastColumn="0" w:oddVBand="0" w:evenVBand="0" w:oddHBand="1" w:evenHBand="0" w:firstRowFirstColumn="0" w:firstRowLastColumn="0" w:lastRowFirstColumn="0" w:lastRowLastColumn="0"/>
              <w:rPr>
                <w:b/>
                <w:color w:val="4C4747"/>
                <w:sz w:val="16"/>
              </w:rPr>
            </w:pPr>
            <w:r w:rsidRPr="00062383">
              <w:rPr>
                <w:b/>
                <w:color w:val="4C4747"/>
                <w:sz w:val="16"/>
              </w:rPr>
              <w:t xml:space="preserve">Medicamentos Despachados </w:t>
            </w:r>
            <w:r w:rsidRPr="00062383">
              <w:rPr>
                <w:b/>
                <w:color w:val="4C4747"/>
                <w:sz w:val="16"/>
                <w:szCs w:val="16"/>
              </w:rPr>
              <w:t xml:space="preserve">Sistema </w:t>
            </w:r>
            <w:r w:rsidRPr="00062383">
              <w:rPr>
                <w:b/>
                <w:color w:val="4C4747"/>
                <w:sz w:val="16"/>
              </w:rPr>
              <w:t>al Sistema  Público Nacional de Salud (en unidades): 229,818,987</w:t>
            </w:r>
          </w:p>
          <w:p w:rsidR="00562000" w:rsidRPr="00062383" w:rsidRDefault="00562000" w:rsidP="001856B0">
            <w:pPr>
              <w:pStyle w:val="Prrafodelista"/>
              <w:tabs>
                <w:tab w:val="left" w:pos="1710"/>
              </w:tabs>
              <w:spacing w:line="276" w:lineRule="auto"/>
              <w:ind w:left="0"/>
              <w:cnfStyle w:val="000000100000" w:firstRow="0" w:lastRow="0" w:firstColumn="0" w:lastColumn="0" w:oddVBand="0" w:evenVBand="0" w:oddHBand="1" w:evenHBand="0" w:firstRowFirstColumn="0" w:firstRowLastColumn="0" w:lastRowFirstColumn="0" w:lastRowLastColumn="0"/>
              <w:rPr>
                <w:color w:val="4C4747"/>
                <w:sz w:val="16"/>
                <w:szCs w:val="16"/>
              </w:rPr>
            </w:pPr>
            <w:r w:rsidRPr="00062383">
              <w:rPr>
                <w:b/>
                <w:color w:val="4C4747"/>
                <w:sz w:val="16"/>
              </w:rPr>
              <w:t>Equivalentes a un 87% de las unidades proyectadas en el PNPSP para el cierre de noviembre 2021.</w:t>
            </w:r>
          </w:p>
        </w:tc>
      </w:tr>
      <w:tr w:rsidR="00562000" w:rsidTr="001856B0">
        <w:trPr>
          <w:gridBefore w:val="1"/>
          <w:gridAfter w:val="1"/>
          <w:wBefore w:w="284" w:type="dxa"/>
          <w:wAfter w:w="426" w:type="dxa"/>
        </w:trPr>
        <w:tc>
          <w:tcPr>
            <w:cnfStyle w:val="001000000000" w:firstRow="0" w:lastRow="0" w:firstColumn="1" w:lastColumn="0" w:oddVBand="0" w:evenVBand="0" w:oddHBand="0" w:evenHBand="0" w:firstRowFirstColumn="0" w:firstRowLastColumn="0" w:lastRowFirstColumn="0" w:lastRowLastColumn="0"/>
            <w:tcW w:w="4395" w:type="dxa"/>
            <w:gridSpan w:val="4"/>
            <w:shd w:val="clear" w:color="auto" w:fill="auto"/>
          </w:tcPr>
          <w:p w:rsidR="00562000" w:rsidRPr="00062383" w:rsidRDefault="00562000" w:rsidP="001856B0">
            <w:pPr>
              <w:pStyle w:val="Default"/>
              <w:rPr>
                <w:rFonts w:ascii="Times New Roman" w:hAnsi="Times New Roman" w:cs="Times New Roman"/>
                <w:b w:val="0"/>
                <w:color w:val="4C4747"/>
                <w:sz w:val="16"/>
                <w:szCs w:val="16"/>
              </w:rPr>
            </w:pPr>
            <w:r w:rsidRPr="00062383">
              <w:rPr>
                <w:rFonts w:ascii="Times New Roman" w:hAnsi="Times New Roman" w:cs="Times New Roman"/>
                <w:b w:val="0"/>
                <w:color w:val="4C4747"/>
                <w:sz w:val="16"/>
                <w:szCs w:val="16"/>
              </w:rPr>
              <w:t>1.1.3. Garantizado el cumplimiento del plan de entrega de las órdenes de compras de los proveedores a la institución en un 90% OTIF (on time in full), a fin de mantener los niveles de inventario óptimos para el abasto y ocupación de almacén.</w:t>
            </w:r>
          </w:p>
        </w:tc>
        <w:tc>
          <w:tcPr>
            <w:tcW w:w="5953" w:type="dxa"/>
            <w:gridSpan w:val="6"/>
            <w:shd w:val="clear" w:color="auto" w:fill="auto"/>
          </w:tcPr>
          <w:p w:rsidR="00562000" w:rsidRPr="00062383"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rPr>
            </w:pPr>
            <w:r w:rsidRPr="00062383">
              <w:rPr>
                <w:color w:val="4C4747"/>
                <w:sz w:val="16"/>
              </w:rPr>
              <w:t>Mediante decreto 113-21 del 19 de febrero 2021, se dispuso transferir a PROMESE/CAL los procesos de gestión de compras de los medicamentos de alto costo del Ministerio de Salud Pública.</w:t>
            </w:r>
          </w:p>
          <w:p w:rsidR="00562000" w:rsidRPr="00062383"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lang w:val="es-MX"/>
              </w:rPr>
            </w:pPr>
            <w:r w:rsidRPr="00062383">
              <w:rPr>
                <w:color w:val="4C4747"/>
                <w:sz w:val="16"/>
              </w:rPr>
              <w:t xml:space="preserve">Dando cumplimiento a esta asignación, PROMESE/CAL ha estado realizando la compra y seguimiento a los requerimientos de medicamentos de alto costo, generando con esta iniciativa un ahorro en </w:t>
            </w:r>
            <w:r w:rsidRPr="00062383">
              <w:rPr>
                <w:b/>
                <w:color w:val="4C4747"/>
                <w:sz w:val="16"/>
              </w:rPr>
              <w:t>29</w:t>
            </w:r>
            <w:r w:rsidRPr="00062383">
              <w:rPr>
                <w:color w:val="4C4747"/>
                <w:sz w:val="16"/>
              </w:rPr>
              <w:t xml:space="preserve"> medicamentos por un monto de más </w:t>
            </w:r>
            <w:r w:rsidRPr="00062383">
              <w:rPr>
                <w:b/>
                <w:color w:val="4C4747"/>
                <w:sz w:val="16"/>
              </w:rPr>
              <w:t>de RD$300 millones de pesos.</w:t>
            </w:r>
          </w:p>
          <w:p w:rsidR="00562000" w:rsidRPr="00062383"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rPr>
            </w:pPr>
          </w:p>
          <w:p w:rsidR="00562000" w:rsidRPr="00062383" w:rsidRDefault="00562000" w:rsidP="001856B0">
            <w:pPr>
              <w:cnfStyle w:val="000000000000" w:firstRow="0" w:lastRow="0" w:firstColumn="0" w:lastColumn="0" w:oddVBand="0" w:evenVBand="0" w:oddHBand="0" w:evenHBand="0" w:firstRowFirstColumn="0" w:firstRowLastColumn="0" w:lastRowFirstColumn="0" w:lastRowLastColumn="0"/>
              <w:rPr>
                <w:b/>
                <w:color w:val="4C4747"/>
                <w:sz w:val="16"/>
              </w:rPr>
            </w:pPr>
            <w:r w:rsidRPr="00062383">
              <w:rPr>
                <w:b/>
                <w:color w:val="4C4747"/>
                <w:sz w:val="16"/>
              </w:rPr>
              <w:t>Medicamentos Despachados al Programa de Medicamentos de Alto Costo del MSP (en unidades): 641,333</w:t>
            </w:r>
          </w:p>
          <w:p w:rsidR="00562000" w:rsidRPr="00062383" w:rsidRDefault="00562000" w:rsidP="001856B0">
            <w:pPr>
              <w:pStyle w:val="Prrafodelista"/>
              <w:tabs>
                <w:tab w:val="left" w:pos="1710"/>
              </w:tabs>
              <w:spacing w:line="276" w:lineRule="auto"/>
              <w:ind w:left="0"/>
              <w:cnfStyle w:val="000000000000" w:firstRow="0" w:lastRow="0" w:firstColumn="0" w:lastColumn="0" w:oddVBand="0" w:evenVBand="0" w:oddHBand="0" w:evenHBand="0" w:firstRowFirstColumn="0" w:firstRowLastColumn="0" w:lastRowFirstColumn="0" w:lastRowLastColumn="0"/>
              <w:rPr>
                <w:b/>
                <w:color w:val="4C4747"/>
                <w:sz w:val="16"/>
              </w:rPr>
            </w:pPr>
            <w:r w:rsidRPr="00062383">
              <w:rPr>
                <w:b/>
                <w:color w:val="4C4747"/>
                <w:sz w:val="16"/>
              </w:rPr>
              <w:t>Equivalentes a un 93% de las unidades proyectadas en el PNPSP para el cierre de noviembre 2021.</w:t>
            </w:r>
          </w:p>
        </w:tc>
      </w:tr>
      <w:tr w:rsidR="00562000" w:rsidTr="001856B0">
        <w:trPr>
          <w:gridBefore w:val="1"/>
          <w:gridAfter w:val="1"/>
          <w:cnfStyle w:val="000000100000" w:firstRow="0" w:lastRow="0" w:firstColumn="0" w:lastColumn="0" w:oddVBand="0" w:evenVBand="0" w:oddHBand="1" w:evenHBand="0" w:firstRowFirstColumn="0" w:firstRowLastColumn="0" w:lastRowFirstColumn="0" w:lastRowLastColumn="0"/>
          <w:wBefore w:w="284" w:type="dxa"/>
          <w:wAfter w:w="426" w:type="dxa"/>
        </w:trPr>
        <w:tc>
          <w:tcPr>
            <w:cnfStyle w:val="001000000000" w:firstRow="0" w:lastRow="0" w:firstColumn="1" w:lastColumn="0" w:oddVBand="0" w:evenVBand="0" w:oddHBand="0" w:evenHBand="0" w:firstRowFirstColumn="0" w:firstRowLastColumn="0" w:lastRowFirstColumn="0" w:lastRowLastColumn="0"/>
            <w:tcW w:w="4395" w:type="dxa"/>
            <w:gridSpan w:val="4"/>
            <w:shd w:val="clear" w:color="auto" w:fill="auto"/>
          </w:tcPr>
          <w:p w:rsidR="00562000" w:rsidRPr="00062383" w:rsidRDefault="00562000" w:rsidP="001856B0">
            <w:pPr>
              <w:autoSpaceDE w:val="0"/>
              <w:autoSpaceDN w:val="0"/>
              <w:adjustRightInd w:val="0"/>
              <w:rPr>
                <w:b w:val="0"/>
                <w:color w:val="4C4747"/>
                <w:sz w:val="16"/>
                <w:szCs w:val="16"/>
              </w:rPr>
            </w:pPr>
            <w:r w:rsidRPr="00062383">
              <w:rPr>
                <w:b w:val="0"/>
                <w:color w:val="4C4747"/>
                <w:sz w:val="16"/>
                <w:szCs w:val="16"/>
              </w:rPr>
              <w:t>1.1.5 Logrado un incremento gradual en el abastecimiento de medicamentos e insumos médicos requeridos por nuestros clientes hasta alcanzar un 90% para el 2024.</w:t>
            </w:r>
          </w:p>
          <w:p w:rsidR="00562000" w:rsidRPr="00062383" w:rsidRDefault="00562000" w:rsidP="001856B0">
            <w:pPr>
              <w:rPr>
                <w:b w:val="0"/>
                <w:color w:val="4C4747"/>
                <w:sz w:val="16"/>
              </w:rPr>
            </w:pPr>
          </w:p>
          <w:p w:rsidR="00562000" w:rsidRPr="00062383" w:rsidRDefault="00562000" w:rsidP="001856B0">
            <w:pPr>
              <w:pStyle w:val="Default"/>
              <w:rPr>
                <w:rFonts w:ascii="Times New Roman" w:hAnsi="Times New Roman" w:cs="Times New Roman"/>
                <w:b w:val="0"/>
                <w:color w:val="4C4747"/>
                <w:sz w:val="16"/>
                <w:szCs w:val="16"/>
              </w:rPr>
            </w:pPr>
          </w:p>
          <w:p w:rsidR="00562000" w:rsidRPr="00062383" w:rsidRDefault="00562000" w:rsidP="001856B0">
            <w:pPr>
              <w:pStyle w:val="Default"/>
              <w:rPr>
                <w:rFonts w:ascii="Times New Roman" w:hAnsi="Times New Roman" w:cs="Times New Roman"/>
                <w:b w:val="0"/>
                <w:color w:val="4C4747"/>
                <w:sz w:val="16"/>
                <w:szCs w:val="16"/>
              </w:rPr>
            </w:pPr>
            <w:r w:rsidRPr="00062383">
              <w:rPr>
                <w:rFonts w:ascii="Times New Roman" w:hAnsi="Times New Roman" w:cs="Times New Roman"/>
                <w:b w:val="0"/>
                <w:color w:val="4C4747"/>
                <w:sz w:val="16"/>
                <w:szCs w:val="16"/>
              </w:rPr>
              <w:t>1.2.3 Garantizada en un 100% de las Farmacias del Pueblo cumplan con las buenas prácticas de almacenamiento y dispensación para el 2024.</w:t>
            </w:r>
          </w:p>
        </w:tc>
        <w:tc>
          <w:tcPr>
            <w:tcW w:w="5953" w:type="dxa"/>
            <w:gridSpan w:val="6"/>
            <w:shd w:val="clear" w:color="auto" w:fill="auto"/>
            <w:vAlign w:val="center"/>
          </w:tcPr>
          <w:p w:rsidR="00562000" w:rsidRPr="00062383" w:rsidRDefault="00562000" w:rsidP="001856B0">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16"/>
                <w:szCs w:val="16"/>
              </w:rPr>
            </w:pPr>
            <w:r w:rsidRPr="00062383">
              <w:rPr>
                <w:rFonts w:ascii="Times New Roman" w:hAnsi="Times New Roman" w:cs="Times New Roman"/>
                <w:color w:val="4C4747"/>
                <w:sz w:val="16"/>
                <w:szCs w:val="16"/>
              </w:rPr>
              <w:t>Mediante la gestión eficaz tanto del talento humano a través de programas de capacitaciones, así como de los procesos con la definición de procedimientos, hemos garantizado la implementación de las buenas prácticas de almacenamiento y dispensación en la Red  de Farmacias del Pueblo.</w:t>
            </w:r>
          </w:p>
          <w:p w:rsidR="00562000" w:rsidRPr="00062383" w:rsidRDefault="00562000" w:rsidP="001856B0">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16"/>
                <w:szCs w:val="16"/>
                <w:highlight w:val="yellow"/>
              </w:rPr>
            </w:pPr>
          </w:p>
          <w:p w:rsidR="00562000" w:rsidRPr="00062383" w:rsidRDefault="00562000" w:rsidP="001856B0">
            <w:pPr>
              <w:jc w:val="both"/>
              <w:cnfStyle w:val="000000100000" w:firstRow="0" w:lastRow="0" w:firstColumn="0" w:lastColumn="0" w:oddVBand="0" w:evenVBand="0" w:oddHBand="1" w:evenHBand="0" w:firstRowFirstColumn="0" w:firstRowLastColumn="0" w:lastRowFirstColumn="0" w:lastRowLastColumn="0"/>
              <w:rPr>
                <w:color w:val="4C4747"/>
                <w:sz w:val="16"/>
              </w:rPr>
            </w:pPr>
            <w:r w:rsidRPr="00062383">
              <w:rPr>
                <w:color w:val="4C4747"/>
                <w:sz w:val="16"/>
              </w:rPr>
              <w:t>A pesar del aumento de los precios de adquisición en varios medicamentos, la institución ha tomado la decisión de mantener el precio y subsidiar la diferencia, dando así mayor apoyo a la población dominicana más necesitada en el acceso a los medicamentos y a su economía de bolsillo en las compras que realizan.</w:t>
            </w:r>
          </w:p>
          <w:p w:rsidR="00562000" w:rsidRPr="00062383" w:rsidRDefault="00562000" w:rsidP="001856B0">
            <w:pPr>
              <w:pStyle w:val="Defaul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16"/>
                <w:szCs w:val="16"/>
                <w:highlight w:val="yellow"/>
              </w:rPr>
            </w:pPr>
          </w:p>
          <w:p w:rsidR="00562000" w:rsidRPr="00062383" w:rsidRDefault="00562000" w:rsidP="001856B0">
            <w:pPr>
              <w:jc w:val="both"/>
              <w:cnfStyle w:val="000000100000" w:firstRow="0" w:lastRow="0" w:firstColumn="0" w:lastColumn="0" w:oddVBand="0" w:evenVBand="0" w:oddHBand="1" w:evenHBand="0" w:firstRowFirstColumn="0" w:firstRowLastColumn="0" w:lastRowFirstColumn="0" w:lastRowLastColumn="0"/>
              <w:rPr>
                <w:b/>
                <w:color w:val="4C4747"/>
                <w:sz w:val="16"/>
              </w:rPr>
            </w:pPr>
            <w:r w:rsidRPr="00062383">
              <w:rPr>
                <w:b/>
                <w:color w:val="4C4747"/>
                <w:sz w:val="16"/>
              </w:rPr>
              <w:t>Medicamentos Dispensados a través de la Red de Farmacias del Pueblo (en unidades): 580,824,340</w:t>
            </w:r>
          </w:p>
          <w:p w:rsidR="00562000" w:rsidRPr="00062383" w:rsidRDefault="00562000" w:rsidP="001856B0">
            <w:pPr>
              <w:jc w:val="both"/>
              <w:cnfStyle w:val="000000100000" w:firstRow="0" w:lastRow="0" w:firstColumn="0" w:lastColumn="0" w:oddVBand="0" w:evenVBand="0" w:oddHBand="1" w:evenHBand="0" w:firstRowFirstColumn="0" w:firstRowLastColumn="0" w:lastRowFirstColumn="0" w:lastRowLastColumn="0"/>
              <w:rPr>
                <w:b/>
                <w:color w:val="4C4747"/>
                <w:sz w:val="16"/>
              </w:rPr>
            </w:pPr>
            <w:r w:rsidRPr="00062383">
              <w:rPr>
                <w:b/>
                <w:color w:val="4C4747"/>
                <w:sz w:val="16"/>
              </w:rPr>
              <w:t>Equivalentes a un 88% de las unidades proyectadas en el PNPSP para el cierre de noviembre 2021.</w:t>
            </w:r>
          </w:p>
        </w:tc>
      </w:tr>
      <w:tr w:rsidR="00562000" w:rsidTr="001856B0">
        <w:trPr>
          <w:gridBefore w:val="1"/>
          <w:gridAfter w:val="1"/>
          <w:wBefore w:w="284" w:type="dxa"/>
          <w:wAfter w:w="426" w:type="dxa"/>
          <w:trHeight w:val="227"/>
        </w:trPr>
        <w:tc>
          <w:tcPr>
            <w:cnfStyle w:val="001000000000" w:firstRow="0" w:lastRow="0" w:firstColumn="1" w:lastColumn="0" w:oddVBand="0" w:evenVBand="0" w:oddHBand="0" w:evenHBand="0" w:firstRowFirstColumn="0" w:firstRowLastColumn="0" w:lastRowFirstColumn="0" w:lastRowLastColumn="0"/>
            <w:tcW w:w="4395" w:type="dxa"/>
            <w:gridSpan w:val="4"/>
            <w:shd w:val="clear" w:color="auto" w:fill="auto"/>
          </w:tcPr>
          <w:p w:rsidR="00562000" w:rsidRPr="00062383" w:rsidRDefault="00562000" w:rsidP="001856B0">
            <w:pPr>
              <w:pStyle w:val="Default"/>
              <w:spacing w:before="240"/>
              <w:rPr>
                <w:rFonts w:ascii="Times New Roman" w:hAnsi="Times New Roman" w:cs="Times New Roman"/>
                <w:b w:val="0"/>
                <w:color w:val="4C4747"/>
                <w:sz w:val="16"/>
                <w:szCs w:val="16"/>
              </w:rPr>
            </w:pPr>
            <w:r w:rsidRPr="00062383">
              <w:rPr>
                <w:rFonts w:ascii="Times New Roman" w:hAnsi="Times New Roman" w:cs="Times New Roman"/>
                <w:b w:val="0"/>
                <w:color w:val="4C4747"/>
                <w:sz w:val="16"/>
                <w:szCs w:val="16"/>
              </w:rPr>
              <w:t xml:space="preserve">1.2.1 Ampliada la Red de Farmacias del Pueblo, continuando con la habilitación de una Farmacia del Pueblo cercana a una UNAP en cada distrito municipal, garantizando así un mejor acceso a medicamentos e insumos sanitarios a la población más vulnerable, en cumplimiento con el plan de gobierno. </w:t>
            </w:r>
          </w:p>
          <w:p w:rsidR="00562000" w:rsidRPr="00062383" w:rsidRDefault="00562000" w:rsidP="001856B0">
            <w:pPr>
              <w:pStyle w:val="Default"/>
              <w:rPr>
                <w:rFonts w:ascii="Times New Roman" w:hAnsi="Times New Roman" w:cs="Times New Roman"/>
                <w:b w:val="0"/>
                <w:color w:val="4C4747"/>
                <w:sz w:val="16"/>
                <w:szCs w:val="16"/>
              </w:rPr>
            </w:pPr>
          </w:p>
          <w:p w:rsidR="00562000" w:rsidRPr="00062383" w:rsidRDefault="00562000" w:rsidP="001856B0">
            <w:pPr>
              <w:autoSpaceDE w:val="0"/>
              <w:autoSpaceDN w:val="0"/>
              <w:adjustRightInd w:val="0"/>
              <w:rPr>
                <w:b w:val="0"/>
                <w:color w:val="4C4747"/>
                <w:sz w:val="16"/>
                <w:szCs w:val="16"/>
              </w:rPr>
            </w:pPr>
            <w:r w:rsidRPr="00062383">
              <w:rPr>
                <w:b w:val="0"/>
                <w:color w:val="4C4747"/>
                <w:sz w:val="16"/>
                <w:szCs w:val="16"/>
              </w:rPr>
              <w:t>1.3.3 Automatizadas el 100% de las Farmacias del Pueblo con posibilidad de interconexión e integración a la red tecnológica de la institución, logrando un mejor control de inventarios, ventas y base de datos de clientes, para el 2024.</w:t>
            </w:r>
          </w:p>
        </w:tc>
        <w:tc>
          <w:tcPr>
            <w:tcW w:w="5953" w:type="dxa"/>
            <w:gridSpan w:val="6"/>
            <w:shd w:val="clear" w:color="auto" w:fill="auto"/>
            <w:vAlign w:val="center"/>
          </w:tcPr>
          <w:p w:rsidR="00562000" w:rsidRPr="00062383" w:rsidRDefault="00562000" w:rsidP="001856B0">
            <w:pPr>
              <w:pStyle w:val="Default"/>
              <w:spacing w:before="2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16"/>
              </w:rPr>
            </w:pPr>
            <w:r w:rsidRPr="00062383">
              <w:rPr>
                <w:rFonts w:ascii="Times New Roman" w:hAnsi="Times New Roman" w:cs="Times New Roman"/>
                <w:color w:val="4C4747"/>
                <w:sz w:val="16"/>
                <w:szCs w:val="16"/>
              </w:rPr>
              <w:t xml:space="preserve">Uno de los logros con mayor impacto directo en la población es el establecimiento de Farmacias del Pueblo en localidades en todo el territorio nacional. </w:t>
            </w:r>
          </w:p>
          <w:p w:rsidR="00562000" w:rsidRPr="00062383" w:rsidRDefault="00562000" w:rsidP="001856B0">
            <w:pPr>
              <w:jc w:val="both"/>
              <w:cnfStyle w:val="000000000000" w:firstRow="0" w:lastRow="0" w:firstColumn="0" w:lastColumn="0" w:oddVBand="0" w:evenVBand="0" w:oddHBand="0" w:evenHBand="0" w:firstRowFirstColumn="0" w:firstRowLastColumn="0" w:lastRowFirstColumn="0" w:lastRowLastColumn="0"/>
              <w:rPr>
                <w:b/>
                <w:color w:val="4C4747"/>
                <w:sz w:val="16"/>
              </w:rPr>
            </w:pPr>
            <w:r w:rsidRPr="00062383">
              <w:rPr>
                <w:b/>
                <w:color w:val="4C4747"/>
                <w:sz w:val="16"/>
              </w:rPr>
              <w:t>En el 2021 se han habilitado 39 Farmacias del Pueblo, para un total a la fecha de 593.</w:t>
            </w:r>
          </w:p>
          <w:p w:rsidR="00562000" w:rsidRPr="00062383" w:rsidRDefault="00562000" w:rsidP="001856B0">
            <w:pPr>
              <w:jc w:val="both"/>
              <w:cnfStyle w:val="000000000000" w:firstRow="0" w:lastRow="0" w:firstColumn="0" w:lastColumn="0" w:oddVBand="0" w:evenVBand="0" w:oddHBand="0" w:evenHBand="0" w:firstRowFirstColumn="0" w:firstRowLastColumn="0" w:lastRowFirstColumn="0" w:lastRowLastColumn="0"/>
              <w:rPr>
                <w:b/>
                <w:color w:val="4C4747"/>
                <w:sz w:val="16"/>
              </w:rPr>
            </w:pPr>
          </w:p>
          <w:p w:rsidR="00562000" w:rsidRPr="00062383" w:rsidRDefault="00562000" w:rsidP="001856B0">
            <w:pPr>
              <w:jc w:val="both"/>
              <w:cnfStyle w:val="000000000000" w:firstRow="0" w:lastRow="0" w:firstColumn="0" w:lastColumn="0" w:oddVBand="0" w:evenVBand="0" w:oddHBand="0" w:evenHBand="0" w:firstRowFirstColumn="0" w:firstRowLastColumn="0" w:lastRowFirstColumn="0" w:lastRowLastColumn="0"/>
              <w:rPr>
                <w:b/>
                <w:color w:val="4C4747"/>
                <w:sz w:val="16"/>
              </w:rPr>
            </w:pPr>
            <w:r w:rsidRPr="00062383">
              <w:rPr>
                <w:b/>
                <w:color w:val="4C4747"/>
                <w:sz w:val="16"/>
              </w:rPr>
              <w:t xml:space="preserve">Nuevas Farmacias: 30 </w:t>
            </w:r>
          </w:p>
          <w:p w:rsidR="00562000" w:rsidRPr="00062383" w:rsidRDefault="00562000" w:rsidP="001856B0">
            <w:pPr>
              <w:jc w:val="both"/>
              <w:cnfStyle w:val="000000000000" w:firstRow="0" w:lastRow="0" w:firstColumn="0" w:lastColumn="0" w:oddVBand="0" w:evenVBand="0" w:oddHBand="0" w:evenHBand="0" w:firstRowFirstColumn="0" w:firstRowLastColumn="0" w:lastRowFirstColumn="0" w:lastRowLastColumn="0"/>
              <w:rPr>
                <w:b/>
                <w:color w:val="4C4747"/>
                <w:sz w:val="16"/>
              </w:rPr>
            </w:pPr>
            <w:r w:rsidRPr="00062383">
              <w:rPr>
                <w:b/>
                <w:color w:val="4C4747"/>
                <w:sz w:val="16"/>
              </w:rPr>
              <w:t>Esto representa un avance de un 78% de las 42 proyectadas en la meta del 2021 en el PNPSP.</w:t>
            </w:r>
          </w:p>
          <w:p w:rsidR="00562000" w:rsidRPr="00062383" w:rsidRDefault="00562000" w:rsidP="001856B0">
            <w:pPr>
              <w:jc w:val="both"/>
              <w:cnfStyle w:val="000000000000" w:firstRow="0" w:lastRow="0" w:firstColumn="0" w:lastColumn="0" w:oddVBand="0" w:evenVBand="0" w:oddHBand="0" w:evenHBand="0" w:firstRowFirstColumn="0" w:firstRowLastColumn="0" w:lastRowFirstColumn="0" w:lastRowLastColumn="0"/>
              <w:rPr>
                <w:b/>
                <w:color w:val="4C4747"/>
                <w:sz w:val="16"/>
              </w:rPr>
            </w:pPr>
          </w:p>
          <w:p w:rsidR="00562000" w:rsidRPr="00062383" w:rsidRDefault="00562000" w:rsidP="001856B0">
            <w:pPr>
              <w:jc w:val="both"/>
              <w:cnfStyle w:val="000000000000" w:firstRow="0" w:lastRow="0" w:firstColumn="0" w:lastColumn="0" w:oddVBand="0" w:evenVBand="0" w:oddHBand="0" w:evenHBand="0" w:firstRowFirstColumn="0" w:firstRowLastColumn="0" w:lastRowFirstColumn="0" w:lastRowLastColumn="0"/>
              <w:rPr>
                <w:b/>
                <w:color w:val="4C4747"/>
                <w:sz w:val="16"/>
              </w:rPr>
            </w:pPr>
            <w:r w:rsidRPr="00062383">
              <w:rPr>
                <w:b/>
                <w:color w:val="4C4747"/>
                <w:sz w:val="16"/>
              </w:rPr>
              <w:t>Farmacias Reaperturadas: 9</w:t>
            </w:r>
          </w:p>
          <w:p w:rsidR="00562000" w:rsidRPr="00062383" w:rsidRDefault="00562000" w:rsidP="001856B0">
            <w:pPr>
              <w:jc w:val="both"/>
              <w:cnfStyle w:val="000000000000" w:firstRow="0" w:lastRow="0" w:firstColumn="0" w:lastColumn="0" w:oddVBand="0" w:evenVBand="0" w:oddHBand="0" w:evenHBand="0" w:firstRowFirstColumn="0" w:firstRowLastColumn="0" w:lastRowFirstColumn="0" w:lastRowLastColumn="0"/>
              <w:rPr>
                <w:color w:val="4C4747"/>
                <w:sz w:val="16"/>
              </w:rPr>
            </w:pPr>
          </w:p>
          <w:p w:rsidR="00562000" w:rsidRPr="00062383" w:rsidRDefault="00562000" w:rsidP="001856B0">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16"/>
              </w:rPr>
            </w:pPr>
            <w:r w:rsidRPr="00062383">
              <w:rPr>
                <w:rFonts w:ascii="Times New Roman" w:hAnsi="Times New Roman" w:cs="Times New Roman"/>
                <w:color w:val="4C4747"/>
                <w:sz w:val="16"/>
                <w:szCs w:val="16"/>
              </w:rPr>
              <w:t xml:space="preserve">Con llegamos a </w:t>
            </w:r>
            <w:r w:rsidRPr="00062383">
              <w:rPr>
                <w:rFonts w:ascii="Times New Roman" w:hAnsi="Times New Roman" w:cs="Times New Roman"/>
                <w:b/>
                <w:color w:val="4C4747"/>
                <w:sz w:val="16"/>
              </w:rPr>
              <w:t>186,319</w:t>
            </w:r>
            <w:r w:rsidRPr="00062383">
              <w:rPr>
                <w:rFonts w:ascii="Times New Roman" w:hAnsi="Times New Roman" w:cs="Times New Roman"/>
                <w:color w:val="4C4747"/>
                <w:sz w:val="16"/>
              </w:rPr>
              <w:t xml:space="preserve"> personas, que tendrán acceso a medicamentos de calidad y bajo costo, mejorando así su calidad de vida.</w:t>
            </w:r>
          </w:p>
          <w:p w:rsidR="00562000" w:rsidRPr="00062383" w:rsidRDefault="00562000" w:rsidP="001856B0">
            <w:pPr>
              <w:jc w:val="both"/>
              <w:cnfStyle w:val="000000000000" w:firstRow="0" w:lastRow="0" w:firstColumn="0" w:lastColumn="0" w:oddVBand="0" w:evenVBand="0" w:oddHBand="0" w:evenHBand="0" w:firstRowFirstColumn="0" w:firstRowLastColumn="0" w:lastRowFirstColumn="0" w:lastRowLastColumn="0"/>
              <w:rPr>
                <w:color w:val="4C4747"/>
                <w:sz w:val="16"/>
              </w:rPr>
            </w:pPr>
          </w:p>
          <w:p w:rsidR="00562000" w:rsidRPr="00A105CF" w:rsidRDefault="00562000" w:rsidP="001856B0">
            <w:pPr>
              <w:jc w:val="both"/>
              <w:cnfStyle w:val="000000000000" w:firstRow="0" w:lastRow="0" w:firstColumn="0" w:lastColumn="0" w:oddVBand="0" w:evenVBand="0" w:oddHBand="0" w:evenHBand="0" w:firstRowFirstColumn="0" w:firstRowLastColumn="0" w:lastRowFirstColumn="0" w:lastRowLastColumn="0"/>
              <w:rPr>
                <w:color w:val="4C4747"/>
                <w:sz w:val="16"/>
              </w:rPr>
            </w:pPr>
            <w:r w:rsidRPr="00062383">
              <w:rPr>
                <w:color w:val="4C4747"/>
                <w:sz w:val="16"/>
              </w:rPr>
              <w:t xml:space="preserve">Asimismo, para mejorar la gestión en las Farmacias del Pueblo, hemos logrado aprovisionar con equipos tecnológicos a </w:t>
            </w:r>
            <w:r w:rsidRPr="00062383">
              <w:rPr>
                <w:b/>
                <w:color w:val="4C4747"/>
                <w:sz w:val="16"/>
              </w:rPr>
              <w:t>26</w:t>
            </w:r>
            <w:r w:rsidRPr="00062383">
              <w:rPr>
                <w:color w:val="4C4747"/>
                <w:sz w:val="16"/>
              </w:rPr>
              <w:t xml:space="preserve"> farmacias, para un total a la fecha de </w:t>
            </w:r>
            <w:r w:rsidRPr="00062383">
              <w:rPr>
                <w:b/>
                <w:color w:val="4C4747"/>
                <w:sz w:val="16"/>
              </w:rPr>
              <w:t>394</w:t>
            </w:r>
            <w:r w:rsidRPr="00062383">
              <w:rPr>
                <w:color w:val="4C4747"/>
                <w:sz w:val="16"/>
              </w:rPr>
              <w:t xml:space="preserve"> farmacias con equipos tecnológicos.</w:t>
            </w:r>
          </w:p>
        </w:tc>
      </w:tr>
      <w:tr w:rsidR="00562000" w:rsidTr="001856B0">
        <w:trPr>
          <w:gridBefore w:val="1"/>
          <w:gridAfter w:val="1"/>
          <w:cnfStyle w:val="000000100000" w:firstRow="0" w:lastRow="0" w:firstColumn="0" w:lastColumn="0" w:oddVBand="0" w:evenVBand="0" w:oddHBand="1" w:evenHBand="0" w:firstRowFirstColumn="0" w:firstRowLastColumn="0" w:lastRowFirstColumn="0" w:lastRowLastColumn="0"/>
          <w:wBefore w:w="284" w:type="dxa"/>
          <w:wAfter w:w="426" w:type="dxa"/>
        </w:trPr>
        <w:tc>
          <w:tcPr>
            <w:cnfStyle w:val="001000000000" w:firstRow="0" w:lastRow="0" w:firstColumn="1" w:lastColumn="0" w:oddVBand="0" w:evenVBand="0" w:oddHBand="0" w:evenHBand="0" w:firstRowFirstColumn="0" w:firstRowLastColumn="0" w:lastRowFirstColumn="0" w:lastRowLastColumn="0"/>
            <w:tcW w:w="4395" w:type="dxa"/>
            <w:gridSpan w:val="4"/>
            <w:shd w:val="clear" w:color="auto" w:fill="auto"/>
          </w:tcPr>
          <w:p w:rsidR="00562000" w:rsidRPr="00062383" w:rsidRDefault="00562000" w:rsidP="001856B0">
            <w:pPr>
              <w:pStyle w:val="Default"/>
              <w:spacing w:before="240"/>
              <w:rPr>
                <w:rFonts w:ascii="Times New Roman" w:hAnsi="Times New Roman" w:cs="Times New Roman"/>
                <w:b w:val="0"/>
                <w:color w:val="4C4747"/>
                <w:sz w:val="16"/>
                <w:szCs w:val="16"/>
              </w:rPr>
            </w:pPr>
            <w:r w:rsidRPr="00062383">
              <w:rPr>
                <w:rFonts w:ascii="Times New Roman" w:hAnsi="Times New Roman" w:cs="Times New Roman"/>
                <w:b w:val="0"/>
                <w:color w:val="4C4747"/>
                <w:sz w:val="16"/>
                <w:szCs w:val="16"/>
              </w:rPr>
              <w:lastRenderedPageBreak/>
              <w:t>1.1.2. Asegurado el 100% del cumplimiento de los requisitos de estándares de calidad y especificaciones técnicas establecidas en la normativa vigente para los medicamentos e insumos médicos adquiridos.</w:t>
            </w:r>
          </w:p>
        </w:tc>
        <w:tc>
          <w:tcPr>
            <w:tcW w:w="5953" w:type="dxa"/>
            <w:gridSpan w:val="6"/>
            <w:shd w:val="clear" w:color="auto" w:fill="auto"/>
            <w:vAlign w:val="center"/>
          </w:tcPr>
          <w:p w:rsidR="00562000" w:rsidRPr="00062383" w:rsidRDefault="00562000" w:rsidP="001856B0">
            <w:pPr>
              <w:spacing w:before="240"/>
              <w:jc w:val="both"/>
              <w:cnfStyle w:val="000000100000" w:firstRow="0" w:lastRow="0" w:firstColumn="0" w:lastColumn="0" w:oddVBand="0" w:evenVBand="0" w:oddHBand="1" w:evenHBand="0" w:firstRowFirstColumn="0" w:firstRowLastColumn="0" w:lastRowFirstColumn="0" w:lastRowLastColumn="0"/>
              <w:rPr>
                <w:color w:val="4C4747"/>
                <w:sz w:val="16"/>
              </w:rPr>
            </w:pPr>
            <w:r w:rsidRPr="00062383">
              <w:rPr>
                <w:color w:val="4C4747"/>
                <w:sz w:val="16"/>
              </w:rPr>
              <w:t>Hemos dado continuidad a la realización de las evaluaciones post-comercialización a los lotes recibidos de medicamentos e insumos sanitarios, realizadas por nuestra unidad de Vigilancia y Control de Calidad de Insumos para la Salud, a fin de garantizar la calidad de los mismos.</w:t>
            </w:r>
          </w:p>
          <w:p w:rsidR="00562000" w:rsidRPr="00062383" w:rsidRDefault="00562000" w:rsidP="001856B0">
            <w:pPr>
              <w:jc w:val="both"/>
              <w:cnfStyle w:val="000000100000" w:firstRow="0" w:lastRow="0" w:firstColumn="0" w:lastColumn="0" w:oddVBand="0" w:evenVBand="0" w:oddHBand="1" w:evenHBand="0" w:firstRowFirstColumn="0" w:firstRowLastColumn="0" w:lastRowFirstColumn="0" w:lastRowLastColumn="0"/>
              <w:rPr>
                <w:color w:val="4C4747"/>
                <w:sz w:val="16"/>
              </w:rPr>
            </w:pPr>
          </w:p>
          <w:p w:rsidR="00562000" w:rsidRPr="00062383" w:rsidRDefault="00562000" w:rsidP="001856B0">
            <w:pPr>
              <w:jc w:val="both"/>
              <w:cnfStyle w:val="000000100000" w:firstRow="0" w:lastRow="0" w:firstColumn="0" w:lastColumn="0" w:oddVBand="0" w:evenVBand="0" w:oddHBand="1" w:evenHBand="0" w:firstRowFirstColumn="0" w:firstRowLastColumn="0" w:lastRowFirstColumn="0" w:lastRowLastColumn="0"/>
              <w:rPr>
                <w:b/>
                <w:color w:val="4C4747"/>
                <w:sz w:val="16"/>
              </w:rPr>
            </w:pPr>
            <w:r w:rsidRPr="00062383">
              <w:rPr>
                <w:b/>
                <w:color w:val="4C4747"/>
                <w:sz w:val="16"/>
              </w:rPr>
              <w:t>Total de Lotes Evaluados: 900</w:t>
            </w:r>
          </w:p>
          <w:p w:rsidR="00562000" w:rsidRPr="00A105CF" w:rsidRDefault="00562000" w:rsidP="001856B0">
            <w:pPr>
              <w:pStyle w:val="Prrafodelista"/>
              <w:tabs>
                <w:tab w:val="left" w:pos="1710"/>
              </w:tabs>
              <w:spacing w:line="276" w:lineRule="auto"/>
              <w:ind w:left="0"/>
              <w:jc w:val="both"/>
              <w:cnfStyle w:val="000000100000" w:firstRow="0" w:lastRow="0" w:firstColumn="0" w:lastColumn="0" w:oddVBand="0" w:evenVBand="0" w:oddHBand="1" w:evenHBand="0" w:firstRowFirstColumn="0" w:firstRowLastColumn="0" w:lastRowFirstColumn="0" w:lastRowLastColumn="0"/>
              <w:rPr>
                <w:b/>
                <w:color w:val="4C4747"/>
                <w:sz w:val="16"/>
              </w:rPr>
            </w:pPr>
            <w:r w:rsidRPr="00062383">
              <w:rPr>
                <w:b/>
                <w:color w:val="4C4747"/>
                <w:sz w:val="16"/>
              </w:rPr>
              <w:t>Resultados conformes: 99.07%</w:t>
            </w:r>
          </w:p>
        </w:tc>
      </w:tr>
    </w:tbl>
    <w:p w:rsidR="00562000" w:rsidRPr="000C51BF" w:rsidRDefault="00562000" w:rsidP="00562000">
      <w:pPr>
        <w:tabs>
          <w:tab w:val="left" w:pos="1710"/>
        </w:tabs>
        <w:spacing w:line="276" w:lineRule="auto"/>
        <w:jc w:val="both"/>
        <w:rPr>
          <w:rFonts w:ascii="Arial" w:hAnsi="Arial" w:cs="Arial"/>
          <w:b/>
          <w:bCs/>
        </w:rPr>
      </w:pPr>
    </w:p>
    <w:tbl>
      <w:tblPr>
        <w:tblStyle w:val="Tabladecuadrcula4-nfasis11"/>
        <w:tblW w:w="9387" w:type="dxa"/>
        <w:tblInd w:w="-459" w:type="dxa"/>
        <w:tblLayout w:type="fixed"/>
        <w:tblLook w:val="04A0" w:firstRow="1" w:lastRow="0" w:firstColumn="1" w:lastColumn="0" w:noHBand="0" w:noVBand="1"/>
      </w:tblPr>
      <w:tblGrid>
        <w:gridCol w:w="2457"/>
        <w:gridCol w:w="1800"/>
        <w:gridCol w:w="1800"/>
        <w:gridCol w:w="1800"/>
        <w:gridCol w:w="1530"/>
      </w:tblGrid>
      <w:tr w:rsidR="00562000" w:rsidRPr="00062383" w:rsidTr="001856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dxa"/>
            <w:vMerge w:val="restart"/>
            <w:shd w:val="clear" w:color="auto" w:fill="1F3864" w:themeFill="accent1" w:themeFillShade="80"/>
          </w:tcPr>
          <w:p w:rsidR="00562000" w:rsidRPr="00062383" w:rsidRDefault="00562000" w:rsidP="001856B0">
            <w:pPr>
              <w:jc w:val="center"/>
              <w:rPr>
                <w:b w:val="0"/>
                <w:sz w:val="18"/>
                <w:szCs w:val="18"/>
              </w:rPr>
            </w:pPr>
            <w:r w:rsidRPr="00062383">
              <w:rPr>
                <w:sz w:val="18"/>
                <w:szCs w:val="18"/>
              </w:rPr>
              <w:t>Producto</w:t>
            </w:r>
          </w:p>
        </w:tc>
        <w:tc>
          <w:tcPr>
            <w:tcW w:w="1800" w:type="dxa"/>
            <w:vMerge w:val="restart"/>
            <w:shd w:val="clear" w:color="auto" w:fill="1F3864" w:themeFill="accent1" w:themeFillShade="80"/>
          </w:tcPr>
          <w:p w:rsidR="00562000" w:rsidRPr="00062383" w:rsidRDefault="00562000" w:rsidP="001856B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062383">
              <w:rPr>
                <w:sz w:val="18"/>
                <w:szCs w:val="18"/>
              </w:rPr>
              <w:t>Indicador(es)</w:t>
            </w:r>
          </w:p>
        </w:tc>
        <w:tc>
          <w:tcPr>
            <w:tcW w:w="1800" w:type="dxa"/>
            <w:vMerge w:val="restart"/>
            <w:shd w:val="clear" w:color="auto" w:fill="1F3864" w:themeFill="accent1" w:themeFillShade="80"/>
          </w:tcPr>
          <w:p w:rsidR="00562000" w:rsidRPr="00062383" w:rsidRDefault="00562000" w:rsidP="001856B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062383">
              <w:rPr>
                <w:sz w:val="18"/>
                <w:szCs w:val="18"/>
              </w:rPr>
              <w:t>Descripción de las acciones</w:t>
            </w:r>
          </w:p>
        </w:tc>
        <w:tc>
          <w:tcPr>
            <w:tcW w:w="3330" w:type="dxa"/>
            <w:gridSpan w:val="2"/>
            <w:shd w:val="clear" w:color="auto" w:fill="1F3864" w:themeFill="accent1" w:themeFillShade="80"/>
          </w:tcPr>
          <w:p w:rsidR="00562000" w:rsidRPr="00062383" w:rsidRDefault="00562000" w:rsidP="001856B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062383">
              <w:rPr>
                <w:sz w:val="18"/>
                <w:szCs w:val="18"/>
              </w:rPr>
              <w:t>Beneficiarios</w:t>
            </w:r>
          </w:p>
          <w:p w:rsidR="00562000" w:rsidRPr="00062383" w:rsidRDefault="00562000" w:rsidP="001856B0">
            <w:pPr>
              <w:jc w:val="center"/>
              <w:cnfStyle w:val="100000000000" w:firstRow="1" w:lastRow="0" w:firstColumn="0" w:lastColumn="0" w:oddVBand="0" w:evenVBand="0" w:oddHBand="0" w:evenHBand="0" w:firstRowFirstColumn="0" w:firstRowLastColumn="0" w:lastRowFirstColumn="0" w:lastRowLastColumn="0"/>
              <w:rPr>
                <w:b w:val="0"/>
                <w:sz w:val="18"/>
                <w:szCs w:val="18"/>
              </w:rPr>
            </w:pPr>
            <w:r w:rsidRPr="00062383">
              <w:rPr>
                <w:sz w:val="18"/>
                <w:szCs w:val="18"/>
              </w:rPr>
              <w:t>(personas /área / entidades)</w:t>
            </w:r>
          </w:p>
        </w:tc>
      </w:tr>
      <w:tr w:rsidR="00562000" w:rsidRPr="00062383" w:rsidTr="001856B0">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2457" w:type="dxa"/>
            <w:vMerge/>
            <w:shd w:val="clear" w:color="auto" w:fill="1F3864" w:themeFill="accent1" w:themeFillShade="80"/>
          </w:tcPr>
          <w:p w:rsidR="00562000" w:rsidRPr="00062383" w:rsidRDefault="00562000" w:rsidP="001856B0">
            <w:pPr>
              <w:jc w:val="center"/>
              <w:rPr>
                <w:b w:val="0"/>
                <w:color w:val="FFFFFF" w:themeColor="background1"/>
                <w:sz w:val="18"/>
                <w:szCs w:val="18"/>
              </w:rPr>
            </w:pPr>
          </w:p>
        </w:tc>
        <w:tc>
          <w:tcPr>
            <w:tcW w:w="1800" w:type="dxa"/>
            <w:vMerge/>
            <w:shd w:val="clear" w:color="auto" w:fill="1F3864" w:themeFill="accent1" w:themeFillShade="80"/>
          </w:tcPr>
          <w:p w:rsidR="00562000" w:rsidRPr="00062383" w:rsidRDefault="00562000" w:rsidP="001856B0">
            <w:pPr>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p>
        </w:tc>
        <w:tc>
          <w:tcPr>
            <w:tcW w:w="1800" w:type="dxa"/>
            <w:vMerge/>
            <w:shd w:val="clear" w:color="auto" w:fill="1F3864" w:themeFill="accent1" w:themeFillShade="80"/>
          </w:tcPr>
          <w:p w:rsidR="00562000" w:rsidRPr="00062383" w:rsidRDefault="00562000" w:rsidP="001856B0">
            <w:pPr>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p>
        </w:tc>
        <w:tc>
          <w:tcPr>
            <w:tcW w:w="1800" w:type="dxa"/>
            <w:shd w:val="clear" w:color="auto" w:fill="1F3864" w:themeFill="accent1" w:themeFillShade="80"/>
          </w:tcPr>
          <w:p w:rsidR="00562000" w:rsidRPr="00062383" w:rsidRDefault="00562000" w:rsidP="001856B0">
            <w:pPr>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062383">
              <w:rPr>
                <w:b/>
                <w:color w:val="FFFFFF" w:themeColor="background1"/>
                <w:sz w:val="18"/>
                <w:szCs w:val="18"/>
              </w:rPr>
              <w:t>Cantidad</w:t>
            </w:r>
          </w:p>
        </w:tc>
        <w:tc>
          <w:tcPr>
            <w:tcW w:w="1530" w:type="dxa"/>
            <w:shd w:val="clear" w:color="auto" w:fill="1F3864" w:themeFill="accent1" w:themeFillShade="80"/>
          </w:tcPr>
          <w:p w:rsidR="00562000" w:rsidRPr="00062383" w:rsidRDefault="00562000" w:rsidP="001856B0">
            <w:pPr>
              <w:jc w:val="center"/>
              <w:cnfStyle w:val="000000100000" w:firstRow="0" w:lastRow="0" w:firstColumn="0" w:lastColumn="0" w:oddVBand="0" w:evenVBand="0" w:oddHBand="1" w:evenHBand="0" w:firstRowFirstColumn="0" w:firstRowLastColumn="0" w:lastRowFirstColumn="0" w:lastRowLastColumn="0"/>
              <w:rPr>
                <w:b/>
                <w:color w:val="FFFFFF" w:themeColor="background1"/>
                <w:sz w:val="18"/>
                <w:szCs w:val="18"/>
              </w:rPr>
            </w:pPr>
            <w:r w:rsidRPr="00062383">
              <w:rPr>
                <w:b/>
                <w:color w:val="FFFFFF" w:themeColor="background1"/>
                <w:sz w:val="18"/>
                <w:szCs w:val="18"/>
              </w:rPr>
              <w:t>Descripción</w:t>
            </w:r>
          </w:p>
        </w:tc>
      </w:tr>
      <w:tr w:rsidR="00562000" w:rsidRPr="00062383" w:rsidTr="001856B0">
        <w:tc>
          <w:tcPr>
            <w:cnfStyle w:val="001000000000" w:firstRow="0" w:lastRow="0" w:firstColumn="1" w:lastColumn="0" w:oddVBand="0" w:evenVBand="0" w:oddHBand="0" w:evenHBand="0" w:firstRowFirstColumn="0" w:firstRowLastColumn="0" w:lastRowFirstColumn="0" w:lastRowLastColumn="0"/>
            <w:tcW w:w="2457" w:type="dxa"/>
          </w:tcPr>
          <w:p w:rsidR="00562000" w:rsidRPr="00062383" w:rsidRDefault="00562000" w:rsidP="001856B0">
            <w:pPr>
              <w:rPr>
                <w:color w:val="4C4747"/>
                <w:sz w:val="18"/>
                <w:szCs w:val="18"/>
              </w:rPr>
            </w:pPr>
            <w:r w:rsidRPr="00062383">
              <w:rPr>
                <w:color w:val="4C4747"/>
                <w:sz w:val="18"/>
                <w:szCs w:val="18"/>
              </w:rPr>
              <w:t>Red pública de prestación de servicios de salud abastecido de medicamentos, insumos sanitarios y reactivos de laboratorio</w:t>
            </w:r>
          </w:p>
          <w:p w:rsidR="00562000" w:rsidRPr="00062383" w:rsidRDefault="00562000" w:rsidP="001856B0">
            <w:pPr>
              <w:rPr>
                <w:color w:val="4C4747"/>
                <w:sz w:val="18"/>
                <w:szCs w:val="18"/>
              </w:rPr>
            </w:pPr>
          </w:p>
        </w:tc>
        <w:tc>
          <w:tcPr>
            <w:tcW w:w="1800" w:type="dxa"/>
          </w:tcPr>
          <w:p w:rsidR="00562000" w:rsidRPr="00062383"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062383">
              <w:rPr>
                <w:color w:val="4C4747"/>
                <w:sz w:val="18"/>
                <w:szCs w:val="18"/>
              </w:rPr>
              <w:t>Número de establecimientos abastecidos de medicamentos.</w:t>
            </w:r>
          </w:p>
          <w:p w:rsidR="00562000" w:rsidRPr="00062383"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p>
          <w:p w:rsidR="00562000" w:rsidRPr="00062383"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p>
        </w:tc>
        <w:tc>
          <w:tcPr>
            <w:tcW w:w="1800" w:type="dxa"/>
          </w:tcPr>
          <w:p w:rsidR="00562000" w:rsidRPr="00062383"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062383">
              <w:rPr>
                <w:color w:val="4C4747"/>
                <w:sz w:val="18"/>
                <w:szCs w:val="18"/>
              </w:rPr>
              <w:t>Suministro de medicamentos e insumos médicos sanitarios a los establecimientos que componen el Sistema Público Nacional de Salud.</w:t>
            </w:r>
          </w:p>
        </w:tc>
        <w:tc>
          <w:tcPr>
            <w:tcW w:w="1800" w:type="dxa"/>
          </w:tcPr>
          <w:p w:rsidR="00562000" w:rsidRPr="00062383"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062383">
              <w:rPr>
                <w:color w:val="4C4747"/>
                <w:sz w:val="18"/>
                <w:szCs w:val="18"/>
              </w:rPr>
              <w:t>210 establecimientos de salud, incluyendo las 9 regionales del SNS y el Servicio 911</w:t>
            </w:r>
          </w:p>
        </w:tc>
        <w:tc>
          <w:tcPr>
            <w:tcW w:w="1530" w:type="dxa"/>
          </w:tcPr>
          <w:p w:rsidR="00562000" w:rsidRPr="00062383"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062383">
              <w:rPr>
                <w:color w:val="4C4747"/>
                <w:sz w:val="18"/>
                <w:szCs w:val="18"/>
              </w:rPr>
              <w:t>Centros de salud del SPNS que presta atención y servicio la población en general, a demanda.</w:t>
            </w:r>
          </w:p>
        </w:tc>
      </w:tr>
      <w:tr w:rsidR="00562000" w:rsidRPr="00062383" w:rsidTr="001856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dxa"/>
            <w:vMerge w:val="restart"/>
          </w:tcPr>
          <w:p w:rsidR="00562000" w:rsidRPr="00062383" w:rsidRDefault="00562000" w:rsidP="001856B0">
            <w:pPr>
              <w:jc w:val="center"/>
              <w:rPr>
                <w:b w:val="0"/>
                <w:color w:val="4C4747"/>
                <w:sz w:val="18"/>
                <w:szCs w:val="18"/>
              </w:rPr>
            </w:pPr>
            <w:r w:rsidRPr="00062383">
              <w:rPr>
                <w:color w:val="4C4747"/>
                <w:sz w:val="18"/>
                <w:szCs w:val="18"/>
              </w:rPr>
              <w:t>Producto</w:t>
            </w:r>
          </w:p>
        </w:tc>
        <w:tc>
          <w:tcPr>
            <w:tcW w:w="1800" w:type="dxa"/>
            <w:vMerge w:val="restart"/>
          </w:tcPr>
          <w:p w:rsidR="00562000" w:rsidRPr="00062383" w:rsidRDefault="00562000" w:rsidP="001856B0">
            <w:pPr>
              <w:jc w:val="center"/>
              <w:cnfStyle w:val="000000100000" w:firstRow="0" w:lastRow="0" w:firstColumn="0" w:lastColumn="0" w:oddVBand="0" w:evenVBand="0" w:oddHBand="1" w:evenHBand="0" w:firstRowFirstColumn="0" w:firstRowLastColumn="0" w:lastRowFirstColumn="0" w:lastRowLastColumn="0"/>
              <w:rPr>
                <w:b/>
                <w:color w:val="4C4747"/>
                <w:sz w:val="18"/>
                <w:szCs w:val="18"/>
              </w:rPr>
            </w:pPr>
            <w:r w:rsidRPr="00062383">
              <w:rPr>
                <w:b/>
                <w:color w:val="4C4747"/>
                <w:sz w:val="18"/>
                <w:szCs w:val="18"/>
              </w:rPr>
              <w:t>Indicador(es)</w:t>
            </w:r>
          </w:p>
        </w:tc>
        <w:tc>
          <w:tcPr>
            <w:tcW w:w="1800" w:type="dxa"/>
            <w:vMerge w:val="restart"/>
          </w:tcPr>
          <w:p w:rsidR="00562000" w:rsidRPr="00062383" w:rsidRDefault="00562000" w:rsidP="001856B0">
            <w:pPr>
              <w:jc w:val="center"/>
              <w:cnfStyle w:val="000000100000" w:firstRow="0" w:lastRow="0" w:firstColumn="0" w:lastColumn="0" w:oddVBand="0" w:evenVBand="0" w:oddHBand="1" w:evenHBand="0" w:firstRowFirstColumn="0" w:firstRowLastColumn="0" w:lastRowFirstColumn="0" w:lastRowLastColumn="0"/>
              <w:rPr>
                <w:b/>
                <w:color w:val="4C4747"/>
                <w:sz w:val="18"/>
                <w:szCs w:val="18"/>
              </w:rPr>
            </w:pPr>
            <w:r w:rsidRPr="00062383">
              <w:rPr>
                <w:b/>
                <w:color w:val="4C4747"/>
                <w:sz w:val="18"/>
                <w:szCs w:val="18"/>
              </w:rPr>
              <w:t>Descripción de las acciones</w:t>
            </w:r>
          </w:p>
        </w:tc>
        <w:tc>
          <w:tcPr>
            <w:tcW w:w="3330" w:type="dxa"/>
            <w:gridSpan w:val="2"/>
          </w:tcPr>
          <w:p w:rsidR="00562000" w:rsidRPr="00062383" w:rsidRDefault="00562000" w:rsidP="001856B0">
            <w:pPr>
              <w:jc w:val="center"/>
              <w:cnfStyle w:val="000000100000" w:firstRow="0" w:lastRow="0" w:firstColumn="0" w:lastColumn="0" w:oddVBand="0" w:evenVBand="0" w:oddHBand="1" w:evenHBand="0" w:firstRowFirstColumn="0" w:firstRowLastColumn="0" w:lastRowFirstColumn="0" w:lastRowLastColumn="0"/>
              <w:rPr>
                <w:b/>
                <w:color w:val="4C4747"/>
                <w:sz w:val="18"/>
                <w:szCs w:val="18"/>
              </w:rPr>
            </w:pPr>
            <w:r w:rsidRPr="00062383">
              <w:rPr>
                <w:b/>
                <w:color w:val="4C4747"/>
                <w:sz w:val="18"/>
                <w:szCs w:val="18"/>
              </w:rPr>
              <w:t>Beneficiarios</w:t>
            </w:r>
          </w:p>
          <w:p w:rsidR="00562000" w:rsidRPr="00062383" w:rsidRDefault="00562000" w:rsidP="001856B0">
            <w:pPr>
              <w:jc w:val="center"/>
              <w:cnfStyle w:val="000000100000" w:firstRow="0" w:lastRow="0" w:firstColumn="0" w:lastColumn="0" w:oddVBand="0" w:evenVBand="0" w:oddHBand="1" w:evenHBand="0" w:firstRowFirstColumn="0" w:firstRowLastColumn="0" w:lastRowFirstColumn="0" w:lastRowLastColumn="0"/>
              <w:rPr>
                <w:b/>
                <w:color w:val="4C4747"/>
                <w:sz w:val="18"/>
                <w:szCs w:val="18"/>
              </w:rPr>
            </w:pPr>
            <w:r w:rsidRPr="00062383">
              <w:rPr>
                <w:b/>
                <w:color w:val="4C4747"/>
                <w:sz w:val="18"/>
                <w:szCs w:val="18"/>
              </w:rPr>
              <w:t>(personas /área / entidades)</w:t>
            </w:r>
          </w:p>
        </w:tc>
      </w:tr>
      <w:tr w:rsidR="00562000" w:rsidRPr="00062383" w:rsidTr="001856B0">
        <w:trPr>
          <w:trHeight w:val="429"/>
        </w:trPr>
        <w:tc>
          <w:tcPr>
            <w:cnfStyle w:val="001000000000" w:firstRow="0" w:lastRow="0" w:firstColumn="1" w:lastColumn="0" w:oddVBand="0" w:evenVBand="0" w:oddHBand="0" w:evenHBand="0" w:firstRowFirstColumn="0" w:firstRowLastColumn="0" w:lastRowFirstColumn="0" w:lastRowLastColumn="0"/>
            <w:tcW w:w="2457" w:type="dxa"/>
            <w:vMerge/>
          </w:tcPr>
          <w:p w:rsidR="00562000" w:rsidRPr="00062383" w:rsidRDefault="00562000" w:rsidP="001856B0">
            <w:pPr>
              <w:jc w:val="center"/>
              <w:rPr>
                <w:b w:val="0"/>
                <w:color w:val="4C4747"/>
                <w:sz w:val="18"/>
                <w:szCs w:val="18"/>
              </w:rPr>
            </w:pPr>
          </w:p>
        </w:tc>
        <w:tc>
          <w:tcPr>
            <w:tcW w:w="1800" w:type="dxa"/>
            <w:vMerge/>
          </w:tcPr>
          <w:p w:rsidR="00562000" w:rsidRPr="00062383" w:rsidRDefault="00562000" w:rsidP="001856B0">
            <w:pPr>
              <w:jc w:val="center"/>
              <w:cnfStyle w:val="000000000000" w:firstRow="0" w:lastRow="0" w:firstColumn="0" w:lastColumn="0" w:oddVBand="0" w:evenVBand="0" w:oddHBand="0" w:evenHBand="0" w:firstRowFirstColumn="0" w:firstRowLastColumn="0" w:lastRowFirstColumn="0" w:lastRowLastColumn="0"/>
              <w:rPr>
                <w:b/>
                <w:color w:val="4C4747"/>
                <w:sz w:val="18"/>
                <w:szCs w:val="18"/>
              </w:rPr>
            </w:pPr>
          </w:p>
        </w:tc>
        <w:tc>
          <w:tcPr>
            <w:tcW w:w="1800" w:type="dxa"/>
            <w:vMerge/>
          </w:tcPr>
          <w:p w:rsidR="00562000" w:rsidRPr="00062383" w:rsidRDefault="00562000" w:rsidP="001856B0">
            <w:pPr>
              <w:jc w:val="center"/>
              <w:cnfStyle w:val="000000000000" w:firstRow="0" w:lastRow="0" w:firstColumn="0" w:lastColumn="0" w:oddVBand="0" w:evenVBand="0" w:oddHBand="0" w:evenHBand="0" w:firstRowFirstColumn="0" w:firstRowLastColumn="0" w:lastRowFirstColumn="0" w:lastRowLastColumn="0"/>
              <w:rPr>
                <w:b/>
                <w:color w:val="4C4747"/>
                <w:sz w:val="18"/>
                <w:szCs w:val="18"/>
              </w:rPr>
            </w:pPr>
          </w:p>
        </w:tc>
        <w:tc>
          <w:tcPr>
            <w:tcW w:w="1800" w:type="dxa"/>
          </w:tcPr>
          <w:p w:rsidR="00562000" w:rsidRPr="00062383" w:rsidRDefault="00562000" w:rsidP="001856B0">
            <w:pPr>
              <w:jc w:val="center"/>
              <w:cnfStyle w:val="000000000000" w:firstRow="0" w:lastRow="0" w:firstColumn="0" w:lastColumn="0" w:oddVBand="0" w:evenVBand="0" w:oddHBand="0" w:evenHBand="0" w:firstRowFirstColumn="0" w:firstRowLastColumn="0" w:lastRowFirstColumn="0" w:lastRowLastColumn="0"/>
              <w:rPr>
                <w:b/>
                <w:color w:val="4C4747"/>
                <w:sz w:val="18"/>
                <w:szCs w:val="18"/>
              </w:rPr>
            </w:pPr>
            <w:r w:rsidRPr="00062383">
              <w:rPr>
                <w:b/>
                <w:color w:val="4C4747"/>
                <w:sz w:val="18"/>
                <w:szCs w:val="18"/>
              </w:rPr>
              <w:t>Cantidad</w:t>
            </w:r>
          </w:p>
        </w:tc>
        <w:tc>
          <w:tcPr>
            <w:tcW w:w="1530" w:type="dxa"/>
          </w:tcPr>
          <w:p w:rsidR="00562000" w:rsidRPr="00062383" w:rsidRDefault="00562000" w:rsidP="001856B0">
            <w:pPr>
              <w:jc w:val="center"/>
              <w:cnfStyle w:val="000000000000" w:firstRow="0" w:lastRow="0" w:firstColumn="0" w:lastColumn="0" w:oddVBand="0" w:evenVBand="0" w:oddHBand="0" w:evenHBand="0" w:firstRowFirstColumn="0" w:firstRowLastColumn="0" w:lastRowFirstColumn="0" w:lastRowLastColumn="0"/>
              <w:rPr>
                <w:b/>
                <w:color w:val="4C4747"/>
                <w:sz w:val="18"/>
                <w:szCs w:val="18"/>
              </w:rPr>
            </w:pPr>
            <w:r w:rsidRPr="00062383">
              <w:rPr>
                <w:b/>
                <w:color w:val="4C4747"/>
                <w:sz w:val="18"/>
                <w:szCs w:val="18"/>
              </w:rPr>
              <w:t>Descripción</w:t>
            </w:r>
          </w:p>
        </w:tc>
      </w:tr>
      <w:tr w:rsidR="00562000" w:rsidRPr="00062383" w:rsidTr="001856B0">
        <w:trPr>
          <w:cnfStyle w:val="000000100000" w:firstRow="0" w:lastRow="0" w:firstColumn="0" w:lastColumn="0" w:oddVBand="0" w:evenVBand="0" w:oddHBand="1" w:evenHBand="0" w:firstRowFirstColumn="0" w:firstRowLastColumn="0" w:lastRowFirstColumn="0" w:lastRowLastColumn="0"/>
          <w:trHeight w:val="1751"/>
        </w:trPr>
        <w:tc>
          <w:tcPr>
            <w:cnfStyle w:val="001000000000" w:firstRow="0" w:lastRow="0" w:firstColumn="1" w:lastColumn="0" w:oddVBand="0" w:evenVBand="0" w:oddHBand="0" w:evenHBand="0" w:firstRowFirstColumn="0" w:firstRowLastColumn="0" w:lastRowFirstColumn="0" w:lastRowLastColumn="0"/>
            <w:tcW w:w="2457" w:type="dxa"/>
          </w:tcPr>
          <w:p w:rsidR="00562000" w:rsidRPr="00062383" w:rsidRDefault="00562000" w:rsidP="001856B0">
            <w:pPr>
              <w:rPr>
                <w:color w:val="4C4747"/>
                <w:sz w:val="18"/>
                <w:szCs w:val="18"/>
              </w:rPr>
            </w:pPr>
            <w:r w:rsidRPr="00062383">
              <w:rPr>
                <w:color w:val="4C4747"/>
                <w:sz w:val="18"/>
                <w:szCs w:val="18"/>
              </w:rPr>
              <w:t>Programa de Alto Costo del Ministerio de Salud Pública</w:t>
            </w:r>
          </w:p>
          <w:p w:rsidR="00562000" w:rsidRPr="00062383" w:rsidRDefault="00562000" w:rsidP="001856B0">
            <w:pPr>
              <w:rPr>
                <w:color w:val="4C4747"/>
                <w:sz w:val="18"/>
                <w:szCs w:val="18"/>
              </w:rPr>
            </w:pPr>
            <w:r w:rsidRPr="00062383">
              <w:rPr>
                <w:color w:val="4C4747"/>
                <w:sz w:val="18"/>
                <w:szCs w:val="18"/>
              </w:rPr>
              <w:t>abastecido de medicamentos e insumos sanitarios</w:t>
            </w:r>
          </w:p>
        </w:tc>
        <w:tc>
          <w:tcPr>
            <w:tcW w:w="1800" w:type="dxa"/>
          </w:tcPr>
          <w:p w:rsidR="00562000" w:rsidRPr="00062383"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062383">
              <w:rPr>
                <w:color w:val="4C4747"/>
                <w:sz w:val="18"/>
                <w:szCs w:val="18"/>
              </w:rPr>
              <w:t>Total de medicamentos e insumos médicos despachados al Programa de Alto Costo</w:t>
            </w:r>
          </w:p>
        </w:tc>
        <w:tc>
          <w:tcPr>
            <w:tcW w:w="1800" w:type="dxa"/>
          </w:tcPr>
          <w:p w:rsidR="00562000" w:rsidRPr="00062383"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062383">
              <w:rPr>
                <w:color w:val="4C4747"/>
                <w:sz w:val="18"/>
                <w:szCs w:val="18"/>
              </w:rPr>
              <w:t>Suministro de medicamentos e insumos médicos sanitarios al Programa de Medicamentos de Alto Costo y Ayudas Médicas</w:t>
            </w:r>
          </w:p>
        </w:tc>
        <w:tc>
          <w:tcPr>
            <w:tcW w:w="1800" w:type="dxa"/>
          </w:tcPr>
          <w:p w:rsidR="00562000" w:rsidRPr="00062383"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062383">
              <w:rPr>
                <w:color w:val="4C4747"/>
                <w:sz w:val="18"/>
                <w:szCs w:val="18"/>
              </w:rPr>
              <w:t>Programa de Medicamentos de Alto Costo del Ministerio de Salud Pública, con un despacho de 641,333 unidades de medicamentos.</w:t>
            </w:r>
          </w:p>
        </w:tc>
        <w:tc>
          <w:tcPr>
            <w:tcW w:w="1530" w:type="dxa"/>
          </w:tcPr>
          <w:p w:rsidR="00562000" w:rsidRPr="00062383"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062383">
              <w:rPr>
                <w:color w:val="4C4747"/>
                <w:sz w:val="18"/>
                <w:szCs w:val="18"/>
              </w:rPr>
              <w:t>Pacientes de enfermedades catastróficas registradas en el programa de Alto Costo del Ministerio de Salud Pública.</w:t>
            </w:r>
          </w:p>
        </w:tc>
      </w:tr>
      <w:tr w:rsidR="00562000" w:rsidRPr="00062383" w:rsidTr="001856B0">
        <w:trPr>
          <w:trHeight w:val="1751"/>
        </w:trPr>
        <w:tc>
          <w:tcPr>
            <w:cnfStyle w:val="001000000000" w:firstRow="0" w:lastRow="0" w:firstColumn="1" w:lastColumn="0" w:oddVBand="0" w:evenVBand="0" w:oddHBand="0" w:evenHBand="0" w:firstRowFirstColumn="0" w:firstRowLastColumn="0" w:lastRowFirstColumn="0" w:lastRowLastColumn="0"/>
            <w:tcW w:w="2457" w:type="dxa"/>
          </w:tcPr>
          <w:p w:rsidR="00562000" w:rsidRPr="00062383" w:rsidRDefault="00562000" w:rsidP="001856B0">
            <w:pPr>
              <w:rPr>
                <w:color w:val="4C4747"/>
                <w:sz w:val="18"/>
                <w:szCs w:val="18"/>
              </w:rPr>
            </w:pPr>
            <w:r w:rsidRPr="00062383">
              <w:rPr>
                <w:color w:val="4C4747"/>
                <w:sz w:val="18"/>
                <w:szCs w:val="18"/>
              </w:rPr>
              <w:t>Población vulnerable dispensada con medicamentos oportuno y bajo costo a través de las Farmacias del Pueblo</w:t>
            </w:r>
          </w:p>
        </w:tc>
        <w:tc>
          <w:tcPr>
            <w:tcW w:w="1800" w:type="dxa"/>
          </w:tcPr>
          <w:p w:rsidR="00562000" w:rsidRPr="00062383"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062383">
              <w:rPr>
                <w:color w:val="4C4747"/>
                <w:sz w:val="18"/>
                <w:szCs w:val="18"/>
              </w:rPr>
              <w:t>Total de medicamentos dispensado a través de las Farmacias del Pueblo</w:t>
            </w:r>
          </w:p>
        </w:tc>
        <w:tc>
          <w:tcPr>
            <w:tcW w:w="1800" w:type="dxa"/>
          </w:tcPr>
          <w:p w:rsidR="00562000" w:rsidRPr="00062383"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062383">
              <w:rPr>
                <w:color w:val="4C4747"/>
                <w:sz w:val="18"/>
                <w:szCs w:val="18"/>
              </w:rPr>
              <w:t>Dispensación de medicamentos  de calidad a bajo costo a través de la red de farmacias del pueblo en todo el territorio nacional, garantizando un ahorro en el gasto del bolsillo a la población más necesitada.</w:t>
            </w:r>
          </w:p>
        </w:tc>
        <w:tc>
          <w:tcPr>
            <w:tcW w:w="1800" w:type="dxa"/>
          </w:tcPr>
          <w:p w:rsidR="00562000" w:rsidRPr="00062383"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062383">
              <w:rPr>
                <w:color w:val="4C4747"/>
                <w:sz w:val="18"/>
                <w:szCs w:val="18"/>
              </w:rPr>
              <w:t>Más de 4 millones de personas beneficiadas cada mes a través de las 580,824,340 unidades de medicamentos dispensados a la fecha en la Red de Farmacias del Pueblo.</w:t>
            </w:r>
          </w:p>
        </w:tc>
        <w:tc>
          <w:tcPr>
            <w:tcW w:w="1530" w:type="dxa"/>
          </w:tcPr>
          <w:p w:rsidR="00562000" w:rsidRPr="00062383"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062383">
              <w:rPr>
                <w:color w:val="4C4747"/>
                <w:sz w:val="18"/>
                <w:szCs w:val="18"/>
              </w:rPr>
              <w:t>Población en general, de acuerdo a la demanda</w:t>
            </w:r>
          </w:p>
        </w:tc>
      </w:tr>
      <w:tr w:rsidR="00562000" w:rsidRPr="00062383" w:rsidTr="001856B0">
        <w:trPr>
          <w:cnfStyle w:val="000000100000" w:firstRow="0" w:lastRow="0" w:firstColumn="0" w:lastColumn="0" w:oddVBand="0" w:evenVBand="0" w:oddHBand="1" w:evenHBand="0" w:firstRowFirstColumn="0" w:firstRowLastColumn="0" w:lastRowFirstColumn="0" w:lastRowLastColumn="0"/>
          <w:trHeight w:val="1751"/>
        </w:trPr>
        <w:tc>
          <w:tcPr>
            <w:cnfStyle w:val="001000000000" w:firstRow="0" w:lastRow="0" w:firstColumn="1" w:lastColumn="0" w:oddVBand="0" w:evenVBand="0" w:oddHBand="0" w:evenHBand="0" w:firstRowFirstColumn="0" w:firstRowLastColumn="0" w:lastRowFirstColumn="0" w:lastRowLastColumn="0"/>
            <w:tcW w:w="2457" w:type="dxa"/>
          </w:tcPr>
          <w:p w:rsidR="00562000" w:rsidRPr="00062383" w:rsidRDefault="00562000" w:rsidP="001856B0">
            <w:pPr>
              <w:rPr>
                <w:color w:val="4C4747"/>
                <w:sz w:val="18"/>
                <w:szCs w:val="18"/>
              </w:rPr>
            </w:pPr>
            <w:r w:rsidRPr="00062383">
              <w:rPr>
                <w:color w:val="4C4747"/>
                <w:sz w:val="18"/>
                <w:szCs w:val="18"/>
              </w:rPr>
              <w:t>Población vulnerable con acceso a medicamentos oportuno y bajo costo a través de las Farmacias del Pueblo</w:t>
            </w:r>
          </w:p>
        </w:tc>
        <w:tc>
          <w:tcPr>
            <w:tcW w:w="1800" w:type="dxa"/>
          </w:tcPr>
          <w:p w:rsidR="00562000" w:rsidRPr="00062383"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062383">
              <w:rPr>
                <w:color w:val="4C4747"/>
                <w:sz w:val="18"/>
                <w:szCs w:val="18"/>
              </w:rPr>
              <w:t>Total de Farmacias del Pueblo habilitadas</w:t>
            </w:r>
          </w:p>
        </w:tc>
        <w:tc>
          <w:tcPr>
            <w:tcW w:w="1800" w:type="dxa"/>
          </w:tcPr>
          <w:p w:rsidR="00562000" w:rsidRPr="00062383"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062383">
              <w:rPr>
                <w:color w:val="4C4747"/>
                <w:sz w:val="18"/>
                <w:szCs w:val="18"/>
              </w:rPr>
              <w:t>Habilitación y ampliación de la Red de Farmacias del Pueblo en todo el territorio nacional, para garantizar al menos una farmacia en cada distrito municipal y cerca de una UNAP.</w:t>
            </w:r>
          </w:p>
        </w:tc>
        <w:tc>
          <w:tcPr>
            <w:tcW w:w="1800" w:type="dxa"/>
          </w:tcPr>
          <w:p w:rsidR="00562000" w:rsidRPr="00062383"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062383">
              <w:rPr>
                <w:color w:val="4C4747"/>
                <w:sz w:val="18"/>
                <w:szCs w:val="18"/>
              </w:rPr>
              <w:t>Población en general con acceso a las 593 Farmacias del Pueblo distribuidas en todo el territorio nacional.</w:t>
            </w:r>
          </w:p>
        </w:tc>
        <w:tc>
          <w:tcPr>
            <w:tcW w:w="1530" w:type="dxa"/>
          </w:tcPr>
          <w:p w:rsidR="00562000" w:rsidRPr="00062383"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062383">
              <w:rPr>
                <w:color w:val="4C4747"/>
                <w:sz w:val="18"/>
                <w:szCs w:val="18"/>
              </w:rPr>
              <w:t>Población en general, especialmente la más vulnerable, de escasos recursos.</w:t>
            </w:r>
          </w:p>
        </w:tc>
      </w:tr>
      <w:tr w:rsidR="00562000" w:rsidRPr="00062383" w:rsidTr="001856B0">
        <w:trPr>
          <w:trHeight w:val="1751"/>
        </w:trPr>
        <w:tc>
          <w:tcPr>
            <w:cnfStyle w:val="001000000000" w:firstRow="0" w:lastRow="0" w:firstColumn="1" w:lastColumn="0" w:oddVBand="0" w:evenVBand="0" w:oddHBand="0" w:evenHBand="0" w:firstRowFirstColumn="0" w:firstRowLastColumn="0" w:lastRowFirstColumn="0" w:lastRowLastColumn="0"/>
            <w:tcW w:w="2457" w:type="dxa"/>
          </w:tcPr>
          <w:p w:rsidR="00562000" w:rsidRPr="00062383" w:rsidRDefault="00562000" w:rsidP="001856B0">
            <w:pPr>
              <w:rPr>
                <w:color w:val="4C4747"/>
                <w:sz w:val="18"/>
                <w:szCs w:val="18"/>
              </w:rPr>
            </w:pPr>
            <w:r w:rsidRPr="00062383">
              <w:rPr>
                <w:color w:val="4C4747"/>
                <w:sz w:val="18"/>
                <w:szCs w:val="18"/>
              </w:rPr>
              <w:lastRenderedPageBreak/>
              <w:t>Pacientes reciben acceso a tratamientos y medicamentos a través  de los Programas Sociales y de donaciones que maneja la institución</w:t>
            </w:r>
          </w:p>
        </w:tc>
        <w:tc>
          <w:tcPr>
            <w:tcW w:w="1800" w:type="dxa"/>
          </w:tcPr>
          <w:p w:rsidR="00562000" w:rsidRPr="00062383"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062383">
              <w:rPr>
                <w:color w:val="4C4747"/>
                <w:sz w:val="18"/>
                <w:szCs w:val="18"/>
              </w:rPr>
              <w:t>Número de programas sociales activos</w:t>
            </w:r>
          </w:p>
        </w:tc>
        <w:tc>
          <w:tcPr>
            <w:tcW w:w="1800" w:type="dxa"/>
          </w:tcPr>
          <w:p w:rsidR="00562000" w:rsidRPr="00062383"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062383">
              <w:rPr>
                <w:color w:val="4C4747"/>
                <w:sz w:val="18"/>
                <w:szCs w:val="18"/>
              </w:rPr>
              <w:t>Programas sociales activos en la institución a través de los cuales se les brinda atención médica y acceso a medicamentos a los pacientes registrados.</w:t>
            </w:r>
          </w:p>
        </w:tc>
        <w:tc>
          <w:tcPr>
            <w:tcW w:w="1800" w:type="dxa"/>
          </w:tcPr>
          <w:p w:rsidR="00562000" w:rsidRPr="00062383"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062383">
              <w:rPr>
                <w:color w:val="4C4747"/>
                <w:sz w:val="18"/>
                <w:szCs w:val="18"/>
              </w:rPr>
              <w:t>Más de 74 mil pacientes, entre los registrados en uno de los 12 programas sociales de la institución, como los que se benefician a través de las 146 entidades registradas para recibir donaciones.</w:t>
            </w:r>
          </w:p>
        </w:tc>
        <w:tc>
          <w:tcPr>
            <w:tcW w:w="1530" w:type="dxa"/>
          </w:tcPr>
          <w:p w:rsidR="00562000" w:rsidRPr="00062383"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062383">
              <w:rPr>
                <w:color w:val="4C4747"/>
                <w:sz w:val="18"/>
                <w:szCs w:val="18"/>
              </w:rPr>
              <w:t>Pacientes registrados en los programas sociales activos en la institución, así como entidades registradas que reciben donaciones de medicamentos e insumos médicos.</w:t>
            </w:r>
          </w:p>
        </w:tc>
      </w:tr>
    </w:tbl>
    <w:p w:rsidR="00562000" w:rsidRPr="00062383" w:rsidRDefault="00562000" w:rsidP="00562000">
      <w:pPr>
        <w:pStyle w:val="TtuloMEM"/>
        <w:ind w:left="4236" w:hanging="4236"/>
        <w:rPr>
          <w:rFonts w:ascii="Times New Roman" w:hAnsi="Times New Roman"/>
          <w:color w:val="2F5496" w:themeColor="accent1" w:themeShade="BF"/>
          <w:sz w:val="18"/>
          <w:szCs w:val="18"/>
        </w:rPr>
      </w:pPr>
    </w:p>
    <w:p w:rsidR="00562000" w:rsidRDefault="00562000" w:rsidP="00562000">
      <w:pPr>
        <w:pStyle w:val="TtuloMEM"/>
        <w:ind w:left="4236" w:hanging="4236"/>
        <w:rPr>
          <w:rFonts w:ascii="Times New Roman" w:hAnsi="Times New Roman"/>
          <w:color w:val="2F5496" w:themeColor="accent1" w:themeShade="BF"/>
          <w:szCs w:val="24"/>
        </w:rPr>
      </w:pPr>
    </w:p>
    <w:p w:rsidR="00562000" w:rsidRDefault="00562000" w:rsidP="00562000">
      <w:pPr>
        <w:pStyle w:val="TtuloMEM"/>
        <w:jc w:val="left"/>
        <w:rPr>
          <w:rFonts w:ascii="Times New Roman" w:hAnsi="Times New Roman"/>
          <w:color w:val="2F5496" w:themeColor="accent1" w:themeShade="BF"/>
          <w:szCs w:val="24"/>
        </w:rPr>
      </w:pPr>
    </w:p>
    <w:p w:rsidR="00562000" w:rsidRPr="004308C7" w:rsidRDefault="00562000" w:rsidP="00562000">
      <w:pPr>
        <w:pStyle w:val="Sinespaciado"/>
        <w:ind w:left="720"/>
        <w:rPr>
          <w:color w:val="4C4747"/>
          <w:lang w:val="es-DO"/>
        </w:rPr>
      </w:pPr>
      <w:r w:rsidRPr="004308C7">
        <w:rPr>
          <w:color w:val="4C4747"/>
          <w:sz w:val="28"/>
          <w:szCs w:val="28"/>
          <w:lang w:val="es-DO"/>
        </w:rPr>
        <w:t>Matriz índice de Gestión Presupuestaria Anual (IGP)</w:t>
      </w:r>
    </w:p>
    <w:p w:rsidR="00562000" w:rsidRDefault="00562000" w:rsidP="00562000">
      <w:pPr>
        <w:pStyle w:val="Sinespaciado"/>
        <w:ind w:left="720"/>
        <w:rPr>
          <w:color w:val="4C4747"/>
          <w:szCs w:val="28"/>
          <w:lang w:val="es-DO"/>
        </w:rPr>
      </w:pPr>
      <w:r>
        <w:rPr>
          <w:color w:val="4C4747"/>
          <w:szCs w:val="28"/>
          <w:lang w:val="es-DO"/>
        </w:rPr>
        <w:t>H</w:t>
      </w:r>
      <w:r w:rsidRPr="004308C7">
        <w:rPr>
          <w:color w:val="4C4747"/>
          <w:szCs w:val="28"/>
          <w:lang w:val="es-DO"/>
        </w:rPr>
        <w:t xml:space="preserve">emos alcanzado una valoración de </w:t>
      </w:r>
      <w:r w:rsidRPr="004308C7">
        <w:rPr>
          <w:b/>
          <w:color w:val="4C4747"/>
          <w:szCs w:val="28"/>
          <w:lang w:val="es-DO"/>
        </w:rPr>
        <w:t>86%</w:t>
      </w:r>
      <w:r w:rsidRPr="004308C7">
        <w:rPr>
          <w:color w:val="4C4747"/>
          <w:szCs w:val="28"/>
          <w:lang w:val="es-DO"/>
        </w:rPr>
        <w:t>.</w:t>
      </w:r>
    </w:p>
    <w:p w:rsidR="00562000" w:rsidRPr="00832C8A" w:rsidRDefault="00562000" w:rsidP="00562000">
      <w:pPr>
        <w:pStyle w:val="Sinespaciado"/>
        <w:ind w:left="720" w:hanging="436"/>
        <w:rPr>
          <w:color w:val="2F5496" w:themeColor="accent1" w:themeShade="BF"/>
          <w:szCs w:val="24"/>
        </w:rPr>
      </w:pPr>
      <w:r>
        <w:rPr>
          <w:noProof/>
          <w:lang w:val="es-DO" w:eastAsia="es-DO"/>
        </w:rPr>
        <w:drawing>
          <wp:inline distT="0" distB="0" distL="0" distR="0" wp14:anchorId="3F63B4A1" wp14:editId="6F156059">
            <wp:extent cx="4419600" cy="612140"/>
            <wp:effectExtent l="0" t="0" r="0" b="0"/>
            <wp:docPr id="135" name="Imagen 135" descr="cid:image001.png@01D80149.6A30E7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80149.6A30E7E0"/>
                    <pic:cNvPicPr>
                      <a:picLocks noChangeAspect="1" noChangeArrowheads="1"/>
                    </pic:cNvPicPr>
                  </pic:nvPicPr>
                  <pic:blipFill rotWithShape="1">
                    <a:blip r:embed="rId190" r:link="rId191" cstate="print">
                      <a:extLst>
                        <a:ext uri="{28A0092B-C50C-407E-A947-70E740481C1C}">
                          <a14:useLocalDpi xmlns:a14="http://schemas.microsoft.com/office/drawing/2010/main" val="0"/>
                        </a:ext>
                      </a:extLst>
                    </a:blip>
                    <a:srcRect t="39611"/>
                    <a:stretch/>
                  </pic:blipFill>
                  <pic:spPr bwMode="auto">
                    <a:xfrm>
                      <a:off x="0" y="0"/>
                      <a:ext cx="4419600" cy="612140"/>
                    </a:xfrm>
                    <a:prstGeom prst="rect">
                      <a:avLst/>
                    </a:prstGeom>
                    <a:noFill/>
                    <a:ln>
                      <a:noFill/>
                    </a:ln>
                    <a:extLst>
                      <a:ext uri="{53640926-AAD7-44D8-BBD7-CCE9431645EC}">
                        <a14:shadowObscured xmlns:a14="http://schemas.microsoft.com/office/drawing/2010/main"/>
                      </a:ext>
                    </a:extLst>
                  </pic:spPr>
                </pic:pic>
              </a:graphicData>
            </a:graphic>
          </wp:inline>
        </w:drawing>
      </w:r>
    </w:p>
    <w:p w:rsidR="00562000" w:rsidRDefault="00562000" w:rsidP="00562000">
      <w:pPr>
        <w:pStyle w:val="TtuloMEM"/>
        <w:jc w:val="left"/>
        <w:rPr>
          <w:rFonts w:ascii="Times New Roman" w:hAnsi="Times New Roman"/>
          <w:b w:val="0"/>
          <w:bCs w:val="0"/>
          <w:color w:val="4C4747"/>
          <w:sz w:val="28"/>
          <w:lang w:eastAsia="es-DO"/>
        </w:rPr>
      </w:pPr>
    </w:p>
    <w:p w:rsidR="00562000" w:rsidRDefault="00562000" w:rsidP="00562000">
      <w:pPr>
        <w:pStyle w:val="TtuloMEM"/>
        <w:jc w:val="left"/>
        <w:rPr>
          <w:rFonts w:ascii="Times New Roman" w:hAnsi="Times New Roman"/>
          <w:b w:val="0"/>
          <w:bCs w:val="0"/>
          <w:color w:val="4C4747"/>
          <w:sz w:val="28"/>
          <w:lang w:eastAsia="es-DO"/>
        </w:rPr>
      </w:pPr>
    </w:p>
    <w:p w:rsidR="00562000" w:rsidRDefault="00562000" w:rsidP="00562000">
      <w:pPr>
        <w:pStyle w:val="TtuloMEM"/>
        <w:jc w:val="left"/>
        <w:rPr>
          <w:rFonts w:ascii="Times New Roman" w:hAnsi="Times New Roman"/>
          <w:b w:val="0"/>
          <w:bCs w:val="0"/>
          <w:color w:val="4C4747"/>
          <w:sz w:val="28"/>
          <w:lang w:eastAsia="es-DO"/>
        </w:rPr>
      </w:pPr>
      <w:bookmarkStart w:id="79" w:name="_Toc92210583"/>
      <w:bookmarkStart w:id="80" w:name="_Toc92210953"/>
      <w:bookmarkStart w:id="81" w:name="_Toc92211205"/>
      <w:r>
        <w:rPr>
          <w:rFonts w:ascii="Times New Roman" w:hAnsi="Times New Roman"/>
          <w:b w:val="0"/>
          <w:bCs w:val="0"/>
          <w:color w:val="4C4747"/>
          <w:sz w:val="28"/>
          <w:lang w:eastAsia="es-DO"/>
        </w:rPr>
        <w:t>Plan de Compras</w:t>
      </w:r>
      <w:bookmarkEnd w:id="79"/>
      <w:bookmarkEnd w:id="80"/>
      <w:bookmarkEnd w:id="81"/>
    </w:p>
    <w:tbl>
      <w:tblPr>
        <w:tblStyle w:val="Tabladecuadrcula6concolores-nfasis111"/>
        <w:tblpPr w:leftFromText="141" w:rightFromText="141" w:vertAnchor="text" w:horzAnchor="margin" w:tblpXSpec="center" w:tblpY="220"/>
        <w:tblW w:w="6390" w:type="dxa"/>
        <w:tblLook w:val="04A0" w:firstRow="1" w:lastRow="0" w:firstColumn="1" w:lastColumn="0" w:noHBand="0" w:noVBand="1"/>
      </w:tblPr>
      <w:tblGrid>
        <w:gridCol w:w="1312"/>
        <w:gridCol w:w="1817"/>
        <w:gridCol w:w="1817"/>
        <w:gridCol w:w="1480"/>
      </w:tblGrid>
      <w:tr w:rsidR="00562000" w:rsidRPr="00407B6B" w:rsidTr="001856B0">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276" w:type="dxa"/>
            <w:tcBorders>
              <w:bottom w:val="none" w:sz="0" w:space="0" w:color="auto"/>
            </w:tcBorders>
            <w:shd w:val="clear" w:color="auto" w:fill="1F3864" w:themeFill="accent1" w:themeFillShade="80"/>
            <w:noWrap/>
            <w:vAlign w:val="center"/>
            <w:hideMark/>
          </w:tcPr>
          <w:p w:rsidR="00562000" w:rsidRPr="0067169F" w:rsidRDefault="00562000" w:rsidP="001856B0">
            <w:pPr>
              <w:spacing w:line="360" w:lineRule="auto"/>
              <w:jc w:val="center"/>
              <w:rPr>
                <w:b w:val="0"/>
                <w:bCs w:val="0"/>
                <w:color w:val="FFFFFF" w:themeColor="background1"/>
                <w:sz w:val="18"/>
                <w:szCs w:val="18"/>
              </w:rPr>
            </w:pPr>
            <w:r w:rsidRPr="0067169F">
              <w:rPr>
                <w:b w:val="0"/>
                <w:color w:val="FFFFFF" w:themeColor="background1"/>
                <w:sz w:val="18"/>
                <w:szCs w:val="18"/>
              </w:rPr>
              <w:t>Compras</w:t>
            </w:r>
          </w:p>
        </w:tc>
        <w:tc>
          <w:tcPr>
            <w:tcW w:w="1817" w:type="dxa"/>
            <w:tcBorders>
              <w:bottom w:val="none" w:sz="0" w:space="0" w:color="auto"/>
            </w:tcBorders>
            <w:shd w:val="clear" w:color="auto" w:fill="1F3864" w:themeFill="accent1" w:themeFillShade="80"/>
            <w:vAlign w:val="center"/>
            <w:hideMark/>
          </w:tcPr>
          <w:p w:rsidR="00562000" w:rsidRPr="0067169F" w:rsidRDefault="00562000" w:rsidP="001856B0">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18"/>
                <w:szCs w:val="18"/>
              </w:rPr>
            </w:pPr>
            <w:r w:rsidRPr="0067169F">
              <w:rPr>
                <w:b w:val="0"/>
                <w:color w:val="FFFFFF" w:themeColor="background1"/>
                <w:sz w:val="18"/>
                <w:szCs w:val="18"/>
              </w:rPr>
              <w:t>Presupuesto Asignado</w:t>
            </w:r>
          </w:p>
        </w:tc>
        <w:tc>
          <w:tcPr>
            <w:tcW w:w="1817" w:type="dxa"/>
            <w:tcBorders>
              <w:bottom w:val="none" w:sz="0" w:space="0" w:color="auto"/>
            </w:tcBorders>
            <w:shd w:val="clear" w:color="auto" w:fill="1F3864" w:themeFill="accent1" w:themeFillShade="80"/>
            <w:noWrap/>
            <w:vAlign w:val="center"/>
            <w:hideMark/>
          </w:tcPr>
          <w:p w:rsidR="00562000" w:rsidRPr="0067169F" w:rsidRDefault="00562000" w:rsidP="001856B0">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18"/>
                <w:szCs w:val="18"/>
              </w:rPr>
            </w:pPr>
            <w:r w:rsidRPr="0067169F">
              <w:rPr>
                <w:b w:val="0"/>
                <w:color w:val="FFFFFF" w:themeColor="background1"/>
                <w:sz w:val="18"/>
                <w:szCs w:val="18"/>
              </w:rPr>
              <w:t>Ejecutado</w:t>
            </w:r>
          </w:p>
        </w:tc>
        <w:tc>
          <w:tcPr>
            <w:tcW w:w="1480" w:type="dxa"/>
            <w:tcBorders>
              <w:bottom w:val="none" w:sz="0" w:space="0" w:color="auto"/>
            </w:tcBorders>
            <w:shd w:val="clear" w:color="auto" w:fill="1F3864" w:themeFill="accent1" w:themeFillShade="80"/>
            <w:noWrap/>
            <w:vAlign w:val="center"/>
            <w:hideMark/>
          </w:tcPr>
          <w:p w:rsidR="00562000" w:rsidRPr="0067169F" w:rsidRDefault="00562000" w:rsidP="001856B0">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18"/>
                <w:szCs w:val="18"/>
              </w:rPr>
            </w:pPr>
            <w:r w:rsidRPr="0067169F">
              <w:rPr>
                <w:b w:val="0"/>
                <w:color w:val="FFFFFF" w:themeColor="background1"/>
                <w:sz w:val="18"/>
                <w:szCs w:val="18"/>
              </w:rPr>
              <w:t>Cumplimiento %</w:t>
            </w:r>
          </w:p>
        </w:tc>
      </w:tr>
      <w:tr w:rsidR="00562000" w:rsidRPr="00407B6B" w:rsidTr="001856B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76" w:type="dxa"/>
            <w:noWrap/>
            <w:vAlign w:val="center"/>
            <w:hideMark/>
          </w:tcPr>
          <w:p w:rsidR="00562000" w:rsidRPr="0067169F" w:rsidRDefault="00562000" w:rsidP="001856B0">
            <w:pPr>
              <w:spacing w:line="360" w:lineRule="auto"/>
              <w:jc w:val="center"/>
              <w:rPr>
                <w:b w:val="0"/>
                <w:color w:val="4C4747"/>
                <w:sz w:val="18"/>
                <w:szCs w:val="18"/>
              </w:rPr>
            </w:pPr>
            <w:r w:rsidRPr="0067169F">
              <w:rPr>
                <w:b w:val="0"/>
                <w:color w:val="4C4747"/>
                <w:sz w:val="18"/>
                <w:szCs w:val="18"/>
              </w:rPr>
              <w:t>Medicamentos</w:t>
            </w:r>
          </w:p>
        </w:tc>
        <w:tc>
          <w:tcPr>
            <w:tcW w:w="1817" w:type="dxa"/>
            <w:noWrap/>
            <w:vAlign w:val="center"/>
            <w:hideMark/>
          </w:tcPr>
          <w:p w:rsidR="00562000" w:rsidRPr="0067169F"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67169F">
              <w:rPr>
                <w:color w:val="4C4747"/>
                <w:sz w:val="18"/>
                <w:szCs w:val="18"/>
              </w:rPr>
              <w:t>RD$5,752,621,331.58</w:t>
            </w:r>
          </w:p>
        </w:tc>
        <w:tc>
          <w:tcPr>
            <w:tcW w:w="1817" w:type="dxa"/>
            <w:noWrap/>
            <w:vAlign w:val="center"/>
            <w:hideMark/>
          </w:tcPr>
          <w:p w:rsidR="00562000" w:rsidRPr="0067169F"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67169F">
              <w:rPr>
                <w:color w:val="4C4747"/>
                <w:sz w:val="18"/>
                <w:szCs w:val="18"/>
              </w:rPr>
              <w:t>RD$8,189,817,932.47</w:t>
            </w:r>
          </w:p>
        </w:tc>
        <w:tc>
          <w:tcPr>
            <w:tcW w:w="1480" w:type="dxa"/>
            <w:noWrap/>
            <w:vAlign w:val="center"/>
            <w:hideMark/>
          </w:tcPr>
          <w:p w:rsidR="00562000" w:rsidRPr="0067169F"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67169F">
              <w:rPr>
                <w:color w:val="4C4747"/>
                <w:sz w:val="18"/>
                <w:szCs w:val="18"/>
              </w:rPr>
              <w:t>142%</w:t>
            </w:r>
          </w:p>
        </w:tc>
      </w:tr>
      <w:tr w:rsidR="00562000" w:rsidRPr="00407B6B" w:rsidTr="001856B0">
        <w:trPr>
          <w:trHeight w:val="397"/>
        </w:trPr>
        <w:tc>
          <w:tcPr>
            <w:cnfStyle w:val="001000000000" w:firstRow="0" w:lastRow="0" w:firstColumn="1" w:lastColumn="0" w:oddVBand="0" w:evenVBand="0" w:oddHBand="0" w:evenHBand="0" w:firstRowFirstColumn="0" w:firstRowLastColumn="0" w:lastRowFirstColumn="0" w:lastRowLastColumn="0"/>
            <w:tcW w:w="1276" w:type="dxa"/>
            <w:noWrap/>
            <w:vAlign w:val="center"/>
            <w:hideMark/>
          </w:tcPr>
          <w:p w:rsidR="00562000" w:rsidRPr="0067169F" w:rsidRDefault="00562000" w:rsidP="001856B0">
            <w:pPr>
              <w:spacing w:line="360" w:lineRule="auto"/>
              <w:jc w:val="center"/>
              <w:rPr>
                <w:b w:val="0"/>
                <w:color w:val="4C4747"/>
                <w:sz w:val="18"/>
                <w:szCs w:val="18"/>
              </w:rPr>
            </w:pPr>
            <w:r w:rsidRPr="0067169F">
              <w:rPr>
                <w:b w:val="0"/>
                <w:color w:val="4C4747"/>
                <w:sz w:val="18"/>
                <w:szCs w:val="18"/>
              </w:rPr>
              <w:t>Misceláneos</w:t>
            </w:r>
          </w:p>
        </w:tc>
        <w:tc>
          <w:tcPr>
            <w:tcW w:w="1817" w:type="dxa"/>
            <w:noWrap/>
            <w:vAlign w:val="center"/>
            <w:hideMark/>
          </w:tcPr>
          <w:p w:rsidR="00562000" w:rsidRPr="0067169F"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67169F">
              <w:rPr>
                <w:color w:val="4C4747"/>
                <w:sz w:val="18"/>
                <w:szCs w:val="18"/>
              </w:rPr>
              <w:t>RD$616,588,212.00</w:t>
            </w:r>
          </w:p>
        </w:tc>
        <w:tc>
          <w:tcPr>
            <w:tcW w:w="1817" w:type="dxa"/>
            <w:noWrap/>
            <w:vAlign w:val="center"/>
            <w:hideMark/>
          </w:tcPr>
          <w:p w:rsidR="00562000" w:rsidRPr="0067169F"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67169F">
              <w:rPr>
                <w:color w:val="4C4747"/>
                <w:sz w:val="18"/>
                <w:szCs w:val="18"/>
              </w:rPr>
              <w:t>RD$313,092,993.88</w:t>
            </w:r>
          </w:p>
        </w:tc>
        <w:tc>
          <w:tcPr>
            <w:tcW w:w="1480" w:type="dxa"/>
            <w:noWrap/>
            <w:vAlign w:val="center"/>
            <w:hideMark/>
          </w:tcPr>
          <w:p w:rsidR="00562000" w:rsidRPr="0067169F" w:rsidRDefault="00562000" w:rsidP="001856B0">
            <w:pPr>
              <w:spacing w:line="360" w:lineRule="auto"/>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67169F">
              <w:rPr>
                <w:color w:val="4C4747"/>
                <w:sz w:val="18"/>
                <w:szCs w:val="18"/>
              </w:rPr>
              <w:t>51%</w:t>
            </w:r>
          </w:p>
        </w:tc>
      </w:tr>
      <w:tr w:rsidR="00562000" w:rsidRPr="00407B6B" w:rsidTr="001856B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276" w:type="dxa"/>
            <w:shd w:val="clear" w:color="auto" w:fill="1F3864" w:themeFill="accent1" w:themeFillShade="80"/>
            <w:noWrap/>
            <w:vAlign w:val="center"/>
            <w:hideMark/>
          </w:tcPr>
          <w:p w:rsidR="00562000" w:rsidRPr="0067169F" w:rsidRDefault="00562000" w:rsidP="001856B0">
            <w:pPr>
              <w:spacing w:line="360" w:lineRule="auto"/>
              <w:jc w:val="center"/>
              <w:rPr>
                <w:b w:val="0"/>
                <w:bCs w:val="0"/>
                <w:color w:val="FFFFFF" w:themeColor="background1"/>
                <w:sz w:val="18"/>
                <w:szCs w:val="18"/>
              </w:rPr>
            </w:pPr>
            <w:r w:rsidRPr="0067169F">
              <w:rPr>
                <w:b w:val="0"/>
                <w:color w:val="FFFFFF" w:themeColor="background1"/>
                <w:sz w:val="18"/>
                <w:szCs w:val="18"/>
              </w:rPr>
              <w:t>Total</w:t>
            </w:r>
          </w:p>
        </w:tc>
        <w:tc>
          <w:tcPr>
            <w:tcW w:w="1817" w:type="dxa"/>
            <w:shd w:val="clear" w:color="auto" w:fill="1F3864" w:themeFill="accent1" w:themeFillShade="80"/>
            <w:noWrap/>
            <w:vAlign w:val="center"/>
            <w:hideMark/>
          </w:tcPr>
          <w:p w:rsidR="00562000" w:rsidRPr="0067169F"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67169F">
              <w:rPr>
                <w:bCs/>
                <w:color w:val="FFFFFF" w:themeColor="background1"/>
                <w:sz w:val="18"/>
                <w:szCs w:val="18"/>
              </w:rPr>
              <w:t>RD$6,369,209,543.58</w:t>
            </w:r>
          </w:p>
        </w:tc>
        <w:tc>
          <w:tcPr>
            <w:tcW w:w="1817" w:type="dxa"/>
            <w:shd w:val="clear" w:color="auto" w:fill="1F3864" w:themeFill="accent1" w:themeFillShade="80"/>
            <w:noWrap/>
            <w:vAlign w:val="center"/>
            <w:hideMark/>
          </w:tcPr>
          <w:p w:rsidR="00562000" w:rsidRPr="0067169F"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67169F">
              <w:rPr>
                <w:bCs/>
                <w:color w:val="FFFFFF" w:themeColor="background1"/>
                <w:sz w:val="18"/>
                <w:szCs w:val="18"/>
              </w:rPr>
              <w:t>RD$8,502,910,926.35</w:t>
            </w:r>
          </w:p>
        </w:tc>
        <w:tc>
          <w:tcPr>
            <w:tcW w:w="1480" w:type="dxa"/>
            <w:shd w:val="clear" w:color="auto" w:fill="1F3864" w:themeFill="accent1" w:themeFillShade="80"/>
            <w:noWrap/>
            <w:hideMark/>
          </w:tcPr>
          <w:p w:rsidR="00562000" w:rsidRPr="0067169F" w:rsidRDefault="00562000" w:rsidP="001856B0">
            <w:pPr>
              <w:spacing w:line="360" w:lineRule="auto"/>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67169F">
              <w:rPr>
                <w:bCs/>
                <w:color w:val="FFFFFF" w:themeColor="background1"/>
                <w:sz w:val="18"/>
                <w:szCs w:val="18"/>
              </w:rPr>
              <w:t> </w:t>
            </w:r>
          </w:p>
        </w:tc>
      </w:tr>
    </w:tbl>
    <w:p w:rsidR="00562000" w:rsidRDefault="00562000" w:rsidP="00562000">
      <w:pPr>
        <w:autoSpaceDE w:val="0"/>
        <w:autoSpaceDN w:val="0"/>
        <w:adjustRightInd w:val="0"/>
        <w:spacing w:after="240" w:line="360" w:lineRule="auto"/>
        <w:jc w:val="both"/>
        <w:rPr>
          <w:color w:val="4C4747"/>
          <w:lang w:val="es-DO"/>
        </w:rPr>
      </w:pPr>
    </w:p>
    <w:p w:rsidR="00562000" w:rsidRDefault="00562000" w:rsidP="00562000">
      <w:pPr>
        <w:autoSpaceDE w:val="0"/>
        <w:autoSpaceDN w:val="0"/>
        <w:adjustRightInd w:val="0"/>
        <w:spacing w:after="240" w:line="360" w:lineRule="auto"/>
        <w:jc w:val="both"/>
        <w:rPr>
          <w:color w:val="4C4747"/>
          <w:lang w:val="es-DO"/>
        </w:rPr>
      </w:pPr>
    </w:p>
    <w:p w:rsidR="00562000" w:rsidRDefault="00562000" w:rsidP="00562000">
      <w:pPr>
        <w:autoSpaceDE w:val="0"/>
        <w:autoSpaceDN w:val="0"/>
        <w:adjustRightInd w:val="0"/>
        <w:spacing w:after="240" w:line="360" w:lineRule="auto"/>
        <w:jc w:val="both"/>
        <w:rPr>
          <w:color w:val="4C4747"/>
          <w:lang w:val="es-DO"/>
        </w:rPr>
      </w:pPr>
    </w:p>
    <w:p w:rsidR="00562000" w:rsidRDefault="00562000" w:rsidP="00562000">
      <w:pPr>
        <w:autoSpaceDE w:val="0"/>
        <w:autoSpaceDN w:val="0"/>
        <w:adjustRightInd w:val="0"/>
        <w:spacing w:after="240" w:line="360" w:lineRule="auto"/>
        <w:jc w:val="both"/>
        <w:rPr>
          <w:color w:val="4C4747"/>
          <w:lang w:val="es-DO"/>
        </w:rPr>
      </w:pPr>
    </w:p>
    <w:p w:rsidR="00562000" w:rsidRPr="00193985" w:rsidRDefault="00562000" w:rsidP="00562000">
      <w:pPr>
        <w:autoSpaceDE w:val="0"/>
        <w:autoSpaceDN w:val="0"/>
        <w:adjustRightInd w:val="0"/>
        <w:spacing w:after="240" w:line="360" w:lineRule="auto"/>
        <w:jc w:val="both"/>
        <w:rPr>
          <w:color w:val="4C4747"/>
          <w:lang w:val="es-DO"/>
        </w:rPr>
      </w:pPr>
      <w:r w:rsidRPr="00193985">
        <w:rPr>
          <w:color w:val="4C4747"/>
          <w:lang w:val="es-DO"/>
        </w:rPr>
        <w:t xml:space="preserve">Del total ejecutado durante este período el 142% corresponde a la adquisición de medicamentos e insumos médicos y el 41% a la adquisición de misceláneos.  </w:t>
      </w:r>
    </w:p>
    <w:p w:rsidR="00562000" w:rsidRDefault="00562000" w:rsidP="00562000">
      <w:pPr>
        <w:pStyle w:val="TtuloMEM"/>
        <w:jc w:val="left"/>
        <w:rPr>
          <w:rFonts w:ascii="Times New Roman" w:hAnsi="Times New Roman"/>
          <w:b w:val="0"/>
          <w:bCs w:val="0"/>
          <w:color w:val="4C4747"/>
          <w:sz w:val="28"/>
          <w:lang w:eastAsia="es-DO"/>
        </w:rPr>
      </w:pPr>
    </w:p>
    <w:p w:rsidR="00562000" w:rsidRDefault="00562000" w:rsidP="00562000">
      <w:pPr>
        <w:pStyle w:val="TtuloMEM"/>
        <w:jc w:val="left"/>
        <w:rPr>
          <w:rFonts w:ascii="Times New Roman" w:hAnsi="Times New Roman"/>
          <w:b w:val="0"/>
          <w:bCs w:val="0"/>
          <w:color w:val="4C4747"/>
          <w:sz w:val="28"/>
          <w:lang w:eastAsia="es-DO"/>
        </w:rPr>
      </w:pPr>
    </w:p>
    <w:p w:rsidR="00562000" w:rsidRDefault="00562000" w:rsidP="00562000">
      <w:pPr>
        <w:pStyle w:val="TtuloMEM"/>
        <w:jc w:val="left"/>
        <w:rPr>
          <w:rFonts w:ascii="Times New Roman" w:hAnsi="Times New Roman"/>
          <w:b w:val="0"/>
          <w:bCs w:val="0"/>
          <w:color w:val="4C4747"/>
          <w:sz w:val="28"/>
          <w:lang w:eastAsia="es-DO"/>
        </w:rPr>
      </w:pPr>
    </w:p>
    <w:p w:rsidR="00562000" w:rsidRDefault="00562000" w:rsidP="00562000">
      <w:pPr>
        <w:pStyle w:val="TtuloMEM"/>
        <w:jc w:val="left"/>
        <w:rPr>
          <w:rFonts w:ascii="Times New Roman" w:hAnsi="Times New Roman"/>
          <w:b w:val="0"/>
          <w:bCs w:val="0"/>
          <w:color w:val="4C4747"/>
          <w:sz w:val="28"/>
          <w:lang w:eastAsia="es-DO"/>
        </w:rPr>
      </w:pPr>
    </w:p>
    <w:p w:rsidR="00562000" w:rsidRPr="006B3D4B" w:rsidRDefault="00562000" w:rsidP="00562000">
      <w:pPr>
        <w:pStyle w:val="TtuloMEM"/>
        <w:jc w:val="left"/>
        <w:rPr>
          <w:rFonts w:ascii="Times New Roman" w:hAnsi="Times New Roman"/>
          <w:color w:val="4C4747"/>
          <w:sz w:val="28"/>
        </w:rPr>
      </w:pPr>
      <w:bookmarkStart w:id="82" w:name="_Toc92210584"/>
      <w:bookmarkStart w:id="83" w:name="_Toc92210954"/>
      <w:bookmarkStart w:id="84" w:name="_Toc92211206"/>
      <w:r w:rsidRPr="006B3D4B">
        <w:rPr>
          <w:rFonts w:ascii="Times New Roman" w:hAnsi="Times New Roman"/>
          <w:b w:val="0"/>
          <w:bCs w:val="0"/>
          <w:color w:val="4C4747"/>
          <w:sz w:val="28"/>
          <w:lang w:eastAsia="es-DO"/>
        </w:rPr>
        <w:lastRenderedPageBreak/>
        <w:t>Departamento Financiero</w:t>
      </w:r>
      <w:bookmarkEnd w:id="82"/>
      <w:bookmarkEnd w:id="83"/>
      <w:bookmarkEnd w:id="84"/>
    </w:p>
    <w:p w:rsidR="00562000" w:rsidRPr="00B91321" w:rsidRDefault="00562000" w:rsidP="00562000">
      <w:pPr>
        <w:pStyle w:val="TtuloMEM"/>
        <w:jc w:val="left"/>
        <w:rPr>
          <w:rFonts w:ascii="Times New Roman" w:hAnsi="Times New Roman"/>
          <w:b w:val="0"/>
          <w:bCs w:val="0"/>
          <w:color w:val="4C4747"/>
          <w:szCs w:val="24"/>
          <w:lang w:eastAsia="es-DO"/>
        </w:rPr>
      </w:pPr>
      <w:bookmarkStart w:id="85" w:name="_Toc92210585"/>
      <w:bookmarkStart w:id="86" w:name="_Toc92210955"/>
      <w:bookmarkStart w:id="87" w:name="_Toc92211207"/>
      <w:r w:rsidRPr="00B91321">
        <w:rPr>
          <w:rFonts w:ascii="Times New Roman" w:hAnsi="Times New Roman"/>
          <w:b w:val="0"/>
          <w:bCs w:val="0"/>
          <w:color w:val="4C4747"/>
          <w:szCs w:val="24"/>
          <w:lang w:eastAsia="es-DO"/>
        </w:rPr>
        <w:t>Tabla No. 1.1</w:t>
      </w:r>
      <w:bookmarkEnd w:id="85"/>
      <w:bookmarkEnd w:id="86"/>
      <w:bookmarkEnd w:id="87"/>
    </w:p>
    <w:tbl>
      <w:tblPr>
        <w:tblStyle w:val="Tabladecuadrcula6concolores-nfasis111"/>
        <w:tblW w:w="8789" w:type="dxa"/>
        <w:tblInd w:w="-459" w:type="dxa"/>
        <w:tblLook w:val="04A0" w:firstRow="1" w:lastRow="0" w:firstColumn="1" w:lastColumn="0" w:noHBand="0" w:noVBand="1"/>
      </w:tblPr>
      <w:tblGrid>
        <w:gridCol w:w="5163"/>
        <w:gridCol w:w="2215"/>
        <w:gridCol w:w="1411"/>
      </w:tblGrid>
      <w:tr w:rsidR="00562000" w:rsidRPr="00A263A8" w:rsidTr="001856B0">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8789" w:type="dxa"/>
            <w:gridSpan w:val="3"/>
            <w:shd w:val="clear" w:color="auto" w:fill="1F3864" w:themeFill="accent1" w:themeFillShade="80"/>
            <w:noWrap/>
            <w:vAlign w:val="center"/>
            <w:hideMark/>
          </w:tcPr>
          <w:p w:rsidR="00562000" w:rsidRPr="00EF2D0F" w:rsidRDefault="00562000" w:rsidP="001856B0">
            <w:pPr>
              <w:jc w:val="center"/>
              <w:rPr>
                <w:b w:val="0"/>
                <w:color w:val="4C4747"/>
                <w:sz w:val="18"/>
                <w:szCs w:val="18"/>
              </w:rPr>
            </w:pPr>
            <w:r w:rsidRPr="00EF2D0F">
              <w:rPr>
                <w:b w:val="0"/>
                <w:color w:val="FFFFFF" w:themeColor="background1"/>
                <w:sz w:val="18"/>
                <w:szCs w:val="18"/>
              </w:rPr>
              <w:t>MARCO LEGAL</w:t>
            </w:r>
          </w:p>
        </w:tc>
      </w:tr>
      <w:tr w:rsidR="00562000" w:rsidRPr="00A263A8" w:rsidTr="001856B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789" w:type="dxa"/>
            <w:gridSpan w:val="3"/>
            <w:hideMark/>
          </w:tcPr>
          <w:p w:rsidR="00562000" w:rsidRPr="00EF2D0F" w:rsidRDefault="00562000" w:rsidP="001856B0">
            <w:pPr>
              <w:rPr>
                <w:b w:val="0"/>
                <w:color w:val="4C4747"/>
                <w:sz w:val="18"/>
                <w:szCs w:val="18"/>
              </w:rPr>
            </w:pPr>
            <w:r w:rsidRPr="00EF2D0F">
              <w:rPr>
                <w:b w:val="0"/>
                <w:color w:val="4C4747"/>
                <w:sz w:val="18"/>
                <w:szCs w:val="18"/>
              </w:rPr>
              <w:t>Constitución de la República Dominicana.</w:t>
            </w:r>
          </w:p>
        </w:tc>
      </w:tr>
      <w:tr w:rsidR="00562000" w:rsidRPr="00A263A8" w:rsidTr="001856B0">
        <w:trPr>
          <w:trHeight w:val="567"/>
        </w:trPr>
        <w:tc>
          <w:tcPr>
            <w:cnfStyle w:val="001000000000" w:firstRow="0" w:lastRow="0" w:firstColumn="1" w:lastColumn="0" w:oddVBand="0" w:evenVBand="0" w:oddHBand="0" w:evenHBand="0" w:firstRowFirstColumn="0" w:firstRowLastColumn="0" w:lastRowFirstColumn="0" w:lastRowLastColumn="0"/>
            <w:tcW w:w="8789" w:type="dxa"/>
            <w:gridSpan w:val="3"/>
            <w:hideMark/>
          </w:tcPr>
          <w:p w:rsidR="00562000" w:rsidRPr="00EF2D0F" w:rsidRDefault="00562000" w:rsidP="001856B0">
            <w:pPr>
              <w:rPr>
                <w:b w:val="0"/>
                <w:color w:val="4C4747"/>
                <w:sz w:val="18"/>
                <w:szCs w:val="18"/>
              </w:rPr>
            </w:pPr>
            <w:r w:rsidRPr="00EF2D0F">
              <w:rPr>
                <w:b w:val="0"/>
                <w:color w:val="4C4747"/>
                <w:sz w:val="18"/>
                <w:szCs w:val="18"/>
              </w:rPr>
              <w:t>Ley No. 340-06, sobre Compras y Contrataciones de Bienes, Servicios, Obras y Concesiones, de fecha dieciocho (18) de agosto del año dos mil seis (2006) con sus modificaciones contenidas en la Ley No. 449-06.</w:t>
            </w:r>
          </w:p>
        </w:tc>
      </w:tr>
      <w:tr w:rsidR="00562000" w:rsidRPr="00A263A8" w:rsidTr="001856B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789" w:type="dxa"/>
            <w:gridSpan w:val="3"/>
            <w:hideMark/>
          </w:tcPr>
          <w:p w:rsidR="00562000" w:rsidRPr="00EF2D0F" w:rsidRDefault="00562000" w:rsidP="001856B0">
            <w:pPr>
              <w:rPr>
                <w:b w:val="0"/>
                <w:color w:val="4C4747"/>
                <w:sz w:val="18"/>
                <w:szCs w:val="18"/>
              </w:rPr>
            </w:pPr>
            <w:r w:rsidRPr="00EF2D0F">
              <w:rPr>
                <w:b w:val="0"/>
                <w:color w:val="4C4747"/>
                <w:sz w:val="18"/>
                <w:szCs w:val="18"/>
              </w:rPr>
              <w:t>Reglamento de Aplicación No. 543-12, de la Ley 340-06.</w:t>
            </w:r>
          </w:p>
        </w:tc>
      </w:tr>
      <w:tr w:rsidR="00562000" w:rsidRPr="00A263A8" w:rsidTr="001856B0">
        <w:trPr>
          <w:trHeight w:val="567"/>
        </w:trPr>
        <w:tc>
          <w:tcPr>
            <w:cnfStyle w:val="001000000000" w:firstRow="0" w:lastRow="0" w:firstColumn="1" w:lastColumn="0" w:oddVBand="0" w:evenVBand="0" w:oddHBand="0" w:evenHBand="0" w:firstRowFirstColumn="0" w:firstRowLastColumn="0" w:lastRowFirstColumn="0" w:lastRowLastColumn="0"/>
            <w:tcW w:w="8789" w:type="dxa"/>
            <w:gridSpan w:val="3"/>
            <w:hideMark/>
          </w:tcPr>
          <w:p w:rsidR="00562000" w:rsidRPr="00EF2D0F" w:rsidRDefault="00562000" w:rsidP="001856B0">
            <w:pPr>
              <w:rPr>
                <w:b w:val="0"/>
                <w:color w:val="4C4747"/>
                <w:sz w:val="18"/>
                <w:szCs w:val="18"/>
              </w:rPr>
            </w:pPr>
            <w:r w:rsidRPr="00EF2D0F">
              <w:rPr>
                <w:b w:val="0"/>
                <w:color w:val="4C4747"/>
                <w:sz w:val="18"/>
                <w:szCs w:val="18"/>
              </w:rPr>
              <w:t>Ley 41-08 de Función Pública.</w:t>
            </w:r>
          </w:p>
        </w:tc>
      </w:tr>
      <w:tr w:rsidR="00562000" w:rsidRPr="00A263A8" w:rsidTr="001856B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789" w:type="dxa"/>
            <w:gridSpan w:val="3"/>
            <w:hideMark/>
          </w:tcPr>
          <w:p w:rsidR="00562000" w:rsidRPr="00EF2D0F" w:rsidRDefault="00562000" w:rsidP="001856B0">
            <w:pPr>
              <w:rPr>
                <w:b w:val="0"/>
                <w:color w:val="4C4747"/>
                <w:sz w:val="18"/>
                <w:szCs w:val="18"/>
              </w:rPr>
            </w:pPr>
            <w:r w:rsidRPr="00EF2D0F">
              <w:rPr>
                <w:b w:val="0"/>
                <w:color w:val="4C4747"/>
                <w:sz w:val="18"/>
                <w:szCs w:val="18"/>
              </w:rPr>
              <w:t>El Código Tributario de la República Dominicana (Ley No. 11-92), y sus modificaciones contenidas en la Ley No. 253-12, de fecha nueve (09) de noviembre del año dos mil doce (2012).</w:t>
            </w:r>
          </w:p>
        </w:tc>
      </w:tr>
      <w:tr w:rsidR="00562000" w:rsidRPr="00A263A8" w:rsidTr="001856B0">
        <w:trPr>
          <w:trHeight w:val="567"/>
        </w:trPr>
        <w:tc>
          <w:tcPr>
            <w:cnfStyle w:val="001000000000" w:firstRow="0" w:lastRow="0" w:firstColumn="1" w:lastColumn="0" w:oddVBand="0" w:evenVBand="0" w:oddHBand="0" w:evenHBand="0" w:firstRowFirstColumn="0" w:firstRowLastColumn="0" w:lastRowFirstColumn="0" w:lastRowLastColumn="0"/>
            <w:tcW w:w="8789" w:type="dxa"/>
            <w:gridSpan w:val="3"/>
            <w:hideMark/>
          </w:tcPr>
          <w:p w:rsidR="00562000" w:rsidRPr="00EF2D0F" w:rsidRDefault="00562000" w:rsidP="001856B0">
            <w:pPr>
              <w:rPr>
                <w:b w:val="0"/>
                <w:color w:val="4C4747"/>
                <w:sz w:val="18"/>
                <w:szCs w:val="18"/>
              </w:rPr>
            </w:pPr>
            <w:r w:rsidRPr="00EF2D0F">
              <w:rPr>
                <w:b w:val="0"/>
                <w:color w:val="4C4747"/>
                <w:sz w:val="18"/>
                <w:szCs w:val="18"/>
              </w:rPr>
              <w:t>Decreto No. 2265, de fecha veintidós (22) del mes de agosto del año mil novecientos ochenta y cuatro (1984), que crea el Programa de Medicamentos Esenciales (PROMESE).</w:t>
            </w:r>
          </w:p>
        </w:tc>
      </w:tr>
      <w:tr w:rsidR="00562000" w:rsidRPr="00A263A8" w:rsidTr="001856B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789" w:type="dxa"/>
            <w:gridSpan w:val="3"/>
            <w:hideMark/>
          </w:tcPr>
          <w:p w:rsidR="00562000" w:rsidRPr="00EF2D0F" w:rsidRDefault="00562000" w:rsidP="001856B0">
            <w:pPr>
              <w:rPr>
                <w:b w:val="0"/>
                <w:color w:val="4C4747"/>
                <w:sz w:val="18"/>
                <w:szCs w:val="18"/>
              </w:rPr>
            </w:pPr>
            <w:r w:rsidRPr="00EF2D0F">
              <w:rPr>
                <w:b w:val="0"/>
                <w:color w:val="4C4747"/>
                <w:sz w:val="18"/>
                <w:szCs w:val="18"/>
              </w:rPr>
              <w:t>Decreto No. 991-00, de fecha dieciocho (18) del mes de octubre del año dos mil (2000), mediante el cual se crea la Central de Apoyo Logístico (PROMESE/CAL).</w:t>
            </w:r>
          </w:p>
        </w:tc>
      </w:tr>
      <w:tr w:rsidR="00562000" w:rsidRPr="00A263A8" w:rsidTr="001856B0">
        <w:trPr>
          <w:trHeight w:val="567"/>
        </w:trPr>
        <w:tc>
          <w:tcPr>
            <w:cnfStyle w:val="001000000000" w:firstRow="0" w:lastRow="0" w:firstColumn="1" w:lastColumn="0" w:oddVBand="0" w:evenVBand="0" w:oddHBand="0" w:evenHBand="0" w:firstRowFirstColumn="0" w:firstRowLastColumn="0" w:lastRowFirstColumn="0" w:lastRowLastColumn="0"/>
            <w:tcW w:w="8789" w:type="dxa"/>
            <w:gridSpan w:val="3"/>
            <w:hideMark/>
          </w:tcPr>
          <w:p w:rsidR="00562000" w:rsidRPr="00EF2D0F" w:rsidRDefault="00562000" w:rsidP="001856B0">
            <w:pPr>
              <w:rPr>
                <w:b w:val="0"/>
                <w:color w:val="4C4747"/>
                <w:sz w:val="18"/>
                <w:szCs w:val="18"/>
              </w:rPr>
            </w:pPr>
            <w:r w:rsidRPr="00EF2D0F">
              <w:rPr>
                <w:b w:val="0"/>
                <w:color w:val="4C4747"/>
                <w:sz w:val="18"/>
                <w:szCs w:val="18"/>
              </w:rPr>
              <w:t>Decreto No. 608-12, de fecha cinco (5) de octubre del año dos mil doce (2012).</w:t>
            </w:r>
          </w:p>
        </w:tc>
      </w:tr>
      <w:tr w:rsidR="00562000" w:rsidRPr="00A263A8" w:rsidTr="001856B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789" w:type="dxa"/>
            <w:gridSpan w:val="3"/>
            <w:hideMark/>
          </w:tcPr>
          <w:p w:rsidR="00562000" w:rsidRPr="00EF2D0F" w:rsidRDefault="00562000" w:rsidP="001856B0">
            <w:pPr>
              <w:rPr>
                <w:b w:val="0"/>
                <w:color w:val="4C4747"/>
                <w:sz w:val="18"/>
                <w:szCs w:val="18"/>
              </w:rPr>
            </w:pPr>
            <w:r w:rsidRPr="00EF2D0F">
              <w:rPr>
                <w:b w:val="0"/>
                <w:color w:val="4C4747"/>
                <w:sz w:val="18"/>
                <w:szCs w:val="18"/>
              </w:rPr>
              <w:t>Decreto No. 168-13, de fecha veintiún (21) de junio del año dos mil trece (2013).</w:t>
            </w:r>
          </w:p>
        </w:tc>
      </w:tr>
      <w:tr w:rsidR="00562000" w:rsidRPr="00A263A8" w:rsidTr="001856B0">
        <w:trPr>
          <w:trHeight w:val="567"/>
        </w:trPr>
        <w:tc>
          <w:tcPr>
            <w:cnfStyle w:val="001000000000" w:firstRow="0" w:lastRow="0" w:firstColumn="1" w:lastColumn="0" w:oddVBand="0" w:evenVBand="0" w:oddHBand="0" w:evenHBand="0" w:firstRowFirstColumn="0" w:firstRowLastColumn="0" w:lastRowFirstColumn="0" w:lastRowLastColumn="0"/>
            <w:tcW w:w="8789" w:type="dxa"/>
            <w:gridSpan w:val="3"/>
            <w:hideMark/>
          </w:tcPr>
          <w:p w:rsidR="00562000" w:rsidRPr="00EF2D0F" w:rsidRDefault="00562000" w:rsidP="001856B0">
            <w:pPr>
              <w:rPr>
                <w:b w:val="0"/>
                <w:color w:val="4C4747"/>
                <w:sz w:val="18"/>
                <w:szCs w:val="18"/>
              </w:rPr>
            </w:pPr>
            <w:r w:rsidRPr="00EF2D0F">
              <w:rPr>
                <w:b w:val="0"/>
                <w:color w:val="4C4747"/>
                <w:sz w:val="18"/>
                <w:szCs w:val="18"/>
              </w:rPr>
              <w:t>Ley No. 488-08, que establece un Régimen Regulatorio para el Desarrollo y Competitividad de las Micro, Pequeñas y Medianas Empresas (MIPYMES) y sus modificaciones en la Decreto 164-13 de fecha 10 de junio del 2013.</w:t>
            </w:r>
          </w:p>
        </w:tc>
      </w:tr>
      <w:tr w:rsidR="00562000" w:rsidRPr="00A263A8" w:rsidTr="001856B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789" w:type="dxa"/>
            <w:gridSpan w:val="3"/>
            <w:hideMark/>
          </w:tcPr>
          <w:p w:rsidR="00562000" w:rsidRPr="00EF2D0F" w:rsidRDefault="00562000" w:rsidP="001856B0">
            <w:pPr>
              <w:rPr>
                <w:b w:val="0"/>
                <w:color w:val="4C4747"/>
                <w:sz w:val="18"/>
                <w:szCs w:val="18"/>
              </w:rPr>
            </w:pPr>
            <w:r w:rsidRPr="00EF2D0F">
              <w:rPr>
                <w:b w:val="0"/>
                <w:color w:val="4C4747"/>
                <w:sz w:val="18"/>
                <w:szCs w:val="18"/>
              </w:rPr>
              <w:t>Ley 200-04 de Libre Acceso a la Información Pública.</w:t>
            </w:r>
          </w:p>
        </w:tc>
      </w:tr>
      <w:tr w:rsidR="00562000" w:rsidRPr="00A263A8" w:rsidTr="001856B0">
        <w:trPr>
          <w:trHeight w:val="567"/>
        </w:trPr>
        <w:tc>
          <w:tcPr>
            <w:cnfStyle w:val="001000000000" w:firstRow="0" w:lastRow="0" w:firstColumn="1" w:lastColumn="0" w:oddVBand="0" w:evenVBand="0" w:oddHBand="0" w:evenHBand="0" w:firstRowFirstColumn="0" w:firstRowLastColumn="0" w:lastRowFirstColumn="0" w:lastRowLastColumn="0"/>
            <w:tcW w:w="8789" w:type="dxa"/>
            <w:gridSpan w:val="3"/>
            <w:hideMark/>
          </w:tcPr>
          <w:p w:rsidR="00562000" w:rsidRPr="00EF2D0F" w:rsidRDefault="00562000" w:rsidP="001856B0">
            <w:pPr>
              <w:rPr>
                <w:b w:val="0"/>
                <w:color w:val="4C4747"/>
                <w:sz w:val="18"/>
                <w:szCs w:val="18"/>
              </w:rPr>
            </w:pPr>
            <w:r w:rsidRPr="00EF2D0F">
              <w:rPr>
                <w:b w:val="0"/>
                <w:color w:val="4C4747"/>
                <w:sz w:val="18"/>
                <w:szCs w:val="18"/>
              </w:rPr>
              <w:t>Ley Orgánica de Presupuesto para el Sector Público No. 423-06</w:t>
            </w:r>
          </w:p>
        </w:tc>
      </w:tr>
      <w:tr w:rsidR="00562000" w:rsidRPr="00A263A8" w:rsidTr="001856B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789" w:type="dxa"/>
            <w:gridSpan w:val="3"/>
            <w:hideMark/>
          </w:tcPr>
          <w:p w:rsidR="00562000" w:rsidRPr="00EF2D0F" w:rsidRDefault="00562000" w:rsidP="001856B0">
            <w:pPr>
              <w:rPr>
                <w:b w:val="0"/>
                <w:color w:val="4C4747"/>
                <w:sz w:val="18"/>
                <w:szCs w:val="18"/>
              </w:rPr>
            </w:pPr>
            <w:r w:rsidRPr="00EF2D0F">
              <w:rPr>
                <w:b w:val="0"/>
                <w:color w:val="4C4747"/>
                <w:sz w:val="18"/>
                <w:szCs w:val="18"/>
              </w:rPr>
              <w:t>Ley 494-06 de Organización del Ministerio de Hacienda.</w:t>
            </w:r>
          </w:p>
        </w:tc>
      </w:tr>
      <w:tr w:rsidR="00562000" w:rsidRPr="00A263A8" w:rsidTr="001856B0">
        <w:trPr>
          <w:trHeight w:val="567"/>
        </w:trPr>
        <w:tc>
          <w:tcPr>
            <w:cnfStyle w:val="001000000000" w:firstRow="0" w:lastRow="0" w:firstColumn="1" w:lastColumn="0" w:oddVBand="0" w:evenVBand="0" w:oddHBand="0" w:evenHBand="0" w:firstRowFirstColumn="0" w:firstRowLastColumn="0" w:lastRowFirstColumn="0" w:lastRowLastColumn="0"/>
            <w:tcW w:w="8789" w:type="dxa"/>
            <w:gridSpan w:val="3"/>
            <w:hideMark/>
          </w:tcPr>
          <w:p w:rsidR="00562000" w:rsidRPr="00EF2D0F" w:rsidRDefault="00562000" w:rsidP="001856B0">
            <w:pPr>
              <w:rPr>
                <w:b w:val="0"/>
                <w:color w:val="4C4747"/>
                <w:sz w:val="18"/>
                <w:szCs w:val="18"/>
              </w:rPr>
            </w:pPr>
            <w:r w:rsidRPr="00EF2D0F">
              <w:rPr>
                <w:b w:val="0"/>
                <w:color w:val="4C4747"/>
                <w:sz w:val="18"/>
                <w:szCs w:val="18"/>
              </w:rPr>
              <w:t>Ley 05-07 del Sistema de Administración Financiera del Estado (SIAFE).</w:t>
            </w:r>
          </w:p>
        </w:tc>
      </w:tr>
      <w:tr w:rsidR="00562000" w:rsidRPr="00A263A8" w:rsidTr="001856B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789" w:type="dxa"/>
            <w:gridSpan w:val="3"/>
            <w:hideMark/>
          </w:tcPr>
          <w:p w:rsidR="00562000" w:rsidRPr="00EF2D0F" w:rsidRDefault="00562000" w:rsidP="001856B0">
            <w:pPr>
              <w:rPr>
                <w:b w:val="0"/>
                <w:color w:val="4C4747"/>
                <w:sz w:val="18"/>
                <w:szCs w:val="18"/>
              </w:rPr>
            </w:pPr>
            <w:r w:rsidRPr="00EF2D0F">
              <w:rPr>
                <w:b w:val="0"/>
                <w:color w:val="4C4747"/>
                <w:sz w:val="18"/>
                <w:szCs w:val="18"/>
              </w:rPr>
              <w:t>Ley 567-05 de Tesorería.</w:t>
            </w:r>
          </w:p>
        </w:tc>
      </w:tr>
      <w:tr w:rsidR="00562000" w:rsidRPr="00A263A8" w:rsidTr="001856B0">
        <w:trPr>
          <w:trHeight w:val="567"/>
        </w:trPr>
        <w:tc>
          <w:tcPr>
            <w:cnfStyle w:val="001000000000" w:firstRow="0" w:lastRow="0" w:firstColumn="1" w:lastColumn="0" w:oddVBand="0" w:evenVBand="0" w:oddHBand="0" w:evenHBand="0" w:firstRowFirstColumn="0" w:firstRowLastColumn="0" w:lastRowFirstColumn="0" w:lastRowLastColumn="0"/>
            <w:tcW w:w="8789" w:type="dxa"/>
            <w:gridSpan w:val="3"/>
            <w:hideMark/>
          </w:tcPr>
          <w:p w:rsidR="00562000" w:rsidRPr="00EF2D0F" w:rsidRDefault="00562000" w:rsidP="001856B0">
            <w:pPr>
              <w:rPr>
                <w:b w:val="0"/>
                <w:color w:val="4C4747"/>
                <w:sz w:val="18"/>
                <w:szCs w:val="18"/>
              </w:rPr>
            </w:pPr>
            <w:r w:rsidRPr="00EF2D0F">
              <w:rPr>
                <w:b w:val="0"/>
                <w:color w:val="4C4747"/>
                <w:sz w:val="18"/>
                <w:szCs w:val="18"/>
              </w:rPr>
              <w:t>Ley 126-01 de Contabilidad Gubernamental.</w:t>
            </w:r>
          </w:p>
        </w:tc>
      </w:tr>
      <w:tr w:rsidR="00562000" w:rsidRPr="00A263A8" w:rsidTr="001856B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789" w:type="dxa"/>
            <w:gridSpan w:val="3"/>
            <w:hideMark/>
          </w:tcPr>
          <w:p w:rsidR="00562000" w:rsidRPr="00EF2D0F" w:rsidRDefault="00562000" w:rsidP="001856B0">
            <w:pPr>
              <w:rPr>
                <w:b w:val="0"/>
                <w:color w:val="4C4747"/>
                <w:sz w:val="18"/>
                <w:szCs w:val="18"/>
              </w:rPr>
            </w:pPr>
            <w:r w:rsidRPr="00EF2D0F">
              <w:rPr>
                <w:b w:val="0"/>
                <w:color w:val="4C4747"/>
                <w:sz w:val="18"/>
                <w:szCs w:val="18"/>
              </w:rPr>
              <w:t>Ley 10-07 de Control Interno.</w:t>
            </w:r>
          </w:p>
        </w:tc>
      </w:tr>
      <w:tr w:rsidR="00562000" w:rsidRPr="00A263A8" w:rsidTr="001856B0">
        <w:trPr>
          <w:trHeight w:val="375"/>
        </w:trPr>
        <w:tc>
          <w:tcPr>
            <w:cnfStyle w:val="001000000000" w:firstRow="0" w:lastRow="0" w:firstColumn="1" w:lastColumn="0" w:oddVBand="0" w:evenVBand="0" w:oddHBand="0" w:evenHBand="0" w:firstRowFirstColumn="0" w:firstRowLastColumn="0" w:lastRowFirstColumn="0" w:lastRowLastColumn="0"/>
            <w:tcW w:w="8789" w:type="dxa"/>
            <w:gridSpan w:val="3"/>
            <w:tcBorders>
              <w:bottom w:val="nil"/>
            </w:tcBorders>
            <w:noWrap/>
            <w:hideMark/>
          </w:tcPr>
          <w:p w:rsidR="00562000" w:rsidRPr="00EF2D0F" w:rsidRDefault="00562000" w:rsidP="001856B0">
            <w:pPr>
              <w:rPr>
                <w:b w:val="0"/>
                <w:i/>
                <w:iCs/>
                <w:color w:val="4C4747"/>
                <w:sz w:val="18"/>
                <w:szCs w:val="18"/>
              </w:rPr>
            </w:pPr>
            <w:r w:rsidRPr="00EF2D0F">
              <w:rPr>
                <w:b w:val="0"/>
                <w:i/>
                <w:iCs/>
                <w:color w:val="4C4747"/>
                <w:sz w:val="18"/>
                <w:szCs w:val="18"/>
              </w:rPr>
              <w:t>* Estas normativas y leyes están directamente relacionadas al área Financiera.</w:t>
            </w:r>
          </w:p>
        </w:tc>
      </w:tr>
      <w:tr w:rsidR="00562000" w:rsidRPr="00A263A8" w:rsidTr="001856B0">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8789" w:type="dxa"/>
            <w:gridSpan w:val="3"/>
            <w:tcBorders>
              <w:top w:val="nil"/>
              <w:left w:val="nil"/>
              <w:bottom w:val="nil"/>
              <w:right w:val="nil"/>
            </w:tcBorders>
            <w:shd w:val="clear" w:color="auto" w:fill="auto"/>
            <w:noWrap/>
          </w:tcPr>
          <w:p w:rsidR="00562000" w:rsidRDefault="00562000" w:rsidP="001856B0">
            <w:pPr>
              <w:spacing w:line="480" w:lineRule="auto"/>
              <w:rPr>
                <w:b w:val="0"/>
                <w:iCs/>
                <w:color w:val="4C4747"/>
              </w:rPr>
            </w:pPr>
          </w:p>
          <w:p w:rsidR="00562000" w:rsidRDefault="00562000" w:rsidP="001856B0">
            <w:pPr>
              <w:spacing w:line="480" w:lineRule="auto"/>
              <w:rPr>
                <w:iCs/>
                <w:color w:val="4C4747"/>
              </w:rPr>
            </w:pPr>
          </w:p>
          <w:p w:rsidR="00562000" w:rsidRPr="0067169F" w:rsidRDefault="00562000" w:rsidP="001856B0">
            <w:pPr>
              <w:spacing w:line="480" w:lineRule="auto"/>
              <w:rPr>
                <w:b w:val="0"/>
                <w:bCs w:val="0"/>
                <w:iCs/>
              </w:rPr>
            </w:pPr>
            <w:r w:rsidRPr="0067169F">
              <w:rPr>
                <w:b w:val="0"/>
                <w:iCs/>
                <w:color w:val="4C4747"/>
              </w:rPr>
              <w:t>Tabla No. 1.4</w:t>
            </w:r>
          </w:p>
        </w:tc>
      </w:tr>
      <w:tr w:rsidR="00562000" w:rsidRPr="00FE4D1C" w:rsidTr="001856B0">
        <w:trPr>
          <w:trHeight w:val="304"/>
        </w:trPr>
        <w:tc>
          <w:tcPr>
            <w:cnfStyle w:val="001000000000" w:firstRow="0" w:lastRow="0" w:firstColumn="1" w:lastColumn="0" w:oddVBand="0" w:evenVBand="0" w:oddHBand="0" w:evenHBand="0" w:firstRowFirstColumn="0" w:firstRowLastColumn="0" w:lastRowFirstColumn="0" w:lastRowLastColumn="0"/>
            <w:tcW w:w="8789" w:type="dxa"/>
            <w:gridSpan w:val="3"/>
            <w:shd w:val="clear" w:color="auto" w:fill="1F3864" w:themeFill="accent1" w:themeFillShade="80"/>
            <w:vAlign w:val="center"/>
            <w:hideMark/>
          </w:tcPr>
          <w:p w:rsidR="00562000" w:rsidRPr="00EF2D0F" w:rsidRDefault="00562000" w:rsidP="001856B0">
            <w:pPr>
              <w:jc w:val="center"/>
              <w:rPr>
                <w:b w:val="0"/>
                <w:color w:val="FFFFFF" w:themeColor="background1"/>
                <w:sz w:val="18"/>
                <w:szCs w:val="18"/>
              </w:rPr>
            </w:pPr>
            <w:r w:rsidRPr="00EF2D0F">
              <w:rPr>
                <w:b w:val="0"/>
                <w:color w:val="FFFFFF" w:themeColor="background1"/>
                <w:sz w:val="18"/>
                <w:szCs w:val="18"/>
              </w:rPr>
              <w:t>Ejecución presupuestaria por renglones enero – dicicmebre 2021</w:t>
            </w:r>
          </w:p>
        </w:tc>
      </w:tr>
      <w:tr w:rsidR="00562000" w:rsidRPr="00FE4D1C" w:rsidTr="001856B0">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5163" w:type="dxa"/>
            <w:shd w:val="clear" w:color="auto" w:fill="1F3864" w:themeFill="accent1" w:themeFillShade="80"/>
            <w:vAlign w:val="center"/>
            <w:hideMark/>
          </w:tcPr>
          <w:p w:rsidR="00562000" w:rsidRPr="00EF2D0F" w:rsidRDefault="00562000" w:rsidP="001856B0">
            <w:pPr>
              <w:jc w:val="center"/>
              <w:rPr>
                <w:b w:val="0"/>
                <w:color w:val="FFFFFF" w:themeColor="background1"/>
                <w:sz w:val="18"/>
                <w:szCs w:val="18"/>
              </w:rPr>
            </w:pPr>
            <w:r w:rsidRPr="00EF2D0F">
              <w:rPr>
                <w:b w:val="0"/>
                <w:color w:val="FFFFFF" w:themeColor="background1"/>
                <w:sz w:val="18"/>
                <w:szCs w:val="18"/>
              </w:rPr>
              <w:t>Monto Ejecutado desde 1 de Enero al 31 de Diciembre del 2021</w:t>
            </w:r>
          </w:p>
        </w:tc>
        <w:tc>
          <w:tcPr>
            <w:tcW w:w="2215" w:type="dxa"/>
            <w:shd w:val="clear" w:color="auto" w:fill="1F3864" w:themeFill="accent1" w:themeFillShade="80"/>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EF2D0F">
              <w:rPr>
                <w:bCs/>
                <w:color w:val="FFFFFF" w:themeColor="background1"/>
                <w:sz w:val="18"/>
                <w:szCs w:val="18"/>
              </w:rPr>
              <w:t>RD$ 9,794,690,197.65</w:t>
            </w:r>
          </w:p>
        </w:tc>
        <w:tc>
          <w:tcPr>
            <w:tcW w:w="1411" w:type="dxa"/>
            <w:shd w:val="clear" w:color="auto" w:fill="1F3864" w:themeFill="accent1" w:themeFillShade="80"/>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p>
        </w:tc>
      </w:tr>
      <w:tr w:rsidR="00562000" w:rsidRPr="00FE4D1C" w:rsidTr="001856B0">
        <w:trPr>
          <w:trHeight w:val="20"/>
        </w:trPr>
        <w:tc>
          <w:tcPr>
            <w:cnfStyle w:val="001000000000" w:firstRow="0" w:lastRow="0" w:firstColumn="1" w:lastColumn="0" w:oddVBand="0" w:evenVBand="0" w:oddHBand="0" w:evenHBand="0" w:firstRowFirstColumn="0" w:firstRowLastColumn="0" w:lastRowFirstColumn="0" w:lastRowLastColumn="0"/>
            <w:tcW w:w="5163" w:type="dxa"/>
            <w:vAlign w:val="center"/>
            <w:hideMark/>
          </w:tcPr>
          <w:p w:rsidR="00562000" w:rsidRPr="00EF2D0F" w:rsidRDefault="00562000" w:rsidP="001856B0">
            <w:pPr>
              <w:jc w:val="center"/>
              <w:rPr>
                <w:b w:val="0"/>
                <w:color w:val="4C4747"/>
                <w:sz w:val="18"/>
                <w:szCs w:val="18"/>
              </w:rPr>
            </w:pPr>
            <w:r w:rsidRPr="00EF2D0F">
              <w:rPr>
                <w:b w:val="0"/>
                <w:color w:val="4C4747"/>
                <w:sz w:val="18"/>
                <w:szCs w:val="18"/>
              </w:rPr>
              <w:t>Concepto</w:t>
            </w:r>
          </w:p>
        </w:tc>
        <w:tc>
          <w:tcPr>
            <w:tcW w:w="2215" w:type="dxa"/>
            <w:vAlign w:val="center"/>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EF2D0F">
              <w:rPr>
                <w:bCs/>
                <w:color w:val="4C4747"/>
                <w:sz w:val="18"/>
                <w:szCs w:val="18"/>
              </w:rPr>
              <w:t>Monto RD$</w:t>
            </w:r>
          </w:p>
        </w:tc>
        <w:tc>
          <w:tcPr>
            <w:tcW w:w="1411" w:type="dxa"/>
            <w:vAlign w:val="center"/>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EF2D0F">
              <w:rPr>
                <w:bCs/>
                <w:color w:val="4C4747"/>
                <w:sz w:val="18"/>
                <w:szCs w:val="18"/>
              </w:rPr>
              <w:t>Porcentual</w:t>
            </w:r>
          </w:p>
        </w:tc>
      </w:tr>
      <w:tr w:rsidR="00562000" w:rsidRPr="00FE4D1C"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163" w:type="dxa"/>
            <w:hideMark/>
          </w:tcPr>
          <w:p w:rsidR="00562000" w:rsidRPr="00EF2D0F" w:rsidRDefault="00562000" w:rsidP="001856B0">
            <w:pPr>
              <w:rPr>
                <w:b w:val="0"/>
                <w:color w:val="4C4747"/>
                <w:sz w:val="18"/>
                <w:szCs w:val="18"/>
              </w:rPr>
            </w:pPr>
            <w:r w:rsidRPr="00EF2D0F">
              <w:rPr>
                <w:b w:val="0"/>
                <w:color w:val="4C4747"/>
                <w:sz w:val="18"/>
                <w:szCs w:val="18"/>
              </w:rPr>
              <w:t>Compra de Medicamentos y Materiales Gastables</w:t>
            </w:r>
          </w:p>
        </w:tc>
        <w:tc>
          <w:tcPr>
            <w:tcW w:w="2215"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 xml:space="preserve">                6,422,277,110.46 </w:t>
            </w:r>
          </w:p>
        </w:tc>
        <w:tc>
          <w:tcPr>
            <w:tcW w:w="1411"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65.57%</w:t>
            </w:r>
          </w:p>
        </w:tc>
      </w:tr>
      <w:tr w:rsidR="00562000" w:rsidRPr="00FE4D1C" w:rsidTr="001856B0">
        <w:trPr>
          <w:trHeight w:val="20"/>
        </w:trPr>
        <w:tc>
          <w:tcPr>
            <w:cnfStyle w:val="001000000000" w:firstRow="0" w:lastRow="0" w:firstColumn="1" w:lastColumn="0" w:oddVBand="0" w:evenVBand="0" w:oddHBand="0" w:evenHBand="0" w:firstRowFirstColumn="0" w:firstRowLastColumn="0" w:lastRowFirstColumn="0" w:lastRowLastColumn="0"/>
            <w:tcW w:w="5163" w:type="dxa"/>
            <w:hideMark/>
          </w:tcPr>
          <w:p w:rsidR="00562000" w:rsidRPr="00EF2D0F" w:rsidRDefault="00562000" w:rsidP="001856B0">
            <w:pPr>
              <w:rPr>
                <w:b w:val="0"/>
                <w:color w:val="4C4747"/>
                <w:sz w:val="18"/>
                <w:szCs w:val="18"/>
              </w:rPr>
            </w:pPr>
            <w:r w:rsidRPr="00EF2D0F">
              <w:rPr>
                <w:b w:val="0"/>
                <w:color w:val="4C4747"/>
                <w:sz w:val="18"/>
                <w:szCs w:val="18"/>
              </w:rPr>
              <w:t xml:space="preserve">Gastos Administrativos </w:t>
            </w:r>
          </w:p>
        </w:tc>
        <w:tc>
          <w:tcPr>
            <w:tcW w:w="2215"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 xml:space="preserve">                   650,655,938.32 </w:t>
            </w:r>
          </w:p>
        </w:tc>
        <w:tc>
          <w:tcPr>
            <w:tcW w:w="1411"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6.64%</w:t>
            </w:r>
          </w:p>
        </w:tc>
      </w:tr>
      <w:tr w:rsidR="00562000" w:rsidRPr="00FE4D1C"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163" w:type="dxa"/>
            <w:hideMark/>
          </w:tcPr>
          <w:p w:rsidR="00562000" w:rsidRPr="00EF2D0F" w:rsidRDefault="00562000" w:rsidP="001856B0">
            <w:pPr>
              <w:rPr>
                <w:b w:val="0"/>
                <w:color w:val="4C4747"/>
                <w:sz w:val="18"/>
                <w:szCs w:val="18"/>
              </w:rPr>
            </w:pPr>
            <w:r w:rsidRPr="00EF2D0F">
              <w:rPr>
                <w:b w:val="0"/>
                <w:color w:val="4C4747"/>
                <w:sz w:val="18"/>
                <w:szCs w:val="18"/>
              </w:rPr>
              <w:t>Gastos  Nómina</w:t>
            </w:r>
          </w:p>
        </w:tc>
        <w:tc>
          <w:tcPr>
            <w:tcW w:w="2215"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 xml:space="preserve">                   847,859,654.62 </w:t>
            </w:r>
          </w:p>
        </w:tc>
        <w:tc>
          <w:tcPr>
            <w:tcW w:w="1411"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8.66%</w:t>
            </w:r>
          </w:p>
        </w:tc>
      </w:tr>
      <w:tr w:rsidR="00562000" w:rsidRPr="00FE4D1C" w:rsidTr="001856B0">
        <w:trPr>
          <w:trHeight w:val="20"/>
        </w:trPr>
        <w:tc>
          <w:tcPr>
            <w:cnfStyle w:val="001000000000" w:firstRow="0" w:lastRow="0" w:firstColumn="1" w:lastColumn="0" w:oddVBand="0" w:evenVBand="0" w:oddHBand="0" w:evenHBand="0" w:firstRowFirstColumn="0" w:firstRowLastColumn="0" w:lastRowFirstColumn="0" w:lastRowLastColumn="0"/>
            <w:tcW w:w="5163" w:type="dxa"/>
            <w:hideMark/>
          </w:tcPr>
          <w:p w:rsidR="00562000" w:rsidRPr="00EF2D0F" w:rsidRDefault="00562000" w:rsidP="001856B0">
            <w:pPr>
              <w:rPr>
                <w:b w:val="0"/>
                <w:color w:val="4C4747"/>
                <w:sz w:val="18"/>
                <w:szCs w:val="18"/>
              </w:rPr>
            </w:pPr>
            <w:r w:rsidRPr="00EF2D0F">
              <w:rPr>
                <w:b w:val="0"/>
                <w:color w:val="4C4747"/>
                <w:sz w:val="18"/>
                <w:szCs w:val="18"/>
              </w:rPr>
              <w:t>Bienes Muebles,Inmuebles y Obras</w:t>
            </w:r>
          </w:p>
        </w:tc>
        <w:tc>
          <w:tcPr>
            <w:tcW w:w="2215" w:type="dxa"/>
            <w:noWrap/>
            <w:vAlign w:val="center"/>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 xml:space="preserve">                     22,042,830.64 </w:t>
            </w:r>
          </w:p>
        </w:tc>
        <w:tc>
          <w:tcPr>
            <w:tcW w:w="1411"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0.23%</w:t>
            </w:r>
          </w:p>
        </w:tc>
      </w:tr>
      <w:tr w:rsidR="00562000" w:rsidRPr="00FE4D1C" w:rsidTr="001856B0">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5163" w:type="dxa"/>
            <w:shd w:val="clear" w:color="auto" w:fill="1F3864" w:themeFill="accent1" w:themeFillShade="80"/>
            <w:vAlign w:val="center"/>
            <w:hideMark/>
          </w:tcPr>
          <w:p w:rsidR="00562000" w:rsidRPr="00EF2D0F" w:rsidRDefault="00562000" w:rsidP="001856B0">
            <w:pPr>
              <w:jc w:val="right"/>
              <w:rPr>
                <w:b w:val="0"/>
                <w:color w:val="FFFFFF" w:themeColor="background1"/>
                <w:sz w:val="18"/>
                <w:szCs w:val="18"/>
              </w:rPr>
            </w:pPr>
            <w:r w:rsidRPr="00EF2D0F">
              <w:rPr>
                <w:b w:val="0"/>
                <w:color w:val="FFFFFF" w:themeColor="background1"/>
                <w:sz w:val="18"/>
                <w:szCs w:val="18"/>
              </w:rPr>
              <w:t>Total</w:t>
            </w:r>
          </w:p>
        </w:tc>
        <w:tc>
          <w:tcPr>
            <w:tcW w:w="2215" w:type="dxa"/>
            <w:shd w:val="clear" w:color="auto" w:fill="1F3864" w:themeFill="accent1" w:themeFillShade="80"/>
            <w:noWrap/>
            <w:vAlign w:val="center"/>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EF2D0F">
              <w:rPr>
                <w:bCs/>
                <w:color w:val="FFFFFF" w:themeColor="background1"/>
                <w:sz w:val="18"/>
                <w:szCs w:val="18"/>
              </w:rPr>
              <w:t>7,942,835,534.04</w:t>
            </w:r>
          </w:p>
        </w:tc>
        <w:tc>
          <w:tcPr>
            <w:tcW w:w="1411" w:type="dxa"/>
            <w:shd w:val="clear" w:color="auto" w:fill="1F3864" w:themeFill="accent1" w:themeFillShade="80"/>
            <w:noWrap/>
            <w:vAlign w:val="center"/>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EF2D0F">
              <w:rPr>
                <w:bCs/>
                <w:color w:val="FFFFFF" w:themeColor="background1"/>
                <w:sz w:val="18"/>
                <w:szCs w:val="18"/>
              </w:rPr>
              <w:t>81%</w:t>
            </w:r>
          </w:p>
        </w:tc>
      </w:tr>
    </w:tbl>
    <w:p w:rsidR="00562000" w:rsidRPr="00A263A8" w:rsidRDefault="00562000" w:rsidP="00562000">
      <w:pPr>
        <w:pStyle w:val="TtuloMEM"/>
        <w:jc w:val="left"/>
        <w:rPr>
          <w:rFonts w:ascii="Times New Roman" w:hAnsi="Times New Roman"/>
          <w:b w:val="0"/>
          <w:bCs w:val="0"/>
          <w:color w:val="2F5496" w:themeColor="accent1" w:themeShade="BF"/>
          <w:sz w:val="18"/>
          <w:szCs w:val="18"/>
          <w:lang w:eastAsia="es-DO"/>
        </w:rPr>
      </w:pPr>
    </w:p>
    <w:p w:rsidR="00562000" w:rsidRPr="00B91321" w:rsidRDefault="00562000" w:rsidP="00562000">
      <w:pPr>
        <w:pStyle w:val="TtuloMEM"/>
        <w:jc w:val="left"/>
        <w:rPr>
          <w:rFonts w:ascii="Times New Roman" w:hAnsi="Times New Roman"/>
          <w:b w:val="0"/>
          <w:color w:val="4C4747"/>
          <w:szCs w:val="24"/>
          <w:lang w:eastAsia="es-DO"/>
        </w:rPr>
      </w:pPr>
      <w:bookmarkStart w:id="88" w:name="_Toc92210586"/>
      <w:bookmarkStart w:id="89" w:name="_Toc92210956"/>
      <w:bookmarkStart w:id="90" w:name="_Toc92211208"/>
      <w:r w:rsidRPr="00B91321">
        <w:rPr>
          <w:rFonts w:ascii="Times New Roman" w:hAnsi="Times New Roman"/>
          <w:b w:val="0"/>
          <w:color w:val="4C4747"/>
          <w:szCs w:val="24"/>
          <w:lang w:eastAsia="es-DO"/>
        </w:rPr>
        <w:t>Tabla No. 1.2</w:t>
      </w:r>
      <w:bookmarkEnd w:id="88"/>
      <w:bookmarkEnd w:id="89"/>
      <w:bookmarkEnd w:id="90"/>
    </w:p>
    <w:tbl>
      <w:tblPr>
        <w:tblStyle w:val="Tabladecuadrcula6concolores-nfasis111"/>
        <w:tblW w:w="8789" w:type="dxa"/>
        <w:tblInd w:w="-459" w:type="dxa"/>
        <w:tblLook w:val="04A0" w:firstRow="1" w:lastRow="0" w:firstColumn="1" w:lastColumn="0" w:noHBand="0" w:noVBand="1"/>
      </w:tblPr>
      <w:tblGrid>
        <w:gridCol w:w="751"/>
        <w:gridCol w:w="2089"/>
        <w:gridCol w:w="1985"/>
        <w:gridCol w:w="1984"/>
        <w:gridCol w:w="1985"/>
      </w:tblGrid>
      <w:tr w:rsidR="00562000" w:rsidRPr="00A82F4A" w:rsidTr="001856B0">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789" w:type="dxa"/>
            <w:gridSpan w:val="5"/>
            <w:shd w:val="clear" w:color="auto" w:fill="1F3864" w:themeFill="accent1" w:themeFillShade="80"/>
            <w:noWrap/>
            <w:vAlign w:val="center"/>
            <w:hideMark/>
          </w:tcPr>
          <w:p w:rsidR="00562000" w:rsidRPr="00EF2D0F" w:rsidRDefault="00562000" w:rsidP="001856B0">
            <w:pPr>
              <w:jc w:val="center"/>
              <w:rPr>
                <w:b w:val="0"/>
                <w:color w:val="FFFFFF" w:themeColor="background1"/>
                <w:sz w:val="18"/>
                <w:szCs w:val="18"/>
              </w:rPr>
            </w:pPr>
            <w:r w:rsidRPr="00EF2D0F">
              <w:rPr>
                <w:b w:val="0"/>
                <w:color w:val="FFFFFF" w:themeColor="background1"/>
                <w:sz w:val="18"/>
                <w:szCs w:val="18"/>
              </w:rPr>
              <w:t>Ejecución presupuestaria 01 enero – 31 diciembre 2021</w:t>
            </w:r>
          </w:p>
        </w:tc>
      </w:tr>
      <w:tr w:rsidR="00562000" w:rsidRPr="00A82F4A" w:rsidTr="001856B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46" w:type="dxa"/>
            <w:shd w:val="clear" w:color="auto" w:fill="1F3864" w:themeFill="accent1" w:themeFillShade="80"/>
            <w:noWrap/>
            <w:hideMark/>
          </w:tcPr>
          <w:p w:rsidR="00562000" w:rsidRPr="002B38EE" w:rsidRDefault="00562000" w:rsidP="001856B0">
            <w:pPr>
              <w:jc w:val="center"/>
              <w:rPr>
                <w:b w:val="0"/>
                <w:color w:val="FFFFFF" w:themeColor="background1"/>
                <w:sz w:val="18"/>
                <w:szCs w:val="18"/>
              </w:rPr>
            </w:pPr>
          </w:p>
        </w:tc>
        <w:tc>
          <w:tcPr>
            <w:tcW w:w="2089" w:type="dxa"/>
            <w:shd w:val="clear" w:color="auto" w:fill="1F3864" w:themeFill="accent1" w:themeFillShade="80"/>
            <w:noWrap/>
            <w:hideMark/>
          </w:tcPr>
          <w:p w:rsidR="00562000" w:rsidRPr="002B38EE" w:rsidRDefault="00562000" w:rsidP="001856B0">
            <w:pP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p>
        </w:tc>
        <w:tc>
          <w:tcPr>
            <w:tcW w:w="1985" w:type="dxa"/>
            <w:shd w:val="clear" w:color="auto" w:fill="1F3864" w:themeFill="accent1" w:themeFillShade="80"/>
            <w:noWrap/>
            <w:vAlign w:val="center"/>
            <w:hideMark/>
          </w:tcPr>
          <w:p w:rsidR="00562000" w:rsidRPr="002B38EE"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2B38EE">
              <w:rPr>
                <w:bCs/>
                <w:color w:val="FFFFFF" w:themeColor="background1"/>
                <w:sz w:val="18"/>
                <w:szCs w:val="18"/>
              </w:rPr>
              <w:t>Presupuesto Inicial</w:t>
            </w:r>
          </w:p>
        </w:tc>
        <w:tc>
          <w:tcPr>
            <w:tcW w:w="1984" w:type="dxa"/>
            <w:shd w:val="clear" w:color="auto" w:fill="1F3864" w:themeFill="accent1" w:themeFillShade="80"/>
            <w:noWrap/>
            <w:vAlign w:val="center"/>
            <w:hideMark/>
          </w:tcPr>
          <w:p w:rsidR="00562000" w:rsidRPr="002B38EE"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2B38EE">
              <w:rPr>
                <w:bCs/>
                <w:color w:val="FFFFFF" w:themeColor="background1"/>
                <w:sz w:val="18"/>
                <w:szCs w:val="18"/>
              </w:rPr>
              <w:t>Presupuesto Adicional</w:t>
            </w:r>
          </w:p>
        </w:tc>
        <w:tc>
          <w:tcPr>
            <w:tcW w:w="1985" w:type="dxa"/>
            <w:shd w:val="clear" w:color="auto" w:fill="1F3864" w:themeFill="accent1" w:themeFillShade="80"/>
            <w:noWrap/>
            <w:vAlign w:val="center"/>
            <w:hideMark/>
          </w:tcPr>
          <w:p w:rsidR="00562000" w:rsidRPr="002B38EE" w:rsidRDefault="00562000" w:rsidP="001856B0">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18"/>
                <w:szCs w:val="18"/>
              </w:rPr>
            </w:pPr>
          </w:p>
        </w:tc>
      </w:tr>
      <w:tr w:rsidR="00562000" w:rsidRPr="00A82F4A" w:rsidTr="001856B0">
        <w:trPr>
          <w:trHeight w:val="227"/>
        </w:trPr>
        <w:tc>
          <w:tcPr>
            <w:cnfStyle w:val="001000000000" w:firstRow="0" w:lastRow="0" w:firstColumn="1" w:lastColumn="0" w:oddVBand="0" w:evenVBand="0" w:oddHBand="0" w:evenHBand="0" w:firstRowFirstColumn="0" w:firstRowLastColumn="0" w:lastRowFirstColumn="0" w:lastRowLastColumn="0"/>
            <w:tcW w:w="746" w:type="dxa"/>
            <w:shd w:val="clear" w:color="auto" w:fill="1F3864" w:themeFill="accent1" w:themeFillShade="80"/>
            <w:noWrap/>
            <w:hideMark/>
          </w:tcPr>
          <w:p w:rsidR="00562000" w:rsidRPr="002B38EE" w:rsidRDefault="00562000" w:rsidP="001856B0">
            <w:pPr>
              <w:rPr>
                <w:b w:val="0"/>
                <w:color w:val="FFFFFF" w:themeColor="background1"/>
                <w:sz w:val="18"/>
                <w:szCs w:val="18"/>
              </w:rPr>
            </w:pPr>
          </w:p>
        </w:tc>
        <w:tc>
          <w:tcPr>
            <w:tcW w:w="2089" w:type="dxa"/>
            <w:shd w:val="clear" w:color="auto" w:fill="1F3864" w:themeFill="accent1" w:themeFillShade="80"/>
            <w:noWrap/>
            <w:vAlign w:val="center"/>
            <w:hideMark/>
          </w:tcPr>
          <w:p w:rsidR="00562000" w:rsidRPr="002B38EE"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8"/>
                <w:szCs w:val="18"/>
              </w:rPr>
            </w:pPr>
            <w:r w:rsidRPr="002B38EE">
              <w:rPr>
                <w:bCs/>
                <w:color w:val="FFFFFF" w:themeColor="background1"/>
                <w:sz w:val="18"/>
                <w:szCs w:val="18"/>
              </w:rPr>
              <w:t>Asignaciones Recibidas</w:t>
            </w:r>
          </w:p>
        </w:tc>
        <w:tc>
          <w:tcPr>
            <w:tcW w:w="1985" w:type="dxa"/>
            <w:shd w:val="clear" w:color="auto" w:fill="1F3864" w:themeFill="accent1" w:themeFillShade="80"/>
            <w:noWrap/>
            <w:vAlign w:val="center"/>
            <w:hideMark/>
          </w:tcPr>
          <w:p w:rsidR="00562000" w:rsidRPr="002B38EE"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8"/>
                <w:szCs w:val="18"/>
              </w:rPr>
            </w:pPr>
            <w:r w:rsidRPr="002B38EE">
              <w:rPr>
                <w:bCs/>
                <w:color w:val="FFFFFF" w:themeColor="background1"/>
                <w:sz w:val="18"/>
                <w:szCs w:val="18"/>
              </w:rPr>
              <w:t>RD$ 4,156,294,851.00</w:t>
            </w:r>
          </w:p>
        </w:tc>
        <w:tc>
          <w:tcPr>
            <w:tcW w:w="1984" w:type="dxa"/>
            <w:shd w:val="clear" w:color="auto" w:fill="1F3864" w:themeFill="accent1" w:themeFillShade="80"/>
            <w:noWrap/>
            <w:vAlign w:val="center"/>
            <w:hideMark/>
          </w:tcPr>
          <w:p w:rsidR="00562000" w:rsidRPr="002B38EE"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8"/>
                <w:szCs w:val="18"/>
              </w:rPr>
            </w:pPr>
            <w:r w:rsidRPr="002B38EE">
              <w:rPr>
                <w:bCs/>
                <w:color w:val="FFFFFF" w:themeColor="background1"/>
                <w:sz w:val="18"/>
                <w:szCs w:val="18"/>
              </w:rPr>
              <w:t>RD$ 5,638,395,346.65</w:t>
            </w:r>
          </w:p>
        </w:tc>
        <w:tc>
          <w:tcPr>
            <w:tcW w:w="1985" w:type="dxa"/>
            <w:shd w:val="clear" w:color="auto" w:fill="1F3864" w:themeFill="accent1" w:themeFillShade="80"/>
            <w:noWrap/>
            <w:vAlign w:val="center"/>
            <w:hideMark/>
          </w:tcPr>
          <w:p w:rsidR="00562000" w:rsidRPr="002B38EE"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8"/>
                <w:szCs w:val="18"/>
              </w:rPr>
            </w:pPr>
            <w:r w:rsidRPr="002B38EE">
              <w:rPr>
                <w:bCs/>
                <w:color w:val="FFFFFF" w:themeColor="background1"/>
                <w:sz w:val="18"/>
                <w:szCs w:val="18"/>
              </w:rPr>
              <w:t>RD$ 9,794,690,197.65</w:t>
            </w:r>
          </w:p>
        </w:tc>
      </w:tr>
      <w:tr w:rsidR="00562000" w:rsidRPr="00A82F4A" w:rsidTr="001856B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46" w:type="dxa"/>
            <w:shd w:val="clear" w:color="auto" w:fill="1F3864" w:themeFill="accent1" w:themeFillShade="80"/>
            <w:noWrap/>
            <w:hideMark/>
          </w:tcPr>
          <w:p w:rsidR="00562000" w:rsidRPr="002B38EE" w:rsidRDefault="00562000" w:rsidP="001856B0">
            <w:pPr>
              <w:rPr>
                <w:b w:val="0"/>
                <w:color w:val="FFFFFF" w:themeColor="background1"/>
                <w:sz w:val="18"/>
                <w:szCs w:val="18"/>
              </w:rPr>
            </w:pPr>
          </w:p>
        </w:tc>
        <w:tc>
          <w:tcPr>
            <w:tcW w:w="2089" w:type="dxa"/>
            <w:shd w:val="clear" w:color="auto" w:fill="1F3864" w:themeFill="accent1" w:themeFillShade="80"/>
            <w:noWrap/>
            <w:hideMark/>
          </w:tcPr>
          <w:p w:rsidR="00562000" w:rsidRPr="002B38EE" w:rsidRDefault="00562000" w:rsidP="001856B0">
            <w:pP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p>
        </w:tc>
        <w:tc>
          <w:tcPr>
            <w:tcW w:w="1985" w:type="dxa"/>
            <w:shd w:val="clear" w:color="auto" w:fill="1F3864" w:themeFill="accent1" w:themeFillShade="80"/>
            <w:noWrap/>
            <w:hideMark/>
          </w:tcPr>
          <w:p w:rsidR="00562000" w:rsidRPr="002B38EE" w:rsidRDefault="00562000" w:rsidP="001856B0">
            <w:pP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p>
        </w:tc>
        <w:tc>
          <w:tcPr>
            <w:tcW w:w="1984" w:type="dxa"/>
            <w:shd w:val="clear" w:color="auto" w:fill="1F3864" w:themeFill="accent1" w:themeFillShade="80"/>
            <w:noWrap/>
            <w:hideMark/>
          </w:tcPr>
          <w:p w:rsidR="00562000" w:rsidRPr="002B38EE" w:rsidRDefault="00562000" w:rsidP="001856B0">
            <w:pP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p>
        </w:tc>
        <w:tc>
          <w:tcPr>
            <w:tcW w:w="1985" w:type="dxa"/>
            <w:shd w:val="clear" w:color="auto" w:fill="1F3864" w:themeFill="accent1" w:themeFillShade="80"/>
            <w:noWrap/>
            <w:hideMark/>
          </w:tcPr>
          <w:p w:rsidR="00562000" w:rsidRPr="002B38EE" w:rsidRDefault="00562000" w:rsidP="001856B0">
            <w:pP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p>
        </w:tc>
      </w:tr>
      <w:tr w:rsidR="00562000" w:rsidRPr="00A82F4A" w:rsidTr="001856B0">
        <w:trPr>
          <w:trHeight w:val="227"/>
        </w:trPr>
        <w:tc>
          <w:tcPr>
            <w:cnfStyle w:val="001000000000" w:firstRow="0" w:lastRow="0" w:firstColumn="1" w:lastColumn="0" w:oddVBand="0" w:evenVBand="0" w:oddHBand="0" w:evenHBand="0" w:firstRowFirstColumn="0" w:firstRowLastColumn="0" w:lastRowFirstColumn="0" w:lastRowLastColumn="0"/>
            <w:tcW w:w="746" w:type="dxa"/>
            <w:vMerge w:val="restart"/>
            <w:shd w:val="clear" w:color="auto" w:fill="1F3864" w:themeFill="accent1" w:themeFillShade="80"/>
            <w:vAlign w:val="center"/>
            <w:hideMark/>
          </w:tcPr>
          <w:p w:rsidR="00562000" w:rsidRPr="00EF2D0F" w:rsidRDefault="00562000" w:rsidP="001856B0">
            <w:pPr>
              <w:jc w:val="center"/>
              <w:rPr>
                <w:b w:val="0"/>
                <w:color w:val="FFFFFF" w:themeColor="background1"/>
                <w:sz w:val="18"/>
                <w:szCs w:val="18"/>
              </w:rPr>
            </w:pPr>
            <w:r w:rsidRPr="00EF2D0F">
              <w:rPr>
                <w:b w:val="0"/>
                <w:color w:val="FFFFFF" w:themeColor="background1"/>
                <w:sz w:val="18"/>
                <w:szCs w:val="18"/>
              </w:rPr>
              <w:t>Objetal</w:t>
            </w:r>
          </w:p>
        </w:tc>
        <w:tc>
          <w:tcPr>
            <w:tcW w:w="2089" w:type="dxa"/>
            <w:vMerge w:val="restart"/>
            <w:shd w:val="clear" w:color="auto" w:fill="1F3864" w:themeFill="accent1" w:themeFillShade="80"/>
            <w:vAlign w:val="center"/>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8"/>
                <w:szCs w:val="18"/>
              </w:rPr>
            </w:pPr>
            <w:r w:rsidRPr="00EF2D0F">
              <w:rPr>
                <w:bCs/>
                <w:color w:val="FFFFFF" w:themeColor="background1"/>
                <w:sz w:val="18"/>
                <w:szCs w:val="18"/>
              </w:rPr>
              <w:t>Denominación</w:t>
            </w:r>
          </w:p>
        </w:tc>
        <w:tc>
          <w:tcPr>
            <w:tcW w:w="3969" w:type="dxa"/>
            <w:gridSpan w:val="2"/>
            <w:shd w:val="clear" w:color="auto" w:fill="1F3864" w:themeFill="accent1" w:themeFillShade="80"/>
            <w:vAlign w:val="center"/>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8"/>
                <w:szCs w:val="18"/>
              </w:rPr>
            </w:pPr>
            <w:r w:rsidRPr="00EF2D0F">
              <w:rPr>
                <w:bCs/>
                <w:color w:val="FFFFFF" w:themeColor="background1"/>
                <w:sz w:val="18"/>
                <w:szCs w:val="18"/>
              </w:rPr>
              <w:t>Ejecución</w:t>
            </w:r>
          </w:p>
        </w:tc>
        <w:tc>
          <w:tcPr>
            <w:tcW w:w="1985" w:type="dxa"/>
            <w:shd w:val="clear" w:color="auto" w:fill="1F3864" w:themeFill="accent1" w:themeFillShade="80"/>
            <w:vAlign w:val="center"/>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8"/>
                <w:szCs w:val="18"/>
              </w:rPr>
            </w:pPr>
          </w:p>
        </w:tc>
      </w:tr>
      <w:tr w:rsidR="00562000" w:rsidRPr="00A82F4A" w:rsidTr="001856B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46" w:type="dxa"/>
            <w:vMerge/>
            <w:shd w:val="clear" w:color="auto" w:fill="1F3864" w:themeFill="accent1" w:themeFillShade="80"/>
            <w:vAlign w:val="center"/>
            <w:hideMark/>
          </w:tcPr>
          <w:p w:rsidR="00562000" w:rsidRPr="00EF2D0F" w:rsidRDefault="00562000" w:rsidP="001856B0">
            <w:pPr>
              <w:jc w:val="center"/>
              <w:rPr>
                <w:b w:val="0"/>
                <w:color w:val="FFFFFF" w:themeColor="background1"/>
                <w:sz w:val="18"/>
                <w:szCs w:val="18"/>
              </w:rPr>
            </w:pPr>
          </w:p>
        </w:tc>
        <w:tc>
          <w:tcPr>
            <w:tcW w:w="2089" w:type="dxa"/>
            <w:vMerge/>
            <w:shd w:val="clear" w:color="auto" w:fill="1F3864" w:themeFill="accent1" w:themeFillShade="80"/>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p>
        </w:tc>
        <w:tc>
          <w:tcPr>
            <w:tcW w:w="1985" w:type="dxa"/>
            <w:shd w:val="clear" w:color="auto" w:fill="1F3864" w:themeFill="accent1" w:themeFillShade="80"/>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EF2D0F">
              <w:rPr>
                <w:bCs/>
                <w:color w:val="FFFFFF" w:themeColor="background1"/>
                <w:sz w:val="18"/>
                <w:szCs w:val="18"/>
              </w:rPr>
              <w:t>2021</w:t>
            </w:r>
          </w:p>
        </w:tc>
        <w:tc>
          <w:tcPr>
            <w:tcW w:w="1984" w:type="dxa"/>
            <w:shd w:val="clear" w:color="auto" w:fill="1F3864" w:themeFill="accent1" w:themeFillShade="80"/>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EF2D0F">
              <w:rPr>
                <w:bCs/>
                <w:color w:val="FFFFFF" w:themeColor="background1"/>
                <w:sz w:val="18"/>
                <w:szCs w:val="18"/>
              </w:rPr>
              <w:t>2021</w:t>
            </w:r>
          </w:p>
        </w:tc>
        <w:tc>
          <w:tcPr>
            <w:tcW w:w="1985" w:type="dxa"/>
            <w:shd w:val="clear" w:color="auto" w:fill="1F3864" w:themeFill="accent1" w:themeFillShade="80"/>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EF2D0F">
              <w:rPr>
                <w:bCs/>
                <w:color w:val="FFFFFF" w:themeColor="background1"/>
                <w:sz w:val="18"/>
                <w:szCs w:val="18"/>
              </w:rPr>
              <w:t>2021</w:t>
            </w:r>
          </w:p>
        </w:tc>
      </w:tr>
      <w:tr w:rsidR="00562000" w:rsidRPr="00A82F4A" w:rsidTr="001856B0">
        <w:trPr>
          <w:trHeight w:val="227"/>
        </w:trPr>
        <w:tc>
          <w:tcPr>
            <w:cnfStyle w:val="001000000000" w:firstRow="0" w:lastRow="0" w:firstColumn="1" w:lastColumn="0" w:oddVBand="0" w:evenVBand="0" w:oddHBand="0" w:evenHBand="0" w:firstRowFirstColumn="0" w:firstRowLastColumn="0" w:lastRowFirstColumn="0" w:lastRowLastColumn="0"/>
            <w:tcW w:w="746" w:type="dxa"/>
            <w:hideMark/>
          </w:tcPr>
          <w:p w:rsidR="00562000" w:rsidRPr="00EF2D0F" w:rsidRDefault="00562000" w:rsidP="001856B0">
            <w:pPr>
              <w:jc w:val="center"/>
              <w:rPr>
                <w:b w:val="0"/>
                <w:color w:val="4C4747"/>
                <w:sz w:val="18"/>
                <w:szCs w:val="18"/>
              </w:rPr>
            </w:pPr>
            <w:r w:rsidRPr="00EF2D0F">
              <w:rPr>
                <w:b w:val="0"/>
                <w:color w:val="4C4747"/>
                <w:sz w:val="18"/>
                <w:szCs w:val="18"/>
              </w:rPr>
              <w:t>2.1</w:t>
            </w:r>
          </w:p>
        </w:tc>
        <w:tc>
          <w:tcPr>
            <w:tcW w:w="2089"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Remuneraciones y Contribuciones</w:t>
            </w:r>
          </w:p>
        </w:tc>
        <w:tc>
          <w:tcPr>
            <w:tcW w:w="1985"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 xml:space="preserve"> RD$ 847,859,654.62 </w:t>
            </w:r>
          </w:p>
        </w:tc>
        <w:tc>
          <w:tcPr>
            <w:tcW w:w="1984"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p>
        </w:tc>
        <w:tc>
          <w:tcPr>
            <w:tcW w:w="1985"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 xml:space="preserve"> RD$ 847,859,654.62 </w:t>
            </w:r>
          </w:p>
        </w:tc>
      </w:tr>
      <w:tr w:rsidR="00562000" w:rsidRPr="00A82F4A" w:rsidTr="001856B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46" w:type="dxa"/>
            <w:hideMark/>
          </w:tcPr>
          <w:p w:rsidR="00562000" w:rsidRPr="00EF2D0F" w:rsidRDefault="00562000" w:rsidP="001856B0">
            <w:pPr>
              <w:jc w:val="center"/>
              <w:rPr>
                <w:b w:val="0"/>
                <w:color w:val="4C4747"/>
                <w:sz w:val="18"/>
                <w:szCs w:val="18"/>
              </w:rPr>
            </w:pPr>
            <w:r w:rsidRPr="00EF2D0F">
              <w:rPr>
                <w:b w:val="0"/>
                <w:color w:val="4C4747"/>
                <w:sz w:val="18"/>
                <w:szCs w:val="18"/>
              </w:rPr>
              <w:t>2.2</w:t>
            </w:r>
          </w:p>
        </w:tc>
        <w:tc>
          <w:tcPr>
            <w:tcW w:w="2089"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Contratación de Servicios</w:t>
            </w:r>
          </w:p>
        </w:tc>
        <w:tc>
          <w:tcPr>
            <w:tcW w:w="1985"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 xml:space="preserve"> RD$ 294,128,208.46 </w:t>
            </w:r>
          </w:p>
        </w:tc>
        <w:tc>
          <w:tcPr>
            <w:tcW w:w="1984"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p>
        </w:tc>
        <w:tc>
          <w:tcPr>
            <w:tcW w:w="1985"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 xml:space="preserve"> RD$ 294,128,208.46 </w:t>
            </w:r>
          </w:p>
        </w:tc>
      </w:tr>
      <w:tr w:rsidR="00562000" w:rsidRPr="00A82F4A" w:rsidTr="001856B0">
        <w:trPr>
          <w:trHeight w:val="227"/>
        </w:trPr>
        <w:tc>
          <w:tcPr>
            <w:cnfStyle w:val="001000000000" w:firstRow="0" w:lastRow="0" w:firstColumn="1" w:lastColumn="0" w:oddVBand="0" w:evenVBand="0" w:oddHBand="0" w:evenHBand="0" w:firstRowFirstColumn="0" w:firstRowLastColumn="0" w:lastRowFirstColumn="0" w:lastRowLastColumn="0"/>
            <w:tcW w:w="746" w:type="dxa"/>
            <w:hideMark/>
          </w:tcPr>
          <w:p w:rsidR="00562000" w:rsidRPr="00EF2D0F" w:rsidRDefault="00562000" w:rsidP="001856B0">
            <w:pPr>
              <w:jc w:val="center"/>
              <w:rPr>
                <w:b w:val="0"/>
                <w:color w:val="4C4747"/>
                <w:sz w:val="18"/>
                <w:szCs w:val="18"/>
              </w:rPr>
            </w:pPr>
            <w:r w:rsidRPr="00EF2D0F">
              <w:rPr>
                <w:b w:val="0"/>
                <w:color w:val="4C4747"/>
                <w:sz w:val="18"/>
                <w:szCs w:val="18"/>
              </w:rPr>
              <w:t>2.3</w:t>
            </w:r>
          </w:p>
        </w:tc>
        <w:tc>
          <w:tcPr>
            <w:tcW w:w="2089"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Materiales y Suministros</w:t>
            </w:r>
          </w:p>
        </w:tc>
        <w:tc>
          <w:tcPr>
            <w:tcW w:w="1985"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 xml:space="preserve"> RD$ 2,159,965,330.33 </w:t>
            </w:r>
          </w:p>
        </w:tc>
        <w:tc>
          <w:tcPr>
            <w:tcW w:w="1984"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 xml:space="preserve"> RD$ 4,618,839,509.99 </w:t>
            </w:r>
          </w:p>
        </w:tc>
        <w:tc>
          <w:tcPr>
            <w:tcW w:w="1985"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 xml:space="preserve"> RD$ 6,778,804,840.32 </w:t>
            </w:r>
          </w:p>
        </w:tc>
      </w:tr>
      <w:tr w:rsidR="00562000" w:rsidRPr="00A82F4A" w:rsidTr="001856B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46" w:type="dxa"/>
            <w:hideMark/>
          </w:tcPr>
          <w:p w:rsidR="00562000" w:rsidRPr="00EF2D0F" w:rsidRDefault="00562000" w:rsidP="001856B0">
            <w:pPr>
              <w:jc w:val="center"/>
              <w:rPr>
                <w:b w:val="0"/>
                <w:color w:val="4C4747"/>
                <w:sz w:val="18"/>
                <w:szCs w:val="18"/>
              </w:rPr>
            </w:pPr>
            <w:r w:rsidRPr="00EF2D0F">
              <w:rPr>
                <w:b w:val="0"/>
                <w:color w:val="4C4747"/>
                <w:sz w:val="18"/>
                <w:szCs w:val="18"/>
              </w:rPr>
              <w:t>2.4</w:t>
            </w:r>
          </w:p>
        </w:tc>
        <w:tc>
          <w:tcPr>
            <w:tcW w:w="2089"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Transferencias Corrientes</w:t>
            </w:r>
          </w:p>
        </w:tc>
        <w:tc>
          <w:tcPr>
            <w:tcW w:w="1985"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 xml:space="preserve"> RD$   -   </w:t>
            </w:r>
          </w:p>
        </w:tc>
        <w:tc>
          <w:tcPr>
            <w:tcW w:w="1984"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p>
        </w:tc>
        <w:tc>
          <w:tcPr>
            <w:tcW w:w="1985"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 xml:space="preserve"> RD$    -   </w:t>
            </w:r>
          </w:p>
        </w:tc>
      </w:tr>
      <w:tr w:rsidR="00562000" w:rsidRPr="00A82F4A" w:rsidTr="001856B0">
        <w:trPr>
          <w:trHeight w:val="227"/>
        </w:trPr>
        <w:tc>
          <w:tcPr>
            <w:cnfStyle w:val="001000000000" w:firstRow="0" w:lastRow="0" w:firstColumn="1" w:lastColumn="0" w:oddVBand="0" w:evenVBand="0" w:oddHBand="0" w:evenHBand="0" w:firstRowFirstColumn="0" w:firstRowLastColumn="0" w:lastRowFirstColumn="0" w:lastRowLastColumn="0"/>
            <w:tcW w:w="746" w:type="dxa"/>
            <w:hideMark/>
          </w:tcPr>
          <w:p w:rsidR="00562000" w:rsidRPr="00EF2D0F" w:rsidRDefault="00562000" w:rsidP="001856B0">
            <w:pPr>
              <w:jc w:val="center"/>
              <w:rPr>
                <w:b w:val="0"/>
                <w:color w:val="4C4747"/>
                <w:sz w:val="18"/>
                <w:szCs w:val="18"/>
              </w:rPr>
            </w:pPr>
            <w:r w:rsidRPr="00EF2D0F">
              <w:rPr>
                <w:b w:val="0"/>
                <w:color w:val="4C4747"/>
                <w:sz w:val="18"/>
                <w:szCs w:val="18"/>
              </w:rPr>
              <w:t>2.6</w:t>
            </w:r>
          </w:p>
        </w:tc>
        <w:tc>
          <w:tcPr>
            <w:tcW w:w="2089"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Bienes Muebles, Imuebles e Intangibles</w:t>
            </w:r>
          </w:p>
        </w:tc>
        <w:tc>
          <w:tcPr>
            <w:tcW w:w="1985"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 xml:space="preserve"> RD$ 6,270,766.40 </w:t>
            </w:r>
          </w:p>
        </w:tc>
        <w:tc>
          <w:tcPr>
            <w:tcW w:w="1984"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p>
        </w:tc>
        <w:tc>
          <w:tcPr>
            <w:tcW w:w="1985"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 xml:space="preserve"> RD$ 6,270,766.40 </w:t>
            </w:r>
          </w:p>
        </w:tc>
      </w:tr>
      <w:tr w:rsidR="00562000" w:rsidRPr="00A82F4A" w:rsidTr="001856B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46" w:type="dxa"/>
            <w:hideMark/>
          </w:tcPr>
          <w:p w:rsidR="00562000" w:rsidRPr="00EF2D0F" w:rsidRDefault="00562000" w:rsidP="001856B0">
            <w:pPr>
              <w:jc w:val="center"/>
              <w:rPr>
                <w:b w:val="0"/>
                <w:color w:val="4C4747"/>
                <w:sz w:val="18"/>
                <w:szCs w:val="18"/>
              </w:rPr>
            </w:pPr>
            <w:r w:rsidRPr="00EF2D0F">
              <w:rPr>
                <w:b w:val="0"/>
                <w:color w:val="4C4747"/>
                <w:sz w:val="18"/>
                <w:szCs w:val="18"/>
              </w:rPr>
              <w:t>2.7</w:t>
            </w:r>
          </w:p>
        </w:tc>
        <w:tc>
          <w:tcPr>
            <w:tcW w:w="2089"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Obras en Edificación no Residencial</w:t>
            </w:r>
          </w:p>
        </w:tc>
        <w:tc>
          <w:tcPr>
            <w:tcW w:w="1985"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 xml:space="preserve"> RD$ 15,772,064.24 </w:t>
            </w:r>
          </w:p>
        </w:tc>
        <w:tc>
          <w:tcPr>
            <w:tcW w:w="1984"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p>
        </w:tc>
        <w:tc>
          <w:tcPr>
            <w:tcW w:w="1985"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 xml:space="preserve"> RD$ 15,772,064.24 </w:t>
            </w:r>
          </w:p>
        </w:tc>
      </w:tr>
      <w:tr w:rsidR="00562000" w:rsidRPr="00A82F4A" w:rsidTr="001856B0">
        <w:trPr>
          <w:trHeight w:val="227"/>
        </w:trPr>
        <w:tc>
          <w:tcPr>
            <w:cnfStyle w:val="001000000000" w:firstRow="0" w:lastRow="0" w:firstColumn="1" w:lastColumn="0" w:oddVBand="0" w:evenVBand="0" w:oddHBand="0" w:evenHBand="0" w:firstRowFirstColumn="0" w:firstRowLastColumn="0" w:lastRowFirstColumn="0" w:lastRowLastColumn="0"/>
            <w:tcW w:w="746" w:type="dxa"/>
            <w:hideMark/>
          </w:tcPr>
          <w:p w:rsidR="00562000" w:rsidRPr="00EF2D0F" w:rsidRDefault="00562000" w:rsidP="001856B0">
            <w:pPr>
              <w:jc w:val="center"/>
              <w:rPr>
                <w:b w:val="0"/>
                <w:color w:val="4C4747"/>
                <w:sz w:val="18"/>
                <w:szCs w:val="18"/>
              </w:rPr>
            </w:pPr>
            <w:r w:rsidRPr="00EF2D0F">
              <w:rPr>
                <w:b w:val="0"/>
                <w:color w:val="4C4747"/>
                <w:sz w:val="18"/>
                <w:szCs w:val="18"/>
              </w:rPr>
              <w:t> </w:t>
            </w:r>
          </w:p>
        </w:tc>
        <w:tc>
          <w:tcPr>
            <w:tcW w:w="2089"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EF2D0F">
              <w:rPr>
                <w:bCs/>
                <w:color w:val="4C4747"/>
                <w:sz w:val="18"/>
                <w:szCs w:val="18"/>
              </w:rPr>
              <w:t xml:space="preserve">Total </w:t>
            </w:r>
          </w:p>
        </w:tc>
        <w:tc>
          <w:tcPr>
            <w:tcW w:w="1985"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EF2D0F">
              <w:rPr>
                <w:bCs/>
                <w:color w:val="4C4747"/>
                <w:sz w:val="18"/>
                <w:szCs w:val="18"/>
              </w:rPr>
              <w:t xml:space="preserve"> RD$ 3,323,996,024.05 </w:t>
            </w:r>
          </w:p>
        </w:tc>
        <w:tc>
          <w:tcPr>
            <w:tcW w:w="1984"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EF2D0F">
              <w:rPr>
                <w:bCs/>
                <w:color w:val="4C4747"/>
                <w:sz w:val="18"/>
                <w:szCs w:val="18"/>
              </w:rPr>
              <w:t xml:space="preserve"> RD$ 4,618,839,509.99 </w:t>
            </w:r>
          </w:p>
        </w:tc>
        <w:tc>
          <w:tcPr>
            <w:tcW w:w="1985"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EF2D0F">
              <w:rPr>
                <w:bCs/>
                <w:color w:val="4C4747"/>
                <w:sz w:val="18"/>
                <w:szCs w:val="18"/>
              </w:rPr>
              <w:t xml:space="preserve"> RD$ 7,942,835,534.04 </w:t>
            </w:r>
          </w:p>
        </w:tc>
      </w:tr>
      <w:tr w:rsidR="00562000" w:rsidRPr="00A82F4A" w:rsidTr="001856B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46" w:type="dxa"/>
            <w:hideMark/>
          </w:tcPr>
          <w:p w:rsidR="00562000" w:rsidRPr="00EF2D0F" w:rsidRDefault="00562000" w:rsidP="001856B0">
            <w:pPr>
              <w:jc w:val="center"/>
              <w:rPr>
                <w:b w:val="0"/>
                <w:color w:val="4C4747"/>
                <w:sz w:val="18"/>
                <w:szCs w:val="18"/>
              </w:rPr>
            </w:pPr>
            <w:r w:rsidRPr="00EF2D0F">
              <w:rPr>
                <w:b w:val="0"/>
                <w:color w:val="4C4747"/>
                <w:sz w:val="18"/>
                <w:szCs w:val="18"/>
              </w:rPr>
              <w:t> </w:t>
            </w:r>
          </w:p>
        </w:tc>
        <w:tc>
          <w:tcPr>
            <w:tcW w:w="2089"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EF2D0F">
              <w:rPr>
                <w:bCs/>
                <w:color w:val="4C4747"/>
                <w:sz w:val="18"/>
                <w:szCs w:val="18"/>
              </w:rPr>
              <w:t>Pendiente por Ejecutar</w:t>
            </w:r>
          </w:p>
        </w:tc>
        <w:tc>
          <w:tcPr>
            <w:tcW w:w="1985"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EF2D0F">
              <w:rPr>
                <w:bCs/>
                <w:color w:val="4C4747"/>
                <w:sz w:val="18"/>
                <w:szCs w:val="18"/>
              </w:rPr>
              <w:t xml:space="preserve"> RD$ 832,298,826.95 </w:t>
            </w:r>
          </w:p>
        </w:tc>
        <w:tc>
          <w:tcPr>
            <w:tcW w:w="1984"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EF2D0F">
              <w:rPr>
                <w:bCs/>
                <w:color w:val="4C4747"/>
                <w:sz w:val="18"/>
                <w:szCs w:val="18"/>
              </w:rPr>
              <w:t xml:space="preserve"> RD$ 1,019,555,836.66 </w:t>
            </w:r>
          </w:p>
        </w:tc>
        <w:tc>
          <w:tcPr>
            <w:tcW w:w="1985"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EF2D0F">
              <w:rPr>
                <w:bCs/>
                <w:color w:val="4C4747"/>
                <w:sz w:val="18"/>
                <w:szCs w:val="18"/>
              </w:rPr>
              <w:t xml:space="preserve"> RD$ 1,851,854,663.61 </w:t>
            </w:r>
          </w:p>
        </w:tc>
      </w:tr>
      <w:tr w:rsidR="00562000" w:rsidRPr="00A82F4A" w:rsidTr="001856B0">
        <w:trPr>
          <w:trHeight w:val="227"/>
        </w:trPr>
        <w:tc>
          <w:tcPr>
            <w:cnfStyle w:val="001000000000" w:firstRow="0" w:lastRow="0" w:firstColumn="1" w:lastColumn="0" w:oddVBand="0" w:evenVBand="0" w:oddHBand="0" w:evenHBand="0" w:firstRowFirstColumn="0" w:firstRowLastColumn="0" w:lastRowFirstColumn="0" w:lastRowLastColumn="0"/>
            <w:tcW w:w="746" w:type="dxa"/>
            <w:noWrap/>
            <w:hideMark/>
          </w:tcPr>
          <w:p w:rsidR="00562000" w:rsidRPr="00EF2D0F" w:rsidRDefault="00562000" w:rsidP="001856B0">
            <w:pPr>
              <w:jc w:val="center"/>
              <w:rPr>
                <w:b w:val="0"/>
                <w:color w:val="4C4747"/>
                <w:sz w:val="18"/>
                <w:szCs w:val="18"/>
              </w:rPr>
            </w:pPr>
          </w:p>
        </w:tc>
        <w:tc>
          <w:tcPr>
            <w:tcW w:w="2089"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p>
        </w:tc>
        <w:tc>
          <w:tcPr>
            <w:tcW w:w="1985"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p>
        </w:tc>
        <w:tc>
          <w:tcPr>
            <w:tcW w:w="1984"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p>
        </w:tc>
        <w:tc>
          <w:tcPr>
            <w:tcW w:w="1985"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p>
        </w:tc>
      </w:tr>
      <w:tr w:rsidR="00562000" w:rsidRPr="00A82F4A" w:rsidTr="001856B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46" w:type="dxa"/>
            <w:noWrap/>
            <w:hideMark/>
          </w:tcPr>
          <w:p w:rsidR="00562000" w:rsidRPr="00EF2D0F" w:rsidRDefault="00562000" w:rsidP="001856B0">
            <w:pPr>
              <w:rPr>
                <w:b w:val="0"/>
                <w:color w:val="4C4747"/>
                <w:sz w:val="18"/>
                <w:szCs w:val="18"/>
              </w:rPr>
            </w:pPr>
          </w:p>
        </w:tc>
        <w:tc>
          <w:tcPr>
            <w:tcW w:w="2089"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EF2D0F">
              <w:rPr>
                <w:bCs/>
                <w:color w:val="4C4747"/>
                <w:sz w:val="18"/>
                <w:szCs w:val="18"/>
              </w:rPr>
              <w:t>Porcentual Asignado Vs Ejecutado</w:t>
            </w:r>
          </w:p>
        </w:tc>
        <w:tc>
          <w:tcPr>
            <w:tcW w:w="1985"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EF2D0F">
              <w:rPr>
                <w:bCs/>
                <w:color w:val="4C4747"/>
                <w:sz w:val="18"/>
                <w:szCs w:val="18"/>
              </w:rPr>
              <w:t>79.97%</w:t>
            </w:r>
          </w:p>
        </w:tc>
        <w:tc>
          <w:tcPr>
            <w:tcW w:w="1984"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EF2D0F">
              <w:rPr>
                <w:bCs/>
                <w:color w:val="4C4747"/>
                <w:sz w:val="18"/>
                <w:szCs w:val="18"/>
              </w:rPr>
              <w:t>81.92%</w:t>
            </w:r>
          </w:p>
        </w:tc>
        <w:tc>
          <w:tcPr>
            <w:tcW w:w="1985"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EF2D0F">
              <w:rPr>
                <w:bCs/>
                <w:color w:val="4C4747"/>
                <w:sz w:val="18"/>
                <w:szCs w:val="18"/>
              </w:rPr>
              <w:t>81.09%</w:t>
            </w:r>
          </w:p>
        </w:tc>
      </w:tr>
    </w:tbl>
    <w:p w:rsidR="00562000" w:rsidRPr="00A82F4A" w:rsidRDefault="00562000" w:rsidP="00562000">
      <w:pPr>
        <w:pStyle w:val="TtuloMEM"/>
        <w:jc w:val="left"/>
        <w:rPr>
          <w:rFonts w:ascii="Times New Roman" w:hAnsi="Times New Roman"/>
          <w:color w:val="2F5496" w:themeColor="accent1" w:themeShade="BF"/>
          <w:sz w:val="18"/>
          <w:szCs w:val="18"/>
        </w:rPr>
      </w:pPr>
    </w:p>
    <w:p w:rsidR="00562000" w:rsidRDefault="00562000" w:rsidP="00562000">
      <w:pPr>
        <w:pStyle w:val="TtuloMEM"/>
        <w:jc w:val="left"/>
        <w:rPr>
          <w:rFonts w:ascii="Times New Roman" w:hAnsi="Times New Roman"/>
          <w:color w:val="2F5496" w:themeColor="accent1" w:themeShade="BF"/>
          <w:szCs w:val="24"/>
        </w:rPr>
      </w:pPr>
    </w:p>
    <w:p w:rsidR="00562000" w:rsidRDefault="00562000" w:rsidP="00562000">
      <w:pPr>
        <w:pStyle w:val="TtuloMEM"/>
        <w:ind w:hanging="567"/>
        <w:jc w:val="left"/>
        <w:rPr>
          <w:rFonts w:ascii="Times New Roman" w:hAnsi="Times New Roman"/>
          <w:color w:val="2F5496" w:themeColor="accent1" w:themeShade="BF"/>
          <w:szCs w:val="24"/>
        </w:rPr>
      </w:pPr>
    </w:p>
    <w:p w:rsidR="00562000" w:rsidRDefault="00562000" w:rsidP="00562000">
      <w:pPr>
        <w:pStyle w:val="TtuloMEM"/>
        <w:jc w:val="left"/>
        <w:rPr>
          <w:rFonts w:ascii="Times New Roman" w:hAnsi="Times New Roman"/>
          <w:color w:val="2F5496" w:themeColor="accent1" w:themeShade="BF"/>
          <w:szCs w:val="24"/>
        </w:rPr>
      </w:pPr>
    </w:p>
    <w:p w:rsidR="00562000" w:rsidRDefault="00562000" w:rsidP="00562000">
      <w:pPr>
        <w:pStyle w:val="TtuloMEM"/>
        <w:jc w:val="left"/>
        <w:rPr>
          <w:rFonts w:ascii="Times New Roman" w:hAnsi="Times New Roman"/>
          <w:color w:val="2F5496" w:themeColor="accent1" w:themeShade="BF"/>
          <w:szCs w:val="24"/>
        </w:rPr>
      </w:pPr>
    </w:p>
    <w:p w:rsidR="00562000" w:rsidRDefault="00562000" w:rsidP="00562000">
      <w:pPr>
        <w:pStyle w:val="TtuloMEM"/>
        <w:jc w:val="left"/>
        <w:rPr>
          <w:rFonts w:ascii="Times New Roman" w:hAnsi="Times New Roman"/>
          <w:color w:val="2F5496" w:themeColor="accent1" w:themeShade="BF"/>
          <w:szCs w:val="24"/>
        </w:rPr>
      </w:pPr>
    </w:p>
    <w:p w:rsidR="00562000" w:rsidRDefault="00562000" w:rsidP="00562000">
      <w:pPr>
        <w:pStyle w:val="TtuloMEM"/>
        <w:jc w:val="left"/>
        <w:rPr>
          <w:rFonts w:ascii="Times New Roman" w:hAnsi="Times New Roman"/>
          <w:color w:val="2F5496" w:themeColor="accent1" w:themeShade="BF"/>
          <w:szCs w:val="24"/>
        </w:rPr>
      </w:pPr>
    </w:p>
    <w:p w:rsidR="00562000" w:rsidRDefault="00562000" w:rsidP="00562000">
      <w:pPr>
        <w:pStyle w:val="TtuloMEM"/>
        <w:jc w:val="left"/>
        <w:rPr>
          <w:rFonts w:ascii="Times New Roman" w:hAnsi="Times New Roman"/>
          <w:color w:val="2F5496" w:themeColor="accent1" w:themeShade="BF"/>
          <w:szCs w:val="24"/>
        </w:rPr>
      </w:pPr>
    </w:p>
    <w:p w:rsidR="00562000" w:rsidRDefault="00562000" w:rsidP="00562000">
      <w:pPr>
        <w:pStyle w:val="TtuloMEM"/>
        <w:jc w:val="left"/>
        <w:rPr>
          <w:rFonts w:ascii="Times New Roman" w:hAnsi="Times New Roman"/>
          <w:color w:val="2F5496" w:themeColor="accent1" w:themeShade="BF"/>
          <w:szCs w:val="24"/>
        </w:rPr>
      </w:pPr>
    </w:p>
    <w:p w:rsidR="00562000" w:rsidRPr="00580C80" w:rsidRDefault="00562000" w:rsidP="00562000">
      <w:pPr>
        <w:pStyle w:val="TtuloMEM"/>
        <w:jc w:val="left"/>
        <w:rPr>
          <w:rFonts w:ascii="Times New Roman" w:hAnsi="Times New Roman"/>
          <w:b w:val="0"/>
          <w:color w:val="4C4747"/>
          <w:szCs w:val="24"/>
          <w:lang w:eastAsia="es-DO"/>
        </w:rPr>
      </w:pPr>
      <w:bookmarkStart w:id="91" w:name="_Toc92210587"/>
      <w:bookmarkStart w:id="92" w:name="_Toc92210957"/>
      <w:bookmarkStart w:id="93" w:name="_Toc92211209"/>
      <w:r w:rsidRPr="00580C80">
        <w:rPr>
          <w:rFonts w:ascii="Times New Roman" w:hAnsi="Times New Roman"/>
          <w:b w:val="0"/>
          <w:color w:val="4C4747"/>
          <w:szCs w:val="24"/>
          <w:lang w:eastAsia="es-DO"/>
        </w:rPr>
        <w:t>Tabla No. 1.3</w:t>
      </w:r>
      <w:bookmarkEnd w:id="91"/>
      <w:bookmarkEnd w:id="92"/>
      <w:bookmarkEnd w:id="93"/>
    </w:p>
    <w:tbl>
      <w:tblPr>
        <w:tblStyle w:val="Tabladecuadrcula6concolores-nfasis111"/>
        <w:tblW w:w="8789" w:type="dxa"/>
        <w:tblInd w:w="-459" w:type="dxa"/>
        <w:tblLook w:val="04A0" w:firstRow="1" w:lastRow="0" w:firstColumn="1" w:lastColumn="0" w:noHBand="0" w:noVBand="1"/>
      </w:tblPr>
      <w:tblGrid>
        <w:gridCol w:w="1255"/>
        <w:gridCol w:w="2956"/>
        <w:gridCol w:w="2835"/>
        <w:gridCol w:w="1743"/>
      </w:tblGrid>
      <w:tr w:rsidR="00562000" w:rsidRPr="002B38EE" w:rsidTr="001856B0">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8789" w:type="dxa"/>
            <w:gridSpan w:val="4"/>
            <w:shd w:val="clear" w:color="auto" w:fill="1F3864" w:themeFill="accent1" w:themeFillShade="80"/>
            <w:noWrap/>
            <w:vAlign w:val="center"/>
            <w:hideMark/>
          </w:tcPr>
          <w:p w:rsidR="00562000" w:rsidRPr="00EF2D0F" w:rsidRDefault="00562000" w:rsidP="001856B0">
            <w:pPr>
              <w:jc w:val="center"/>
              <w:rPr>
                <w:b w:val="0"/>
                <w:color w:val="FFFFFF" w:themeColor="background1"/>
                <w:sz w:val="18"/>
                <w:szCs w:val="18"/>
              </w:rPr>
            </w:pPr>
            <w:r w:rsidRPr="00EF2D0F">
              <w:rPr>
                <w:b w:val="0"/>
                <w:color w:val="FFFFFF" w:themeColor="background1"/>
                <w:sz w:val="18"/>
                <w:szCs w:val="18"/>
              </w:rPr>
              <w:t>Ejecución presupuestaria enero – diciembre 2021</w:t>
            </w:r>
          </w:p>
        </w:tc>
      </w:tr>
      <w:tr w:rsidR="00562000" w:rsidRPr="00580C80" w:rsidTr="001856B0">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255" w:type="dxa"/>
            <w:shd w:val="clear" w:color="auto" w:fill="1F3864" w:themeFill="accent1" w:themeFillShade="80"/>
            <w:vAlign w:val="center"/>
            <w:hideMark/>
          </w:tcPr>
          <w:p w:rsidR="00562000" w:rsidRPr="00EF2D0F" w:rsidRDefault="00562000" w:rsidP="001856B0">
            <w:pPr>
              <w:jc w:val="center"/>
              <w:rPr>
                <w:b w:val="0"/>
                <w:color w:val="FFFFFF" w:themeColor="background1"/>
                <w:sz w:val="18"/>
                <w:szCs w:val="18"/>
              </w:rPr>
            </w:pPr>
          </w:p>
        </w:tc>
        <w:tc>
          <w:tcPr>
            <w:tcW w:w="2956" w:type="dxa"/>
            <w:shd w:val="clear" w:color="auto" w:fill="1F3864" w:themeFill="accent1" w:themeFillShade="80"/>
            <w:noWrap/>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p>
        </w:tc>
        <w:tc>
          <w:tcPr>
            <w:tcW w:w="2835" w:type="dxa"/>
            <w:shd w:val="clear" w:color="auto" w:fill="1F3864" w:themeFill="accent1" w:themeFillShade="80"/>
            <w:noWrap/>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p>
        </w:tc>
        <w:tc>
          <w:tcPr>
            <w:tcW w:w="1743" w:type="dxa"/>
            <w:shd w:val="clear" w:color="auto" w:fill="1F3864" w:themeFill="accent1" w:themeFillShade="80"/>
            <w:noWrap/>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p>
        </w:tc>
      </w:tr>
      <w:tr w:rsidR="00562000" w:rsidRPr="00580C80" w:rsidTr="001856B0">
        <w:trPr>
          <w:trHeight w:val="20"/>
        </w:trPr>
        <w:tc>
          <w:tcPr>
            <w:cnfStyle w:val="001000000000" w:firstRow="0" w:lastRow="0" w:firstColumn="1" w:lastColumn="0" w:oddVBand="0" w:evenVBand="0" w:oddHBand="0" w:evenHBand="0" w:firstRowFirstColumn="0" w:firstRowLastColumn="0" w:lastRowFirstColumn="0" w:lastRowLastColumn="0"/>
            <w:tcW w:w="4211" w:type="dxa"/>
            <w:gridSpan w:val="2"/>
            <w:shd w:val="clear" w:color="auto" w:fill="1F3864" w:themeFill="accent1" w:themeFillShade="80"/>
            <w:noWrap/>
            <w:vAlign w:val="center"/>
            <w:hideMark/>
          </w:tcPr>
          <w:p w:rsidR="00562000" w:rsidRPr="00EF2D0F" w:rsidRDefault="00562000" w:rsidP="001856B0">
            <w:pPr>
              <w:jc w:val="center"/>
              <w:rPr>
                <w:b w:val="0"/>
                <w:color w:val="FFFFFF" w:themeColor="background1"/>
                <w:sz w:val="18"/>
                <w:szCs w:val="18"/>
              </w:rPr>
            </w:pPr>
            <w:r w:rsidRPr="00EF2D0F">
              <w:rPr>
                <w:b w:val="0"/>
                <w:color w:val="FFFFFF" w:themeColor="background1"/>
                <w:sz w:val="18"/>
                <w:szCs w:val="18"/>
              </w:rPr>
              <w:t>Asignación Aprobada</w:t>
            </w:r>
          </w:p>
        </w:tc>
        <w:tc>
          <w:tcPr>
            <w:tcW w:w="2835" w:type="dxa"/>
            <w:shd w:val="clear" w:color="auto" w:fill="1F3864" w:themeFill="accent1" w:themeFillShade="80"/>
            <w:noWrap/>
            <w:vAlign w:val="center"/>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8"/>
                <w:szCs w:val="18"/>
              </w:rPr>
            </w:pPr>
            <w:r w:rsidRPr="00EF2D0F">
              <w:rPr>
                <w:bCs/>
                <w:color w:val="FFFFFF" w:themeColor="background1"/>
                <w:sz w:val="18"/>
                <w:szCs w:val="18"/>
              </w:rPr>
              <w:t>RD$ 9,794,690,197.65</w:t>
            </w:r>
          </w:p>
        </w:tc>
        <w:tc>
          <w:tcPr>
            <w:tcW w:w="1743" w:type="dxa"/>
            <w:shd w:val="clear" w:color="auto" w:fill="1F3864" w:themeFill="accent1" w:themeFillShade="80"/>
            <w:noWrap/>
            <w:vAlign w:val="center"/>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8"/>
                <w:szCs w:val="18"/>
              </w:rPr>
            </w:pPr>
          </w:p>
        </w:tc>
      </w:tr>
      <w:tr w:rsidR="00562000" w:rsidRPr="00580C80" w:rsidTr="001856B0">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1255" w:type="dxa"/>
            <w:vMerge w:val="restart"/>
            <w:shd w:val="clear" w:color="auto" w:fill="1F3864" w:themeFill="accent1" w:themeFillShade="80"/>
            <w:vAlign w:val="center"/>
            <w:hideMark/>
          </w:tcPr>
          <w:p w:rsidR="00562000" w:rsidRPr="00EF2D0F" w:rsidRDefault="00562000" w:rsidP="001856B0">
            <w:pPr>
              <w:jc w:val="center"/>
              <w:rPr>
                <w:b w:val="0"/>
                <w:color w:val="FFFFFF" w:themeColor="background1"/>
                <w:sz w:val="18"/>
                <w:szCs w:val="18"/>
              </w:rPr>
            </w:pPr>
            <w:r w:rsidRPr="00EF2D0F">
              <w:rPr>
                <w:b w:val="0"/>
                <w:color w:val="FFFFFF" w:themeColor="background1"/>
                <w:sz w:val="18"/>
                <w:szCs w:val="18"/>
              </w:rPr>
              <w:t>Objetal</w:t>
            </w:r>
          </w:p>
        </w:tc>
        <w:tc>
          <w:tcPr>
            <w:tcW w:w="2956" w:type="dxa"/>
            <w:vMerge w:val="restart"/>
            <w:shd w:val="clear" w:color="auto" w:fill="1F3864" w:themeFill="accent1" w:themeFillShade="80"/>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EF2D0F">
              <w:rPr>
                <w:bCs/>
                <w:color w:val="FFFFFF" w:themeColor="background1"/>
                <w:sz w:val="18"/>
                <w:szCs w:val="18"/>
              </w:rPr>
              <w:t>Denominación</w:t>
            </w:r>
          </w:p>
        </w:tc>
        <w:tc>
          <w:tcPr>
            <w:tcW w:w="2835" w:type="dxa"/>
            <w:vMerge w:val="restart"/>
            <w:shd w:val="clear" w:color="auto" w:fill="1F3864" w:themeFill="accent1" w:themeFillShade="80"/>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EF2D0F">
              <w:rPr>
                <w:bCs/>
                <w:color w:val="FFFFFF" w:themeColor="background1"/>
                <w:sz w:val="18"/>
                <w:szCs w:val="18"/>
              </w:rPr>
              <w:t>2021</w:t>
            </w:r>
          </w:p>
        </w:tc>
        <w:tc>
          <w:tcPr>
            <w:tcW w:w="1743" w:type="dxa"/>
            <w:vMerge w:val="restart"/>
            <w:shd w:val="clear" w:color="auto" w:fill="1F3864" w:themeFill="accent1" w:themeFillShade="80"/>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EF2D0F">
              <w:rPr>
                <w:bCs/>
                <w:color w:val="FFFFFF" w:themeColor="background1"/>
                <w:sz w:val="18"/>
                <w:szCs w:val="18"/>
              </w:rPr>
              <w:t>Porcentual</w:t>
            </w:r>
          </w:p>
        </w:tc>
      </w:tr>
      <w:tr w:rsidR="00562000" w:rsidRPr="00580C80" w:rsidTr="001856B0">
        <w:trPr>
          <w:trHeight w:val="220"/>
        </w:trPr>
        <w:tc>
          <w:tcPr>
            <w:cnfStyle w:val="001000000000" w:firstRow="0" w:lastRow="0" w:firstColumn="1" w:lastColumn="0" w:oddVBand="0" w:evenVBand="0" w:oddHBand="0" w:evenHBand="0" w:firstRowFirstColumn="0" w:firstRowLastColumn="0" w:lastRowFirstColumn="0" w:lastRowLastColumn="0"/>
            <w:tcW w:w="1255" w:type="dxa"/>
            <w:vMerge/>
            <w:shd w:val="clear" w:color="auto" w:fill="1F3864" w:themeFill="accent1" w:themeFillShade="80"/>
            <w:hideMark/>
          </w:tcPr>
          <w:p w:rsidR="00562000" w:rsidRPr="00EF2D0F" w:rsidRDefault="00562000" w:rsidP="001856B0">
            <w:pPr>
              <w:rPr>
                <w:b w:val="0"/>
                <w:color w:val="4C4747"/>
                <w:sz w:val="18"/>
                <w:szCs w:val="18"/>
              </w:rPr>
            </w:pPr>
          </w:p>
        </w:tc>
        <w:tc>
          <w:tcPr>
            <w:tcW w:w="2956" w:type="dxa"/>
            <w:vMerge/>
            <w:shd w:val="clear" w:color="auto" w:fill="1F3864" w:themeFill="accent1" w:themeFillShade="80"/>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bCs/>
                <w:color w:val="4C4747"/>
                <w:sz w:val="18"/>
                <w:szCs w:val="18"/>
              </w:rPr>
            </w:pPr>
          </w:p>
        </w:tc>
        <w:tc>
          <w:tcPr>
            <w:tcW w:w="2835" w:type="dxa"/>
            <w:vMerge/>
            <w:shd w:val="clear" w:color="auto" w:fill="1F3864" w:themeFill="accent1" w:themeFillShade="80"/>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bCs/>
                <w:color w:val="4C4747"/>
                <w:sz w:val="18"/>
                <w:szCs w:val="18"/>
              </w:rPr>
            </w:pPr>
          </w:p>
        </w:tc>
        <w:tc>
          <w:tcPr>
            <w:tcW w:w="1743" w:type="dxa"/>
            <w:vMerge/>
            <w:shd w:val="clear" w:color="auto" w:fill="1F3864" w:themeFill="accent1" w:themeFillShade="80"/>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bCs/>
                <w:color w:val="4C4747"/>
                <w:sz w:val="18"/>
                <w:szCs w:val="18"/>
              </w:rPr>
            </w:pPr>
          </w:p>
        </w:tc>
      </w:tr>
      <w:tr w:rsidR="00562000" w:rsidRPr="00580C80"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55" w:type="dxa"/>
            <w:hideMark/>
          </w:tcPr>
          <w:p w:rsidR="00562000" w:rsidRPr="00EF2D0F" w:rsidRDefault="00562000" w:rsidP="001856B0">
            <w:pPr>
              <w:jc w:val="center"/>
              <w:rPr>
                <w:b w:val="0"/>
                <w:color w:val="4C4747"/>
                <w:sz w:val="18"/>
                <w:szCs w:val="18"/>
              </w:rPr>
            </w:pPr>
            <w:r w:rsidRPr="00EF2D0F">
              <w:rPr>
                <w:b w:val="0"/>
                <w:color w:val="4C4747"/>
                <w:sz w:val="18"/>
                <w:szCs w:val="18"/>
              </w:rPr>
              <w:t>2.1</w:t>
            </w:r>
          </w:p>
        </w:tc>
        <w:tc>
          <w:tcPr>
            <w:tcW w:w="2956"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Remuneraciones y Contribuciones</w:t>
            </w:r>
          </w:p>
        </w:tc>
        <w:tc>
          <w:tcPr>
            <w:tcW w:w="2835"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 xml:space="preserve"> RD$ 847,859,654.62 </w:t>
            </w:r>
          </w:p>
        </w:tc>
        <w:tc>
          <w:tcPr>
            <w:tcW w:w="1743"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EF2D0F">
              <w:rPr>
                <w:bCs/>
                <w:color w:val="4C4747"/>
                <w:sz w:val="18"/>
                <w:szCs w:val="18"/>
              </w:rPr>
              <w:t>8.66%</w:t>
            </w:r>
          </w:p>
        </w:tc>
      </w:tr>
      <w:tr w:rsidR="00562000" w:rsidRPr="00580C80" w:rsidTr="001856B0">
        <w:trPr>
          <w:trHeight w:val="20"/>
        </w:trPr>
        <w:tc>
          <w:tcPr>
            <w:cnfStyle w:val="001000000000" w:firstRow="0" w:lastRow="0" w:firstColumn="1" w:lastColumn="0" w:oddVBand="0" w:evenVBand="0" w:oddHBand="0" w:evenHBand="0" w:firstRowFirstColumn="0" w:firstRowLastColumn="0" w:lastRowFirstColumn="0" w:lastRowLastColumn="0"/>
            <w:tcW w:w="1255" w:type="dxa"/>
            <w:hideMark/>
          </w:tcPr>
          <w:p w:rsidR="00562000" w:rsidRPr="00EF2D0F" w:rsidRDefault="00562000" w:rsidP="001856B0">
            <w:pPr>
              <w:jc w:val="center"/>
              <w:rPr>
                <w:b w:val="0"/>
                <w:color w:val="4C4747"/>
                <w:sz w:val="18"/>
                <w:szCs w:val="18"/>
              </w:rPr>
            </w:pPr>
            <w:r w:rsidRPr="00EF2D0F">
              <w:rPr>
                <w:b w:val="0"/>
                <w:color w:val="4C4747"/>
                <w:sz w:val="18"/>
                <w:szCs w:val="18"/>
              </w:rPr>
              <w:t>2.2</w:t>
            </w:r>
          </w:p>
        </w:tc>
        <w:tc>
          <w:tcPr>
            <w:tcW w:w="2956"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Contratación de Servicios</w:t>
            </w:r>
          </w:p>
        </w:tc>
        <w:tc>
          <w:tcPr>
            <w:tcW w:w="2835"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 xml:space="preserve"> RD$ 294,128,208.46 </w:t>
            </w:r>
          </w:p>
        </w:tc>
        <w:tc>
          <w:tcPr>
            <w:tcW w:w="1743"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EF2D0F">
              <w:rPr>
                <w:bCs/>
                <w:color w:val="4C4747"/>
                <w:sz w:val="18"/>
                <w:szCs w:val="18"/>
              </w:rPr>
              <w:t>3.00%</w:t>
            </w:r>
          </w:p>
        </w:tc>
      </w:tr>
      <w:tr w:rsidR="00562000" w:rsidRPr="00580C80"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55" w:type="dxa"/>
            <w:hideMark/>
          </w:tcPr>
          <w:p w:rsidR="00562000" w:rsidRPr="00EF2D0F" w:rsidRDefault="00562000" w:rsidP="001856B0">
            <w:pPr>
              <w:jc w:val="center"/>
              <w:rPr>
                <w:b w:val="0"/>
                <w:color w:val="4C4747"/>
                <w:sz w:val="18"/>
                <w:szCs w:val="18"/>
              </w:rPr>
            </w:pPr>
            <w:r w:rsidRPr="00EF2D0F">
              <w:rPr>
                <w:b w:val="0"/>
                <w:color w:val="4C4747"/>
                <w:sz w:val="18"/>
                <w:szCs w:val="18"/>
              </w:rPr>
              <w:t>2.3</w:t>
            </w:r>
          </w:p>
        </w:tc>
        <w:tc>
          <w:tcPr>
            <w:tcW w:w="2956"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Materiales y Suministros</w:t>
            </w:r>
          </w:p>
        </w:tc>
        <w:tc>
          <w:tcPr>
            <w:tcW w:w="2835"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 xml:space="preserve"> RD$ 6,778,804,840.32 </w:t>
            </w:r>
          </w:p>
        </w:tc>
        <w:tc>
          <w:tcPr>
            <w:tcW w:w="1743"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EF2D0F">
              <w:rPr>
                <w:bCs/>
                <w:color w:val="4C4747"/>
                <w:sz w:val="18"/>
                <w:szCs w:val="18"/>
              </w:rPr>
              <w:t>69.21%</w:t>
            </w:r>
          </w:p>
        </w:tc>
      </w:tr>
      <w:tr w:rsidR="00562000" w:rsidRPr="00580C80" w:rsidTr="001856B0">
        <w:trPr>
          <w:trHeight w:val="20"/>
        </w:trPr>
        <w:tc>
          <w:tcPr>
            <w:cnfStyle w:val="001000000000" w:firstRow="0" w:lastRow="0" w:firstColumn="1" w:lastColumn="0" w:oddVBand="0" w:evenVBand="0" w:oddHBand="0" w:evenHBand="0" w:firstRowFirstColumn="0" w:firstRowLastColumn="0" w:lastRowFirstColumn="0" w:lastRowLastColumn="0"/>
            <w:tcW w:w="1255" w:type="dxa"/>
            <w:hideMark/>
          </w:tcPr>
          <w:p w:rsidR="00562000" w:rsidRPr="00EF2D0F" w:rsidRDefault="00562000" w:rsidP="001856B0">
            <w:pPr>
              <w:jc w:val="center"/>
              <w:rPr>
                <w:b w:val="0"/>
                <w:color w:val="4C4747"/>
                <w:sz w:val="18"/>
                <w:szCs w:val="18"/>
              </w:rPr>
            </w:pPr>
            <w:r w:rsidRPr="00EF2D0F">
              <w:rPr>
                <w:b w:val="0"/>
                <w:color w:val="4C4747"/>
                <w:sz w:val="18"/>
                <w:szCs w:val="18"/>
              </w:rPr>
              <w:t>2.4</w:t>
            </w:r>
          </w:p>
        </w:tc>
        <w:tc>
          <w:tcPr>
            <w:tcW w:w="2956"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Transferencias Corrientes</w:t>
            </w:r>
          </w:p>
        </w:tc>
        <w:tc>
          <w:tcPr>
            <w:tcW w:w="2835"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 xml:space="preserve"> RD$     -   </w:t>
            </w:r>
          </w:p>
        </w:tc>
        <w:tc>
          <w:tcPr>
            <w:tcW w:w="1743"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EF2D0F">
              <w:rPr>
                <w:bCs/>
                <w:color w:val="4C4747"/>
                <w:sz w:val="18"/>
                <w:szCs w:val="18"/>
              </w:rPr>
              <w:t>0.00%</w:t>
            </w:r>
          </w:p>
        </w:tc>
      </w:tr>
      <w:tr w:rsidR="00562000" w:rsidRPr="00580C80"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55" w:type="dxa"/>
            <w:hideMark/>
          </w:tcPr>
          <w:p w:rsidR="00562000" w:rsidRPr="00EF2D0F" w:rsidRDefault="00562000" w:rsidP="001856B0">
            <w:pPr>
              <w:jc w:val="center"/>
              <w:rPr>
                <w:b w:val="0"/>
                <w:color w:val="4C4747"/>
                <w:sz w:val="18"/>
                <w:szCs w:val="18"/>
              </w:rPr>
            </w:pPr>
            <w:r w:rsidRPr="00EF2D0F">
              <w:rPr>
                <w:b w:val="0"/>
                <w:color w:val="4C4747"/>
                <w:sz w:val="18"/>
                <w:szCs w:val="18"/>
              </w:rPr>
              <w:t>2.6</w:t>
            </w:r>
          </w:p>
        </w:tc>
        <w:tc>
          <w:tcPr>
            <w:tcW w:w="2956"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Bienes Muebles, Imuebles e Intangibles</w:t>
            </w:r>
          </w:p>
        </w:tc>
        <w:tc>
          <w:tcPr>
            <w:tcW w:w="2835"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 xml:space="preserve"> RD$ 6,270,766.40 </w:t>
            </w:r>
          </w:p>
        </w:tc>
        <w:tc>
          <w:tcPr>
            <w:tcW w:w="1743"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EF2D0F">
              <w:rPr>
                <w:bCs/>
                <w:color w:val="4C4747"/>
                <w:sz w:val="18"/>
                <w:szCs w:val="18"/>
              </w:rPr>
              <w:t>0.06%</w:t>
            </w:r>
          </w:p>
        </w:tc>
      </w:tr>
      <w:tr w:rsidR="00562000" w:rsidRPr="00580C80" w:rsidTr="001856B0">
        <w:trPr>
          <w:trHeight w:val="20"/>
        </w:trPr>
        <w:tc>
          <w:tcPr>
            <w:cnfStyle w:val="001000000000" w:firstRow="0" w:lastRow="0" w:firstColumn="1" w:lastColumn="0" w:oddVBand="0" w:evenVBand="0" w:oddHBand="0" w:evenHBand="0" w:firstRowFirstColumn="0" w:firstRowLastColumn="0" w:lastRowFirstColumn="0" w:lastRowLastColumn="0"/>
            <w:tcW w:w="1255" w:type="dxa"/>
            <w:hideMark/>
          </w:tcPr>
          <w:p w:rsidR="00562000" w:rsidRPr="00EF2D0F" w:rsidRDefault="00562000" w:rsidP="001856B0">
            <w:pPr>
              <w:jc w:val="center"/>
              <w:rPr>
                <w:b w:val="0"/>
                <w:color w:val="4C4747"/>
                <w:sz w:val="18"/>
                <w:szCs w:val="18"/>
              </w:rPr>
            </w:pPr>
            <w:r w:rsidRPr="00EF2D0F">
              <w:rPr>
                <w:b w:val="0"/>
                <w:color w:val="4C4747"/>
                <w:sz w:val="18"/>
                <w:szCs w:val="18"/>
              </w:rPr>
              <w:t>2.7</w:t>
            </w:r>
          </w:p>
        </w:tc>
        <w:tc>
          <w:tcPr>
            <w:tcW w:w="2956"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Obras en Edificación no Residencial</w:t>
            </w:r>
          </w:p>
        </w:tc>
        <w:tc>
          <w:tcPr>
            <w:tcW w:w="2835"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 xml:space="preserve"> RD$ 15,772,064.24 </w:t>
            </w:r>
          </w:p>
        </w:tc>
        <w:tc>
          <w:tcPr>
            <w:tcW w:w="1743"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EF2D0F">
              <w:rPr>
                <w:bCs/>
                <w:color w:val="4C4747"/>
                <w:sz w:val="18"/>
                <w:szCs w:val="18"/>
              </w:rPr>
              <w:t>0.16%</w:t>
            </w:r>
          </w:p>
        </w:tc>
      </w:tr>
      <w:tr w:rsidR="00562000" w:rsidRPr="00580C80" w:rsidTr="001856B0">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255" w:type="dxa"/>
            <w:hideMark/>
          </w:tcPr>
          <w:p w:rsidR="00562000" w:rsidRPr="00EF2D0F" w:rsidRDefault="00562000" w:rsidP="001856B0">
            <w:pPr>
              <w:jc w:val="center"/>
              <w:rPr>
                <w:b w:val="0"/>
                <w:color w:val="4C4747"/>
                <w:sz w:val="18"/>
                <w:szCs w:val="18"/>
              </w:rPr>
            </w:pPr>
            <w:r w:rsidRPr="00EF2D0F">
              <w:rPr>
                <w:b w:val="0"/>
                <w:color w:val="4C4747"/>
                <w:sz w:val="18"/>
                <w:szCs w:val="18"/>
              </w:rPr>
              <w:t> </w:t>
            </w:r>
          </w:p>
        </w:tc>
        <w:tc>
          <w:tcPr>
            <w:tcW w:w="2956"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EF2D0F">
              <w:rPr>
                <w:bCs/>
                <w:color w:val="4C4747"/>
                <w:sz w:val="18"/>
                <w:szCs w:val="18"/>
              </w:rPr>
              <w:t>Total Ejecutado</w:t>
            </w:r>
          </w:p>
        </w:tc>
        <w:tc>
          <w:tcPr>
            <w:tcW w:w="2835"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EF2D0F">
              <w:rPr>
                <w:bCs/>
                <w:color w:val="4C4747"/>
                <w:sz w:val="18"/>
                <w:szCs w:val="18"/>
              </w:rPr>
              <w:t xml:space="preserve"> RD$ 7,942,835,534.04 </w:t>
            </w:r>
          </w:p>
        </w:tc>
        <w:tc>
          <w:tcPr>
            <w:tcW w:w="1743"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EF2D0F">
              <w:rPr>
                <w:bCs/>
                <w:color w:val="4C4747"/>
                <w:sz w:val="18"/>
                <w:szCs w:val="18"/>
              </w:rPr>
              <w:t>81.09%</w:t>
            </w:r>
          </w:p>
        </w:tc>
      </w:tr>
      <w:tr w:rsidR="00562000" w:rsidRPr="00580C80" w:rsidTr="001856B0">
        <w:trPr>
          <w:trHeight w:val="20"/>
        </w:trPr>
        <w:tc>
          <w:tcPr>
            <w:cnfStyle w:val="001000000000" w:firstRow="0" w:lastRow="0" w:firstColumn="1" w:lastColumn="0" w:oddVBand="0" w:evenVBand="0" w:oddHBand="0" w:evenHBand="0" w:firstRowFirstColumn="0" w:firstRowLastColumn="0" w:lastRowFirstColumn="0" w:lastRowLastColumn="0"/>
            <w:tcW w:w="1255" w:type="dxa"/>
            <w:hideMark/>
          </w:tcPr>
          <w:p w:rsidR="00562000" w:rsidRPr="00EF2D0F" w:rsidRDefault="00562000" w:rsidP="001856B0">
            <w:pPr>
              <w:jc w:val="center"/>
              <w:rPr>
                <w:b w:val="0"/>
                <w:color w:val="4C4747"/>
                <w:sz w:val="18"/>
                <w:szCs w:val="18"/>
              </w:rPr>
            </w:pPr>
          </w:p>
        </w:tc>
        <w:tc>
          <w:tcPr>
            <w:tcW w:w="2956"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EF2D0F">
              <w:rPr>
                <w:bCs/>
                <w:color w:val="4C4747"/>
                <w:sz w:val="18"/>
                <w:szCs w:val="18"/>
              </w:rPr>
              <w:t>Pendiente por Ejecutar</w:t>
            </w:r>
          </w:p>
        </w:tc>
        <w:tc>
          <w:tcPr>
            <w:tcW w:w="2835"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EF2D0F">
              <w:rPr>
                <w:bCs/>
                <w:color w:val="4C4747"/>
                <w:sz w:val="18"/>
                <w:szCs w:val="18"/>
              </w:rPr>
              <w:t xml:space="preserve"> RD$ 1,851,854,663.61 </w:t>
            </w:r>
          </w:p>
        </w:tc>
        <w:tc>
          <w:tcPr>
            <w:tcW w:w="1743"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EF2D0F">
              <w:rPr>
                <w:bCs/>
                <w:color w:val="4C4747"/>
                <w:sz w:val="18"/>
                <w:szCs w:val="18"/>
              </w:rPr>
              <w:t>18.91%</w:t>
            </w:r>
          </w:p>
        </w:tc>
      </w:tr>
      <w:tr w:rsidR="00562000" w:rsidRPr="00580C80"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55" w:type="dxa"/>
            <w:hideMark/>
          </w:tcPr>
          <w:p w:rsidR="00562000" w:rsidRPr="00EF2D0F" w:rsidRDefault="00562000" w:rsidP="001856B0">
            <w:pPr>
              <w:jc w:val="center"/>
              <w:rPr>
                <w:b w:val="0"/>
                <w:color w:val="4C4747"/>
                <w:sz w:val="18"/>
                <w:szCs w:val="18"/>
              </w:rPr>
            </w:pPr>
          </w:p>
        </w:tc>
        <w:tc>
          <w:tcPr>
            <w:tcW w:w="2956"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EF2D0F">
              <w:rPr>
                <w:bCs/>
                <w:color w:val="4C4747"/>
                <w:sz w:val="18"/>
                <w:szCs w:val="18"/>
              </w:rPr>
              <w:t xml:space="preserve">Total Porcentual </w:t>
            </w:r>
          </w:p>
        </w:tc>
        <w:tc>
          <w:tcPr>
            <w:tcW w:w="2835"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EF2D0F">
              <w:rPr>
                <w:bCs/>
                <w:color w:val="4C4747"/>
                <w:sz w:val="18"/>
                <w:szCs w:val="18"/>
              </w:rPr>
              <w:t> </w:t>
            </w:r>
          </w:p>
        </w:tc>
        <w:tc>
          <w:tcPr>
            <w:tcW w:w="1743"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EF2D0F">
              <w:rPr>
                <w:bCs/>
                <w:color w:val="4C4747"/>
                <w:sz w:val="18"/>
                <w:szCs w:val="18"/>
              </w:rPr>
              <w:t>100.00%</w:t>
            </w:r>
          </w:p>
        </w:tc>
      </w:tr>
    </w:tbl>
    <w:p w:rsidR="00562000" w:rsidRDefault="00562000" w:rsidP="00562000">
      <w:pPr>
        <w:pStyle w:val="TtuloMEM"/>
        <w:jc w:val="left"/>
        <w:rPr>
          <w:rFonts w:ascii="Times New Roman" w:hAnsi="Times New Roman"/>
          <w:color w:val="2F5496" w:themeColor="accent1" w:themeShade="BF"/>
          <w:sz w:val="18"/>
          <w:szCs w:val="18"/>
        </w:rPr>
      </w:pPr>
    </w:p>
    <w:p w:rsidR="00562000" w:rsidRDefault="00562000" w:rsidP="00562000">
      <w:pPr>
        <w:pStyle w:val="TtuloMEM"/>
        <w:jc w:val="left"/>
        <w:rPr>
          <w:rFonts w:ascii="Times New Roman" w:hAnsi="Times New Roman"/>
          <w:color w:val="2F5496" w:themeColor="accent1" w:themeShade="BF"/>
          <w:szCs w:val="24"/>
        </w:rPr>
      </w:pPr>
    </w:p>
    <w:p w:rsidR="00562000" w:rsidRPr="00E17859" w:rsidRDefault="00562000" w:rsidP="00562000">
      <w:pPr>
        <w:pStyle w:val="TtuloMEM"/>
        <w:jc w:val="left"/>
        <w:rPr>
          <w:rFonts w:ascii="Times New Roman" w:hAnsi="Times New Roman"/>
          <w:b w:val="0"/>
          <w:color w:val="4C4747"/>
          <w:szCs w:val="24"/>
          <w:lang w:eastAsia="es-DO"/>
        </w:rPr>
      </w:pPr>
      <w:bookmarkStart w:id="94" w:name="_Toc92210588"/>
      <w:bookmarkStart w:id="95" w:name="_Toc92210958"/>
      <w:bookmarkStart w:id="96" w:name="_Toc92211210"/>
      <w:r>
        <w:rPr>
          <w:rFonts w:ascii="Times New Roman" w:hAnsi="Times New Roman"/>
          <w:b w:val="0"/>
          <w:color w:val="4C4747"/>
          <w:szCs w:val="24"/>
          <w:lang w:eastAsia="es-DO"/>
        </w:rPr>
        <w:t>Tabla No. 1.4</w:t>
      </w:r>
      <w:bookmarkEnd w:id="94"/>
      <w:bookmarkEnd w:id="95"/>
      <w:bookmarkEnd w:id="96"/>
    </w:p>
    <w:tbl>
      <w:tblPr>
        <w:tblStyle w:val="Tabladecuadrcula6concolores-nfasis111"/>
        <w:tblW w:w="8835" w:type="dxa"/>
        <w:tblInd w:w="-459" w:type="dxa"/>
        <w:tblLook w:val="04A0" w:firstRow="1" w:lastRow="0" w:firstColumn="1" w:lastColumn="0" w:noHBand="0" w:noVBand="1"/>
      </w:tblPr>
      <w:tblGrid>
        <w:gridCol w:w="4572"/>
        <w:gridCol w:w="2799"/>
        <w:gridCol w:w="1464"/>
      </w:tblGrid>
      <w:tr w:rsidR="00562000" w:rsidRPr="00B91321" w:rsidTr="001856B0">
        <w:trPr>
          <w:cnfStyle w:val="100000000000" w:firstRow="1" w:lastRow="0" w:firstColumn="0" w:lastColumn="0" w:oddVBand="0" w:evenVBand="0" w:oddHBand="0"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8835" w:type="dxa"/>
            <w:gridSpan w:val="3"/>
            <w:shd w:val="clear" w:color="auto" w:fill="1F3864" w:themeFill="accent1" w:themeFillShade="80"/>
            <w:vAlign w:val="center"/>
            <w:hideMark/>
          </w:tcPr>
          <w:p w:rsidR="00562000" w:rsidRPr="00EF2D0F" w:rsidRDefault="00562000" w:rsidP="001856B0">
            <w:pPr>
              <w:jc w:val="center"/>
              <w:rPr>
                <w:b w:val="0"/>
                <w:color w:val="FFFFFF" w:themeColor="background1"/>
                <w:sz w:val="16"/>
                <w:szCs w:val="16"/>
              </w:rPr>
            </w:pPr>
            <w:r w:rsidRPr="00EF2D0F">
              <w:rPr>
                <w:b w:val="0"/>
                <w:color w:val="FFFFFF" w:themeColor="background1"/>
                <w:sz w:val="16"/>
                <w:szCs w:val="16"/>
              </w:rPr>
              <w:t>Ejecución presupuestaria por renglones enero – diciembre 2021</w:t>
            </w:r>
          </w:p>
        </w:tc>
      </w:tr>
      <w:tr w:rsidR="00562000" w:rsidRPr="00B91321" w:rsidTr="001856B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72" w:type="dxa"/>
            <w:shd w:val="clear" w:color="auto" w:fill="1F3864" w:themeFill="accent1" w:themeFillShade="80"/>
            <w:hideMark/>
          </w:tcPr>
          <w:p w:rsidR="00562000" w:rsidRPr="00EF2D0F" w:rsidRDefault="00562000" w:rsidP="001856B0">
            <w:pPr>
              <w:jc w:val="center"/>
              <w:rPr>
                <w:b w:val="0"/>
                <w:color w:val="FFFFFF" w:themeColor="background1"/>
                <w:sz w:val="16"/>
                <w:szCs w:val="16"/>
              </w:rPr>
            </w:pPr>
            <w:r w:rsidRPr="00EF2D0F">
              <w:rPr>
                <w:b w:val="0"/>
                <w:color w:val="FFFFFF" w:themeColor="background1"/>
                <w:sz w:val="16"/>
                <w:szCs w:val="16"/>
              </w:rPr>
              <w:t>Monto Ejecutado desde 1 de Enero al 31 de Diciembre del 2021</w:t>
            </w:r>
          </w:p>
        </w:tc>
        <w:tc>
          <w:tcPr>
            <w:tcW w:w="2799" w:type="dxa"/>
            <w:shd w:val="clear" w:color="auto" w:fill="1F3864" w:themeFill="accent1" w:themeFillShade="80"/>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EF2D0F">
              <w:rPr>
                <w:bCs/>
                <w:color w:val="FFFFFF" w:themeColor="background1"/>
                <w:sz w:val="16"/>
                <w:szCs w:val="16"/>
              </w:rPr>
              <w:t xml:space="preserve"> RD$              9,794,690,197.65 </w:t>
            </w:r>
          </w:p>
        </w:tc>
        <w:tc>
          <w:tcPr>
            <w:tcW w:w="1464" w:type="dxa"/>
            <w:shd w:val="clear" w:color="auto" w:fill="1F3864" w:themeFill="accent1" w:themeFillShade="80"/>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rFonts w:cs="Calibri"/>
                <w:bCs/>
                <w:color w:val="FFFFFF" w:themeColor="background1"/>
                <w:sz w:val="22"/>
                <w:szCs w:val="22"/>
              </w:rPr>
            </w:pPr>
            <w:r w:rsidRPr="00EF2D0F">
              <w:rPr>
                <w:rFonts w:cs="Calibri"/>
                <w:bCs/>
                <w:color w:val="FFFFFF" w:themeColor="background1"/>
                <w:sz w:val="22"/>
                <w:szCs w:val="22"/>
              </w:rPr>
              <w:t> </w:t>
            </w:r>
          </w:p>
        </w:tc>
      </w:tr>
      <w:tr w:rsidR="00562000" w:rsidRPr="00B91321" w:rsidTr="001856B0">
        <w:trPr>
          <w:trHeight w:val="283"/>
        </w:trPr>
        <w:tc>
          <w:tcPr>
            <w:cnfStyle w:val="001000000000" w:firstRow="0" w:lastRow="0" w:firstColumn="1" w:lastColumn="0" w:oddVBand="0" w:evenVBand="0" w:oddHBand="0" w:evenHBand="0" w:firstRowFirstColumn="0" w:firstRowLastColumn="0" w:lastRowFirstColumn="0" w:lastRowLastColumn="0"/>
            <w:tcW w:w="4572" w:type="dxa"/>
            <w:hideMark/>
          </w:tcPr>
          <w:p w:rsidR="00562000" w:rsidRPr="00EF2D0F" w:rsidRDefault="00562000" w:rsidP="001856B0">
            <w:pPr>
              <w:jc w:val="center"/>
              <w:rPr>
                <w:b w:val="0"/>
                <w:color w:val="4C4747"/>
                <w:sz w:val="16"/>
                <w:szCs w:val="16"/>
              </w:rPr>
            </w:pPr>
            <w:r w:rsidRPr="00EF2D0F">
              <w:rPr>
                <w:b w:val="0"/>
                <w:color w:val="4C4747"/>
                <w:sz w:val="16"/>
                <w:szCs w:val="16"/>
              </w:rPr>
              <w:t>Concepto</w:t>
            </w:r>
          </w:p>
        </w:tc>
        <w:tc>
          <w:tcPr>
            <w:tcW w:w="2799"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EF2D0F">
              <w:rPr>
                <w:bCs/>
                <w:color w:val="4C4747"/>
                <w:sz w:val="16"/>
                <w:szCs w:val="16"/>
              </w:rPr>
              <w:t>Monto RD$</w:t>
            </w:r>
          </w:p>
        </w:tc>
        <w:tc>
          <w:tcPr>
            <w:tcW w:w="1464"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EF2D0F">
              <w:rPr>
                <w:bCs/>
                <w:color w:val="4C4747"/>
                <w:sz w:val="16"/>
                <w:szCs w:val="16"/>
              </w:rPr>
              <w:t>Porcentual</w:t>
            </w:r>
          </w:p>
        </w:tc>
      </w:tr>
      <w:tr w:rsidR="00562000" w:rsidRPr="00B91321" w:rsidTr="001856B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72" w:type="dxa"/>
            <w:hideMark/>
          </w:tcPr>
          <w:p w:rsidR="00562000" w:rsidRPr="00EF2D0F" w:rsidRDefault="00562000" w:rsidP="001856B0">
            <w:pPr>
              <w:rPr>
                <w:b w:val="0"/>
                <w:color w:val="4C4747"/>
                <w:sz w:val="16"/>
                <w:szCs w:val="16"/>
              </w:rPr>
            </w:pPr>
            <w:r w:rsidRPr="00EF2D0F">
              <w:rPr>
                <w:b w:val="0"/>
                <w:color w:val="4C4747"/>
                <w:sz w:val="16"/>
                <w:szCs w:val="16"/>
              </w:rPr>
              <w:t>Compra de Medicamentos y Materiales Gastables</w:t>
            </w:r>
          </w:p>
        </w:tc>
        <w:tc>
          <w:tcPr>
            <w:tcW w:w="2799"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 xml:space="preserve">                6,422,277,110.46 </w:t>
            </w:r>
          </w:p>
        </w:tc>
        <w:tc>
          <w:tcPr>
            <w:tcW w:w="1464"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6"/>
                <w:szCs w:val="16"/>
              </w:rPr>
            </w:pPr>
            <w:r w:rsidRPr="00EF2D0F">
              <w:rPr>
                <w:bCs/>
                <w:color w:val="4C4747"/>
                <w:sz w:val="16"/>
                <w:szCs w:val="16"/>
              </w:rPr>
              <w:t>65.57%</w:t>
            </w:r>
          </w:p>
        </w:tc>
      </w:tr>
      <w:tr w:rsidR="00562000" w:rsidRPr="00B91321" w:rsidTr="001856B0">
        <w:trPr>
          <w:trHeight w:val="283"/>
        </w:trPr>
        <w:tc>
          <w:tcPr>
            <w:cnfStyle w:val="001000000000" w:firstRow="0" w:lastRow="0" w:firstColumn="1" w:lastColumn="0" w:oddVBand="0" w:evenVBand="0" w:oddHBand="0" w:evenHBand="0" w:firstRowFirstColumn="0" w:firstRowLastColumn="0" w:lastRowFirstColumn="0" w:lastRowLastColumn="0"/>
            <w:tcW w:w="4572" w:type="dxa"/>
            <w:hideMark/>
          </w:tcPr>
          <w:p w:rsidR="00562000" w:rsidRPr="00EF2D0F" w:rsidRDefault="00562000" w:rsidP="001856B0">
            <w:pPr>
              <w:rPr>
                <w:b w:val="0"/>
                <w:color w:val="4C4747"/>
                <w:sz w:val="16"/>
                <w:szCs w:val="16"/>
              </w:rPr>
            </w:pPr>
            <w:r w:rsidRPr="00EF2D0F">
              <w:rPr>
                <w:b w:val="0"/>
                <w:color w:val="4C4747"/>
                <w:sz w:val="16"/>
                <w:szCs w:val="16"/>
              </w:rPr>
              <w:t xml:space="preserve">Gastos Administrativos </w:t>
            </w:r>
          </w:p>
        </w:tc>
        <w:tc>
          <w:tcPr>
            <w:tcW w:w="2799"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 xml:space="preserve">                   650,655,938.32 </w:t>
            </w:r>
          </w:p>
        </w:tc>
        <w:tc>
          <w:tcPr>
            <w:tcW w:w="1464"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EF2D0F">
              <w:rPr>
                <w:bCs/>
                <w:color w:val="4C4747"/>
                <w:sz w:val="16"/>
                <w:szCs w:val="16"/>
              </w:rPr>
              <w:t>6.64%</w:t>
            </w:r>
          </w:p>
        </w:tc>
      </w:tr>
      <w:tr w:rsidR="00562000" w:rsidRPr="00B91321" w:rsidTr="001856B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72" w:type="dxa"/>
            <w:hideMark/>
          </w:tcPr>
          <w:p w:rsidR="00562000" w:rsidRPr="00EF2D0F" w:rsidRDefault="00562000" w:rsidP="001856B0">
            <w:pPr>
              <w:rPr>
                <w:b w:val="0"/>
                <w:color w:val="4C4747"/>
                <w:sz w:val="16"/>
                <w:szCs w:val="16"/>
              </w:rPr>
            </w:pPr>
            <w:r w:rsidRPr="00EF2D0F">
              <w:rPr>
                <w:b w:val="0"/>
                <w:color w:val="4C4747"/>
                <w:sz w:val="16"/>
                <w:szCs w:val="16"/>
              </w:rPr>
              <w:t>Gastos  Nómina</w:t>
            </w:r>
          </w:p>
        </w:tc>
        <w:tc>
          <w:tcPr>
            <w:tcW w:w="2799"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 xml:space="preserve">                   847,859,654.62 </w:t>
            </w:r>
          </w:p>
        </w:tc>
        <w:tc>
          <w:tcPr>
            <w:tcW w:w="1464"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6"/>
                <w:szCs w:val="16"/>
              </w:rPr>
            </w:pPr>
            <w:r w:rsidRPr="00EF2D0F">
              <w:rPr>
                <w:bCs/>
                <w:color w:val="4C4747"/>
                <w:sz w:val="16"/>
                <w:szCs w:val="16"/>
              </w:rPr>
              <w:t>8.66%</w:t>
            </w:r>
          </w:p>
        </w:tc>
      </w:tr>
      <w:tr w:rsidR="00562000" w:rsidRPr="00B91321" w:rsidTr="001856B0">
        <w:trPr>
          <w:trHeight w:val="283"/>
        </w:trPr>
        <w:tc>
          <w:tcPr>
            <w:cnfStyle w:val="001000000000" w:firstRow="0" w:lastRow="0" w:firstColumn="1" w:lastColumn="0" w:oddVBand="0" w:evenVBand="0" w:oddHBand="0" w:evenHBand="0" w:firstRowFirstColumn="0" w:firstRowLastColumn="0" w:lastRowFirstColumn="0" w:lastRowLastColumn="0"/>
            <w:tcW w:w="4572" w:type="dxa"/>
            <w:hideMark/>
          </w:tcPr>
          <w:p w:rsidR="00562000" w:rsidRPr="00EF2D0F" w:rsidRDefault="00562000" w:rsidP="001856B0">
            <w:pPr>
              <w:rPr>
                <w:b w:val="0"/>
                <w:color w:val="4C4747"/>
                <w:sz w:val="16"/>
                <w:szCs w:val="16"/>
              </w:rPr>
            </w:pPr>
            <w:r w:rsidRPr="00EF2D0F">
              <w:rPr>
                <w:b w:val="0"/>
                <w:color w:val="4C4747"/>
                <w:sz w:val="16"/>
                <w:szCs w:val="16"/>
              </w:rPr>
              <w:t>Bienes Muebles,Inmuebles y Obras</w:t>
            </w:r>
          </w:p>
        </w:tc>
        <w:tc>
          <w:tcPr>
            <w:tcW w:w="2799"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 xml:space="preserve">                      22,042,830.64 </w:t>
            </w:r>
          </w:p>
        </w:tc>
        <w:tc>
          <w:tcPr>
            <w:tcW w:w="1464"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EF2D0F">
              <w:rPr>
                <w:bCs/>
                <w:color w:val="4C4747"/>
                <w:sz w:val="16"/>
                <w:szCs w:val="16"/>
              </w:rPr>
              <w:t>0.23%</w:t>
            </w:r>
          </w:p>
        </w:tc>
      </w:tr>
      <w:tr w:rsidR="00562000" w:rsidRPr="00B91321" w:rsidTr="001856B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72" w:type="dxa"/>
            <w:hideMark/>
          </w:tcPr>
          <w:p w:rsidR="00562000" w:rsidRPr="00EF2D0F" w:rsidRDefault="00562000" w:rsidP="001856B0">
            <w:pPr>
              <w:jc w:val="center"/>
              <w:rPr>
                <w:b w:val="0"/>
                <w:color w:val="4C4747"/>
                <w:sz w:val="16"/>
                <w:szCs w:val="16"/>
              </w:rPr>
            </w:pPr>
            <w:r w:rsidRPr="00EF2D0F">
              <w:rPr>
                <w:b w:val="0"/>
                <w:color w:val="4C4747"/>
                <w:sz w:val="16"/>
                <w:szCs w:val="16"/>
              </w:rPr>
              <w:t>Total</w:t>
            </w:r>
          </w:p>
        </w:tc>
        <w:tc>
          <w:tcPr>
            <w:tcW w:w="2799"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bCs/>
                <w:color w:val="4C4747"/>
                <w:sz w:val="16"/>
                <w:szCs w:val="16"/>
              </w:rPr>
            </w:pPr>
            <w:r w:rsidRPr="00EF2D0F">
              <w:rPr>
                <w:bCs/>
                <w:color w:val="4C4747"/>
                <w:sz w:val="16"/>
                <w:szCs w:val="16"/>
              </w:rPr>
              <w:t xml:space="preserve">                7,942,835,534.04 </w:t>
            </w:r>
          </w:p>
        </w:tc>
        <w:tc>
          <w:tcPr>
            <w:tcW w:w="1464"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6"/>
                <w:szCs w:val="16"/>
              </w:rPr>
            </w:pPr>
            <w:r w:rsidRPr="00EF2D0F">
              <w:rPr>
                <w:bCs/>
                <w:color w:val="4C4747"/>
                <w:sz w:val="16"/>
                <w:szCs w:val="16"/>
              </w:rPr>
              <w:t>81%</w:t>
            </w:r>
          </w:p>
        </w:tc>
      </w:tr>
    </w:tbl>
    <w:p w:rsidR="00562000" w:rsidRDefault="00562000" w:rsidP="00562000">
      <w:pPr>
        <w:pStyle w:val="TtuloMEM"/>
        <w:jc w:val="left"/>
        <w:rPr>
          <w:rFonts w:ascii="Times New Roman" w:hAnsi="Times New Roman"/>
          <w:color w:val="2F5496" w:themeColor="accent1" w:themeShade="BF"/>
          <w:szCs w:val="24"/>
        </w:rPr>
      </w:pPr>
    </w:p>
    <w:p w:rsidR="00562000" w:rsidRDefault="00562000" w:rsidP="00562000">
      <w:pPr>
        <w:pStyle w:val="TtuloMEM"/>
        <w:jc w:val="left"/>
        <w:rPr>
          <w:rFonts w:ascii="Times New Roman" w:hAnsi="Times New Roman"/>
          <w:color w:val="2F5496" w:themeColor="accent1" w:themeShade="BF"/>
          <w:szCs w:val="24"/>
        </w:rPr>
      </w:pPr>
    </w:p>
    <w:p w:rsidR="00562000" w:rsidRDefault="00562000" w:rsidP="00562000">
      <w:pPr>
        <w:pStyle w:val="TtuloMEM"/>
        <w:jc w:val="left"/>
        <w:rPr>
          <w:rFonts w:ascii="Times New Roman" w:hAnsi="Times New Roman"/>
          <w:color w:val="2F5496" w:themeColor="accent1" w:themeShade="BF"/>
          <w:szCs w:val="24"/>
        </w:rPr>
      </w:pPr>
    </w:p>
    <w:p w:rsidR="00562000" w:rsidRDefault="00562000" w:rsidP="00562000">
      <w:pPr>
        <w:pStyle w:val="TtuloMEM"/>
        <w:jc w:val="left"/>
        <w:rPr>
          <w:rFonts w:ascii="Times New Roman" w:hAnsi="Times New Roman"/>
          <w:color w:val="2F5496" w:themeColor="accent1" w:themeShade="BF"/>
          <w:szCs w:val="24"/>
        </w:rPr>
      </w:pPr>
    </w:p>
    <w:p w:rsidR="00562000" w:rsidRDefault="00562000" w:rsidP="00562000">
      <w:pPr>
        <w:pStyle w:val="TtuloMEM"/>
        <w:jc w:val="left"/>
        <w:rPr>
          <w:rFonts w:ascii="Times New Roman" w:hAnsi="Times New Roman"/>
          <w:color w:val="2F5496" w:themeColor="accent1" w:themeShade="BF"/>
          <w:szCs w:val="24"/>
        </w:rPr>
      </w:pPr>
    </w:p>
    <w:p w:rsidR="00562000" w:rsidRDefault="00562000" w:rsidP="00562000">
      <w:pPr>
        <w:pStyle w:val="TtuloMEM"/>
        <w:jc w:val="left"/>
        <w:rPr>
          <w:rFonts w:ascii="Times New Roman" w:hAnsi="Times New Roman"/>
          <w:color w:val="2F5496" w:themeColor="accent1" w:themeShade="BF"/>
          <w:szCs w:val="24"/>
        </w:rPr>
      </w:pPr>
    </w:p>
    <w:p w:rsidR="00562000" w:rsidRDefault="00562000" w:rsidP="00562000">
      <w:pPr>
        <w:pStyle w:val="TtuloMEM"/>
        <w:jc w:val="left"/>
        <w:rPr>
          <w:rFonts w:ascii="Times New Roman" w:hAnsi="Times New Roman"/>
          <w:color w:val="2F5496" w:themeColor="accent1" w:themeShade="BF"/>
          <w:szCs w:val="24"/>
        </w:rPr>
      </w:pPr>
    </w:p>
    <w:p w:rsidR="00562000" w:rsidRDefault="00562000" w:rsidP="00562000">
      <w:pPr>
        <w:pStyle w:val="TtuloMEM"/>
        <w:jc w:val="left"/>
        <w:rPr>
          <w:rFonts w:ascii="Times New Roman" w:hAnsi="Times New Roman"/>
          <w:color w:val="2F5496" w:themeColor="accent1" w:themeShade="BF"/>
          <w:szCs w:val="24"/>
        </w:rPr>
      </w:pPr>
    </w:p>
    <w:p w:rsidR="00562000" w:rsidRDefault="00562000" w:rsidP="00562000">
      <w:pPr>
        <w:pStyle w:val="TtuloMEM"/>
        <w:jc w:val="left"/>
        <w:rPr>
          <w:rFonts w:ascii="Times New Roman" w:hAnsi="Times New Roman"/>
          <w:color w:val="2F5496" w:themeColor="accent1" w:themeShade="BF"/>
          <w:szCs w:val="24"/>
        </w:rPr>
      </w:pPr>
    </w:p>
    <w:p w:rsidR="00562000" w:rsidRDefault="00562000" w:rsidP="00562000">
      <w:pPr>
        <w:pStyle w:val="TtuloMEM"/>
        <w:jc w:val="left"/>
        <w:rPr>
          <w:rFonts w:ascii="Times New Roman" w:hAnsi="Times New Roman"/>
          <w:color w:val="2F5496" w:themeColor="accent1" w:themeShade="BF"/>
          <w:szCs w:val="24"/>
        </w:rPr>
      </w:pPr>
    </w:p>
    <w:p w:rsidR="00562000" w:rsidRDefault="00562000" w:rsidP="00562000">
      <w:pPr>
        <w:pStyle w:val="TtuloMEM"/>
        <w:jc w:val="left"/>
        <w:rPr>
          <w:rFonts w:ascii="Times New Roman" w:hAnsi="Times New Roman"/>
          <w:color w:val="2F5496" w:themeColor="accent1" w:themeShade="BF"/>
          <w:szCs w:val="24"/>
        </w:rPr>
      </w:pPr>
    </w:p>
    <w:p w:rsidR="00562000" w:rsidRDefault="00562000" w:rsidP="00562000">
      <w:pPr>
        <w:pStyle w:val="TtuloMEM"/>
        <w:jc w:val="left"/>
        <w:rPr>
          <w:rFonts w:ascii="Times New Roman" w:hAnsi="Times New Roman"/>
          <w:b w:val="0"/>
          <w:color w:val="4C4747"/>
          <w:szCs w:val="24"/>
          <w:lang w:eastAsia="es-DO"/>
        </w:rPr>
      </w:pPr>
    </w:p>
    <w:p w:rsidR="00562000" w:rsidRPr="00E17859" w:rsidRDefault="00562000" w:rsidP="00562000">
      <w:pPr>
        <w:pStyle w:val="TtuloMEM"/>
        <w:jc w:val="left"/>
        <w:rPr>
          <w:rFonts w:ascii="Times New Roman" w:hAnsi="Times New Roman"/>
          <w:b w:val="0"/>
          <w:color w:val="4C4747"/>
          <w:szCs w:val="24"/>
          <w:lang w:eastAsia="es-DO"/>
        </w:rPr>
      </w:pPr>
      <w:bookmarkStart w:id="97" w:name="_Toc92210589"/>
      <w:bookmarkStart w:id="98" w:name="_Toc92210959"/>
      <w:bookmarkStart w:id="99" w:name="_Toc92211211"/>
      <w:r>
        <w:rPr>
          <w:rFonts w:ascii="Times New Roman" w:hAnsi="Times New Roman"/>
          <w:b w:val="0"/>
          <w:color w:val="4C4747"/>
          <w:szCs w:val="24"/>
          <w:lang w:eastAsia="es-DO"/>
        </w:rPr>
        <w:t>Tabla No. 1.5</w:t>
      </w:r>
      <w:bookmarkEnd w:id="97"/>
      <w:bookmarkEnd w:id="98"/>
      <w:bookmarkEnd w:id="99"/>
    </w:p>
    <w:p w:rsidR="00562000" w:rsidRDefault="00562000" w:rsidP="00562000">
      <w:pPr>
        <w:pStyle w:val="TtuloMEM"/>
        <w:ind w:right="-302" w:hanging="567"/>
        <w:rPr>
          <w:rFonts w:ascii="Times New Roman" w:hAnsi="Times New Roman"/>
          <w:color w:val="2F5496" w:themeColor="accent1" w:themeShade="BF"/>
          <w:szCs w:val="24"/>
        </w:rPr>
      </w:pPr>
      <w:bookmarkStart w:id="100" w:name="_Toc92210960"/>
      <w:bookmarkStart w:id="101" w:name="_Toc92211212"/>
      <w:r w:rsidRPr="00FE3B31">
        <w:rPr>
          <w:noProof/>
          <w:lang w:val="es-DO" w:eastAsia="es-DO"/>
        </w:rPr>
        <w:drawing>
          <wp:inline distT="0" distB="0" distL="0" distR="0" wp14:anchorId="221E2AB3" wp14:editId="7A58CBF2">
            <wp:extent cx="5267191" cy="6554470"/>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5270907" cy="6559095"/>
                    </a:xfrm>
                    <a:prstGeom prst="rect">
                      <a:avLst/>
                    </a:prstGeom>
                    <a:noFill/>
                    <a:ln>
                      <a:noFill/>
                    </a:ln>
                  </pic:spPr>
                </pic:pic>
              </a:graphicData>
            </a:graphic>
          </wp:inline>
        </w:drawing>
      </w:r>
      <w:bookmarkEnd w:id="100"/>
      <w:bookmarkEnd w:id="101"/>
    </w:p>
    <w:p w:rsidR="00562000" w:rsidRDefault="00562000" w:rsidP="00562000">
      <w:pPr>
        <w:pStyle w:val="TtuloMEM"/>
        <w:jc w:val="left"/>
        <w:rPr>
          <w:rFonts w:ascii="Times New Roman" w:hAnsi="Times New Roman"/>
          <w:color w:val="2F5496" w:themeColor="accent1" w:themeShade="BF"/>
          <w:szCs w:val="24"/>
        </w:rPr>
      </w:pPr>
    </w:p>
    <w:p w:rsidR="00562000" w:rsidRPr="00FE3B31" w:rsidRDefault="00562000" w:rsidP="00562000">
      <w:pPr>
        <w:pStyle w:val="TtuloMEM"/>
        <w:jc w:val="left"/>
        <w:rPr>
          <w:rFonts w:ascii="Times New Roman" w:hAnsi="Times New Roman"/>
          <w:color w:val="4C4747"/>
          <w:sz w:val="16"/>
          <w:szCs w:val="16"/>
        </w:rPr>
      </w:pPr>
    </w:p>
    <w:tbl>
      <w:tblPr>
        <w:tblStyle w:val="Tabladecuadrcula6concolores-nfasis111"/>
        <w:tblpPr w:leftFromText="141" w:rightFromText="141" w:vertAnchor="page" w:horzAnchor="margin" w:tblpXSpec="center" w:tblpY="2266"/>
        <w:tblW w:w="8257" w:type="dxa"/>
        <w:tblLook w:val="04A0" w:firstRow="1" w:lastRow="0" w:firstColumn="1" w:lastColumn="0" w:noHBand="0" w:noVBand="1"/>
      </w:tblPr>
      <w:tblGrid>
        <w:gridCol w:w="2621"/>
        <w:gridCol w:w="2693"/>
        <w:gridCol w:w="2943"/>
      </w:tblGrid>
      <w:tr w:rsidR="00562000" w:rsidRPr="00AE14C0" w:rsidTr="001856B0">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8257" w:type="dxa"/>
            <w:gridSpan w:val="3"/>
            <w:vMerge w:val="restart"/>
            <w:shd w:val="clear" w:color="auto" w:fill="1F3864" w:themeFill="accent1" w:themeFillShade="80"/>
            <w:vAlign w:val="center"/>
            <w:hideMark/>
          </w:tcPr>
          <w:p w:rsidR="00562000" w:rsidRPr="00EF2D0F" w:rsidRDefault="00562000" w:rsidP="001856B0">
            <w:pPr>
              <w:jc w:val="center"/>
              <w:rPr>
                <w:b w:val="0"/>
                <w:color w:val="FFFFFF" w:themeColor="background1"/>
                <w:sz w:val="18"/>
                <w:szCs w:val="18"/>
              </w:rPr>
            </w:pPr>
            <w:r w:rsidRPr="00EF2D0F">
              <w:rPr>
                <w:b w:val="0"/>
                <w:color w:val="FFFFFF" w:themeColor="background1"/>
                <w:sz w:val="18"/>
                <w:szCs w:val="18"/>
              </w:rPr>
              <w:lastRenderedPageBreak/>
              <w:t>Resumen ingresos por ventas de medicamentos e insumos de la Red de Farmacias del Pueblo 01 enero – 31 diciembre 2021</w:t>
            </w:r>
          </w:p>
        </w:tc>
      </w:tr>
      <w:tr w:rsidR="00562000" w:rsidRPr="00AE14C0" w:rsidTr="001856B0">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8257" w:type="dxa"/>
            <w:gridSpan w:val="3"/>
            <w:vMerge/>
            <w:shd w:val="clear" w:color="auto" w:fill="1F3864" w:themeFill="accent1" w:themeFillShade="80"/>
            <w:vAlign w:val="center"/>
            <w:hideMark/>
          </w:tcPr>
          <w:p w:rsidR="00562000" w:rsidRPr="00EF2D0F" w:rsidRDefault="00562000" w:rsidP="001856B0">
            <w:pPr>
              <w:jc w:val="center"/>
              <w:rPr>
                <w:b w:val="0"/>
                <w:color w:val="FFFFFF" w:themeColor="background1"/>
                <w:sz w:val="18"/>
                <w:szCs w:val="18"/>
              </w:rPr>
            </w:pPr>
          </w:p>
        </w:tc>
      </w:tr>
      <w:tr w:rsidR="00562000" w:rsidRPr="00AE14C0" w:rsidTr="001856B0">
        <w:trPr>
          <w:trHeight w:val="484"/>
        </w:trPr>
        <w:tc>
          <w:tcPr>
            <w:cnfStyle w:val="001000000000" w:firstRow="0" w:lastRow="0" w:firstColumn="1" w:lastColumn="0" w:oddVBand="0" w:evenVBand="0" w:oddHBand="0" w:evenHBand="0" w:firstRowFirstColumn="0" w:firstRowLastColumn="0" w:lastRowFirstColumn="0" w:lastRowLastColumn="0"/>
            <w:tcW w:w="2621" w:type="dxa"/>
            <w:shd w:val="clear" w:color="auto" w:fill="1F3864" w:themeFill="accent1" w:themeFillShade="80"/>
            <w:noWrap/>
            <w:vAlign w:val="center"/>
            <w:hideMark/>
          </w:tcPr>
          <w:p w:rsidR="00562000" w:rsidRPr="00EF2D0F" w:rsidRDefault="00562000" w:rsidP="001856B0">
            <w:pPr>
              <w:jc w:val="center"/>
              <w:rPr>
                <w:b w:val="0"/>
                <w:color w:val="FFFFFF" w:themeColor="background1"/>
                <w:sz w:val="18"/>
                <w:szCs w:val="18"/>
              </w:rPr>
            </w:pPr>
            <w:r w:rsidRPr="00EF2D0F">
              <w:rPr>
                <w:b w:val="0"/>
                <w:color w:val="FFFFFF" w:themeColor="background1"/>
                <w:sz w:val="18"/>
                <w:szCs w:val="18"/>
              </w:rPr>
              <w:t>Descripción</w:t>
            </w:r>
          </w:p>
        </w:tc>
        <w:tc>
          <w:tcPr>
            <w:tcW w:w="2693" w:type="dxa"/>
            <w:shd w:val="clear" w:color="auto" w:fill="1F3864" w:themeFill="accent1" w:themeFillShade="80"/>
            <w:vAlign w:val="center"/>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8"/>
                <w:szCs w:val="18"/>
              </w:rPr>
            </w:pPr>
            <w:r w:rsidRPr="00EF2D0F">
              <w:rPr>
                <w:bCs/>
                <w:color w:val="FFFFFF" w:themeColor="background1"/>
                <w:sz w:val="18"/>
                <w:szCs w:val="18"/>
              </w:rPr>
              <w:t>Total General RD$</w:t>
            </w:r>
          </w:p>
        </w:tc>
        <w:tc>
          <w:tcPr>
            <w:tcW w:w="2943" w:type="dxa"/>
            <w:shd w:val="clear" w:color="auto" w:fill="1F3864" w:themeFill="accent1" w:themeFillShade="80"/>
            <w:vAlign w:val="center"/>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8"/>
                <w:szCs w:val="18"/>
              </w:rPr>
            </w:pPr>
            <w:r w:rsidRPr="00EF2D0F">
              <w:rPr>
                <w:bCs/>
                <w:color w:val="FFFFFF" w:themeColor="background1"/>
                <w:sz w:val="18"/>
                <w:szCs w:val="18"/>
              </w:rPr>
              <w:t>Porcentual</w:t>
            </w:r>
          </w:p>
        </w:tc>
      </w:tr>
      <w:tr w:rsidR="00562000" w:rsidRPr="00AE14C0" w:rsidTr="001856B0">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2621" w:type="dxa"/>
            <w:noWrap/>
            <w:vAlign w:val="center"/>
            <w:hideMark/>
          </w:tcPr>
          <w:p w:rsidR="00562000" w:rsidRPr="00EF2D0F" w:rsidRDefault="00562000" w:rsidP="001856B0">
            <w:pPr>
              <w:jc w:val="center"/>
              <w:rPr>
                <w:b w:val="0"/>
                <w:color w:val="4C4747"/>
                <w:sz w:val="18"/>
                <w:szCs w:val="18"/>
              </w:rPr>
            </w:pPr>
            <w:r w:rsidRPr="00EF2D0F">
              <w:rPr>
                <w:b w:val="0"/>
                <w:color w:val="4C4747"/>
                <w:sz w:val="18"/>
                <w:szCs w:val="18"/>
              </w:rPr>
              <w:t>Farmacias del Pueblo</w:t>
            </w:r>
          </w:p>
        </w:tc>
        <w:tc>
          <w:tcPr>
            <w:tcW w:w="2693" w:type="dxa"/>
            <w:noWrap/>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RD$ 2,019,916,545.64</w:t>
            </w:r>
          </w:p>
        </w:tc>
        <w:tc>
          <w:tcPr>
            <w:tcW w:w="2943" w:type="dxa"/>
            <w:noWrap/>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100.00%</w:t>
            </w:r>
          </w:p>
        </w:tc>
      </w:tr>
      <w:tr w:rsidR="00562000" w:rsidRPr="00AE14C0" w:rsidTr="001856B0">
        <w:trPr>
          <w:trHeight w:val="414"/>
        </w:trPr>
        <w:tc>
          <w:tcPr>
            <w:cnfStyle w:val="001000000000" w:firstRow="0" w:lastRow="0" w:firstColumn="1" w:lastColumn="0" w:oddVBand="0" w:evenVBand="0" w:oddHBand="0" w:evenHBand="0" w:firstRowFirstColumn="0" w:firstRowLastColumn="0" w:lastRowFirstColumn="0" w:lastRowLastColumn="0"/>
            <w:tcW w:w="2621" w:type="dxa"/>
            <w:noWrap/>
            <w:vAlign w:val="center"/>
            <w:hideMark/>
          </w:tcPr>
          <w:p w:rsidR="00562000" w:rsidRPr="00EF2D0F" w:rsidRDefault="00562000" w:rsidP="001856B0">
            <w:pPr>
              <w:jc w:val="center"/>
              <w:rPr>
                <w:b w:val="0"/>
                <w:color w:val="4C4747"/>
                <w:sz w:val="18"/>
                <w:szCs w:val="18"/>
              </w:rPr>
            </w:pPr>
            <w:r w:rsidRPr="00EF2D0F">
              <w:rPr>
                <w:b w:val="0"/>
                <w:color w:val="4C4747"/>
                <w:sz w:val="18"/>
                <w:szCs w:val="18"/>
              </w:rPr>
              <w:t>Total</w:t>
            </w:r>
          </w:p>
        </w:tc>
        <w:tc>
          <w:tcPr>
            <w:tcW w:w="2693" w:type="dxa"/>
            <w:noWrap/>
            <w:vAlign w:val="center"/>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EF2D0F">
              <w:rPr>
                <w:bCs/>
                <w:color w:val="4C4747"/>
                <w:sz w:val="18"/>
                <w:szCs w:val="18"/>
              </w:rPr>
              <w:t>RD$ 2,019,916,545.64</w:t>
            </w:r>
          </w:p>
        </w:tc>
        <w:tc>
          <w:tcPr>
            <w:tcW w:w="2943" w:type="dxa"/>
            <w:noWrap/>
            <w:vAlign w:val="center"/>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EF2D0F">
              <w:rPr>
                <w:bCs/>
                <w:color w:val="4C4747"/>
                <w:sz w:val="18"/>
                <w:szCs w:val="18"/>
              </w:rPr>
              <w:t>100%</w:t>
            </w:r>
          </w:p>
        </w:tc>
      </w:tr>
    </w:tbl>
    <w:p w:rsidR="00562000" w:rsidRPr="00AE14C0" w:rsidRDefault="00562000" w:rsidP="00562000">
      <w:pPr>
        <w:pStyle w:val="TtuloMEM"/>
        <w:jc w:val="left"/>
        <w:rPr>
          <w:rFonts w:ascii="Times New Roman" w:hAnsi="Times New Roman"/>
          <w:b w:val="0"/>
          <w:color w:val="4C4747"/>
          <w:sz w:val="18"/>
          <w:szCs w:val="18"/>
        </w:rPr>
      </w:pPr>
      <w:bookmarkStart w:id="102" w:name="_Toc92210961"/>
      <w:bookmarkStart w:id="103" w:name="_Toc92211213"/>
      <w:r>
        <w:rPr>
          <w:rFonts w:ascii="Times New Roman" w:hAnsi="Times New Roman"/>
          <w:b w:val="0"/>
          <w:color w:val="4C4747"/>
          <w:szCs w:val="24"/>
          <w:lang w:eastAsia="es-DO"/>
        </w:rPr>
        <w:t>Tabla No. 1.8</w:t>
      </w:r>
      <w:bookmarkEnd w:id="102"/>
      <w:bookmarkEnd w:id="103"/>
    </w:p>
    <w:p w:rsidR="00562000" w:rsidRDefault="00562000" w:rsidP="00562000">
      <w:pPr>
        <w:pStyle w:val="TtuloMEM"/>
        <w:jc w:val="left"/>
        <w:rPr>
          <w:rFonts w:ascii="Times New Roman" w:hAnsi="Times New Roman"/>
          <w:color w:val="2F5496" w:themeColor="accent1" w:themeShade="BF"/>
          <w:szCs w:val="24"/>
        </w:rPr>
      </w:pPr>
    </w:p>
    <w:p w:rsidR="00562000" w:rsidRDefault="00562000" w:rsidP="00562000">
      <w:pPr>
        <w:pStyle w:val="TtuloMEM"/>
        <w:jc w:val="left"/>
        <w:rPr>
          <w:rFonts w:ascii="Times New Roman" w:hAnsi="Times New Roman"/>
          <w:b w:val="0"/>
          <w:color w:val="4C4747"/>
          <w:szCs w:val="24"/>
          <w:lang w:eastAsia="es-DO"/>
        </w:rPr>
      </w:pPr>
    </w:p>
    <w:p w:rsidR="00562000" w:rsidRPr="002E09C8" w:rsidRDefault="00562000" w:rsidP="00562000">
      <w:pPr>
        <w:pStyle w:val="TtuloMEM"/>
        <w:jc w:val="left"/>
        <w:rPr>
          <w:rFonts w:ascii="Times New Roman" w:hAnsi="Times New Roman"/>
          <w:b w:val="0"/>
          <w:color w:val="4C4747"/>
          <w:sz w:val="18"/>
          <w:szCs w:val="18"/>
        </w:rPr>
      </w:pPr>
      <w:bookmarkStart w:id="104" w:name="_Toc92210962"/>
      <w:bookmarkStart w:id="105" w:name="_Toc92211214"/>
      <w:r>
        <w:rPr>
          <w:rFonts w:ascii="Times New Roman" w:hAnsi="Times New Roman"/>
          <w:b w:val="0"/>
          <w:color w:val="4C4747"/>
          <w:szCs w:val="24"/>
          <w:lang w:eastAsia="es-DO"/>
        </w:rPr>
        <w:t>Tabla No. 1.9</w:t>
      </w:r>
      <w:bookmarkEnd w:id="104"/>
      <w:bookmarkEnd w:id="105"/>
    </w:p>
    <w:tbl>
      <w:tblPr>
        <w:tblStyle w:val="Tabladecuadrcula6concolores-nfasis111"/>
        <w:tblpPr w:leftFromText="141" w:rightFromText="141" w:vertAnchor="text" w:horzAnchor="margin" w:tblpXSpec="center" w:tblpY="173"/>
        <w:tblW w:w="8223" w:type="dxa"/>
        <w:tblLook w:val="04A0" w:firstRow="1" w:lastRow="0" w:firstColumn="1" w:lastColumn="0" w:noHBand="0" w:noVBand="1"/>
      </w:tblPr>
      <w:tblGrid>
        <w:gridCol w:w="2127"/>
        <w:gridCol w:w="1491"/>
        <w:gridCol w:w="1785"/>
        <w:gridCol w:w="1701"/>
        <w:gridCol w:w="1134"/>
      </w:tblGrid>
      <w:tr w:rsidR="00562000" w:rsidRPr="003C173B" w:rsidTr="001856B0">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8223" w:type="dxa"/>
            <w:gridSpan w:val="5"/>
            <w:shd w:val="clear" w:color="auto" w:fill="1F3864" w:themeFill="accent1" w:themeFillShade="80"/>
            <w:noWrap/>
            <w:hideMark/>
          </w:tcPr>
          <w:p w:rsidR="00562000" w:rsidRPr="00EF2D0F" w:rsidRDefault="00562000" w:rsidP="001856B0">
            <w:pPr>
              <w:jc w:val="center"/>
              <w:rPr>
                <w:b w:val="0"/>
                <w:iCs/>
                <w:color w:val="FFFFFF" w:themeColor="background1"/>
                <w:sz w:val="18"/>
                <w:szCs w:val="18"/>
              </w:rPr>
            </w:pPr>
            <w:r w:rsidRPr="00EF2D0F">
              <w:rPr>
                <w:b w:val="0"/>
                <w:iCs/>
                <w:color w:val="FFFFFF" w:themeColor="background1"/>
                <w:sz w:val="18"/>
                <w:szCs w:val="18"/>
              </w:rPr>
              <w:t xml:space="preserve">Resumen de Ingresos Comparativos de Recaudaciones por Ventas </w:t>
            </w:r>
          </w:p>
        </w:tc>
      </w:tr>
      <w:tr w:rsidR="00562000" w:rsidRPr="003C173B" w:rsidTr="001856B0">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8223" w:type="dxa"/>
            <w:gridSpan w:val="5"/>
            <w:shd w:val="clear" w:color="auto" w:fill="1F3864" w:themeFill="accent1" w:themeFillShade="80"/>
            <w:noWrap/>
            <w:hideMark/>
          </w:tcPr>
          <w:p w:rsidR="00562000" w:rsidRPr="00EF2D0F" w:rsidRDefault="00562000" w:rsidP="001856B0">
            <w:pPr>
              <w:jc w:val="center"/>
              <w:rPr>
                <w:b w:val="0"/>
                <w:iCs/>
                <w:color w:val="FFFFFF" w:themeColor="background1"/>
                <w:sz w:val="18"/>
                <w:szCs w:val="18"/>
              </w:rPr>
            </w:pPr>
            <w:r w:rsidRPr="00EF2D0F">
              <w:rPr>
                <w:b w:val="0"/>
                <w:iCs/>
                <w:color w:val="FFFFFF" w:themeColor="background1"/>
                <w:sz w:val="18"/>
                <w:szCs w:val="18"/>
              </w:rPr>
              <w:t>Correspondiente al período 01 enero del 2020 al 31 diciembre 2021</w:t>
            </w:r>
          </w:p>
        </w:tc>
      </w:tr>
      <w:tr w:rsidR="00562000" w:rsidRPr="003C173B" w:rsidTr="001856B0">
        <w:trPr>
          <w:trHeight w:val="20"/>
        </w:trPr>
        <w:tc>
          <w:tcPr>
            <w:cnfStyle w:val="001000000000" w:firstRow="0" w:lastRow="0" w:firstColumn="1" w:lastColumn="0" w:oddVBand="0" w:evenVBand="0" w:oddHBand="0" w:evenHBand="0" w:firstRowFirstColumn="0" w:firstRowLastColumn="0" w:lastRowFirstColumn="0" w:lastRowLastColumn="0"/>
            <w:tcW w:w="2127" w:type="dxa"/>
            <w:shd w:val="clear" w:color="auto" w:fill="1F3864" w:themeFill="accent1" w:themeFillShade="80"/>
            <w:noWrap/>
            <w:hideMark/>
          </w:tcPr>
          <w:p w:rsidR="00562000" w:rsidRPr="00EF2D0F" w:rsidRDefault="00562000" w:rsidP="001856B0">
            <w:pPr>
              <w:jc w:val="center"/>
              <w:rPr>
                <w:b w:val="0"/>
                <w:iCs/>
                <w:color w:val="FFFFFF" w:themeColor="background1"/>
                <w:sz w:val="18"/>
                <w:szCs w:val="18"/>
              </w:rPr>
            </w:pPr>
          </w:p>
        </w:tc>
        <w:tc>
          <w:tcPr>
            <w:tcW w:w="1476" w:type="dxa"/>
            <w:shd w:val="clear" w:color="auto" w:fill="1F3864" w:themeFill="accent1" w:themeFillShade="80"/>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1785" w:type="dxa"/>
            <w:shd w:val="clear" w:color="auto" w:fill="1F3864" w:themeFill="accent1" w:themeFillShade="80"/>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1701" w:type="dxa"/>
            <w:shd w:val="clear" w:color="auto" w:fill="1F3864" w:themeFill="accent1" w:themeFillShade="80"/>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1134" w:type="dxa"/>
            <w:shd w:val="clear" w:color="auto" w:fill="1F3864" w:themeFill="accent1" w:themeFillShade="80"/>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FFFFFF" w:themeColor="background1"/>
              </w:rPr>
            </w:pPr>
          </w:p>
        </w:tc>
      </w:tr>
      <w:tr w:rsidR="00562000" w:rsidRPr="003C173B" w:rsidTr="001856B0">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2127" w:type="dxa"/>
            <w:shd w:val="clear" w:color="auto" w:fill="1F3864" w:themeFill="accent1" w:themeFillShade="80"/>
            <w:noWrap/>
            <w:vAlign w:val="center"/>
            <w:hideMark/>
          </w:tcPr>
          <w:p w:rsidR="00562000" w:rsidRPr="00EF2D0F" w:rsidRDefault="00562000" w:rsidP="001856B0">
            <w:pPr>
              <w:jc w:val="center"/>
              <w:rPr>
                <w:b w:val="0"/>
                <w:iCs/>
                <w:color w:val="FFFFFF" w:themeColor="background1"/>
                <w:sz w:val="18"/>
                <w:szCs w:val="18"/>
              </w:rPr>
            </w:pPr>
            <w:r w:rsidRPr="00EF2D0F">
              <w:rPr>
                <w:b w:val="0"/>
                <w:iCs/>
                <w:color w:val="FFFFFF" w:themeColor="background1"/>
                <w:sz w:val="18"/>
                <w:szCs w:val="18"/>
              </w:rPr>
              <w:t>Detalle</w:t>
            </w:r>
          </w:p>
        </w:tc>
        <w:tc>
          <w:tcPr>
            <w:tcW w:w="1476" w:type="dxa"/>
            <w:shd w:val="clear" w:color="auto" w:fill="1F3864" w:themeFill="accent1" w:themeFillShade="80"/>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iCs/>
                <w:color w:val="FFFFFF" w:themeColor="background1"/>
                <w:sz w:val="18"/>
                <w:szCs w:val="18"/>
              </w:rPr>
            </w:pPr>
            <w:r w:rsidRPr="00EF2D0F">
              <w:rPr>
                <w:bCs/>
                <w:iCs/>
                <w:color w:val="FFFFFF" w:themeColor="background1"/>
                <w:sz w:val="18"/>
                <w:szCs w:val="18"/>
              </w:rPr>
              <w:t>Año 2020</w:t>
            </w:r>
          </w:p>
        </w:tc>
        <w:tc>
          <w:tcPr>
            <w:tcW w:w="1785" w:type="dxa"/>
            <w:shd w:val="clear" w:color="auto" w:fill="1F3864" w:themeFill="accent1" w:themeFillShade="80"/>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iCs/>
                <w:color w:val="FFFFFF" w:themeColor="background1"/>
                <w:sz w:val="18"/>
                <w:szCs w:val="18"/>
              </w:rPr>
            </w:pPr>
            <w:r w:rsidRPr="00EF2D0F">
              <w:rPr>
                <w:bCs/>
                <w:iCs/>
                <w:color w:val="FFFFFF" w:themeColor="background1"/>
                <w:sz w:val="18"/>
                <w:szCs w:val="18"/>
              </w:rPr>
              <w:t>Año 2021</w:t>
            </w:r>
          </w:p>
        </w:tc>
        <w:tc>
          <w:tcPr>
            <w:tcW w:w="1701" w:type="dxa"/>
            <w:shd w:val="clear" w:color="auto" w:fill="1F3864" w:themeFill="accent1" w:themeFillShade="80"/>
            <w:vAlign w:val="center"/>
            <w:hideMark/>
          </w:tcPr>
          <w:p w:rsidR="00562000" w:rsidRPr="00EF2D0F" w:rsidRDefault="00562000" w:rsidP="001856B0">
            <w:pPr>
              <w:ind w:left="-2064" w:firstLine="2064"/>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EF2D0F">
              <w:rPr>
                <w:bCs/>
                <w:color w:val="FFFFFF" w:themeColor="background1"/>
                <w:sz w:val="18"/>
                <w:szCs w:val="18"/>
              </w:rPr>
              <w:t>Total General RD$</w:t>
            </w:r>
          </w:p>
        </w:tc>
        <w:tc>
          <w:tcPr>
            <w:tcW w:w="1134" w:type="dxa"/>
            <w:shd w:val="clear" w:color="auto" w:fill="1F3864" w:themeFill="accent1" w:themeFillShade="80"/>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EF2D0F">
              <w:rPr>
                <w:bCs/>
                <w:color w:val="FFFFFF" w:themeColor="background1"/>
                <w:sz w:val="18"/>
                <w:szCs w:val="18"/>
              </w:rPr>
              <w:t>Porcentual</w:t>
            </w:r>
          </w:p>
        </w:tc>
      </w:tr>
      <w:tr w:rsidR="00562000" w:rsidRPr="003C173B" w:rsidTr="001856B0">
        <w:trPr>
          <w:trHeight w:val="20"/>
        </w:trPr>
        <w:tc>
          <w:tcPr>
            <w:cnfStyle w:val="001000000000" w:firstRow="0" w:lastRow="0" w:firstColumn="1" w:lastColumn="0" w:oddVBand="0" w:evenVBand="0" w:oddHBand="0" w:evenHBand="0" w:firstRowFirstColumn="0" w:firstRowLastColumn="0" w:lastRowFirstColumn="0" w:lastRowLastColumn="0"/>
            <w:tcW w:w="2127" w:type="dxa"/>
            <w:noWrap/>
            <w:hideMark/>
          </w:tcPr>
          <w:p w:rsidR="00562000" w:rsidRPr="00EF2D0F" w:rsidRDefault="00562000" w:rsidP="001856B0">
            <w:pPr>
              <w:rPr>
                <w:b w:val="0"/>
                <w:iCs/>
                <w:color w:val="4C4747"/>
                <w:sz w:val="18"/>
                <w:szCs w:val="18"/>
              </w:rPr>
            </w:pPr>
            <w:r w:rsidRPr="00EF2D0F">
              <w:rPr>
                <w:b w:val="0"/>
                <w:iCs/>
                <w:color w:val="4C4747"/>
                <w:sz w:val="18"/>
                <w:szCs w:val="18"/>
              </w:rPr>
              <w:t>Farmacias del Pueblo</w:t>
            </w:r>
          </w:p>
        </w:tc>
        <w:tc>
          <w:tcPr>
            <w:tcW w:w="1476"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iCs/>
                <w:color w:val="4C4747"/>
                <w:sz w:val="18"/>
                <w:szCs w:val="18"/>
              </w:rPr>
            </w:pPr>
            <w:r w:rsidRPr="00EF2D0F">
              <w:rPr>
                <w:iCs/>
                <w:color w:val="4C4747"/>
                <w:sz w:val="18"/>
                <w:szCs w:val="18"/>
              </w:rPr>
              <w:t xml:space="preserve">            978,814,117.36 </w:t>
            </w:r>
          </w:p>
        </w:tc>
        <w:tc>
          <w:tcPr>
            <w:tcW w:w="1785"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iCs/>
                <w:color w:val="4C4747"/>
                <w:sz w:val="18"/>
                <w:szCs w:val="18"/>
              </w:rPr>
            </w:pPr>
            <w:r w:rsidRPr="00EF2D0F">
              <w:rPr>
                <w:iCs/>
                <w:color w:val="4C4747"/>
                <w:sz w:val="18"/>
                <w:szCs w:val="18"/>
              </w:rPr>
              <w:t xml:space="preserve">            1,041,102,428.28 </w:t>
            </w:r>
          </w:p>
        </w:tc>
        <w:tc>
          <w:tcPr>
            <w:tcW w:w="1701"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2,019,916,545.64</w:t>
            </w:r>
          </w:p>
        </w:tc>
        <w:tc>
          <w:tcPr>
            <w:tcW w:w="1134"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79.14%</w:t>
            </w:r>
          </w:p>
        </w:tc>
      </w:tr>
      <w:tr w:rsidR="00562000" w:rsidRPr="003C173B"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27" w:type="dxa"/>
            <w:hideMark/>
          </w:tcPr>
          <w:p w:rsidR="00562000" w:rsidRPr="00EF2D0F" w:rsidRDefault="00562000" w:rsidP="001856B0">
            <w:pPr>
              <w:rPr>
                <w:b w:val="0"/>
                <w:iCs/>
                <w:color w:val="4C4747"/>
                <w:sz w:val="18"/>
                <w:szCs w:val="18"/>
              </w:rPr>
            </w:pPr>
            <w:r w:rsidRPr="00EF2D0F">
              <w:rPr>
                <w:b w:val="0"/>
                <w:iCs/>
                <w:color w:val="4C4747"/>
                <w:sz w:val="18"/>
                <w:szCs w:val="18"/>
              </w:rPr>
              <w:t>Pagos de Hospitales y/o Clientes de Auto Gestión</w:t>
            </w:r>
          </w:p>
        </w:tc>
        <w:tc>
          <w:tcPr>
            <w:tcW w:w="1476"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iCs/>
                <w:color w:val="4C4747"/>
                <w:sz w:val="18"/>
                <w:szCs w:val="18"/>
              </w:rPr>
            </w:pPr>
            <w:r w:rsidRPr="00EF2D0F">
              <w:rPr>
                <w:iCs/>
                <w:color w:val="4C4747"/>
                <w:sz w:val="18"/>
                <w:szCs w:val="18"/>
              </w:rPr>
              <w:t xml:space="preserve">              80,725,591.80 </w:t>
            </w:r>
          </w:p>
        </w:tc>
        <w:tc>
          <w:tcPr>
            <w:tcW w:w="1785"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iCs/>
                <w:color w:val="4C4747"/>
                <w:sz w:val="18"/>
                <w:szCs w:val="18"/>
              </w:rPr>
            </w:pPr>
            <w:r w:rsidRPr="00EF2D0F">
              <w:rPr>
                <w:iCs/>
                <w:color w:val="4C4747"/>
                <w:sz w:val="18"/>
                <w:szCs w:val="18"/>
              </w:rPr>
              <w:t xml:space="preserve">               184,709,770.53 </w:t>
            </w:r>
          </w:p>
        </w:tc>
        <w:tc>
          <w:tcPr>
            <w:tcW w:w="1701"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265,435,362.33</w:t>
            </w:r>
          </w:p>
        </w:tc>
        <w:tc>
          <w:tcPr>
            <w:tcW w:w="1134"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10.40%</w:t>
            </w:r>
          </w:p>
        </w:tc>
      </w:tr>
      <w:tr w:rsidR="00562000" w:rsidRPr="003C173B" w:rsidTr="001856B0">
        <w:trPr>
          <w:trHeight w:val="20"/>
        </w:trPr>
        <w:tc>
          <w:tcPr>
            <w:cnfStyle w:val="001000000000" w:firstRow="0" w:lastRow="0" w:firstColumn="1" w:lastColumn="0" w:oddVBand="0" w:evenVBand="0" w:oddHBand="0" w:evenHBand="0" w:firstRowFirstColumn="0" w:firstRowLastColumn="0" w:lastRowFirstColumn="0" w:lastRowLastColumn="0"/>
            <w:tcW w:w="2127" w:type="dxa"/>
            <w:noWrap/>
            <w:hideMark/>
          </w:tcPr>
          <w:p w:rsidR="00562000" w:rsidRPr="00EF2D0F" w:rsidRDefault="00562000" w:rsidP="001856B0">
            <w:pPr>
              <w:rPr>
                <w:b w:val="0"/>
                <w:iCs/>
                <w:color w:val="4C4747"/>
                <w:sz w:val="18"/>
                <w:szCs w:val="18"/>
              </w:rPr>
            </w:pPr>
            <w:r w:rsidRPr="00EF2D0F">
              <w:rPr>
                <w:b w:val="0"/>
                <w:iCs/>
                <w:color w:val="4C4747"/>
                <w:sz w:val="18"/>
                <w:szCs w:val="18"/>
              </w:rPr>
              <w:t>Senasa</w:t>
            </w:r>
          </w:p>
        </w:tc>
        <w:tc>
          <w:tcPr>
            <w:tcW w:w="1476"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iCs/>
                <w:color w:val="4C4747"/>
                <w:sz w:val="18"/>
                <w:szCs w:val="18"/>
              </w:rPr>
            </w:pPr>
            <w:r w:rsidRPr="00EF2D0F">
              <w:rPr>
                <w:iCs/>
                <w:color w:val="4C4747"/>
                <w:sz w:val="18"/>
                <w:szCs w:val="18"/>
              </w:rPr>
              <w:t xml:space="preserve">              87,429,440.39 </w:t>
            </w:r>
          </w:p>
        </w:tc>
        <w:tc>
          <w:tcPr>
            <w:tcW w:w="1785"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iCs/>
                <w:color w:val="4C4747"/>
                <w:sz w:val="18"/>
                <w:szCs w:val="18"/>
              </w:rPr>
            </w:pPr>
            <w:r w:rsidRPr="00EF2D0F">
              <w:rPr>
                <w:iCs/>
                <w:color w:val="4C4747"/>
                <w:sz w:val="18"/>
                <w:szCs w:val="18"/>
              </w:rPr>
              <w:t xml:space="preserve">               171,516,709.51 </w:t>
            </w:r>
          </w:p>
        </w:tc>
        <w:tc>
          <w:tcPr>
            <w:tcW w:w="1701"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258,946,149.90</w:t>
            </w:r>
          </w:p>
        </w:tc>
        <w:tc>
          <w:tcPr>
            <w:tcW w:w="1134"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10.15%</w:t>
            </w:r>
          </w:p>
        </w:tc>
      </w:tr>
      <w:tr w:rsidR="00562000" w:rsidRPr="003C173B"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27" w:type="dxa"/>
            <w:noWrap/>
            <w:hideMark/>
          </w:tcPr>
          <w:p w:rsidR="00562000" w:rsidRPr="00EF2D0F" w:rsidRDefault="00562000" w:rsidP="001856B0">
            <w:pPr>
              <w:rPr>
                <w:b w:val="0"/>
                <w:iCs/>
                <w:color w:val="4C4747"/>
                <w:sz w:val="18"/>
                <w:szCs w:val="18"/>
              </w:rPr>
            </w:pPr>
            <w:r w:rsidRPr="00EF2D0F">
              <w:rPr>
                <w:b w:val="0"/>
                <w:iCs/>
                <w:color w:val="4C4747"/>
                <w:sz w:val="18"/>
                <w:szCs w:val="18"/>
              </w:rPr>
              <w:t>Copresida</w:t>
            </w:r>
          </w:p>
        </w:tc>
        <w:tc>
          <w:tcPr>
            <w:tcW w:w="1476"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iCs/>
                <w:color w:val="4C4747"/>
                <w:sz w:val="18"/>
                <w:szCs w:val="18"/>
              </w:rPr>
            </w:pPr>
            <w:r w:rsidRPr="00EF2D0F">
              <w:rPr>
                <w:iCs/>
                <w:color w:val="4C4747"/>
                <w:sz w:val="18"/>
                <w:szCs w:val="18"/>
              </w:rPr>
              <w:t xml:space="preserve">                   538,233.00 </w:t>
            </w:r>
          </w:p>
        </w:tc>
        <w:tc>
          <w:tcPr>
            <w:tcW w:w="1785"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iCs/>
                <w:color w:val="4C4747"/>
                <w:sz w:val="18"/>
                <w:szCs w:val="18"/>
              </w:rPr>
            </w:pPr>
            <w:r w:rsidRPr="00EF2D0F">
              <w:rPr>
                <w:iCs/>
                <w:color w:val="4C4747"/>
                <w:sz w:val="18"/>
                <w:szCs w:val="18"/>
              </w:rPr>
              <w:t xml:space="preserve">                                       -   </w:t>
            </w:r>
          </w:p>
        </w:tc>
        <w:tc>
          <w:tcPr>
            <w:tcW w:w="1701"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538,233.00</w:t>
            </w:r>
          </w:p>
        </w:tc>
        <w:tc>
          <w:tcPr>
            <w:tcW w:w="1134"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0.02%</w:t>
            </w:r>
          </w:p>
        </w:tc>
      </w:tr>
      <w:tr w:rsidR="00562000" w:rsidRPr="003C173B" w:rsidTr="001856B0">
        <w:trPr>
          <w:trHeight w:val="20"/>
        </w:trPr>
        <w:tc>
          <w:tcPr>
            <w:cnfStyle w:val="001000000000" w:firstRow="0" w:lastRow="0" w:firstColumn="1" w:lastColumn="0" w:oddVBand="0" w:evenVBand="0" w:oddHBand="0" w:evenHBand="0" w:firstRowFirstColumn="0" w:firstRowLastColumn="0" w:lastRowFirstColumn="0" w:lastRowLastColumn="0"/>
            <w:tcW w:w="2127" w:type="dxa"/>
            <w:noWrap/>
            <w:hideMark/>
          </w:tcPr>
          <w:p w:rsidR="00562000" w:rsidRPr="00EF2D0F" w:rsidRDefault="00562000" w:rsidP="001856B0">
            <w:pPr>
              <w:rPr>
                <w:b w:val="0"/>
                <w:iCs/>
                <w:color w:val="4C4747"/>
                <w:sz w:val="18"/>
                <w:szCs w:val="18"/>
              </w:rPr>
            </w:pPr>
            <w:r w:rsidRPr="00EF2D0F">
              <w:rPr>
                <w:b w:val="0"/>
                <w:iCs/>
                <w:color w:val="4C4747"/>
                <w:sz w:val="18"/>
                <w:szCs w:val="18"/>
              </w:rPr>
              <w:t>Ejecución de Garantía</w:t>
            </w:r>
          </w:p>
        </w:tc>
        <w:tc>
          <w:tcPr>
            <w:tcW w:w="1476"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iCs/>
                <w:color w:val="4C4747"/>
                <w:sz w:val="18"/>
                <w:szCs w:val="18"/>
              </w:rPr>
            </w:pPr>
            <w:r w:rsidRPr="00EF2D0F">
              <w:rPr>
                <w:iCs/>
                <w:color w:val="4C4747"/>
                <w:sz w:val="18"/>
                <w:szCs w:val="18"/>
              </w:rPr>
              <w:t xml:space="preserve">                3,875,160.83 </w:t>
            </w:r>
          </w:p>
        </w:tc>
        <w:tc>
          <w:tcPr>
            <w:tcW w:w="1785"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iCs/>
                <w:color w:val="4C4747"/>
                <w:sz w:val="18"/>
                <w:szCs w:val="18"/>
              </w:rPr>
            </w:pPr>
            <w:r w:rsidRPr="00EF2D0F">
              <w:rPr>
                <w:iCs/>
                <w:color w:val="4C4747"/>
                <w:sz w:val="18"/>
                <w:szCs w:val="18"/>
              </w:rPr>
              <w:t xml:space="preserve">                    3,360,863.84 </w:t>
            </w:r>
          </w:p>
        </w:tc>
        <w:tc>
          <w:tcPr>
            <w:tcW w:w="1701"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7,236,024.67</w:t>
            </w:r>
          </w:p>
        </w:tc>
        <w:tc>
          <w:tcPr>
            <w:tcW w:w="1134"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0.28%</w:t>
            </w:r>
          </w:p>
        </w:tc>
      </w:tr>
      <w:tr w:rsidR="00562000" w:rsidRPr="003C173B"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27" w:type="dxa"/>
            <w:noWrap/>
            <w:hideMark/>
          </w:tcPr>
          <w:p w:rsidR="00562000" w:rsidRPr="00EF2D0F" w:rsidRDefault="00562000" w:rsidP="001856B0">
            <w:pPr>
              <w:rPr>
                <w:b w:val="0"/>
                <w:iCs/>
                <w:color w:val="4C4747"/>
                <w:sz w:val="18"/>
                <w:szCs w:val="18"/>
              </w:rPr>
            </w:pPr>
            <w:r w:rsidRPr="00EF2D0F">
              <w:rPr>
                <w:b w:val="0"/>
                <w:iCs/>
                <w:color w:val="4C4747"/>
                <w:sz w:val="18"/>
                <w:szCs w:val="18"/>
              </w:rPr>
              <w:t>Otros Ingresos</w:t>
            </w:r>
          </w:p>
        </w:tc>
        <w:tc>
          <w:tcPr>
            <w:tcW w:w="1476"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iCs/>
                <w:color w:val="4C4747"/>
                <w:sz w:val="18"/>
                <w:szCs w:val="18"/>
              </w:rPr>
            </w:pPr>
            <w:r w:rsidRPr="00EF2D0F">
              <w:rPr>
                <w:iCs/>
                <w:color w:val="4C4747"/>
                <w:sz w:val="18"/>
                <w:szCs w:val="18"/>
              </w:rPr>
              <w:t xml:space="preserve">                                   -   </w:t>
            </w:r>
          </w:p>
        </w:tc>
        <w:tc>
          <w:tcPr>
            <w:tcW w:w="1785"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iCs/>
                <w:color w:val="4C4747"/>
                <w:sz w:val="18"/>
                <w:szCs w:val="18"/>
              </w:rPr>
            </w:pPr>
            <w:r w:rsidRPr="00EF2D0F">
              <w:rPr>
                <w:iCs/>
                <w:color w:val="4C4747"/>
                <w:sz w:val="18"/>
                <w:szCs w:val="18"/>
              </w:rPr>
              <w:t xml:space="preserve">                       246,247.05 </w:t>
            </w:r>
          </w:p>
        </w:tc>
        <w:tc>
          <w:tcPr>
            <w:tcW w:w="1701"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246,247.05</w:t>
            </w:r>
          </w:p>
        </w:tc>
        <w:tc>
          <w:tcPr>
            <w:tcW w:w="1134"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0.01%</w:t>
            </w:r>
          </w:p>
        </w:tc>
      </w:tr>
      <w:tr w:rsidR="00562000" w:rsidRPr="003C173B" w:rsidTr="001856B0">
        <w:trPr>
          <w:trHeight w:val="348"/>
        </w:trPr>
        <w:tc>
          <w:tcPr>
            <w:cnfStyle w:val="001000000000" w:firstRow="0" w:lastRow="0" w:firstColumn="1" w:lastColumn="0" w:oddVBand="0" w:evenVBand="0" w:oddHBand="0" w:evenHBand="0" w:firstRowFirstColumn="0" w:firstRowLastColumn="0" w:lastRowFirstColumn="0" w:lastRowLastColumn="0"/>
            <w:tcW w:w="2127" w:type="dxa"/>
            <w:shd w:val="clear" w:color="auto" w:fill="1F3864" w:themeFill="accent1" w:themeFillShade="80"/>
            <w:noWrap/>
            <w:hideMark/>
          </w:tcPr>
          <w:p w:rsidR="00562000" w:rsidRPr="00EF2D0F" w:rsidRDefault="00562000" w:rsidP="001856B0">
            <w:pPr>
              <w:rPr>
                <w:b w:val="0"/>
                <w:iCs/>
                <w:color w:val="FFFFFF" w:themeColor="background1"/>
                <w:sz w:val="18"/>
                <w:szCs w:val="18"/>
              </w:rPr>
            </w:pPr>
            <w:r w:rsidRPr="00EF2D0F">
              <w:rPr>
                <w:b w:val="0"/>
                <w:iCs/>
                <w:color w:val="FFFFFF" w:themeColor="background1"/>
                <w:sz w:val="18"/>
                <w:szCs w:val="18"/>
              </w:rPr>
              <w:t>Ingresos Totales</w:t>
            </w:r>
          </w:p>
        </w:tc>
        <w:tc>
          <w:tcPr>
            <w:tcW w:w="1476" w:type="dxa"/>
            <w:shd w:val="clear" w:color="auto" w:fill="1F3864" w:themeFill="accent1" w:themeFillShade="80"/>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bCs/>
                <w:iCs/>
                <w:color w:val="FFFFFF" w:themeColor="background1"/>
                <w:sz w:val="18"/>
                <w:szCs w:val="18"/>
              </w:rPr>
            </w:pPr>
            <w:r w:rsidRPr="00EF2D0F">
              <w:rPr>
                <w:bCs/>
                <w:iCs/>
                <w:color w:val="FFFFFF" w:themeColor="background1"/>
                <w:sz w:val="18"/>
                <w:szCs w:val="18"/>
              </w:rPr>
              <w:t>1,151,382,543.38</w:t>
            </w:r>
          </w:p>
        </w:tc>
        <w:tc>
          <w:tcPr>
            <w:tcW w:w="1785" w:type="dxa"/>
            <w:shd w:val="clear" w:color="auto" w:fill="1F3864" w:themeFill="accent1" w:themeFillShade="80"/>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bCs/>
                <w:iCs/>
                <w:color w:val="FFFFFF" w:themeColor="background1"/>
                <w:sz w:val="18"/>
                <w:szCs w:val="18"/>
              </w:rPr>
            </w:pPr>
            <w:r w:rsidRPr="00EF2D0F">
              <w:rPr>
                <w:bCs/>
                <w:iCs/>
                <w:color w:val="FFFFFF" w:themeColor="background1"/>
                <w:sz w:val="18"/>
                <w:szCs w:val="18"/>
              </w:rPr>
              <w:t>1,400,936,019.21</w:t>
            </w:r>
          </w:p>
        </w:tc>
        <w:tc>
          <w:tcPr>
            <w:tcW w:w="1701" w:type="dxa"/>
            <w:shd w:val="clear" w:color="auto" w:fill="1F3864" w:themeFill="accent1" w:themeFillShade="80"/>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bCs/>
                <w:iCs/>
                <w:color w:val="FFFFFF" w:themeColor="background1"/>
                <w:sz w:val="18"/>
                <w:szCs w:val="18"/>
              </w:rPr>
            </w:pPr>
            <w:r w:rsidRPr="00EF2D0F">
              <w:rPr>
                <w:bCs/>
                <w:iCs/>
                <w:color w:val="FFFFFF" w:themeColor="background1"/>
                <w:sz w:val="18"/>
                <w:szCs w:val="18"/>
              </w:rPr>
              <w:t>2,552,318,562.59</w:t>
            </w:r>
          </w:p>
        </w:tc>
        <w:tc>
          <w:tcPr>
            <w:tcW w:w="1134" w:type="dxa"/>
            <w:shd w:val="clear" w:color="auto" w:fill="1F3864" w:themeFill="accent1" w:themeFillShade="80"/>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bCs/>
                <w:iCs/>
                <w:color w:val="FFFFFF" w:themeColor="background1"/>
                <w:sz w:val="18"/>
                <w:szCs w:val="18"/>
              </w:rPr>
            </w:pPr>
            <w:r w:rsidRPr="00EF2D0F">
              <w:rPr>
                <w:bCs/>
                <w:iCs/>
                <w:color w:val="FFFFFF" w:themeColor="background1"/>
                <w:sz w:val="18"/>
                <w:szCs w:val="18"/>
              </w:rPr>
              <w:t>100.00%</w:t>
            </w:r>
          </w:p>
        </w:tc>
      </w:tr>
      <w:tr w:rsidR="00562000" w:rsidRPr="003C173B"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27" w:type="dxa"/>
            <w:shd w:val="clear" w:color="auto" w:fill="1F3864" w:themeFill="accent1" w:themeFillShade="80"/>
            <w:noWrap/>
            <w:hideMark/>
          </w:tcPr>
          <w:p w:rsidR="00562000" w:rsidRPr="00EF2D0F" w:rsidRDefault="00562000" w:rsidP="001856B0">
            <w:pPr>
              <w:jc w:val="center"/>
              <w:rPr>
                <w:b w:val="0"/>
                <w:i/>
                <w:iCs/>
                <w:color w:val="FFFFFF" w:themeColor="background1"/>
                <w:sz w:val="32"/>
                <w:szCs w:val="32"/>
              </w:rPr>
            </w:pPr>
          </w:p>
        </w:tc>
        <w:tc>
          <w:tcPr>
            <w:tcW w:w="1476" w:type="dxa"/>
            <w:shd w:val="clear" w:color="auto" w:fill="1F3864" w:themeFill="accent1" w:themeFillShade="80"/>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785" w:type="dxa"/>
            <w:shd w:val="clear" w:color="auto" w:fill="1F3864" w:themeFill="accent1" w:themeFillShade="80"/>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701" w:type="dxa"/>
            <w:shd w:val="clear" w:color="auto" w:fill="1F3864" w:themeFill="accent1" w:themeFillShade="80"/>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134" w:type="dxa"/>
            <w:shd w:val="clear" w:color="auto" w:fill="1F3864" w:themeFill="accent1" w:themeFillShade="80"/>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FFFFFF" w:themeColor="background1"/>
                <w:sz w:val="18"/>
                <w:szCs w:val="18"/>
              </w:rPr>
            </w:pPr>
          </w:p>
        </w:tc>
      </w:tr>
      <w:tr w:rsidR="00562000" w:rsidRPr="003C173B" w:rsidTr="001856B0">
        <w:trPr>
          <w:trHeight w:val="394"/>
        </w:trPr>
        <w:tc>
          <w:tcPr>
            <w:cnfStyle w:val="001000000000" w:firstRow="0" w:lastRow="0" w:firstColumn="1" w:lastColumn="0" w:oddVBand="0" w:evenVBand="0" w:oddHBand="0" w:evenHBand="0" w:firstRowFirstColumn="0" w:firstRowLastColumn="0" w:lastRowFirstColumn="0" w:lastRowLastColumn="0"/>
            <w:tcW w:w="2127" w:type="dxa"/>
            <w:shd w:val="clear" w:color="auto" w:fill="1F3864" w:themeFill="accent1" w:themeFillShade="80"/>
            <w:noWrap/>
            <w:hideMark/>
          </w:tcPr>
          <w:p w:rsidR="00562000" w:rsidRPr="00EF2D0F" w:rsidRDefault="00562000" w:rsidP="001856B0">
            <w:pPr>
              <w:rPr>
                <w:b w:val="0"/>
                <w:color w:val="FFFFFF" w:themeColor="background1"/>
              </w:rPr>
            </w:pPr>
          </w:p>
        </w:tc>
        <w:tc>
          <w:tcPr>
            <w:tcW w:w="1476" w:type="dxa"/>
            <w:shd w:val="clear" w:color="auto" w:fill="1F3864" w:themeFill="accent1" w:themeFillShade="80"/>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FFFFFF" w:themeColor="background1"/>
              </w:rPr>
            </w:pPr>
          </w:p>
        </w:tc>
        <w:tc>
          <w:tcPr>
            <w:tcW w:w="1785" w:type="dxa"/>
            <w:shd w:val="clear" w:color="auto" w:fill="1F3864" w:themeFill="accent1" w:themeFillShade="80"/>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i/>
                <w:iCs/>
                <w:color w:val="FFFFFF" w:themeColor="background1"/>
              </w:rPr>
            </w:pPr>
            <w:r w:rsidRPr="00EF2D0F">
              <w:rPr>
                <w:bCs/>
                <w:iCs/>
                <w:color w:val="FFFFFF" w:themeColor="background1"/>
                <w:sz w:val="18"/>
                <w:szCs w:val="18"/>
              </w:rPr>
              <w:t>RD$ 359,833,590.93</w:t>
            </w:r>
          </w:p>
        </w:tc>
        <w:tc>
          <w:tcPr>
            <w:tcW w:w="1701" w:type="dxa"/>
            <w:shd w:val="clear" w:color="auto" w:fill="1F3864" w:themeFill="accent1" w:themeFillShade="80"/>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i/>
                <w:iCs/>
                <w:color w:val="FFFFFF" w:themeColor="background1"/>
              </w:rPr>
            </w:pPr>
          </w:p>
        </w:tc>
        <w:tc>
          <w:tcPr>
            <w:tcW w:w="1134" w:type="dxa"/>
            <w:shd w:val="clear" w:color="auto" w:fill="1F3864" w:themeFill="accent1" w:themeFillShade="80"/>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r>
    </w:tbl>
    <w:p w:rsidR="00562000" w:rsidRDefault="00562000" w:rsidP="00562000">
      <w:pPr>
        <w:pStyle w:val="TtuloMEM"/>
        <w:jc w:val="left"/>
        <w:rPr>
          <w:rFonts w:ascii="Times New Roman" w:hAnsi="Times New Roman"/>
          <w:color w:val="2F5496" w:themeColor="accent1" w:themeShade="BF"/>
          <w:szCs w:val="24"/>
        </w:rPr>
      </w:pPr>
    </w:p>
    <w:p w:rsidR="00562000" w:rsidRDefault="00562000" w:rsidP="00562000">
      <w:pPr>
        <w:pStyle w:val="TtuloMEM"/>
        <w:jc w:val="left"/>
        <w:rPr>
          <w:rFonts w:ascii="Times New Roman" w:hAnsi="Times New Roman"/>
          <w:b w:val="0"/>
          <w:bCs w:val="0"/>
          <w:color w:val="4C4747"/>
          <w:szCs w:val="24"/>
          <w:lang w:eastAsia="es-DO"/>
        </w:rPr>
      </w:pPr>
    </w:p>
    <w:p w:rsidR="00562000" w:rsidRDefault="00562000" w:rsidP="00562000">
      <w:pPr>
        <w:pStyle w:val="TtuloMEM"/>
        <w:jc w:val="left"/>
        <w:rPr>
          <w:rFonts w:ascii="Times New Roman" w:hAnsi="Times New Roman"/>
          <w:b w:val="0"/>
          <w:bCs w:val="0"/>
          <w:color w:val="4C4747"/>
          <w:szCs w:val="24"/>
          <w:lang w:eastAsia="es-DO"/>
        </w:rPr>
      </w:pPr>
    </w:p>
    <w:p w:rsidR="00562000" w:rsidRDefault="00562000" w:rsidP="00562000">
      <w:pPr>
        <w:pStyle w:val="TtuloMEM"/>
        <w:jc w:val="left"/>
        <w:rPr>
          <w:rFonts w:ascii="Times New Roman" w:hAnsi="Times New Roman"/>
          <w:b w:val="0"/>
          <w:bCs w:val="0"/>
          <w:color w:val="4C4747"/>
          <w:szCs w:val="24"/>
          <w:lang w:eastAsia="es-DO"/>
        </w:rPr>
      </w:pPr>
    </w:p>
    <w:p w:rsidR="00562000" w:rsidRDefault="00562000" w:rsidP="00562000">
      <w:pPr>
        <w:pStyle w:val="TtuloMEM"/>
        <w:jc w:val="left"/>
        <w:rPr>
          <w:rFonts w:ascii="Times New Roman" w:hAnsi="Times New Roman"/>
          <w:b w:val="0"/>
          <w:bCs w:val="0"/>
          <w:color w:val="4C4747"/>
          <w:szCs w:val="24"/>
          <w:lang w:eastAsia="es-DO"/>
        </w:rPr>
      </w:pPr>
    </w:p>
    <w:p w:rsidR="00562000" w:rsidRDefault="00562000" w:rsidP="00562000">
      <w:pPr>
        <w:pStyle w:val="TtuloMEM"/>
        <w:jc w:val="left"/>
        <w:rPr>
          <w:rFonts w:ascii="Times New Roman" w:hAnsi="Times New Roman"/>
          <w:b w:val="0"/>
          <w:bCs w:val="0"/>
          <w:color w:val="4C4747"/>
          <w:szCs w:val="24"/>
          <w:lang w:eastAsia="es-DO"/>
        </w:rPr>
      </w:pPr>
    </w:p>
    <w:p w:rsidR="00562000" w:rsidRDefault="00562000" w:rsidP="00562000">
      <w:pPr>
        <w:pStyle w:val="TtuloMEM"/>
        <w:jc w:val="left"/>
        <w:rPr>
          <w:rFonts w:ascii="Times New Roman" w:hAnsi="Times New Roman"/>
          <w:b w:val="0"/>
          <w:bCs w:val="0"/>
          <w:color w:val="4C4747"/>
          <w:szCs w:val="24"/>
          <w:lang w:eastAsia="es-DO"/>
        </w:rPr>
      </w:pPr>
    </w:p>
    <w:p w:rsidR="00562000" w:rsidRDefault="00562000" w:rsidP="00562000">
      <w:pPr>
        <w:pStyle w:val="TtuloMEM"/>
        <w:jc w:val="left"/>
        <w:rPr>
          <w:rFonts w:ascii="Times New Roman" w:hAnsi="Times New Roman"/>
          <w:b w:val="0"/>
          <w:bCs w:val="0"/>
          <w:color w:val="4C4747"/>
          <w:szCs w:val="24"/>
          <w:lang w:eastAsia="es-DO"/>
        </w:rPr>
      </w:pPr>
    </w:p>
    <w:p w:rsidR="00562000" w:rsidRDefault="00562000" w:rsidP="00562000">
      <w:pPr>
        <w:pStyle w:val="TtuloMEM"/>
        <w:jc w:val="left"/>
        <w:rPr>
          <w:rFonts w:ascii="Times New Roman" w:hAnsi="Times New Roman"/>
          <w:b w:val="0"/>
          <w:bCs w:val="0"/>
          <w:color w:val="4C4747"/>
          <w:szCs w:val="24"/>
          <w:lang w:eastAsia="es-DO"/>
        </w:rPr>
      </w:pPr>
    </w:p>
    <w:p w:rsidR="00562000" w:rsidRPr="00B73B24" w:rsidRDefault="00562000" w:rsidP="00562000">
      <w:pPr>
        <w:pStyle w:val="TtuloMEM"/>
        <w:jc w:val="left"/>
        <w:rPr>
          <w:rFonts w:ascii="Times New Roman" w:hAnsi="Times New Roman"/>
          <w:color w:val="4C4747"/>
          <w:sz w:val="28"/>
        </w:rPr>
      </w:pPr>
      <w:bookmarkStart w:id="106" w:name="_Toc92210963"/>
      <w:bookmarkStart w:id="107" w:name="_Toc92211215"/>
      <w:r w:rsidRPr="00B73B24">
        <w:rPr>
          <w:rFonts w:ascii="Times New Roman" w:hAnsi="Times New Roman"/>
          <w:b w:val="0"/>
          <w:bCs w:val="0"/>
          <w:color w:val="4C4747"/>
          <w:sz w:val="28"/>
          <w:lang w:eastAsia="es-DO"/>
        </w:rPr>
        <w:lastRenderedPageBreak/>
        <w:t>Departamento de Compras y Contrataciones</w:t>
      </w:r>
      <w:bookmarkEnd w:id="106"/>
      <w:bookmarkEnd w:id="107"/>
    </w:p>
    <w:p w:rsidR="00562000" w:rsidRPr="000C6F00" w:rsidRDefault="00562000" w:rsidP="00562000">
      <w:pPr>
        <w:spacing w:line="480" w:lineRule="auto"/>
        <w:rPr>
          <w:iCs/>
          <w:color w:val="4C4747"/>
          <w:lang w:eastAsia="es-DO"/>
        </w:rPr>
      </w:pPr>
      <w:r w:rsidRPr="000C6F00">
        <w:rPr>
          <w:iCs/>
          <w:color w:val="4C4747"/>
          <w:lang w:eastAsia="es-DO"/>
        </w:rPr>
        <w:t>Tabla No. 1.1</w:t>
      </w:r>
    </w:p>
    <w:tbl>
      <w:tblPr>
        <w:tblStyle w:val="Tabladecuadrcula6concolores-nfasis111"/>
        <w:tblpPr w:leftFromText="141" w:rightFromText="141" w:vertAnchor="text" w:horzAnchor="margin" w:tblpXSpec="center" w:tblpY="182"/>
        <w:tblW w:w="8472" w:type="dxa"/>
        <w:tblLook w:val="04A0" w:firstRow="1" w:lastRow="0" w:firstColumn="1" w:lastColumn="0" w:noHBand="0" w:noVBand="1"/>
      </w:tblPr>
      <w:tblGrid>
        <w:gridCol w:w="4806"/>
        <w:gridCol w:w="937"/>
        <w:gridCol w:w="2729"/>
      </w:tblGrid>
      <w:tr w:rsidR="00562000" w:rsidRPr="009C5944" w:rsidTr="001856B0">
        <w:trPr>
          <w:cnfStyle w:val="100000000000" w:firstRow="1" w:lastRow="0" w:firstColumn="0" w:lastColumn="0" w:oddVBand="0" w:evenVBand="0" w:oddHBand="0"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8472" w:type="dxa"/>
            <w:gridSpan w:val="3"/>
            <w:shd w:val="clear" w:color="auto" w:fill="1F3864" w:themeFill="accent1" w:themeFillShade="80"/>
            <w:noWrap/>
            <w:vAlign w:val="center"/>
            <w:hideMark/>
          </w:tcPr>
          <w:p w:rsidR="00562000" w:rsidRPr="00EF2D0F" w:rsidRDefault="00562000" w:rsidP="001856B0">
            <w:pPr>
              <w:jc w:val="center"/>
              <w:rPr>
                <w:b w:val="0"/>
                <w:bCs w:val="0"/>
                <w:color w:val="FFFFFF" w:themeColor="background1"/>
                <w:sz w:val="18"/>
                <w:szCs w:val="18"/>
              </w:rPr>
            </w:pPr>
            <w:r w:rsidRPr="00EF2D0F">
              <w:rPr>
                <w:b w:val="0"/>
                <w:color w:val="FFFFFF" w:themeColor="background1"/>
                <w:sz w:val="18"/>
                <w:szCs w:val="18"/>
              </w:rPr>
              <w:t>Modalidad de compras ejecutadas durante el año 2021</w:t>
            </w:r>
          </w:p>
        </w:tc>
      </w:tr>
      <w:tr w:rsidR="00562000" w:rsidRPr="0086543F" w:rsidTr="001856B0">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4806" w:type="dxa"/>
            <w:noWrap/>
            <w:vAlign w:val="center"/>
            <w:hideMark/>
          </w:tcPr>
          <w:p w:rsidR="00562000" w:rsidRPr="00EF2D0F" w:rsidRDefault="00562000" w:rsidP="001856B0">
            <w:pPr>
              <w:jc w:val="center"/>
              <w:rPr>
                <w:b w:val="0"/>
                <w:bCs w:val="0"/>
                <w:color w:val="4C4747"/>
                <w:sz w:val="18"/>
                <w:szCs w:val="18"/>
              </w:rPr>
            </w:pPr>
            <w:r w:rsidRPr="00EF2D0F">
              <w:rPr>
                <w:b w:val="0"/>
                <w:color w:val="4C4747"/>
                <w:sz w:val="18"/>
                <w:szCs w:val="18"/>
              </w:rPr>
              <w:t>Modalidad</w:t>
            </w:r>
          </w:p>
        </w:tc>
        <w:tc>
          <w:tcPr>
            <w:tcW w:w="937" w:type="dxa"/>
            <w:noWrap/>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EF2D0F">
              <w:rPr>
                <w:bCs/>
                <w:color w:val="4C4747"/>
                <w:sz w:val="18"/>
                <w:szCs w:val="18"/>
              </w:rPr>
              <w:t>Cantidad</w:t>
            </w:r>
          </w:p>
        </w:tc>
        <w:tc>
          <w:tcPr>
            <w:tcW w:w="2729" w:type="dxa"/>
            <w:noWrap/>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EF2D0F">
              <w:rPr>
                <w:bCs/>
                <w:color w:val="4C4747"/>
                <w:sz w:val="18"/>
                <w:szCs w:val="18"/>
              </w:rPr>
              <w:t>Monto en RD$</w:t>
            </w:r>
          </w:p>
        </w:tc>
      </w:tr>
      <w:tr w:rsidR="00562000" w:rsidRPr="0086543F" w:rsidTr="001856B0">
        <w:trPr>
          <w:trHeight w:val="270"/>
        </w:trPr>
        <w:tc>
          <w:tcPr>
            <w:cnfStyle w:val="001000000000" w:firstRow="0" w:lastRow="0" w:firstColumn="1" w:lastColumn="0" w:oddVBand="0" w:evenVBand="0" w:oddHBand="0" w:evenHBand="0" w:firstRowFirstColumn="0" w:firstRowLastColumn="0" w:lastRowFirstColumn="0" w:lastRowLastColumn="0"/>
            <w:tcW w:w="4806" w:type="dxa"/>
            <w:noWrap/>
            <w:hideMark/>
          </w:tcPr>
          <w:p w:rsidR="00562000" w:rsidRPr="00EF2D0F" w:rsidRDefault="00562000" w:rsidP="001856B0">
            <w:pPr>
              <w:rPr>
                <w:b w:val="0"/>
                <w:color w:val="4C4747"/>
                <w:sz w:val="18"/>
                <w:szCs w:val="18"/>
              </w:rPr>
            </w:pPr>
            <w:r w:rsidRPr="00EF2D0F">
              <w:rPr>
                <w:b w:val="0"/>
                <w:color w:val="4C4747"/>
                <w:sz w:val="18"/>
                <w:szCs w:val="18"/>
              </w:rPr>
              <w:t>Licitaciones  Pública</w:t>
            </w:r>
          </w:p>
        </w:tc>
        <w:tc>
          <w:tcPr>
            <w:tcW w:w="937"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10</w:t>
            </w:r>
          </w:p>
        </w:tc>
        <w:tc>
          <w:tcPr>
            <w:tcW w:w="2729"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1,977,823,642.05</w:t>
            </w:r>
          </w:p>
        </w:tc>
      </w:tr>
      <w:tr w:rsidR="00562000" w:rsidRPr="0086543F" w:rsidTr="001856B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806" w:type="dxa"/>
            <w:noWrap/>
            <w:hideMark/>
          </w:tcPr>
          <w:p w:rsidR="00562000" w:rsidRPr="00EF2D0F" w:rsidRDefault="00562000" w:rsidP="001856B0">
            <w:pPr>
              <w:rPr>
                <w:b w:val="0"/>
                <w:color w:val="4C4747"/>
                <w:sz w:val="18"/>
                <w:szCs w:val="18"/>
              </w:rPr>
            </w:pPr>
            <w:r w:rsidRPr="00EF2D0F">
              <w:rPr>
                <w:b w:val="0"/>
                <w:color w:val="4C4747"/>
                <w:sz w:val="18"/>
                <w:szCs w:val="18"/>
              </w:rPr>
              <w:t>Licitación Restringidas</w:t>
            </w:r>
          </w:p>
        </w:tc>
        <w:tc>
          <w:tcPr>
            <w:tcW w:w="937"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 </w:t>
            </w:r>
          </w:p>
        </w:tc>
        <w:tc>
          <w:tcPr>
            <w:tcW w:w="2729"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w:t>
            </w:r>
          </w:p>
        </w:tc>
      </w:tr>
      <w:tr w:rsidR="00562000" w:rsidRPr="0086543F" w:rsidTr="001856B0">
        <w:trPr>
          <w:trHeight w:val="270"/>
        </w:trPr>
        <w:tc>
          <w:tcPr>
            <w:cnfStyle w:val="001000000000" w:firstRow="0" w:lastRow="0" w:firstColumn="1" w:lastColumn="0" w:oddVBand="0" w:evenVBand="0" w:oddHBand="0" w:evenHBand="0" w:firstRowFirstColumn="0" w:firstRowLastColumn="0" w:lastRowFirstColumn="0" w:lastRowLastColumn="0"/>
            <w:tcW w:w="4806" w:type="dxa"/>
            <w:noWrap/>
            <w:hideMark/>
          </w:tcPr>
          <w:p w:rsidR="00562000" w:rsidRPr="00EF2D0F" w:rsidRDefault="00562000" w:rsidP="001856B0">
            <w:pPr>
              <w:rPr>
                <w:b w:val="0"/>
                <w:color w:val="4C4747"/>
                <w:sz w:val="18"/>
                <w:szCs w:val="18"/>
              </w:rPr>
            </w:pPr>
            <w:r w:rsidRPr="00EF2D0F">
              <w:rPr>
                <w:b w:val="0"/>
                <w:color w:val="4C4747"/>
                <w:sz w:val="18"/>
                <w:szCs w:val="18"/>
              </w:rPr>
              <w:t>Licitaciones de Urgencia</w:t>
            </w:r>
          </w:p>
        </w:tc>
        <w:tc>
          <w:tcPr>
            <w:tcW w:w="937"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15</w:t>
            </w:r>
          </w:p>
        </w:tc>
        <w:tc>
          <w:tcPr>
            <w:tcW w:w="2729"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3,122,707,600.14</w:t>
            </w:r>
          </w:p>
        </w:tc>
      </w:tr>
      <w:tr w:rsidR="00562000" w:rsidRPr="0086543F" w:rsidTr="001856B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806" w:type="dxa"/>
            <w:noWrap/>
            <w:hideMark/>
          </w:tcPr>
          <w:p w:rsidR="00562000" w:rsidRPr="00EF2D0F" w:rsidRDefault="00562000" w:rsidP="001856B0">
            <w:pPr>
              <w:rPr>
                <w:b w:val="0"/>
                <w:color w:val="4C4747"/>
                <w:sz w:val="18"/>
                <w:szCs w:val="18"/>
              </w:rPr>
            </w:pPr>
            <w:r w:rsidRPr="00EF2D0F">
              <w:rPr>
                <w:b w:val="0"/>
                <w:color w:val="4C4747"/>
                <w:sz w:val="18"/>
                <w:szCs w:val="18"/>
              </w:rPr>
              <w:t>Licitación Emergencia</w:t>
            </w:r>
          </w:p>
        </w:tc>
        <w:tc>
          <w:tcPr>
            <w:tcW w:w="937"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 </w:t>
            </w:r>
          </w:p>
        </w:tc>
        <w:tc>
          <w:tcPr>
            <w:tcW w:w="2729"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 xml:space="preserve"> - </w:t>
            </w:r>
          </w:p>
        </w:tc>
      </w:tr>
      <w:tr w:rsidR="00562000" w:rsidRPr="0086543F" w:rsidTr="001856B0">
        <w:trPr>
          <w:trHeight w:val="270"/>
        </w:trPr>
        <w:tc>
          <w:tcPr>
            <w:cnfStyle w:val="001000000000" w:firstRow="0" w:lastRow="0" w:firstColumn="1" w:lastColumn="0" w:oddVBand="0" w:evenVBand="0" w:oddHBand="0" w:evenHBand="0" w:firstRowFirstColumn="0" w:firstRowLastColumn="0" w:lastRowFirstColumn="0" w:lastRowLastColumn="0"/>
            <w:tcW w:w="4806" w:type="dxa"/>
            <w:noWrap/>
            <w:hideMark/>
          </w:tcPr>
          <w:p w:rsidR="00562000" w:rsidRPr="00EF2D0F" w:rsidRDefault="00562000" w:rsidP="001856B0">
            <w:pPr>
              <w:rPr>
                <w:b w:val="0"/>
                <w:color w:val="4C4747"/>
                <w:sz w:val="18"/>
                <w:szCs w:val="18"/>
              </w:rPr>
            </w:pPr>
            <w:r w:rsidRPr="00EF2D0F">
              <w:rPr>
                <w:b w:val="0"/>
                <w:color w:val="4C4747"/>
                <w:sz w:val="18"/>
                <w:szCs w:val="18"/>
              </w:rPr>
              <w:t>Comparación de Precios</w:t>
            </w:r>
          </w:p>
        </w:tc>
        <w:tc>
          <w:tcPr>
            <w:tcW w:w="937"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26</w:t>
            </w:r>
          </w:p>
        </w:tc>
        <w:tc>
          <w:tcPr>
            <w:tcW w:w="2729"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76,565,622.85</w:t>
            </w:r>
          </w:p>
        </w:tc>
      </w:tr>
      <w:tr w:rsidR="00562000" w:rsidRPr="0086543F" w:rsidTr="001856B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806" w:type="dxa"/>
            <w:noWrap/>
            <w:hideMark/>
          </w:tcPr>
          <w:p w:rsidR="00562000" w:rsidRPr="00EF2D0F" w:rsidRDefault="00562000" w:rsidP="001856B0">
            <w:pPr>
              <w:rPr>
                <w:b w:val="0"/>
                <w:color w:val="4C4747"/>
                <w:sz w:val="18"/>
                <w:szCs w:val="18"/>
              </w:rPr>
            </w:pPr>
            <w:r w:rsidRPr="00EF2D0F">
              <w:rPr>
                <w:b w:val="0"/>
                <w:color w:val="4C4747"/>
                <w:sz w:val="18"/>
                <w:szCs w:val="18"/>
              </w:rPr>
              <w:t>Sorteos de Obra</w:t>
            </w:r>
          </w:p>
        </w:tc>
        <w:tc>
          <w:tcPr>
            <w:tcW w:w="937"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 </w:t>
            </w:r>
          </w:p>
        </w:tc>
        <w:tc>
          <w:tcPr>
            <w:tcW w:w="2729"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w:t>
            </w:r>
          </w:p>
        </w:tc>
      </w:tr>
      <w:tr w:rsidR="00562000" w:rsidRPr="0086543F" w:rsidTr="001856B0">
        <w:trPr>
          <w:trHeight w:val="270"/>
        </w:trPr>
        <w:tc>
          <w:tcPr>
            <w:cnfStyle w:val="001000000000" w:firstRow="0" w:lastRow="0" w:firstColumn="1" w:lastColumn="0" w:oddVBand="0" w:evenVBand="0" w:oddHBand="0" w:evenHBand="0" w:firstRowFirstColumn="0" w:firstRowLastColumn="0" w:lastRowFirstColumn="0" w:lastRowLastColumn="0"/>
            <w:tcW w:w="4806" w:type="dxa"/>
            <w:noWrap/>
            <w:hideMark/>
          </w:tcPr>
          <w:p w:rsidR="00562000" w:rsidRPr="00EF2D0F" w:rsidRDefault="00562000" w:rsidP="001856B0">
            <w:pPr>
              <w:rPr>
                <w:b w:val="0"/>
                <w:color w:val="4C4747"/>
                <w:sz w:val="18"/>
                <w:szCs w:val="18"/>
              </w:rPr>
            </w:pPr>
            <w:r w:rsidRPr="00EF2D0F">
              <w:rPr>
                <w:b w:val="0"/>
                <w:color w:val="4C4747"/>
                <w:sz w:val="18"/>
                <w:szCs w:val="18"/>
              </w:rPr>
              <w:t>Procesos de Excepción</w:t>
            </w:r>
          </w:p>
        </w:tc>
        <w:tc>
          <w:tcPr>
            <w:tcW w:w="937"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67</w:t>
            </w:r>
          </w:p>
        </w:tc>
        <w:tc>
          <w:tcPr>
            <w:tcW w:w="2729"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3,268,985,621.25</w:t>
            </w:r>
          </w:p>
        </w:tc>
      </w:tr>
      <w:tr w:rsidR="00562000" w:rsidRPr="0086543F" w:rsidTr="001856B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806" w:type="dxa"/>
            <w:noWrap/>
            <w:hideMark/>
          </w:tcPr>
          <w:p w:rsidR="00562000" w:rsidRPr="00EF2D0F" w:rsidRDefault="00562000" w:rsidP="001856B0">
            <w:pPr>
              <w:rPr>
                <w:b w:val="0"/>
                <w:color w:val="4C4747"/>
                <w:sz w:val="18"/>
                <w:szCs w:val="18"/>
              </w:rPr>
            </w:pPr>
            <w:r w:rsidRPr="00EF2D0F">
              <w:rPr>
                <w:b w:val="0"/>
                <w:color w:val="4C4747"/>
                <w:sz w:val="18"/>
                <w:szCs w:val="18"/>
              </w:rPr>
              <w:t>Compras Menor</w:t>
            </w:r>
          </w:p>
        </w:tc>
        <w:tc>
          <w:tcPr>
            <w:tcW w:w="937"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91</w:t>
            </w:r>
          </w:p>
        </w:tc>
        <w:tc>
          <w:tcPr>
            <w:tcW w:w="2729"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51,168,298.67</w:t>
            </w:r>
          </w:p>
        </w:tc>
      </w:tr>
      <w:tr w:rsidR="00562000" w:rsidRPr="0086543F" w:rsidTr="001856B0">
        <w:trPr>
          <w:trHeight w:val="270"/>
        </w:trPr>
        <w:tc>
          <w:tcPr>
            <w:cnfStyle w:val="001000000000" w:firstRow="0" w:lastRow="0" w:firstColumn="1" w:lastColumn="0" w:oddVBand="0" w:evenVBand="0" w:oddHBand="0" w:evenHBand="0" w:firstRowFirstColumn="0" w:firstRowLastColumn="0" w:lastRowFirstColumn="0" w:lastRowLastColumn="0"/>
            <w:tcW w:w="4806" w:type="dxa"/>
            <w:noWrap/>
            <w:hideMark/>
          </w:tcPr>
          <w:p w:rsidR="00562000" w:rsidRPr="00EF2D0F" w:rsidRDefault="00562000" w:rsidP="001856B0">
            <w:pPr>
              <w:rPr>
                <w:b w:val="0"/>
                <w:color w:val="4C4747"/>
                <w:sz w:val="18"/>
                <w:szCs w:val="18"/>
              </w:rPr>
            </w:pPr>
            <w:r w:rsidRPr="00EF2D0F">
              <w:rPr>
                <w:b w:val="0"/>
                <w:color w:val="4C4747"/>
                <w:sz w:val="18"/>
                <w:szCs w:val="18"/>
              </w:rPr>
              <w:t>Compras por Debajo del Umbral</w:t>
            </w:r>
          </w:p>
        </w:tc>
        <w:tc>
          <w:tcPr>
            <w:tcW w:w="937"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93</w:t>
            </w:r>
          </w:p>
        </w:tc>
        <w:tc>
          <w:tcPr>
            <w:tcW w:w="2729"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5,660,141.39</w:t>
            </w:r>
          </w:p>
        </w:tc>
      </w:tr>
      <w:tr w:rsidR="00562000" w:rsidRPr="0086543F" w:rsidTr="001856B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806" w:type="dxa"/>
            <w:shd w:val="clear" w:color="auto" w:fill="1F3864" w:themeFill="accent1" w:themeFillShade="80"/>
            <w:noWrap/>
            <w:vAlign w:val="center"/>
            <w:hideMark/>
          </w:tcPr>
          <w:p w:rsidR="00562000" w:rsidRPr="00EF2D0F" w:rsidRDefault="00562000" w:rsidP="001856B0">
            <w:pPr>
              <w:jc w:val="center"/>
              <w:rPr>
                <w:b w:val="0"/>
                <w:bCs w:val="0"/>
                <w:color w:val="FFFFFF" w:themeColor="background1"/>
                <w:sz w:val="18"/>
                <w:szCs w:val="18"/>
              </w:rPr>
            </w:pPr>
            <w:r w:rsidRPr="00EF2D0F">
              <w:rPr>
                <w:b w:val="0"/>
                <w:color w:val="FFFFFF" w:themeColor="background1"/>
                <w:sz w:val="18"/>
                <w:szCs w:val="18"/>
              </w:rPr>
              <w:t>Total</w:t>
            </w:r>
          </w:p>
        </w:tc>
        <w:tc>
          <w:tcPr>
            <w:tcW w:w="937" w:type="dxa"/>
            <w:shd w:val="clear" w:color="auto" w:fill="1F3864" w:themeFill="accent1" w:themeFillShade="80"/>
            <w:noWrap/>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EF2D0F">
              <w:rPr>
                <w:bCs/>
                <w:color w:val="FFFFFF" w:themeColor="background1"/>
                <w:sz w:val="18"/>
                <w:szCs w:val="18"/>
              </w:rPr>
              <w:t>302</w:t>
            </w:r>
          </w:p>
        </w:tc>
        <w:tc>
          <w:tcPr>
            <w:tcW w:w="2729" w:type="dxa"/>
            <w:shd w:val="clear" w:color="auto" w:fill="1F3864" w:themeFill="accent1" w:themeFillShade="80"/>
            <w:noWrap/>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EF2D0F">
              <w:rPr>
                <w:bCs/>
                <w:color w:val="FFFFFF" w:themeColor="background1"/>
                <w:sz w:val="18"/>
                <w:szCs w:val="18"/>
              </w:rPr>
              <w:t>RD$8,502,910,926.35</w:t>
            </w:r>
          </w:p>
        </w:tc>
      </w:tr>
    </w:tbl>
    <w:p w:rsidR="00562000" w:rsidRPr="00DA4A5A" w:rsidRDefault="00562000" w:rsidP="00562000">
      <w:pPr>
        <w:rPr>
          <w:b/>
          <w:bCs/>
          <w:color w:val="000000"/>
          <w:sz w:val="32"/>
          <w:szCs w:val="28"/>
        </w:rPr>
      </w:pPr>
    </w:p>
    <w:p w:rsidR="00562000" w:rsidRDefault="00562000" w:rsidP="00562000">
      <w:pPr>
        <w:suppressAutoHyphens/>
        <w:spacing w:before="100" w:beforeAutospacing="1" w:after="100" w:afterAutospacing="1" w:line="360" w:lineRule="auto"/>
        <w:ind w:right="-585"/>
        <w:contextualSpacing/>
        <w:jc w:val="both"/>
        <w:rPr>
          <w:rFonts w:eastAsia="Arial Unicode MS"/>
          <w:b/>
        </w:rPr>
      </w:pPr>
    </w:p>
    <w:p w:rsidR="00562000" w:rsidRDefault="00562000" w:rsidP="00562000">
      <w:pPr>
        <w:suppressAutoHyphens/>
        <w:spacing w:before="100" w:beforeAutospacing="1" w:after="100" w:afterAutospacing="1" w:line="360" w:lineRule="auto"/>
        <w:ind w:right="-585"/>
        <w:contextualSpacing/>
        <w:jc w:val="both"/>
        <w:rPr>
          <w:b/>
          <w:bCs/>
          <w:sz w:val="20"/>
          <w:szCs w:val="20"/>
          <w:lang w:eastAsia="es-DO"/>
        </w:rPr>
      </w:pPr>
    </w:p>
    <w:p w:rsidR="00562000" w:rsidRPr="00B73B24" w:rsidRDefault="00562000" w:rsidP="00562000">
      <w:pPr>
        <w:spacing w:line="480" w:lineRule="auto"/>
        <w:rPr>
          <w:iCs/>
          <w:color w:val="4C4747"/>
          <w:lang w:eastAsia="es-DO"/>
        </w:rPr>
      </w:pPr>
      <w:r w:rsidRPr="000C6F00">
        <w:rPr>
          <w:iCs/>
          <w:color w:val="4C4747"/>
          <w:lang w:eastAsia="es-DO"/>
        </w:rPr>
        <w:t>Tabla No. 1.2</w:t>
      </w:r>
      <w:r>
        <w:rPr>
          <w:b/>
          <w:bCs/>
          <w:sz w:val="20"/>
          <w:szCs w:val="20"/>
          <w:lang w:eastAsia="es-DO"/>
        </w:rPr>
        <w:tab/>
      </w:r>
    </w:p>
    <w:tbl>
      <w:tblPr>
        <w:tblStyle w:val="Tabladecuadrcula6concolores-nfasis111"/>
        <w:tblW w:w="8506" w:type="dxa"/>
        <w:tblInd w:w="-176" w:type="dxa"/>
        <w:tblLook w:val="04A0" w:firstRow="1" w:lastRow="0" w:firstColumn="1" w:lastColumn="0" w:noHBand="0" w:noVBand="1"/>
      </w:tblPr>
      <w:tblGrid>
        <w:gridCol w:w="2716"/>
        <w:gridCol w:w="1817"/>
        <w:gridCol w:w="1988"/>
        <w:gridCol w:w="1985"/>
      </w:tblGrid>
      <w:tr w:rsidR="00562000" w:rsidRPr="0086543F" w:rsidTr="001856B0">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716" w:type="dxa"/>
            <w:shd w:val="clear" w:color="auto" w:fill="1F3864" w:themeFill="accent1" w:themeFillShade="80"/>
            <w:noWrap/>
            <w:vAlign w:val="center"/>
            <w:hideMark/>
          </w:tcPr>
          <w:p w:rsidR="00562000" w:rsidRPr="00EF2D0F" w:rsidRDefault="00562000" w:rsidP="001856B0">
            <w:pPr>
              <w:jc w:val="center"/>
              <w:rPr>
                <w:b w:val="0"/>
                <w:bCs w:val="0"/>
                <w:color w:val="FFFFFF" w:themeColor="background1"/>
                <w:sz w:val="18"/>
                <w:szCs w:val="18"/>
              </w:rPr>
            </w:pPr>
            <w:r w:rsidRPr="00EF2D0F">
              <w:rPr>
                <w:b w:val="0"/>
                <w:color w:val="FFFFFF" w:themeColor="background1"/>
                <w:sz w:val="18"/>
                <w:szCs w:val="18"/>
              </w:rPr>
              <w:t>Modalidad</w:t>
            </w:r>
          </w:p>
        </w:tc>
        <w:tc>
          <w:tcPr>
            <w:tcW w:w="1817" w:type="dxa"/>
            <w:shd w:val="clear" w:color="auto" w:fill="1F3864" w:themeFill="accent1" w:themeFillShade="80"/>
            <w:noWrap/>
            <w:vAlign w:val="center"/>
            <w:hideMark/>
          </w:tcPr>
          <w:p w:rsidR="00562000" w:rsidRPr="00EF2D0F" w:rsidRDefault="00562000" w:rsidP="001856B0">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18"/>
                <w:szCs w:val="18"/>
              </w:rPr>
            </w:pPr>
            <w:r w:rsidRPr="00EF2D0F">
              <w:rPr>
                <w:b w:val="0"/>
                <w:color w:val="FFFFFF" w:themeColor="background1"/>
                <w:sz w:val="18"/>
                <w:szCs w:val="18"/>
              </w:rPr>
              <w:t>Monto Total</w:t>
            </w:r>
          </w:p>
        </w:tc>
        <w:tc>
          <w:tcPr>
            <w:tcW w:w="1988" w:type="dxa"/>
            <w:shd w:val="clear" w:color="auto" w:fill="1F3864" w:themeFill="accent1" w:themeFillShade="80"/>
            <w:noWrap/>
            <w:vAlign w:val="center"/>
            <w:hideMark/>
          </w:tcPr>
          <w:p w:rsidR="00562000" w:rsidRPr="00EF2D0F" w:rsidRDefault="00562000" w:rsidP="001856B0">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18"/>
                <w:szCs w:val="18"/>
              </w:rPr>
            </w:pPr>
            <w:r w:rsidRPr="00EF2D0F">
              <w:rPr>
                <w:b w:val="0"/>
                <w:color w:val="FFFFFF" w:themeColor="background1"/>
                <w:sz w:val="18"/>
                <w:szCs w:val="18"/>
              </w:rPr>
              <w:t>Medicamentos</w:t>
            </w:r>
          </w:p>
        </w:tc>
        <w:tc>
          <w:tcPr>
            <w:tcW w:w="1985" w:type="dxa"/>
            <w:shd w:val="clear" w:color="auto" w:fill="1F3864" w:themeFill="accent1" w:themeFillShade="80"/>
            <w:noWrap/>
            <w:vAlign w:val="center"/>
            <w:hideMark/>
          </w:tcPr>
          <w:p w:rsidR="00562000" w:rsidRPr="00EF2D0F" w:rsidRDefault="00562000" w:rsidP="001856B0">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18"/>
                <w:szCs w:val="18"/>
              </w:rPr>
            </w:pPr>
            <w:r w:rsidRPr="00EF2D0F">
              <w:rPr>
                <w:b w:val="0"/>
                <w:color w:val="FFFFFF" w:themeColor="background1"/>
                <w:sz w:val="18"/>
                <w:szCs w:val="18"/>
              </w:rPr>
              <w:t>Misceláneos</w:t>
            </w:r>
          </w:p>
        </w:tc>
      </w:tr>
      <w:tr w:rsidR="00562000" w:rsidRPr="0086543F" w:rsidTr="001856B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716" w:type="dxa"/>
            <w:noWrap/>
            <w:hideMark/>
          </w:tcPr>
          <w:p w:rsidR="00562000" w:rsidRPr="00EF2D0F" w:rsidRDefault="00562000" w:rsidP="001856B0">
            <w:pPr>
              <w:rPr>
                <w:b w:val="0"/>
                <w:color w:val="4C4747"/>
                <w:sz w:val="18"/>
                <w:szCs w:val="18"/>
              </w:rPr>
            </w:pPr>
            <w:r w:rsidRPr="00EF2D0F">
              <w:rPr>
                <w:b w:val="0"/>
                <w:color w:val="4C4747"/>
                <w:sz w:val="18"/>
                <w:szCs w:val="18"/>
              </w:rPr>
              <w:t>Licitaciones  Pública</w:t>
            </w:r>
          </w:p>
        </w:tc>
        <w:tc>
          <w:tcPr>
            <w:tcW w:w="1817"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RD$1,977,823,642.05</w:t>
            </w:r>
          </w:p>
        </w:tc>
        <w:tc>
          <w:tcPr>
            <w:tcW w:w="1988"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RD$1,901,272,892.15</w:t>
            </w:r>
          </w:p>
        </w:tc>
        <w:tc>
          <w:tcPr>
            <w:tcW w:w="1985"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RD$76,550,749.90</w:t>
            </w:r>
          </w:p>
        </w:tc>
      </w:tr>
      <w:tr w:rsidR="00562000" w:rsidRPr="0086543F" w:rsidTr="001856B0">
        <w:trPr>
          <w:trHeight w:val="270"/>
        </w:trPr>
        <w:tc>
          <w:tcPr>
            <w:cnfStyle w:val="001000000000" w:firstRow="0" w:lastRow="0" w:firstColumn="1" w:lastColumn="0" w:oddVBand="0" w:evenVBand="0" w:oddHBand="0" w:evenHBand="0" w:firstRowFirstColumn="0" w:firstRowLastColumn="0" w:lastRowFirstColumn="0" w:lastRowLastColumn="0"/>
            <w:tcW w:w="2716" w:type="dxa"/>
            <w:noWrap/>
            <w:hideMark/>
          </w:tcPr>
          <w:p w:rsidR="00562000" w:rsidRPr="00EF2D0F" w:rsidRDefault="00562000" w:rsidP="001856B0">
            <w:pPr>
              <w:rPr>
                <w:b w:val="0"/>
                <w:color w:val="4C4747"/>
                <w:sz w:val="18"/>
                <w:szCs w:val="18"/>
              </w:rPr>
            </w:pPr>
            <w:r w:rsidRPr="00EF2D0F">
              <w:rPr>
                <w:b w:val="0"/>
                <w:color w:val="4C4747"/>
                <w:sz w:val="18"/>
                <w:szCs w:val="18"/>
              </w:rPr>
              <w:t>Licitación Restringidas</w:t>
            </w:r>
          </w:p>
        </w:tc>
        <w:tc>
          <w:tcPr>
            <w:tcW w:w="1817"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 </w:t>
            </w:r>
          </w:p>
        </w:tc>
        <w:tc>
          <w:tcPr>
            <w:tcW w:w="1988"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 </w:t>
            </w:r>
          </w:p>
        </w:tc>
        <w:tc>
          <w:tcPr>
            <w:tcW w:w="1985"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 </w:t>
            </w:r>
          </w:p>
        </w:tc>
      </w:tr>
      <w:tr w:rsidR="00562000" w:rsidRPr="0086543F" w:rsidTr="001856B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716" w:type="dxa"/>
            <w:noWrap/>
            <w:hideMark/>
          </w:tcPr>
          <w:p w:rsidR="00562000" w:rsidRPr="00EF2D0F" w:rsidRDefault="00562000" w:rsidP="001856B0">
            <w:pPr>
              <w:rPr>
                <w:b w:val="0"/>
                <w:color w:val="4C4747"/>
                <w:sz w:val="18"/>
                <w:szCs w:val="18"/>
              </w:rPr>
            </w:pPr>
            <w:r w:rsidRPr="00EF2D0F">
              <w:rPr>
                <w:b w:val="0"/>
                <w:color w:val="4C4747"/>
                <w:sz w:val="18"/>
                <w:szCs w:val="18"/>
              </w:rPr>
              <w:t>Licitaciones de Urgencia</w:t>
            </w:r>
          </w:p>
        </w:tc>
        <w:tc>
          <w:tcPr>
            <w:tcW w:w="1817"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RD$3,122,707,600.14</w:t>
            </w:r>
          </w:p>
        </w:tc>
        <w:tc>
          <w:tcPr>
            <w:tcW w:w="1988"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RD$3,021,804,642.14</w:t>
            </w:r>
          </w:p>
        </w:tc>
        <w:tc>
          <w:tcPr>
            <w:tcW w:w="1985"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RD$100,902,958.00</w:t>
            </w:r>
          </w:p>
        </w:tc>
      </w:tr>
      <w:tr w:rsidR="00562000" w:rsidRPr="0086543F" w:rsidTr="001856B0">
        <w:trPr>
          <w:trHeight w:val="255"/>
        </w:trPr>
        <w:tc>
          <w:tcPr>
            <w:cnfStyle w:val="001000000000" w:firstRow="0" w:lastRow="0" w:firstColumn="1" w:lastColumn="0" w:oddVBand="0" w:evenVBand="0" w:oddHBand="0" w:evenHBand="0" w:firstRowFirstColumn="0" w:firstRowLastColumn="0" w:lastRowFirstColumn="0" w:lastRowLastColumn="0"/>
            <w:tcW w:w="2716" w:type="dxa"/>
            <w:noWrap/>
            <w:hideMark/>
          </w:tcPr>
          <w:p w:rsidR="00562000" w:rsidRPr="00EF2D0F" w:rsidRDefault="00562000" w:rsidP="001856B0">
            <w:pPr>
              <w:rPr>
                <w:b w:val="0"/>
                <w:color w:val="4C4747"/>
                <w:sz w:val="18"/>
                <w:szCs w:val="18"/>
              </w:rPr>
            </w:pPr>
            <w:r w:rsidRPr="00EF2D0F">
              <w:rPr>
                <w:b w:val="0"/>
                <w:color w:val="4C4747"/>
                <w:sz w:val="18"/>
                <w:szCs w:val="18"/>
              </w:rPr>
              <w:t>Licitación Emergencia</w:t>
            </w:r>
          </w:p>
        </w:tc>
        <w:tc>
          <w:tcPr>
            <w:tcW w:w="1817"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 </w:t>
            </w:r>
          </w:p>
        </w:tc>
        <w:tc>
          <w:tcPr>
            <w:tcW w:w="1988"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 </w:t>
            </w:r>
          </w:p>
        </w:tc>
        <w:tc>
          <w:tcPr>
            <w:tcW w:w="1985"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 </w:t>
            </w:r>
          </w:p>
        </w:tc>
      </w:tr>
      <w:tr w:rsidR="00562000" w:rsidRPr="0086543F" w:rsidTr="001856B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716" w:type="dxa"/>
            <w:noWrap/>
            <w:hideMark/>
          </w:tcPr>
          <w:p w:rsidR="00562000" w:rsidRPr="00EF2D0F" w:rsidRDefault="00562000" w:rsidP="001856B0">
            <w:pPr>
              <w:rPr>
                <w:b w:val="0"/>
                <w:color w:val="4C4747"/>
                <w:sz w:val="18"/>
                <w:szCs w:val="18"/>
              </w:rPr>
            </w:pPr>
            <w:r w:rsidRPr="00EF2D0F">
              <w:rPr>
                <w:b w:val="0"/>
                <w:color w:val="4C4747"/>
                <w:sz w:val="18"/>
                <w:szCs w:val="18"/>
              </w:rPr>
              <w:t>Comparación de Precios</w:t>
            </w:r>
          </w:p>
        </w:tc>
        <w:tc>
          <w:tcPr>
            <w:tcW w:w="1817"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RD$76,565,622.85</w:t>
            </w:r>
          </w:p>
        </w:tc>
        <w:tc>
          <w:tcPr>
            <w:tcW w:w="1988"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RD$7,591,350.00</w:t>
            </w:r>
          </w:p>
        </w:tc>
        <w:tc>
          <w:tcPr>
            <w:tcW w:w="1985"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RD$68,974,272.85</w:t>
            </w:r>
          </w:p>
        </w:tc>
      </w:tr>
      <w:tr w:rsidR="00562000" w:rsidRPr="0086543F" w:rsidTr="001856B0">
        <w:trPr>
          <w:trHeight w:val="255"/>
        </w:trPr>
        <w:tc>
          <w:tcPr>
            <w:cnfStyle w:val="001000000000" w:firstRow="0" w:lastRow="0" w:firstColumn="1" w:lastColumn="0" w:oddVBand="0" w:evenVBand="0" w:oddHBand="0" w:evenHBand="0" w:firstRowFirstColumn="0" w:firstRowLastColumn="0" w:lastRowFirstColumn="0" w:lastRowLastColumn="0"/>
            <w:tcW w:w="2716" w:type="dxa"/>
            <w:noWrap/>
            <w:hideMark/>
          </w:tcPr>
          <w:p w:rsidR="00562000" w:rsidRPr="00EF2D0F" w:rsidRDefault="00562000" w:rsidP="001856B0">
            <w:pPr>
              <w:rPr>
                <w:b w:val="0"/>
                <w:color w:val="4C4747"/>
                <w:sz w:val="18"/>
                <w:szCs w:val="18"/>
              </w:rPr>
            </w:pPr>
            <w:r w:rsidRPr="00EF2D0F">
              <w:rPr>
                <w:b w:val="0"/>
                <w:color w:val="4C4747"/>
                <w:sz w:val="18"/>
                <w:szCs w:val="18"/>
              </w:rPr>
              <w:t>Sorteos de Obra</w:t>
            </w:r>
          </w:p>
        </w:tc>
        <w:tc>
          <w:tcPr>
            <w:tcW w:w="1817"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 </w:t>
            </w:r>
          </w:p>
        </w:tc>
        <w:tc>
          <w:tcPr>
            <w:tcW w:w="1988"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 </w:t>
            </w:r>
          </w:p>
        </w:tc>
        <w:tc>
          <w:tcPr>
            <w:tcW w:w="1985"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 </w:t>
            </w:r>
          </w:p>
        </w:tc>
      </w:tr>
      <w:tr w:rsidR="00562000" w:rsidRPr="0086543F" w:rsidTr="001856B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716" w:type="dxa"/>
            <w:noWrap/>
            <w:hideMark/>
          </w:tcPr>
          <w:p w:rsidR="00562000" w:rsidRPr="00EF2D0F" w:rsidRDefault="00562000" w:rsidP="001856B0">
            <w:pPr>
              <w:rPr>
                <w:b w:val="0"/>
                <w:color w:val="4C4747"/>
                <w:sz w:val="18"/>
                <w:szCs w:val="18"/>
              </w:rPr>
            </w:pPr>
            <w:r w:rsidRPr="00EF2D0F">
              <w:rPr>
                <w:b w:val="0"/>
                <w:color w:val="4C4747"/>
                <w:sz w:val="18"/>
                <w:szCs w:val="18"/>
              </w:rPr>
              <w:t>Procesos de Excepción</w:t>
            </w:r>
          </w:p>
        </w:tc>
        <w:tc>
          <w:tcPr>
            <w:tcW w:w="1817"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RD$3,268,985,621.25</w:t>
            </w:r>
          </w:p>
        </w:tc>
        <w:tc>
          <w:tcPr>
            <w:tcW w:w="1988"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RD$3,257,199,256.96</w:t>
            </w:r>
          </w:p>
        </w:tc>
        <w:tc>
          <w:tcPr>
            <w:tcW w:w="1985"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RD$11,786,364.29</w:t>
            </w:r>
          </w:p>
        </w:tc>
      </w:tr>
      <w:tr w:rsidR="00562000" w:rsidRPr="0086543F" w:rsidTr="001856B0">
        <w:trPr>
          <w:trHeight w:val="255"/>
        </w:trPr>
        <w:tc>
          <w:tcPr>
            <w:cnfStyle w:val="001000000000" w:firstRow="0" w:lastRow="0" w:firstColumn="1" w:lastColumn="0" w:oddVBand="0" w:evenVBand="0" w:oddHBand="0" w:evenHBand="0" w:firstRowFirstColumn="0" w:firstRowLastColumn="0" w:lastRowFirstColumn="0" w:lastRowLastColumn="0"/>
            <w:tcW w:w="2716" w:type="dxa"/>
            <w:noWrap/>
            <w:hideMark/>
          </w:tcPr>
          <w:p w:rsidR="00562000" w:rsidRPr="00EF2D0F" w:rsidRDefault="00562000" w:rsidP="001856B0">
            <w:pPr>
              <w:rPr>
                <w:b w:val="0"/>
                <w:color w:val="4C4747"/>
                <w:sz w:val="18"/>
                <w:szCs w:val="18"/>
              </w:rPr>
            </w:pPr>
            <w:r w:rsidRPr="00EF2D0F">
              <w:rPr>
                <w:b w:val="0"/>
                <w:color w:val="4C4747"/>
                <w:sz w:val="18"/>
                <w:szCs w:val="18"/>
              </w:rPr>
              <w:t>Compras Menor</w:t>
            </w:r>
          </w:p>
        </w:tc>
        <w:tc>
          <w:tcPr>
            <w:tcW w:w="1817"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RD$51,168,298.67</w:t>
            </w:r>
          </w:p>
        </w:tc>
        <w:tc>
          <w:tcPr>
            <w:tcW w:w="1988"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RD$1,949,791.22</w:t>
            </w:r>
          </w:p>
        </w:tc>
        <w:tc>
          <w:tcPr>
            <w:tcW w:w="1985"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RD$49,218,507.45</w:t>
            </w:r>
          </w:p>
        </w:tc>
      </w:tr>
      <w:tr w:rsidR="00562000" w:rsidRPr="0086543F" w:rsidTr="001856B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716" w:type="dxa"/>
            <w:noWrap/>
            <w:hideMark/>
          </w:tcPr>
          <w:p w:rsidR="00562000" w:rsidRPr="00EF2D0F" w:rsidRDefault="00562000" w:rsidP="001856B0">
            <w:pPr>
              <w:rPr>
                <w:b w:val="0"/>
                <w:color w:val="4C4747"/>
                <w:sz w:val="18"/>
                <w:szCs w:val="18"/>
              </w:rPr>
            </w:pPr>
            <w:r w:rsidRPr="00EF2D0F">
              <w:rPr>
                <w:b w:val="0"/>
                <w:color w:val="4C4747"/>
                <w:sz w:val="18"/>
                <w:szCs w:val="18"/>
              </w:rPr>
              <w:t xml:space="preserve">Compras por Debajo del Umbral </w:t>
            </w:r>
          </w:p>
        </w:tc>
        <w:tc>
          <w:tcPr>
            <w:tcW w:w="1817"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RD$5,660,141.39</w:t>
            </w:r>
          </w:p>
        </w:tc>
        <w:tc>
          <w:tcPr>
            <w:tcW w:w="1988"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 </w:t>
            </w:r>
          </w:p>
        </w:tc>
        <w:tc>
          <w:tcPr>
            <w:tcW w:w="1985"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RD$5,660,141.39</w:t>
            </w:r>
          </w:p>
        </w:tc>
      </w:tr>
      <w:tr w:rsidR="00562000" w:rsidRPr="0086543F" w:rsidTr="001856B0">
        <w:trPr>
          <w:trHeight w:val="270"/>
        </w:trPr>
        <w:tc>
          <w:tcPr>
            <w:cnfStyle w:val="001000000000" w:firstRow="0" w:lastRow="0" w:firstColumn="1" w:lastColumn="0" w:oddVBand="0" w:evenVBand="0" w:oddHBand="0" w:evenHBand="0" w:firstRowFirstColumn="0" w:firstRowLastColumn="0" w:lastRowFirstColumn="0" w:lastRowLastColumn="0"/>
            <w:tcW w:w="2716" w:type="dxa"/>
            <w:shd w:val="clear" w:color="auto" w:fill="1F3864" w:themeFill="accent1" w:themeFillShade="80"/>
            <w:noWrap/>
            <w:vAlign w:val="center"/>
            <w:hideMark/>
          </w:tcPr>
          <w:p w:rsidR="00562000" w:rsidRPr="00EF2D0F" w:rsidRDefault="00562000" w:rsidP="001856B0">
            <w:pPr>
              <w:jc w:val="center"/>
              <w:rPr>
                <w:b w:val="0"/>
                <w:bCs w:val="0"/>
                <w:color w:val="FFFFFF" w:themeColor="background1"/>
                <w:sz w:val="18"/>
                <w:szCs w:val="18"/>
              </w:rPr>
            </w:pPr>
            <w:r w:rsidRPr="00EF2D0F">
              <w:rPr>
                <w:b w:val="0"/>
                <w:color w:val="FFFFFF" w:themeColor="background1"/>
                <w:sz w:val="18"/>
                <w:szCs w:val="18"/>
              </w:rPr>
              <w:t>Total</w:t>
            </w:r>
          </w:p>
        </w:tc>
        <w:tc>
          <w:tcPr>
            <w:tcW w:w="1817" w:type="dxa"/>
            <w:shd w:val="clear" w:color="auto" w:fill="1F3864" w:themeFill="accent1" w:themeFillShade="80"/>
            <w:noWrap/>
            <w:vAlign w:val="center"/>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8"/>
                <w:szCs w:val="18"/>
              </w:rPr>
            </w:pPr>
            <w:r w:rsidRPr="00EF2D0F">
              <w:rPr>
                <w:bCs/>
                <w:color w:val="FFFFFF" w:themeColor="background1"/>
                <w:sz w:val="18"/>
                <w:szCs w:val="18"/>
              </w:rPr>
              <w:t>RD$8,502,910,926.35</w:t>
            </w:r>
          </w:p>
        </w:tc>
        <w:tc>
          <w:tcPr>
            <w:tcW w:w="1988" w:type="dxa"/>
            <w:shd w:val="clear" w:color="auto" w:fill="1F3864" w:themeFill="accent1" w:themeFillShade="80"/>
            <w:noWrap/>
            <w:vAlign w:val="center"/>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8"/>
                <w:szCs w:val="18"/>
              </w:rPr>
            </w:pPr>
            <w:r w:rsidRPr="00EF2D0F">
              <w:rPr>
                <w:bCs/>
                <w:color w:val="FFFFFF" w:themeColor="background1"/>
                <w:sz w:val="18"/>
                <w:szCs w:val="18"/>
              </w:rPr>
              <w:t>RD$8,189,817,932.47</w:t>
            </w:r>
          </w:p>
        </w:tc>
        <w:tc>
          <w:tcPr>
            <w:tcW w:w="1985" w:type="dxa"/>
            <w:shd w:val="clear" w:color="auto" w:fill="1F3864" w:themeFill="accent1" w:themeFillShade="80"/>
            <w:noWrap/>
            <w:vAlign w:val="center"/>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8"/>
                <w:szCs w:val="18"/>
              </w:rPr>
            </w:pPr>
            <w:r w:rsidRPr="00EF2D0F">
              <w:rPr>
                <w:bCs/>
                <w:color w:val="FFFFFF" w:themeColor="background1"/>
                <w:sz w:val="18"/>
                <w:szCs w:val="18"/>
              </w:rPr>
              <w:t>RD$313,092,993.88</w:t>
            </w:r>
          </w:p>
        </w:tc>
      </w:tr>
    </w:tbl>
    <w:p w:rsidR="00562000" w:rsidRDefault="00562000" w:rsidP="00562000">
      <w:pPr>
        <w:pStyle w:val="TituloDepto"/>
        <w:rPr>
          <w:rFonts w:eastAsia="Times New Roman"/>
          <w:b w:val="0"/>
          <w:sz w:val="18"/>
          <w:szCs w:val="18"/>
        </w:rPr>
      </w:pPr>
    </w:p>
    <w:p w:rsidR="00562000" w:rsidRDefault="00562000" w:rsidP="00562000">
      <w:pPr>
        <w:pStyle w:val="TituloDepto"/>
        <w:rPr>
          <w:rFonts w:eastAsia="Times New Roman"/>
          <w:b w:val="0"/>
          <w:sz w:val="18"/>
          <w:szCs w:val="18"/>
        </w:rPr>
      </w:pPr>
    </w:p>
    <w:p w:rsidR="00562000" w:rsidRDefault="00562000" w:rsidP="00562000">
      <w:pPr>
        <w:pStyle w:val="TituloDepto"/>
        <w:rPr>
          <w:rFonts w:eastAsia="Times New Roman"/>
          <w:b w:val="0"/>
          <w:sz w:val="18"/>
          <w:szCs w:val="18"/>
        </w:rPr>
      </w:pPr>
    </w:p>
    <w:p w:rsidR="00562000" w:rsidRDefault="00562000" w:rsidP="00562000">
      <w:pPr>
        <w:pStyle w:val="TituloDepto"/>
        <w:rPr>
          <w:rFonts w:eastAsia="Times New Roman"/>
          <w:b w:val="0"/>
          <w:sz w:val="18"/>
          <w:szCs w:val="18"/>
        </w:rPr>
      </w:pPr>
    </w:p>
    <w:p w:rsidR="00562000" w:rsidRDefault="00562000" w:rsidP="00562000">
      <w:pPr>
        <w:pStyle w:val="TituloDepto"/>
        <w:rPr>
          <w:rFonts w:eastAsia="Times New Roman"/>
          <w:b w:val="0"/>
          <w:sz w:val="18"/>
          <w:szCs w:val="18"/>
        </w:rPr>
      </w:pPr>
    </w:p>
    <w:p w:rsidR="00562000" w:rsidRDefault="00562000" w:rsidP="00562000">
      <w:pPr>
        <w:pStyle w:val="TituloDepto"/>
        <w:rPr>
          <w:rFonts w:eastAsia="Times New Roman"/>
          <w:b w:val="0"/>
          <w:sz w:val="18"/>
          <w:szCs w:val="18"/>
        </w:rPr>
      </w:pPr>
    </w:p>
    <w:p w:rsidR="00562000" w:rsidRPr="0067169F" w:rsidRDefault="00562000" w:rsidP="00562000">
      <w:pPr>
        <w:rPr>
          <w:rFonts w:ascii="Artifex CF" w:hAnsi="Artifex CF"/>
          <w:color w:val="003044"/>
          <w:sz w:val="18"/>
          <w:szCs w:val="18"/>
          <w:lang w:val="es-ES" w:eastAsia="es-ES"/>
        </w:rPr>
      </w:pPr>
      <w:r>
        <w:rPr>
          <w:b/>
          <w:sz w:val="18"/>
          <w:szCs w:val="18"/>
        </w:rPr>
        <w:br w:type="page"/>
      </w:r>
    </w:p>
    <w:p w:rsidR="00562000" w:rsidRPr="00714556" w:rsidRDefault="00562000" w:rsidP="00562000">
      <w:pPr>
        <w:pStyle w:val="TituloDepto"/>
        <w:ind w:left="0"/>
        <w:jc w:val="left"/>
        <w:rPr>
          <w:rFonts w:ascii="Times New Roman" w:eastAsia="Times New Roman" w:hAnsi="Times New Roman"/>
          <w:b w:val="0"/>
          <w:iCs/>
          <w:color w:val="4C4747"/>
          <w:sz w:val="28"/>
          <w:szCs w:val="28"/>
          <w:lang w:val="en-US" w:eastAsia="es-DO"/>
        </w:rPr>
      </w:pPr>
      <w:bookmarkStart w:id="108" w:name="_Toc92210964"/>
      <w:bookmarkStart w:id="109" w:name="_Toc92211216"/>
      <w:r w:rsidRPr="00714556">
        <w:rPr>
          <w:rFonts w:ascii="Times New Roman" w:eastAsia="Times New Roman" w:hAnsi="Times New Roman"/>
          <w:b w:val="0"/>
          <w:iCs/>
          <w:color w:val="4C4747"/>
          <w:sz w:val="28"/>
          <w:szCs w:val="28"/>
          <w:lang w:val="en-US" w:eastAsia="es-DO"/>
        </w:rPr>
        <w:lastRenderedPageBreak/>
        <w:t>Dirección Jurídica</w:t>
      </w:r>
      <w:bookmarkEnd w:id="108"/>
      <w:bookmarkEnd w:id="109"/>
      <w:r w:rsidRPr="00714556">
        <w:rPr>
          <w:rFonts w:ascii="Times New Roman" w:eastAsia="Times New Roman" w:hAnsi="Times New Roman"/>
          <w:b w:val="0"/>
          <w:iCs/>
          <w:color w:val="4C4747"/>
          <w:sz w:val="28"/>
          <w:szCs w:val="28"/>
          <w:lang w:val="en-US" w:eastAsia="es-DO"/>
        </w:rPr>
        <w:t xml:space="preserve"> </w:t>
      </w:r>
    </w:p>
    <w:p w:rsidR="00562000" w:rsidRPr="000C6F00" w:rsidRDefault="00562000" w:rsidP="00562000">
      <w:pPr>
        <w:pStyle w:val="TituloDepto"/>
        <w:ind w:hanging="1080"/>
        <w:jc w:val="left"/>
        <w:rPr>
          <w:rFonts w:ascii="Times New Roman" w:eastAsia="Times New Roman" w:hAnsi="Times New Roman"/>
          <w:b w:val="0"/>
          <w:iCs/>
          <w:color w:val="4C4747"/>
          <w:sz w:val="24"/>
          <w:szCs w:val="24"/>
          <w:lang w:val="en-US" w:eastAsia="es-DO"/>
        </w:rPr>
      </w:pPr>
      <w:bookmarkStart w:id="110" w:name="_Toc92210965"/>
      <w:bookmarkStart w:id="111" w:name="_Toc92211217"/>
      <w:r w:rsidRPr="000C6F00">
        <w:rPr>
          <w:rFonts w:ascii="Times New Roman" w:eastAsia="Times New Roman" w:hAnsi="Times New Roman"/>
          <w:b w:val="0"/>
          <w:iCs/>
          <w:color w:val="4C4747"/>
          <w:sz w:val="24"/>
          <w:szCs w:val="24"/>
          <w:lang w:val="en-US" w:eastAsia="es-DO"/>
        </w:rPr>
        <w:t>Tabla 1.1</w:t>
      </w:r>
      <w:bookmarkEnd w:id="110"/>
      <w:bookmarkEnd w:id="111"/>
    </w:p>
    <w:tbl>
      <w:tblPr>
        <w:tblStyle w:val="Tabladecuadrcula6concolores-nfasis111"/>
        <w:tblpPr w:leftFromText="141" w:rightFromText="141" w:vertAnchor="text" w:horzAnchor="margin" w:tblpX="-459" w:tblpY="220"/>
        <w:tblW w:w="8751" w:type="dxa"/>
        <w:tblLayout w:type="fixed"/>
        <w:tblLook w:val="04A0" w:firstRow="1" w:lastRow="0" w:firstColumn="1" w:lastColumn="0" w:noHBand="0" w:noVBand="1"/>
      </w:tblPr>
      <w:tblGrid>
        <w:gridCol w:w="8751"/>
      </w:tblGrid>
      <w:tr w:rsidR="00562000" w:rsidRPr="000C6F00" w:rsidTr="001856B0">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751" w:type="dxa"/>
            <w:shd w:val="clear" w:color="auto" w:fill="1F3864" w:themeFill="accent1" w:themeFillShade="80"/>
            <w:noWrap/>
            <w:vAlign w:val="center"/>
            <w:hideMark/>
          </w:tcPr>
          <w:p w:rsidR="00562000" w:rsidRPr="000C51BF" w:rsidRDefault="00562000" w:rsidP="001856B0">
            <w:pPr>
              <w:jc w:val="center"/>
              <w:rPr>
                <w:b w:val="0"/>
                <w:color w:val="FFFFFF" w:themeColor="background1"/>
                <w:sz w:val="16"/>
                <w:szCs w:val="16"/>
              </w:rPr>
            </w:pPr>
            <w:r w:rsidRPr="000C51BF">
              <w:rPr>
                <w:b w:val="0"/>
                <w:color w:val="FFFFFF" w:themeColor="background1"/>
                <w:sz w:val="16"/>
                <w:szCs w:val="16"/>
              </w:rPr>
              <w:t>MARCO LEGAL</w:t>
            </w:r>
          </w:p>
        </w:tc>
      </w:tr>
      <w:tr w:rsidR="00562000" w:rsidRPr="000C6F00" w:rsidTr="001856B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751" w:type="dxa"/>
            <w:shd w:val="clear" w:color="auto" w:fill="1F3864" w:themeFill="accent1" w:themeFillShade="80"/>
            <w:noWrap/>
            <w:vAlign w:val="center"/>
            <w:hideMark/>
          </w:tcPr>
          <w:p w:rsidR="00562000" w:rsidRPr="000C51BF" w:rsidRDefault="00562000" w:rsidP="001856B0">
            <w:pPr>
              <w:jc w:val="center"/>
              <w:rPr>
                <w:b w:val="0"/>
                <w:color w:val="FFFFFF" w:themeColor="background1"/>
                <w:sz w:val="16"/>
                <w:szCs w:val="16"/>
              </w:rPr>
            </w:pPr>
            <w:r w:rsidRPr="000C51BF">
              <w:rPr>
                <w:b w:val="0"/>
                <w:color w:val="FFFFFF" w:themeColor="background1"/>
                <w:sz w:val="16"/>
                <w:szCs w:val="16"/>
              </w:rPr>
              <w:t>LEYES</w:t>
            </w:r>
          </w:p>
        </w:tc>
      </w:tr>
      <w:tr w:rsidR="00562000" w:rsidRPr="000C6F00" w:rsidTr="001856B0">
        <w:trPr>
          <w:trHeight w:val="20"/>
        </w:trPr>
        <w:tc>
          <w:tcPr>
            <w:cnfStyle w:val="001000000000" w:firstRow="0" w:lastRow="0" w:firstColumn="1" w:lastColumn="0" w:oddVBand="0" w:evenVBand="0" w:oddHBand="0" w:evenHBand="0" w:firstRowFirstColumn="0" w:firstRowLastColumn="0" w:lastRowFirstColumn="0" w:lastRowLastColumn="0"/>
            <w:tcW w:w="8751" w:type="dxa"/>
            <w:hideMark/>
          </w:tcPr>
          <w:p w:rsidR="00562000" w:rsidRPr="000C51BF" w:rsidRDefault="00562000" w:rsidP="001856B0">
            <w:pPr>
              <w:rPr>
                <w:b w:val="0"/>
                <w:color w:val="4C4747"/>
                <w:sz w:val="16"/>
                <w:szCs w:val="16"/>
              </w:rPr>
            </w:pPr>
            <w:r w:rsidRPr="000C51BF">
              <w:rPr>
                <w:b w:val="0"/>
                <w:color w:val="4C4747"/>
                <w:sz w:val="16"/>
                <w:szCs w:val="16"/>
              </w:rPr>
              <w:t>Constitución de la República Dominicana, votada y proclamada por la Asamblea Nacional en fecha trece (13) de junio de 2015. Gaceta Oficial Núm. 10805 del 10 de Julio del 2015.</w:t>
            </w:r>
          </w:p>
        </w:tc>
      </w:tr>
      <w:tr w:rsidR="00562000" w:rsidRPr="009C5944"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751" w:type="dxa"/>
            <w:hideMark/>
          </w:tcPr>
          <w:p w:rsidR="00562000" w:rsidRPr="000C51BF" w:rsidRDefault="00562000" w:rsidP="001856B0">
            <w:pPr>
              <w:rPr>
                <w:b w:val="0"/>
                <w:color w:val="4C4747"/>
                <w:sz w:val="16"/>
                <w:szCs w:val="16"/>
              </w:rPr>
            </w:pPr>
            <w:r w:rsidRPr="000C51BF">
              <w:rPr>
                <w:b w:val="0"/>
                <w:color w:val="4C4747"/>
                <w:sz w:val="16"/>
                <w:szCs w:val="16"/>
              </w:rPr>
              <w:t>Ley núm. 340-06 sobre Compras y Contrataciones de Bienes, Servicios, Obras y Concesiones, de fecha dieciocho (18) de agosto del año dos mil seis (2006), con sus modificaciones contenidas en la Ley núm.449-06.</w:t>
            </w:r>
          </w:p>
        </w:tc>
      </w:tr>
      <w:tr w:rsidR="00562000" w:rsidRPr="009C5944" w:rsidTr="001856B0">
        <w:trPr>
          <w:trHeight w:val="20"/>
        </w:trPr>
        <w:tc>
          <w:tcPr>
            <w:cnfStyle w:val="001000000000" w:firstRow="0" w:lastRow="0" w:firstColumn="1" w:lastColumn="0" w:oddVBand="0" w:evenVBand="0" w:oddHBand="0" w:evenHBand="0" w:firstRowFirstColumn="0" w:firstRowLastColumn="0" w:lastRowFirstColumn="0" w:lastRowLastColumn="0"/>
            <w:tcW w:w="8751" w:type="dxa"/>
            <w:hideMark/>
          </w:tcPr>
          <w:p w:rsidR="00562000" w:rsidRPr="000C51BF" w:rsidRDefault="00562000" w:rsidP="001856B0">
            <w:pPr>
              <w:rPr>
                <w:b w:val="0"/>
                <w:color w:val="4C4747"/>
                <w:sz w:val="16"/>
                <w:szCs w:val="16"/>
              </w:rPr>
            </w:pPr>
            <w:r w:rsidRPr="000C51BF">
              <w:rPr>
                <w:b w:val="0"/>
                <w:color w:val="4C4747"/>
                <w:sz w:val="16"/>
                <w:szCs w:val="16"/>
              </w:rPr>
              <w:t>Ley Núm. 11-92, que aprueba el Código Tributario de la República Dominicana. G. O. Núm. 9835, de fecha dieciséis (16) de mayo de 1992, y sus modificaciones contenidas en la Ley Núm. 253-12, de fecha ocho 08 de noviembre del 2012.</w:t>
            </w:r>
          </w:p>
        </w:tc>
      </w:tr>
      <w:tr w:rsidR="00562000" w:rsidRPr="009C5944"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751" w:type="dxa"/>
            <w:hideMark/>
          </w:tcPr>
          <w:p w:rsidR="00562000" w:rsidRPr="000C51BF" w:rsidRDefault="00562000" w:rsidP="001856B0">
            <w:pPr>
              <w:rPr>
                <w:b w:val="0"/>
                <w:color w:val="4C4747"/>
                <w:sz w:val="16"/>
                <w:szCs w:val="16"/>
              </w:rPr>
            </w:pPr>
            <w:r w:rsidRPr="000C51BF">
              <w:rPr>
                <w:b w:val="0"/>
                <w:color w:val="4C4747"/>
                <w:sz w:val="16"/>
                <w:szCs w:val="16"/>
              </w:rPr>
              <w:t>Ley Núm. 488-08, de fecha diecinueve (19) de diciembre del año dos mil ocho (2008), que establece un Régimen Regulatorio para el Desarrollo y Competitividad de las Micro, Pequeñas y Medianas Empresas (MIPYMES).</w:t>
            </w:r>
          </w:p>
        </w:tc>
      </w:tr>
      <w:tr w:rsidR="00562000" w:rsidRPr="009C5944" w:rsidTr="001856B0">
        <w:trPr>
          <w:trHeight w:val="20"/>
        </w:trPr>
        <w:tc>
          <w:tcPr>
            <w:cnfStyle w:val="001000000000" w:firstRow="0" w:lastRow="0" w:firstColumn="1" w:lastColumn="0" w:oddVBand="0" w:evenVBand="0" w:oddHBand="0" w:evenHBand="0" w:firstRowFirstColumn="0" w:firstRowLastColumn="0" w:lastRowFirstColumn="0" w:lastRowLastColumn="0"/>
            <w:tcW w:w="8751" w:type="dxa"/>
            <w:hideMark/>
          </w:tcPr>
          <w:p w:rsidR="00562000" w:rsidRPr="000C51BF" w:rsidRDefault="00562000" w:rsidP="001856B0">
            <w:pPr>
              <w:rPr>
                <w:b w:val="0"/>
                <w:color w:val="4C4747"/>
                <w:sz w:val="16"/>
                <w:szCs w:val="16"/>
              </w:rPr>
            </w:pPr>
            <w:r w:rsidRPr="000C51BF">
              <w:rPr>
                <w:b w:val="0"/>
                <w:color w:val="4C4747"/>
                <w:sz w:val="16"/>
                <w:szCs w:val="16"/>
              </w:rPr>
              <w:t>Ley Núm. 200-04, de fecha veintiocho (28) de julio del año dos mil cuatro (2004), General de Libre Acceso a la Información Pública</w:t>
            </w:r>
          </w:p>
        </w:tc>
      </w:tr>
      <w:tr w:rsidR="00562000" w:rsidRPr="009C5944"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751" w:type="dxa"/>
            <w:hideMark/>
          </w:tcPr>
          <w:p w:rsidR="00562000" w:rsidRPr="000C51BF" w:rsidRDefault="00562000" w:rsidP="001856B0">
            <w:pPr>
              <w:rPr>
                <w:b w:val="0"/>
                <w:color w:val="4C4747"/>
                <w:sz w:val="16"/>
                <w:szCs w:val="16"/>
              </w:rPr>
            </w:pPr>
            <w:r w:rsidRPr="000C51BF">
              <w:rPr>
                <w:b w:val="0"/>
                <w:color w:val="4C4747"/>
                <w:sz w:val="16"/>
                <w:szCs w:val="16"/>
              </w:rPr>
              <w:t>Ley Núm. 423-06, de fecha dieciséis (16) de noviembre del año dos mil seis (2006), Orgánica de Presupuesto para el Sector Público.</w:t>
            </w:r>
          </w:p>
        </w:tc>
      </w:tr>
      <w:tr w:rsidR="00562000" w:rsidRPr="000C6F00" w:rsidTr="001856B0">
        <w:trPr>
          <w:trHeight w:val="20"/>
        </w:trPr>
        <w:tc>
          <w:tcPr>
            <w:cnfStyle w:val="001000000000" w:firstRow="0" w:lastRow="0" w:firstColumn="1" w:lastColumn="0" w:oddVBand="0" w:evenVBand="0" w:oddHBand="0" w:evenHBand="0" w:firstRowFirstColumn="0" w:firstRowLastColumn="0" w:lastRowFirstColumn="0" w:lastRowLastColumn="0"/>
            <w:tcW w:w="8751" w:type="dxa"/>
            <w:hideMark/>
          </w:tcPr>
          <w:p w:rsidR="00562000" w:rsidRPr="000C51BF" w:rsidRDefault="00562000" w:rsidP="001856B0">
            <w:pPr>
              <w:rPr>
                <w:b w:val="0"/>
                <w:color w:val="4C4747"/>
                <w:sz w:val="16"/>
                <w:szCs w:val="16"/>
              </w:rPr>
            </w:pPr>
            <w:r w:rsidRPr="000C51BF">
              <w:rPr>
                <w:b w:val="0"/>
                <w:color w:val="4C4747"/>
                <w:sz w:val="16"/>
                <w:szCs w:val="16"/>
              </w:rPr>
              <w:t>Ley Núm. 494-06, de fecha veintisiete (27) de diciembre del año dos mil seis (2006), de Organización de la Secretaría de Estado de Hacienda. G. O Núm. 10399.</w:t>
            </w:r>
          </w:p>
        </w:tc>
      </w:tr>
      <w:tr w:rsidR="00562000" w:rsidRPr="009C5944"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751" w:type="dxa"/>
            <w:hideMark/>
          </w:tcPr>
          <w:p w:rsidR="00562000" w:rsidRPr="000C51BF" w:rsidRDefault="00562000" w:rsidP="001856B0">
            <w:pPr>
              <w:rPr>
                <w:b w:val="0"/>
                <w:color w:val="4C4747"/>
                <w:sz w:val="16"/>
                <w:szCs w:val="16"/>
              </w:rPr>
            </w:pPr>
            <w:r w:rsidRPr="000C51BF">
              <w:rPr>
                <w:b w:val="0"/>
                <w:color w:val="4C4747"/>
                <w:sz w:val="16"/>
                <w:szCs w:val="16"/>
              </w:rPr>
              <w:t>Ley Núm. 05-07, de fecha ocho (08) de enero del año dos mil siete (2007), que crea el Sistema Integrado de Administración Financiera del Estado (SIAFE)</w:t>
            </w:r>
          </w:p>
        </w:tc>
      </w:tr>
      <w:tr w:rsidR="00562000" w:rsidRPr="009C5944" w:rsidTr="001856B0">
        <w:trPr>
          <w:trHeight w:val="20"/>
        </w:trPr>
        <w:tc>
          <w:tcPr>
            <w:cnfStyle w:val="001000000000" w:firstRow="0" w:lastRow="0" w:firstColumn="1" w:lastColumn="0" w:oddVBand="0" w:evenVBand="0" w:oddHBand="0" w:evenHBand="0" w:firstRowFirstColumn="0" w:firstRowLastColumn="0" w:lastRowFirstColumn="0" w:lastRowLastColumn="0"/>
            <w:tcW w:w="8751" w:type="dxa"/>
            <w:noWrap/>
            <w:hideMark/>
          </w:tcPr>
          <w:p w:rsidR="00562000" w:rsidRPr="000C51BF" w:rsidRDefault="00562000" w:rsidP="001856B0">
            <w:pPr>
              <w:rPr>
                <w:b w:val="0"/>
                <w:color w:val="4C4747"/>
                <w:sz w:val="16"/>
                <w:szCs w:val="16"/>
              </w:rPr>
            </w:pPr>
            <w:r w:rsidRPr="000C51BF">
              <w:rPr>
                <w:b w:val="0"/>
                <w:color w:val="4C4747"/>
                <w:sz w:val="16"/>
                <w:szCs w:val="16"/>
              </w:rPr>
              <w:t>Ley Núm. 567-05, de fecha treinta (30) de diciembre del año dos mil cinco (2005), de Tesorería.</w:t>
            </w:r>
          </w:p>
        </w:tc>
      </w:tr>
      <w:tr w:rsidR="00562000" w:rsidRPr="009C5944"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751" w:type="dxa"/>
            <w:hideMark/>
          </w:tcPr>
          <w:p w:rsidR="00562000" w:rsidRPr="000C51BF" w:rsidRDefault="00562000" w:rsidP="001856B0">
            <w:pPr>
              <w:rPr>
                <w:b w:val="0"/>
                <w:color w:val="4C4747"/>
                <w:sz w:val="16"/>
                <w:szCs w:val="16"/>
              </w:rPr>
            </w:pPr>
            <w:r w:rsidRPr="000C51BF">
              <w:rPr>
                <w:b w:val="0"/>
                <w:color w:val="4C4747"/>
                <w:sz w:val="16"/>
                <w:szCs w:val="16"/>
              </w:rPr>
              <w:t>Ley Núm. 126-01 de fecha veintisiete (27) de julio del año dos mil uno (2001), que crea la Dirección General de Contabilidad Gubernamental.</w:t>
            </w:r>
          </w:p>
        </w:tc>
      </w:tr>
      <w:tr w:rsidR="00562000" w:rsidRPr="009C5944" w:rsidTr="001856B0">
        <w:trPr>
          <w:trHeight w:val="20"/>
        </w:trPr>
        <w:tc>
          <w:tcPr>
            <w:cnfStyle w:val="001000000000" w:firstRow="0" w:lastRow="0" w:firstColumn="1" w:lastColumn="0" w:oddVBand="0" w:evenVBand="0" w:oddHBand="0" w:evenHBand="0" w:firstRowFirstColumn="0" w:firstRowLastColumn="0" w:lastRowFirstColumn="0" w:lastRowLastColumn="0"/>
            <w:tcW w:w="8751" w:type="dxa"/>
            <w:hideMark/>
          </w:tcPr>
          <w:p w:rsidR="00562000" w:rsidRPr="000C51BF" w:rsidRDefault="00562000" w:rsidP="001856B0">
            <w:pPr>
              <w:rPr>
                <w:b w:val="0"/>
                <w:color w:val="4C4747"/>
                <w:sz w:val="16"/>
                <w:szCs w:val="16"/>
              </w:rPr>
            </w:pPr>
            <w:r w:rsidRPr="000C51BF">
              <w:rPr>
                <w:b w:val="0"/>
                <w:color w:val="4C4747"/>
                <w:sz w:val="16"/>
                <w:szCs w:val="16"/>
              </w:rPr>
              <w:t>Ley Núm. 10-07, de fecha ocho (08) de enero del año dos mil siete (2007), que instituye el Sistema Nacional de Control Interno y de la Contraloría General de la República.</w:t>
            </w:r>
          </w:p>
        </w:tc>
      </w:tr>
      <w:tr w:rsidR="00562000" w:rsidRPr="000C6F00"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751" w:type="dxa"/>
            <w:shd w:val="clear" w:color="auto" w:fill="1F3864" w:themeFill="accent1" w:themeFillShade="80"/>
            <w:noWrap/>
            <w:vAlign w:val="center"/>
            <w:hideMark/>
          </w:tcPr>
          <w:p w:rsidR="00562000" w:rsidRPr="000C51BF" w:rsidRDefault="00562000" w:rsidP="001856B0">
            <w:pPr>
              <w:jc w:val="center"/>
              <w:rPr>
                <w:b w:val="0"/>
                <w:color w:val="4C4747"/>
                <w:sz w:val="16"/>
                <w:szCs w:val="16"/>
              </w:rPr>
            </w:pPr>
            <w:r w:rsidRPr="000C51BF">
              <w:rPr>
                <w:b w:val="0"/>
                <w:color w:val="FFFFFF" w:themeColor="background1"/>
                <w:sz w:val="16"/>
                <w:szCs w:val="16"/>
              </w:rPr>
              <w:t>DECRETOS</w:t>
            </w:r>
          </w:p>
        </w:tc>
      </w:tr>
      <w:tr w:rsidR="00562000" w:rsidRPr="009C5944" w:rsidTr="001856B0">
        <w:trPr>
          <w:trHeight w:val="20"/>
        </w:trPr>
        <w:tc>
          <w:tcPr>
            <w:cnfStyle w:val="001000000000" w:firstRow="0" w:lastRow="0" w:firstColumn="1" w:lastColumn="0" w:oddVBand="0" w:evenVBand="0" w:oddHBand="0" w:evenHBand="0" w:firstRowFirstColumn="0" w:firstRowLastColumn="0" w:lastRowFirstColumn="0" w:lastRowLastColumn="0"/>
            <w:tcW w:w="8751" w:type="dxa"/>
            <w:hideMark/>
          </w:tcPr>
          <w:p w:rsidR="00562000" w:rsidRPr="000C51BF" w:rsidRDefault="00562000" w:rsidP="001856B0">
            <w:pPr>
              <w:rPr>
                <w:b w:val="0"/>
                <w:color w:val="4C4747"/>
                <w:sz w:val="16"/>
                <w:szCs w:val="16"/>
              </w:rPr>
            </w:pPr>
            <w:r w:rsidRPr="000C51BF">
              <w:rPr>
                <w:b w:val="0"/>
                <w:color w:val="4C4747"/>
                <w:sz w:val="16"/>
                <w:szCs w:val="16"/>
              </w:rPr>
              <w:t>Decreto núm. 2265, de fecha veintidós (22) del mes de agosto del año mil novecientos ochenta y cuatro (1984), que crea el Programa de Medicamentos Esenciales (PROMESE), G. O. núm. 9644.</w:t>
            </w:r>
          </w:p>
        </w:tc>
      </w:tr>
      <w:tr w:rsidR="00562000" w:rsidRPr="009C5944"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751" w:type="dxa"/>
            <w:hideMark/>
          </w:tcPr>
          <w:p w:rsidR="00562000" w:rsidRPr="000C51BF" w:rsidRDefault="00562000" w:rsidP="001856B0">
            <w:pPr>
              <w:rPr>
                <w:b w:val="0"/>
                <w:color w:val="4C4747"/>
                <w:sz w:val="16"/>
                <w:szCs w:val="16"/>
              </w:rPr>
            </w:pPr>
            <w:r w:rsidRPr="000C51BF">
              <w:rPr>
                <w:b w:val="0"/>
                <w:color w:val="4C4747"/>
                <w:sz w:val="16"/>
                <w:szCs w:val="16"/>
              </w:rPr>
              <w:t>Decreto núm. 991-00, de fecha dieciocho (18) de octubre del año dos mil (2000), que dispone que el Programa de Medicamentos Esenciales (PROMESE), funcionará como una Central de Apoyo Logístico adscrita a la Presidencia de la República.</w:t>
            </w:r>
          </w:p>
        </w:tc>
      </w:tr>
      <w:tr w:rsidR="00562000" w:rsidRPr="009C5944" w:rsidTr="001856B0">
        <w:trPr>
          <w:trHeight w:val="20"/>
        </w:trPr>
        <w:tc>
          <w:tcPr>
            <w:cnfStyle w:val="001000000000" w:firstRow="0" w:lastRow="0" w:firstColumn="1" w:lastColumn="0" w:oddVBand="0" w:evenVBand="0" w:oddHBand="0" w:evenHBand="0" w:firstRowFirstColumn="0" w:firstRowLastColumn="0" w:lastRowFirstColumn="0" w:lastRowLastColumn="0"/>
            <w:tcW w:w="8751" w:type="dxa"/>
            <w:hideMark/>
          </w:tcPr>
          <w:p w:rsidR="00562000" w:rsidRPr="000C51BF" w:rsidRDefault="00562000" w:rsidP="001856B0">
            <w:pPr>
              <w:rPr>
                <w:b w:val="0"/>
                <w:color w:val="4C4747"/>
                <w:sz w:val="16"/>
                <w:szCs w:val="16"/>
              </w:rPr>
            </w:pPr>
            <w:r w:rsidRPr="000C51BF">
              <w:rPr>
                <w:b w:val="0"/>
                <w:color w:val="4C4747"/>
                <w:sz w:val="16"/>
                <w:szCs w:val="16"/>
              </w:rPr>
              <w:t>Decreto núm. 543-12, de fecha seis (06) de septiembre del año dos mil doce (2012), que instituye el Reglamento de Aplicación de la Ley núm. 340-06</w:t>
            </w:r>
          </w:p>
        </w:tc>
      </w:tr>
      <w:tr w:rsidR="00562000" w:rsidRPr="009C5944"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751" w:type="dxa"/>
            <w:hideMark/>
          </w:tcPr>
          <w:p w:rsidR="00562000" w:rsidRPr="000C51BF" w:rsidRDefault="00562000" w:rsidP="001856B0">
            <w:pPr>
              <w:rPr>
                <w:b w:val="0"/>
                <w:color w:val="4C4747"/>
                <w:sz w:val="16"/>
                <w:szCs w:val="16"/>
              </w:rPr>
            </w:pPr>
            <w:r w:rsidRPr="000C51BF">
              <w:rPr>
                <w:b w:val="0"/>
                <w:color w:val="4C4747"/>
                <w:sz w:val="16"/>
                <w:szCs w:val="16"/>
              </w:rPr>
              <w:t>Decreto núm. 608-12, de fecha cinco (05) de octubre del dos mil doce (2012), que transfiere el Programa de Medicamentos Esenciales/ Central de Apoyo Logístico, bajo la dependencia del Ministerio de Salud Pública y Asistencia Social.</w:t>
            </w:r>
          </w:p>
        </w:tc>
      </w:tr>
      <w:tr w:rsidR="00562000" w:rsidRPr="000C6F00" w:rsidTr="001856B0">
        <w:trPr>
          <w:trHeight w:val="20"/>
        </w:trPr>
        <w:tc>
          <w:tcPr>
            <w:cnfStyle w:val="001000000000" w:firstRow="0" w:lastRow="0" w:firstColumn="1" w:lastColumn="0" w:oddVBand="0" w:evenVBand="0" w:oddHBand="0" w:evenHBand="0" w:firstRowFirstColumn="0" w:firstRowLastColumn="0" w:lastRowFirstColumn="0" w:lastRowLastColumn="0"/>
            <w:tcW w:w="8751" w:type="dxa"/>
            <w:hideMark/>
          </w:tcPr>
          <w:p w:rsidR="00562000" w:rsidRPr="000C51BF" w:rsidRDefault="00562000" w:rsidP="001856B0">
            <w:pPr>
              <w:rPr>
                <w:b w:val="0"/>
                <w:color w:val="4C4747"/>
                <w:sz w:val="16"/>
                <w:szCs w:val="16"/>
              </w:rPr>
            </w:pPr>
            <w:r w:rsidRPr="000C51BF">
              <w:rPr>
                <w:b w:val="0"/>
                <w:color w:val="4C4747"/>
                <w:sz w:val="16"/>
                <w:szCs w:val="16"/>
              </w:rPr>
              <w:t>Decreto núm. 168-13, de fecha veintiuno (21) del mes de junio del año dos mil trece (2013), que modifica los artículos 2, 3 y 5 del Decreto No. 608-12, sobre el Programa de Medicamentos Esenciales. G. O. No. 10717.</w:t>
            </w:r>
          </w:p>
        </w:tc>
      </w:tr>
      <w:tr w:rsidR="00562000" w:rsidRPr="009C5944"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751" w:type="dxa"/>
            <w:hideMark/>
          </w:tcPr>
          <w:p w:rsidR="00562000" w:rsidRPr="000C51BF" w:rsidRDefault="00562000" w:rsidP="001856B0">
            <w:pPr>
              <w:rPr>
                <w:b w:val="0"/>
                <w:color w:val="4C4747"/>
                <w:sz w:val="16"/>
                <w:szCs w:val="16"/>
              </w:rPr>
            </w:pPr>
            <w:r w:rsidRPr="000C51BF">
              <w:rPr>
                <w:b w:val="0"/>
                <w:color w:val="4C4747"/>
                <w:sz w:val="16"/>
                <w:szCs w:val="16"/>
              </w:rPr>
              <w:t>Decreto núm. 15-17, de fecha ocho (08) de febrero del año dos mil diecisiete (2017), que establece, a título de instrucción presidencial, los procedimientos y controles que armonicen el cumplimiento y las normativas en materia de gasto público que se originan en las compras y contrataciones de bienes y servicios, obras y concesiones, incluyendo las financiadas mediante operaciones de crédito público</w:t>
            </w:r>
          </w:p>
        </w:tc>
      </w:tr>
      <w:tr w:rsidR="00562000" w:rsidRPr="009C5944" w:rsidTr="001856B0">
        <w:trPr>
          <w:trHeight w:val="20"/>
        </w:trPr>
        <w:tc>
          <w:tcPr>
            <w:cnfStyle w:val="001000000000" w:firstRow="0" w:lastRow="0" w:firstColumn="1" w:lastColumn="0" w:oddVBand="0" w:evenVBand="0" w:oddHBand="0" w:evenHBand="0" w:firstRowFirstColumn="0" w:firstRowLastColumn="0" w:lastRowFirstColumn="0" w:lastRowLastColumn="0"/>
            <w:tcW w:w="8751" w:type="dxa"/>
            <w:hideMark/>
          </w:tcPr>
          <w:p w:rsidR="00562000" w:rsidRPr="000C51BF" w:rsidRDefault="00562000" w:rsidP="001856B0">
            <w:pPr>
              <w:rPr>
                <w:b w:val="0"/>
                <w:color w:val="4C4747"/>
                <w:sz w:val="16"/>
                <w:szCs w:val="16"/>
              </w:rPr>
            </w:pPr>
            <w:r w:rsidRPr="000C51BF">
              <w:rPr>
                <w:b w:val="0"/>
                <w:color w:val="4C4747"/>
                <w:sz w:val="16"/>
                <w:szCs w:val="16"/>
              </w:rPr>
              <w:t>Decreto Núm.  350-17, de fecha 27 de septiembre del año dos mil diecisiete (2017), que establece el uso obligatorio del Portal Transaccional para todos los órganos y entes sujetos al ámbito de aplicación de la Ley No. 340-06 y su modificación.</w:t>
            </w:r>
          </w:p>
        </w:tc>
      </w:tr>
      <w:tr w:rsidR="00562000" w:rsidRPr="009C5944"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751" w:type="dxa"/>
            <w:hideMark/>
          </w:tcPr>
          <w:p w:rsidR="00562000" w:rsidRPr="000C51BF" w:rsidRDefault="00562000" w:rsidP="001856B0">
            <w:pPr>
              <w:rPr>
                <w:b w:val="0"/>
                <w:color w:val="4C4747"/>
                <w:sz w:val="16"/>
                <w:szCs w:val="16"/>
              </w:rPr>
            </w:pPr>
            <w:r w:rsidRPr="000C51BF">
              <w:rPr>
                <w:b w:val="0"/>
                <w:color w:val="4C4747"/>
                <w:sz w:val="16"/>
                <w:szCs w:val="16"/>
              </w:rPr>
              <w:t>Decreto Núm. 117-18, de fecha siete (07) de marzo del año dos mil dieciocho (2018), que instituye el Reglamento para la renovación automática de los registros sanitarios de los alimentos, medicamentos y de los productos sanitarios, cosméticos y de higiene.</w:t>
            </w:r>
          </w:p>
        </w:tc>
      </w:tr>
      <w:tr w:rsidR="00562000" w:rsidRPr="009C5944" w:rsidTr="001856B0">
        <w:trPr>
          <w:trHeight w:val="20"/>
        </w:trPr>
        <w:tc>
          <w:tcPr>
            <w:cnfStyle w:val="001000000000" w:firstRow="0" w:lastRow="0" w:firstColumn="1" w:lastColumn="0" w:oddVBand="0" w:evenVBand="0" w:oddHBand="0" w:evenHBand="0" w:firstRowFirstColumn="0" w:firstRowLastColumn="0" w:lastRowFirstColumn="0" w:lastRowLastColumn="0"/>
            <w:tcW w:w="8751" w:type="dxa"/>
          </w:tcPr>
          <w:p w:rsidR="00562000" w:rsidRPr="000C51BF" w:rsidRDefault="00562000" w:rsidP="001856B0">
            <w:pPr>
              <w:rPr>
                <w:b w:val="0"/>
                <w:color w:val="4C4747"/>
                <w:sz w:val="16"/>
                <w:szCs w:val="16"/>
              </w:rPr>
            </w:pPr>
            <w:r w:rsidRPr="000C51BF">
              <w:rPr>
                <w:b w:val="0"/>
                <w:color w:val="4C4747"/>
                <w:sz w:val="16"/>
                <w:szCs w:val="16"/>
              </w:rPr>
              <w:t>Decreto Núm. 370-15, que integra la Iniciativa de Apoyo a las Micro, Pequeñas y Medianas Empresas (MIPYMES).</w:t>
            </w:r>
          </w:p>
        </w:tc>
      </w:tr>
      <w:tr w:rsidR="00562000" w:rsidRPr="009C5944"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751" w:type="dxa"/>
          </w:tcPr>
          <w:p w:rsidR="00562000" w:rsidRPr="000C51BF" w:rsidRDefault="00562000" w:rsidP="001856B0">
            <w:pPr>
              <w:rPr>
                <w:b w:val="0"/>
                <w:color w:val="4C4747"/>
                <w:sz w:val="16"/>
                <w:szCs w:val="16"/>
              </w:rPr>
            </w:pPr>
            <w:r w:rsidRPr="000C51BF">
              <w:rPr>
                <w:b w:val="0"/>
                <w:color w:val="4C4747"/>
                <w:sz w:val="16"/>
                <w:szCs w:val="16"/>
              </w:rPr>
              <w:t>Decreto Núm.401-20, de fecha 27 de agosto 2020, que declara de emergencia las compras y contrataciones para la adquisición de insumos y medicamentos, así como otros bienes y servicios relacionados, que resulten indispensables para continuar con las iniciativas de mitigación y prevención ante el COVID-19.</w:t>
            </w:r>
          </w:p>
        </w:tc>
      </w:tr>
      <w:tr w:rsidR="00562000" w:rsidRPr="009C5944" w:rsidTr="001856B0">
        <w:trPr>
          <w:trHeight w:val="20"/>
        </w:trPr>
        <w:tc>
          <w:tcPr>
            <w:cnfStyle w:val="001000000000" w:firstRow="0" w:lastRow="0" w:firstColumn="1" w:lastColumn="0" w:oddVBand="0" w:evenVBand="0" w:oddHBand="0" w:evenHBand="0" w:firstRowFirstColumn="0" w:firstRowLastColumn="0" w:lastRowFirstColumn="0" w:lastRowLastColumn="0"/>
            <w:tcW w:w="8751" w:type="dxa"/>
          </w:tcPr>
          <w:p w:rsidR="00562000" w:rsidRPr="000C51BF" w:rsidRDefault="00562000" w:rsidP="001856B0">
            <w:pPr>
              <w:rPr>
                <w:b w:val="0"/>
                <w:color w:val="4C4747"/>
                <w:sz w:val="16"/>
                <w:szCs w:val="16"/>
              </w:rPr>
            </w:pPr>
            <w:r w:rsidRPr="000C51BF">
              <w:rPr>
                <w:b w:val="0"/>
                <w:color w:val="4C4747"/>
                <w:sz w:val="16"/>
                <w:szCs w:val="16"/>
              </w:rPr>
              <w:t xml:space="preserve">Decreto 113-21 emitido en fecha 19 de febrero del 2021, que transfiere a </w:t>
            </w:r>
          </w:p>
          <w:p w:rsidR="00562000" w:rsidRPr="000C51BF" w:rsidRDefault="00562000" w:rsidP="001856B0">
            <w:pPr>
              <w:rPr>
                <w:b w:val="0"/>
                <w:color w:val="4C4747"/>
                <w:sz w:val="16"/>
                <w:szCs w:val="16"/>
              </w:rPr>
            </w:pPr>
            <w:r w:rsidRPr="000C51BF">
              <w:rPr>
                <w:b w:val="0"/>
                <w:color w:val="4C4747"/>
                <w:sz w:val="16"/>
                <w:szCs w:val="16"/>
              </w:rPr>
              <w:t>PROMESE/CAL las Compras de Alto Costo, del Programa de Medicamentos de Alto Costo del Ministerio de Salud Pública y Asistencia Social.</w:t>
            </w:r>
          </w:p>
        </w:tc>
      </w:tr>
      <w:tr w:rsidR="00562000" w:rsidRPr="000C6F00"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751" w:type="dxa"/>
            <w:shd w:val="clear" w:color="auto" w:fill="1F3864" w:themeFill="accent1" w:themeFillShade="80"/>
            <w:noWrap/>
            <w:vAlign w:val="center"/>
            <w:hideMark/>
          </w:tcPr>
          <w:p w:rsidR="00562000" w:rsidRPr="000C51BF" w:rsidRDefault="00562000" w:rsidP="001856B0">
            <w:pPr>
              <w:jc w:val="center"/>
              <w:rPr>
                <w:b w:val="0"/>
                <w:color w:val="4C4747"/>
                <w:sz w:val="16"/>
                <w:szCs w:val="16"/>
              </w:rPr>
            </w:pPr>
            <w:r w:rsidRPr="000C51BF">
              <w:rPr>
                <w:b w:val="0"/>
                <w:color w:val="FFFFFF" w:themeColor="background1"/>
                <w:sz w:val="16"/>
                <w:szCs w:val="16"/>
              </w:rPr>
              <w:t>RESOLUCIONES</w:t>
            </w:r>
          </w:p>
        </w:tc>
      </w:tr>
      <w:tr w:rsidR="00562000" w:rsidRPr="009C5944" w:rsidTr="001856B0">
        <w:trPr>
          <w:trHeight w:val="20"/>
        </w:trPr>
        <w:tc>
          <w:tcPr>
            <w:cnfStyle w:val="001000000000" w:firstRow="0" w:lastRow="0" w:firstColumn="1" w:lastColumn="0" w:oddVBand="0" w:evenVBand="0" w:oddHBand="0" w:evenHBand="0" w:firstRowFirstColumn="0" w:firstRowLastColumn="0" w:lastRowFirstColumn="0" w:lastRowLastColumn="0"/>
            <w:tcW w:w="8751" w:type="dxa"/>
            <w:hideMark/>
          </w:tcPr>
          <w:p w:rsidR="00562000" w:rsidRPr="000C51BF" w:rsidRDefault="00562000" w:rsidP="001856B0">
            <w:pPr>
              <w:rPr>
                <w:b w:val="0"/>
                <w:color w:val="4C4747"/>
                <w:sz w:val="16"/>
                <w:szCs w:val="16"/>
              </w:rPr>
            </w:pPr>
            <w:r w:rsidRPr="000C51BF">
              <w:rPr>
                <w:b w:val="0"/>
                <w:color w:val="4C4747"/>
                <w:sz w:val="16"/>
                <w:szCs w:val="16"/>
              </w:rPr>
              <w:t>Resolución PNP-02-2018, de fecha 23 de Mayo del año dos mil dieciocho (2018), para la compra de pasajes aéreos, combustibles o vales de combustible y las reparaciones de vehículos de motor.</w:t>
            </w:r>
          </w:p>
        </w:tc>
      </w:tr>
      <w:tr w:rsidR="00562000" w:rsidRPr="009C5944"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751" w:type="dxa"/>
            <w:hideMark/>
          </w:tcPr>
          <w:p w:rsidR="00562000" w:rsidRPr="000C51BF" w:rsidRDefault="00562000" w:rsidP="001856B0">
            <w:pPr>
              <w:rPr>
                <w:b w:val="0"/>
                <w:color w:val="4C4747"/>
                <w:sz w:val="16"/>
                <w:szCs w:val="16"/>
              </w:rPr>
            </w:pPr>
            <w:r w:rsidRPr="000C51BF">
              <w:rPr>
                <w:b w:val="0"/>
                <w:color w:val="4C4747"/>
                <w:sz w:val="16"/>
                <w:szCs w:val="16"/>
              </w:rPr>
              <w:t>Resolución PNP-01-2020, de fecha  siete (07) de enero del año dos mil veinte (2020), que fija los valores para determinar los procedimientos de selección a ser utilizados  en la contratación de Bienes, Servicios, Obras y Concesiones, para el ejercicio correspondiente al año 2020.</w:t>
            </w:r>
          </w:p>
        </w:tc>
      </w:tr>
    </w:tbl>
    <w:p w:rsidR="00562000" w:rsidRPr="000C6F00" w:rsidRDefault="00562000" w:rsidP="00562000">
      <w:pPr>
        <w:rPr>
          <w:b/>
          <w:bCs/>
          <w:color w:val="4C4747"/>
          <w:lang w:val="es-DO" w:eastAsia="es-DO"/>
        </w:rPr>
      </w:pPr>
    </w:p>
    <w:p w:rsidR="00562000" w:rsidRDefault="00562000" w:rsidP="00562000">
      <w:pPr>
        <w:pStyle w:val="TituloDepto"/>
        <w:ind w:hanging="1080"/>
        <w:jc w:val="left"/>
        <w:rPr>
          <w:rFonts w:ascii="Times New Roman" w:eastAsia="Times New Roman" w:hAnsi="Times New Roman"/>
          <w:b w:val="0"/>
          <w:iCs/>
          <w:color w:val="2F5496" w:themeColor="accent1" w:themeShade="BF"/>
          <w:sz w:val="24"/>
          <w:szCs w:val="24"/>
          <w:lang w:val="en-US" w:eastAsia="es-DO"/>
        </w:rPr>
      </w:pPr>
    </w:p>
    <w:p w:rsidR="00562000" w:rsidRDefault="00562000" w:rsidP="00562000">
      <w:pPr>
        <w:pStyle w:val="TituloDepto"/>
        <w:ind w:hanging="1080"/>
        <w:jc w:val="left"/>
        <w:rPr>
          <w:rFonts w:ascii="Times New Roman" w:eastAsia="Times New Roman" w:hAnsi="Times New Roman"/>
          <w:b w:val="0"/>
          <w:iCs/>
          <w:color w:val="2F5496" w:themeColor="accent1" w:themeShade="BF"/>
          <w:sz w:val="24"/>
          <w:szCs w:val="24"/>
          <w:lang w:val="en-US" w:eastAsia="es-DO"/>
        </w:rPr>
      </w:pPr>
    </w:p>
    <w:p w:rsidR="00562000" w:rsidRPr="00BF5596" w:rsidRDefault="00562000" w:rsidP="00562000">
      <w:pPr>
        <w:pStyle w:val="TituloDepto"/>
        <w:ind w:hanging="1080"/>
        <w:jc w:val="left"/>
        <w:rPr>
          <w:rFonts w:ascii="Times New Roman" w:eastAsia="Times New Roman" w:hAnsi="Times New Roman"/>
          <w:b w:val="0"/>
          <w:iCs/>
          <w:color w:val="4C4747"/>
          <w:sz w:val="24"/>
          <w:szCs w:val="24"/>
          <w:lang w:val="en-US" w:eastAsia="es-DO"/>
        </w:rPr>
      </w:pPr>
      <w:bookmarkStart w:id="112" w:name="_Toc92210966"/>
      <w:bookmarkStart w:id="113" w:name="_Toc92211218"/>
      <w:r>
        <w:rPr>
          <w:rFonts w:ascii="Times New Roman" w:eastAsia="Times New Roman" w:hAnsi="Times New Roman"/>
          <w:b w:val="0"/>
          <w:iCs/>
          <w:color w:val="4C4747"/>
          <w:sz w:val="24"/>
          <w:szCs w:val="24"/>
          <w:lang w:val="en-US" w:eastAsia="es-DO"/>
        </w:rPr>
        <w:t>Tabla 1.2</w:t>
      </w:r>
      <w:bookmarkEnd w:id="112"/>
      <w:bookmarkEnd w:id="113"/>
    </w:p>
    <w:tbl>
      <w:tblPr>
        <w:tblStyle w:val="Tabladecuadrcula6concolores-nfasis111"/>
        <w:tblpPr w:leftFromText="141" w:rightFromText="141" w:vertAnchor="text" w:horzAnchor="margin" w:tblpXSpec="center" w:tblpY="137"/>
        <w:tblOverlap w:val="never"/>
        <w:tblW w:w="8755" w:type="dxa"/>
        <w:tblLayout w:type="fixed"/>
        <w:tblLook w:val="04A0" w:firstRow="1" w:lastRow="0" w:firstColumn="1" w:lastColumn="0" w:noHBand="0" w:noVBand="1"/>
      </w:tblPr>
      <w:tblGrid>
        <w:gridCol w:w="975"/>
        <w:gridCol w:w="1779"/>
        <w:gridCol w:w="2562"/>
        <w:gridCol w:w="1124"/>
        <w:gridCol w:w="2315"/>
      </w:tblGrid>
      <w:tr w:rsidR="00562000" w:rsidRPr="009C5944" w:rsidTr="001856B0">
        <w:trPr>
          <w:cnfStyle w:val="100000000000" w:firstRow="1" w:lastRow="0" w:firstColumn="0" w:lastColumn="0" w:oddVBand="0" w:evenVBand="0" w:oddHBand="0"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8755" w:type="dxa"/>
            <w:gridSpan w:val="5"/>
            <w:shd w:val="clear" w:color="auto" w:fill="1F3864" w:themeFill="accent1" w:themeFillShade="80"/>
            <w:vAlign w:val="center"/>
            <w:hideMark/>
          </w:tcPr>
          <w:p w:rsidR="00562000" w:rsidRPr="00EF2D0F" w:rsidRDefault="00562000" w:rsidP="001856B0">
            <w:pPr>
              <w:jc w:val="center"/>
              <w:rPr>
                <w:b w:val="0"/>
                <w:color w:val="FFFFFF" w:themeColor="background1"/>
                <w:sz w:val="18"/>
                <w:szCs w:val="18"/>
              </w:rPr>
            </w:pPr>
            <w:r w:rsidRPr="00EF2D0F">
              <w:rPr>
                <w:b w:val="0"/>
                <w:color w:val="FFFFFF" w:themeColor="background1"/>
                <w:sz w:val="18"/>
                <w:szCs w:val="18"/>
              </w:rPr>
              <w:t>Montos adjudicados a empresas MIPYMES participantes en procesos de compras de medicamentos e insumos médicos en el periodo enero -  octubre 2021</w:t>
            </w:r>
          </w:p>
        </w:tc>
      </w:tr>
      <w:tr w:rsidR="00562000" w:rsidRPr="009C5944"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75" w:type="dxa"/>
            <w:shd w:val="clear" w:color="auto" w:fill="1F3864" w:themeFill="accent1" w:themeFillShade="80"/>
            <w:vAlign w:val="center"/>
            <w:hideMark/>
          </w:tcPr>
          <w:p w:rsidR="00562000" w:rsidRPr="00EF2D0F" w:rsidRDefault="00562000" w:rsidP="001856B0">
            <w:pPr>
              <w:jc w:val="center"/>
              <w:rPr>
                <w:b w:val="0"/>
                <w:bCs w:val="0"/>
                <w:color w:val="FFFFFF" w:themeColor="background1"/>
                <w:sz w:val="18"/>
                <w:szCs w:val="18"/>
              </w:rPr>
            </w:pPr>
            <w:r w:rsidRPr="00EF2D0F">
              <w:rPr>
                <w:b w:val="0"/>
                <w:color w:val="FFFFFF" w:themeColor="background1"/>
                <w:sz w:val="18"/>
                <w:szCs w:val="18"/>
              </w:rPr>
              <w:t>No.</w:t>
            </w:r>
          </w:p>
        </w:tc>
        <w:tc>
          <w:tcPr>
            <w:tcW w:w="1779" w:type="dxa"/>
            <w:shd w:val="clear" w:color="auto" w:fill="1F3864" w:themeFill="accent1" w:themeFillShade="80"/>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EF2D0F">
              <w:rPr>
                <w:bCs/>
                <w:color w:val="FFFFFF" w:themeColor="background1"/>
                <w:sz w:val="18"/>
                <w:szCs w:val="18"/>
              </w:rPr>
              <w:t>Proceso de Referencia</w:t>
            </w:r>
          </w:p>
        </w:tc>
        <w:tc>
          <w:tcPr>
            <w:tcW w:w="2562" w:type="dxa"/>
            <w:shd w:val="clear" w:color="auto" w:fill="1F3864" w:themeFill="accent1" w:themeFillShade="80"/>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EF2D0F">
              <w:rPr>
                <w:bCs/>
                <w:color w:val="FFFFFF" w:themeColor="background1"/>
                <w:sz w:val="18"/>
                <w:szCs w:val="18"/>
              </w:rPr>
              <w:t>Adquisición</w:t>
            </w:r>
          </w:p>
        </w:tc>
        <w:tc>
          <w:tcPr>
            <w:tcW w:w="1124" w:type="dxa"/>
            <w:shd w:val="clear" w:color="auto" w:fill="1F3864" w:themeFill="accent1" w:themeFillShade="80"/>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EF2D0F">
              <w:rPr>
                <w:bCs/>
                <w:color w:val="FFFFFF" w:themeColor="background1"/>
                <w:sz w:val="18"/>
                <w:szCs w:val="18"/>
              </w:rPr>
              <w:t>Cantidad de MIPYMES adjudicadas</w:t>
            </w:r>
          </w:p>
        </w:tc>
        <w:tc>
          <w:tcPr>
            <w:tcW w:w="2315" w:type="dxa"/>
            <w:shd w:val="clear" w:color="auto" w:fill="1F3864" w:themeFill="accent1" w:themeFillShade="80"/>
            <w:vAlign w:val="center"/>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EF2D0F">
              <w:rPr>
                <w:bCs/>
                <w:color w:val="FFFFFF" w:themeColor="background1"/>
                <w:sz w:val="18"/>
                <w:szCs w:val="18"/>
              </w:rPr>
              <w:t>Monto en RD$ adjudicado a empresas MIPYMES</w:t>
            </w:r>
          </w:p>
        </w:tc>
      </w:tr>
      <w:tr w:rsidR="00562000" w:rsidRPr="00133412" w:rsidTr="001856B0">
        <w:trPr>
          <w:trHeight w:val="20"/>
        </w:trPr>
        <w:tc>
          <w:tcPr>
            <w:cnfStyle w:val="001000000000" w:firstRow="0" w:lastRow="0" w:firstColumn="1" w:lastColumn="0" w:oddVBand="0" w:evenVBand="0" w:oddHBand="0" w:evenHBand="0" w:firstRowFirstColumn="0" w:firstRowLastColumn="0" w:lastRowFirstColumn="0" w:lastRowLastColumn="0"/>
            <w:tcW w:w="975" w:type="dxa"/>
            <w:vAlign w:val="center"/>
          </w:tcPr>
          <w:p w:rsidR="00562000" w:rsidRPr="00EF2D0F" w:rsidRDefault="00562000" w:rsidP="001856B0">
            <w:pPr>
              <w:jc w:val="center"/>
              <w:rPr>
                <w:b w:val="0"/>
                <w:color w:val="4C4747"/>
                <w:sz w:val="16"/>
                <w:szCs w:val="16"/>
              </w:rPr>
            </w:pPr>
            <w:r w:rsidRPr="00EF2D0F">
              <w:rPr>
                <w:b w:val="0"/>
                <w:color w:val="4C4747"/>
                <w:sz w:val="16"/>
                <w:szCs w:val="16"/>
              </w:rPr>
              <w:t>1</w:t>
            </w:r>
          </w:p>
        </w:tc>
        <w:tc>
          <w:tcPr>
            <w:tcW w:w="1779" w:type="dxa"/>
            <w:noWrap/>
            <w:vAlign w:val="center"/>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LICITACION PÚBLICA NACIONAL, REF. PROMESE/CAL-CCC-LPN-2021-0001</w:t>
            </w:r>
          </w:p>
        </w:tc>
        <w:tc>
          <w:tcPr>
            <w:tcW w:w="2562" w:type="dxa"/>
            <w:noWrap/>
            <w:vAlign w:val="center"/>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MEDICAMENTOS E INSUMOS MÉDICOS SANITARIOS</w:t>
            </w:r>
          </w:p>
        </w:tc>
        <w:tc>
          <w:tcPr>
            <w:tcW w:w="1124" w:type="dxa"/>
            <w:vAlign w:val="center"/>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13</w:t>
            </w:r>
          </w:p>
        </w:tc>
        <w:tc>
          <w:tcPr>
            <w:tcW w:w="2315" w:type="dxa"/>
            <w:vAlign w:val="center"/>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2,124,835,522.24</w:t>
            </w:r>
          </w:p>
        </w:tc>
      </w:tr>
      <w:tr w:rsidR="00562000" w:rsidRPr="00133412"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75" w:type="dxa"/>
            <w:vAlign w:val="center"/>
          </w:tcPr>
          <w:p w:rsidR="00562000" w:rsidRPr="00EF2D0F" w:rsidRDefault="00562000" w:rsidP="001856B0">
            <w:pPr>
              <w:jc w:val="center"/>
              <w:rPr>
                <w:b w:val="0"/>
                <w:color w:val="4C4747"/>
                <w:sz w:val="16"/>
                <w:szCs w:val="16"/>
              </w:rPr>
            </w:pPr>
            <w:r w:rsidRPr="00EF2D0F">
              <w:rPr>
                <w:b w:val="0"/>
                <w:color w:val="4C4747"/>
                <w:sz w:val="16"/>
                <w:szCs w:val="16"/>
              </w:rPr>
              <w:t>2</w:t>
            </w:r>
          </w:p>
        </w:tc>
        <w:tc>
          <w:tcPr>
            <w:tcW w:w="1779" w:type="dxa"/>
            <w:noWrap/>
            <w:vAlign w:val="center"/>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LICITACION PÚBLICA NACIONAL, REF. PROMESE/CAL-CCC-LPN-2021-0005</w:t>
            </w:r>
          </w:p>
        </w:tc>
        <w:tc>
          <w:tcPr>
            <w:tcW w:w="2562" w:type="dxa"/>
            <w:noWrap/>
            <w:vAlign w:val="center"/>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INSUMOS DE BIOSEGURIDAD PARA PROTECCIÓN DE ESTUDIANTES, PROFESORES Y PERSONA ADMINISTRATIVO EN LAS ESCUELAS</w:t>
            </w:r>
          </w:p>
        </w:tc>
        <w:tc>
          <w:tcPr>
            <w:tcW w:w="1124" w:type="dxa"/>
            <w:vAlign w:val="center"/>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2</w:t>
            </w:r>
          </w:p>
        </w:tc>
        <w:tc>
          <w:tcPr>
            <w:tcW w:w="2315" w:type="dxa"/>
            <w:vAlign w:val="center"/>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72,559,714.03</w:t>
            </w:r>
          </w:p>
        </w:tc>
      </w:tr>
      <w:tr w:rsidR="00562000" w:rsidRPr="00133412" w:rsidTr="001856B0">
        <w:trPr>
          <w:trHeight w:val="20"/>
        </w:trPr>
        <w:tc>
          <w:tcPr>
            <w:cnfStyle w:val="001000000000" w:firstRow="0" w:lastRow="0" w:firstColumn="1" w:lastColumn="0" w:oddVBand="0" w:evenVBand="0" w:oddHBand="0" w:evenHBand="0" w:firstRowFirstColumn="0" w:firstRowLastColumn="0" w:lastRowFirstColumn="0" w:lastRowLastColumn="0"/>
            <w:tcW w:w="975" w:type="dxa"/>
            <w:vAlign w:val="center"/>
          </w:tcPr>
          <w:p w:rsidR="00562000" w:rsidRPr="00EF2D0F" w:rsidRDefault="00562000" w:rsidP="001856B0">
            <w:pPr>
              <w:jc w:val="center"/>
              <w:rPr>
                <w:b w:val="0"/>
                <w:color w:val="4C4747"/>
                <w:sz w:val="16"/>
                <w:szCs w:val="16"/>
              </w:rPr>
            </w:pPr>
            <w:r w:rsidRPr="00EF2D0F">
              <w:rPr>
                <w:b w:val="0"/>
                <w:color w:val="4C4747"/>
                <w:sz w:val="16"/>
                <w:szCs w:val="16"/>
              </w:rPr>
              <w:t>3</w:t>
            </w:r>
          </w:p>
        </w:tc>
        <w:tc>
          <w:tcPr>
            <w:tcW w:w="1779" w:type="dxa"/>
            <w:noWrap/>
            <w:vAlign w:val="center"/>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PROCEDIMIENTO DE URGENCIA PROMESECAL-MAE-PEUR-2021-0001</w:t>
            </w:r>
          </w:p>
        </w:tc>
        <w:tc>
          <w:tcPr>
            <w:tcW w:w="2562" w:type="dxa"/>
            <w:noWrap/>
            <w:vAlign w:val="center"/>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MEDICAMENTOS E INSUMOS MÉDICOS SANITARIOS</w:t>
            </w:r>
          </w:p>
        </w:tc>
        <w:tc>
          <w:tcPr>
            <w:tcW w:w="1124" w:type="dxa"/>
            <w:vAlign w:val="center"/>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4</w:t>
            </w:r>
          </w:p>
        </w:tc>
        <w:tc>
          <w:tcPr>
            <w:tcW w:w="2315" w:type="dxa"/>
            <w:vAlign w:val="center"/>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232,004,365,000.00</w:t>
            </w:r>
          </w:p>
        </w:tc>
      </w:tr>
      <w:tr w:rsidR="00562000" w:rsidRPr="00133412" w:rsidTr="001856B0">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975" w:type="dxa"/>
            <w:vAlign w:val="center"/>
          </w:tcPr>
          <w:p w:rsidR="00562000" w:rsidRPr="00EF2D0F" w:rsidRDefault="00562000" w:rsidP="001856B0">
            <w:pPr>
              <w:jc w:val="center"/>
              <w:rPr>
                <w:b w:val="0"/>
                <w:color w:val="4C4747"/>
                <w:sz w:val="16"/>
                <w:szCs w:val="16"/>
              </w:rPr>
            </w:pPr>
            <w:r w:rsidRPr="00EF2D0F">
              <w:rPr>
                <w:b w:val="0"/>
                <w:color w:val="4C4747"/>
                <w:sz w:val="16"/>
                <w:szCs w:val="16"/>
              </w:rPr>
              <w:t>4</w:t>
            </w:r>
          </w:p>
        </w:tc>
        <w:tc>
          <w:tcPr>
            <w:tcW w:w="1779" w:type="dxa"/>
            <w:noWrap/>
            <w:vAlign w:val="center"/>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PROCEDIMIENTO DE URGENCIA PROMESECAL-MAE-PEUR-2021-0003</w:t>
            </w:r>
          </w:p>
        </w:tc>
        <w:tc>
          <w:tcPr>
            <w:tcW w:w="2562" w:type="dxa"/>
            <w:noWrap/>
            <w:vAlign w:val="center"/>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MEDICAMENTOS E INSUMOS MÉDICOS SANITARIOS</w:t>
            </w:r>
          </w:p>
        </w:tc>
        <w:tc>
          <w:tcPr>
            <w:tcW w:w="1124" w:type="dxa"/>
            <w:vAlign w:val="center"/>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4</w:t>
            </w:r>
          </w:p>
        </w:tc>
        <w:tc>
          <w:tcPr>
            <w:tcW w:w="2315" w:type="dxa"/>
            <w:vAlign w:val="center"/>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38,802,188.04</w:t>
            </w:r>
          </w:p>
        </w:tc>
      </w:tr>
      <w:tr w:rsidR="00562000" w:rsidRPr="00133412" w:rsidTr="001856B0">
        <w:trPr>
          <w:trHeight w:val="20"/>
        </w:trPr>
        <w:tc>
          <w:tcPr>
            <w:cnfStyle w:val="001000000000" w:firstRow="0" w:lastRow="0" w:firstColumn="1" w:lastColumn="0" w:oddVBand="0" w:evenVBand="0" w:oddHBand="0" w:evenHBand="0" w:firstRowFirstColumn="0" w:firstRowLastColumn="0" w:lastRowFirstColumn="0" w:lastRowLastColumn="0"/>
            <w:tcW w:w="975" w:type="dxa"/>
            <w:vAlign w:val="center"/>
          </w:tcPr>
          <w:p w:rsidR="00562000" w:rsidRPr="00EF2D0F" w:rsidRDefault="00562000" w:rsidP="001856B0">
            <w:pPr>
              <w:jc w:val="center"/>
              <w:rPr>
                <w:b w:val="0"/>
                <w:color w:val="4C4747"/>
                <w:sz w:val="16"/>
                <w:szCs w:val="16"/>
              </w:rPr>
            </w:pPr>
          </w:p>
          <w:p w:rsidR="00562000" w:rsidRPr="00EF2D0F" w:rsidRDefault="00562000" w:rsidP="001856B0">
            <w:pPr>
              <w:jc w:val="center"/>
              <w:rPr>
                <w:b w:val="0"/>
                <w:color w:val="4C4747"/>
                <w:sz w:val="16"/>
                <w:szCs w:val="16"/>
              </w:rPr>
            </w:pPr>
            <w:r w:rsidRPr="00EF2D0F">
              <w:rPr>
                <w:b w:val="0"/>
                <w:color w:val="4C4747"/>
                <w:sz w:val="16"/>
                <w:szCs w:val="16"/>
              </w:rPr>
              <w:t>5</w:t>
            </w:r>
          </w:p>
        </w:tc>
        <w:tc>
          <w:tcPr>
            <w:tcW w:w="1779" w:type="dxa"/>
            <w:noWrap/>
            <w:vAlign w:val="center"/>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PROCEDIMIENTO DE URGENCIA PROMESECAL-MAE-PEUR-2021-0005</w:t>
            </w:r>
          </w:p>
        </w:tc>
        <w:tc>
          <w:tcPr>
            <w:tcW w:w="2562" w:type="dxa"/>
            <w:noWrap/>
            <w:vAlign w:val="center"/>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JERINGAS PARA JORNADA NACIONAL DE VACUNACIÓN</w:t>
            </w:r>
          </w:p>
        </w:tc>
        <w:tc>
          <w:tcPr>
            <w:tcW w:w="1124" w:type="dxa"/>
            <w:vAlign w:val="center"/>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1</w:t>
            </w:r>
          </w:p>
        </w:tc>
        <w:tc>
          <w:tcPr>
            <w:tcW w:w="2315" w:type="dxa"/>
            <w:vAlign w:val="center"/>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19,470,000.00</w:t>
            </w:r>
          </w:p>
        </w:tc>
      </w:tr>
      <w:tr w:rsidR="00562000" w:rsidRPr="00133412"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75" w:type="dxa"/>
            <w:vAlign w:val="center"/>
          </w:tcPr>
          <w:p w:rsidR="00562000" w:rsidRPr="00EF2D0F" w:rsidRDefault="00562000" w:rsidP="001856B0">
            <w:pPr>
              <w:jc w:val="center"/>
              <w:rPr>
                <w:b w:val="0"/>
                <w:color w:val="4C4747"/>
                <w:sz w:val="16"/>
                <w:szCs w:val="16"/>
              </w:rPr>
            </w:pPr>
            <w:r w:rsidRPr="00EF2D0F">
              <w:rPr>
                <w:b w:val="0"/>
                <w:color w:val="4C4747"/>
                <w:sz w:val="16"/>
                <w:szCs w:val="16"/>
              </w:rPr>
              <w:t>6</w:t>
            </w:r>
          </w:p>
        </w:tc>
        <w:tc>
          <w:tcPr>
            <w:tcW w:w="1779" w:type="dxa"/>
            <w:noWrap/>
            <w:vAlign w:val="center"/>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PROCEDIMIENTO DE URGENCIA PROMESECAL-MAE-PEUR-2021-0006</w:t>
            </w:r>
          </w:p>
        </w:tc>
        <w:tc>
          <w:tcPr>
            <w:tcW w:w="2562" w:type="dxa"/>
            <w:noWrap/>
            <w:vAlign w:val="center"/>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MEDICAMENTOS E INSUMOS MÉDICOS SANITARIOS</w:t>
            </w:r>
          </w:p>
        </w:tc>
        <w:tc>
          <w:tcPr>
            <w:tcW w:w="1124" w:type="dxa"/>
            <w:vAlign w:val="center"/>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10</w:t>
            </w:r>
          </w:p>
        </w:tc>
        <w:tc>
          <w:tcPr>
            <w:tcW w:w="2315" w:type="dxa"/>
            <w:vAlign w:val="center"/>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218,064,710.32</w:t>
            </w:r>
          </w:p>
        </w:tc>
      </w:tr>
      <w:tr w:rsidR="00562000" w:rsidRPr="00133412" w:rsidTr="001856B0">
        <w:trPr>
          <w:trHeight w:val="20"/>
        </w:trPr>
        <w:tc>
          <w:tcPr>
            <w:cnfStyle w:val="001000000000" w:firstRow="0" w:lastRow="0" w:firstColumn="1" w:lastColumn="0" w:oddVBand="0" w:evenVBand="0" w:oddHBand="0" w:evenHBand="0" w:firstRowFirstColumn="0" w:firstRowLastColumn="0" w:lastRowFirstColumn="0" w:lastRowLastColumn="0"/>
            <w:tcW w:w="975" w:type="dxa"/>
            <w:vAlign w:val="center"/>
          </w:tcPr>
          <w:p w:rsidR="00562000" w:rsidRPr="00EF2D0F" w:rsidRDefault="00562000" w:rsidP="001856B0">
            <w:pPr>
              <w:jc w:val="center"/>
              <w:rPr>
                <w:b w:val="0"/>
                <w:color w:val="4C4747"/>
                <w:sz w:val="16"/>
                <w:szCs w:val="16"/>
              </w:rPr>
            </w:pPr>
            <w:r w:rsidRPr="00EF2D0F">
              <w:rPr>
                <w:b w:val="0"/>
                <w:color w:val="4C4747"/>
                <w:sz w:val="16"/>
                <w:szCs w:val="16"/>
              </w:rPr>
              <w:t>7</w:t>
            </w:r>
          </w:p>
        </w:tc>
        <w:tc>
          <w:tcPr>
            <w:tcW w:w="1779" w:type="dxa"/>
            <w:noWrap/>
            <w:vAlign w:val="center"/>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PROCEDIMIENTO DE URGENCIA PROMESECAL-MAE-PEUR-2021-0010</w:t>
            </w:r>
          </w:p>
        </w:tc>
        <w:tc>
          <w:tcPr>
            <w:tcW w:w="2562" w:type="dxa"/>
            <w:noWrap/>
            <w:vAlign w:val="center"/>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MEDICAMENTOS E INSUMOS MÉDICOS SANITARIOS REQUERIDOS POR EL SERVICIO NACIONAL DE SALUD</w:t>
            </w:r>
          </w:p>
        </w:tc>
        <w:tc>
          <w:tcPr>
            <w:tcW w:w="1124" w:type="dxa"/>
            <w:vAlign w:val="center"/>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6</w:t>
            </w:r>
          </w:p>
        </w:tc>
        <w:tc>
          <w:tcPr>
            <w:tcW w:w="2315" w:type="dxa"/>
            <w:vAlign w:val="center"/>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39,669,207.19</w:t>
            </w:r>
          </w:p>
        </w:tc>
      </w:tr>
      <w:tr w:rsidR="00562000" w:rsidRPr="00133412"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16" w:type="dxa"/>
            <w:gridSpan w:val="3"/>
            <w:shd w:val="clear" w:color="auto" w:fill="1F3864" w:themeFill="accent1" w:themeFillShade="80"/>
            <w:noWrap/>
            <w:vAlign w:val="center"/>
            <w:hideMark/>
          </w:tcPr>
          <w:p w:rsidR="00562000" w:rsidRPr="00EF2D0F" w:rsidRDefault="00562000" w:rsidP="001856B0">
            <w:pPr>
              <w:jc w:val="center"/>
              <w:rPr>
                <w:b w:val="0"/>
                <w:color w:val="FFFFFF" w:themeColor="background1"/>
                <w:sz w:val="16"/>
                <w:szCs w:val="16"/>
              </w:rPr>
            </w:pPr>
            <w:r w:rsidRPr="00EF2D0F">
              <w:rPr>
                <w:b w:val="0"/>
                <w:color w:val="FFFFFF" w:themeColor="background1"/>
                <w:sz w:val="16"/>
                <w:szCs w:val="16"/>
              </w:rPr>
              <w:t>MONTO TOTAL ADJUDICADO A EMPRESAS MIPYMES</w:t>
            </w:r>
          </w:p>
        </w:tc>
        <w:tc>
          <w:tcPr>
            <w:tcW w:w="1124" w:type="dxa"/>
            <w:shd w:val="clear" w:color="auto" w:fill="1F3864" w:themeFill="accent1" w:themeFillShade="80"/>
            <w:noWrap/>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16"/>
                <w:szCs w:val="16"/>
              </w:rPr>
            </w:pPr>
          </w:p>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16"/>
                <w:szCs w:val="16"/>
              </w:rPr>
            </w:pPr>
          </w:p>
        </w:tc>
        <w:tc>
          <w:tcPr>
            <w:tcW w:w="2315" w:type="dxa"/>
            <w:shd w:val="clear" w:color="auto" w:fill="1F3864" w:themeFill="accent1" w:themeFillShade="80"/>
            <w:vAlign w:val="center"/>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16"/>
                <w:szCs w:val="16"/>
              </w:rPr>
            </w:pPr>
            <w:r w:rsidRPr="00EF2D0F">
              <w:rPr>
                <w:bCs/>
                <w:color w:val="FFFFFF" w:themeColor="background1"/>
                <w:sz w:val="16"/>
                <w:szCs w:val="16"/>
              </w:rPr>
              <w:t>RD$234,517,766,341.82</w:t>
            </w:r>
          </w:p>
        </w:tc>
      </w:tr>
    </w:tbl>
    <w:p w:rsidR="00562000" w:rsidRDefault="00562000" w:rsidP="00562000">
      <w:pPr>
        <w:rPr>
          <w:b/>
          <w:bCs/>
          <w:lang w:eastAsia="es-DO"/>
        </w:rPr>
      </w:pPr>
    </w:p>
    <w:p w:rsidR="00562000" w:rsidRDefault="00562000" w:rsidP="00562000">
      <w:pPr>
        <w:rPr>
          <w:b/>
          <w:bCs/>
          <w:lang w:eastAsia="es-DO"/>
        </w:rPr>
      </w:pPr>
    </w:p>
    <w:p w:rsidR="00562000" w:rsidRDefault="00562000" w:rsidP="00562000">
      <w:pPr>
        <w:rPr>
          <w:b/>
          <w:bCs/>
          <w:lang w:eastAsia="es-DO"/>
        </w:rPr>
      </w:pPr>
    </w:p>
    <w:p w:rsidR="00562000" w:rsidRDefault="00562000" w:rsidP="00562000">
      <w:pPr>
        <w:rPr>
          <w:b/>
          <w:bCs/>
          <w:lang w:eastAsia="es-DO"/>
        </w:rPr>
      </w:pPr>
    </w:p>
    <w:p w:rsidR="00562000" w:rsidRDefault="00562000" w:rsidP="00562000">
      <w:pPr>
        <w:rPr>
          <w:b/>
          <w:bCs/>
          <w:lang w:eastAsia="es-DO"/>
        </w:rPr>
      </w:pPr>
    </w:p>
    <w:p w:rsidR="00562000" w:rsidRDefault="00562000" w:rsidP="00562000">
      <w:pPr>
        <w:rPr>
          <w:b/>
          <w:bCs/>
          <w:lang w:eastAsia="es-DO"/>
        </w:rPr>
      </w:pPr>
    </w:p>
    <w:p w:rsidR="00562000" w:rsidRDefault="00562000" w:rsidP="00562000">
      <w:pPr>
        <w:pStyle w:val="TituloDepto"/>
        <w:ind w:hanging="1080"/>
        <w:jc w:val="left"/>
        <w:rPr>
          <w:rFonts w:ascii="Times New Roman" w:eastAsia="Times New Roman" w:hAnsi="Times New Roman"/>
          <w:b w:val="0"/>
          <w:iCs/>
          <w:color w:val="4C4747"/>
          <w:sz w:val="24"/>
          <w:szCs w:val="24"/>
          <w:lang w:val="en-US" w:eastAsia="es-DO"/>
        </w:rPr>
      </w:pPr>
    </w:p>
    <w:p w:rsidR="00562000" w:rsidRPr="000C6F00" w:rsidRDefault="00562000" w:rsidP="00562000">
      <w:pPr>
        <w:pStyle w:val="TituloDepto"/>
        <w:ind w:hanging="1080"/>
        <w:jc w:val="left"/>
        <w:rPr>
          <w:rFonts w:ascii="Times New Roman" w:eastAsia="Times New Roman" w:hAnsi="Times New Roman"/>
          <w:b w:val="0"/>
          <w:iCs/>
          <w:color w:val="4C4747"/>
          <w:sz w:val="24"/>
          <w:szCs w:val="24"/>
          <w:lang w:val="en-US" w:eastAsia="es-DO"/>
        </w:rPr>
      </w:pPr>
      <w:bookmarkStart w:id="114" w:name="_Toc92210967"/>
      <w:bookmarkStart w:id="115" w:name="_Toc92211219"/>
      <w:r w:rsidRPr="000C6F00">
        <w:rPr>
          <w:rFonts w:ascii="Times New Roman" w:eastAsia="Times New Roman" w:hAnsi="Times New Roman"/>
          <w:b w:val="0"/>
          <w:iCs/>
          <w:color w:val="4C4747"/>
          <w:sz w:val="24"/>
          <w:szCs w:val="24"/>
          <w:lang w:val="en-US" w:eastAsia="es-DO"/>
        </w:rPr>
        <w:lastRenderedPageBreak/>
        <w:t>Tabla 1.3</w:t>
      </w:r>
      <w:bookmarkEnd w:id="114"/>
      <w:bookmarkEnd w:id="115"/>
    </w:p>
    <w:tbl>
      <w:tblPr>
        <w:tblStyle w:val="Tabladecuadrcula6concolores-nfasis111"/>
        <w:tblW w:w="8790" w:type="dxa"/>
        <w:tblInd w:w="-318" w:type="dxa"/>
        <w:tblLayout w:type="fixed"/>
        <w:tblLook w:val="04A0" w:firstRow="1" w:lastRow="0" w:firstColumn="1" w:lastColumn="0" w:noHBand="0" w:noVBand="1"/>
      </w:tblPr>
      <w:tblGrid>
        <w:gridCol w:w="6948"/>
        <w:gridCol w:w="1842"/>
      </w:tblGrid>
      <w:tr w:rsidR="00562000" w:rsidRPr="009C5944" w:rsidTr="001856B0">
        <w:trPr>
          <w:cnfStyle w:val="100000000000" w:firstRow="1" w:lastRow="0" w:firstColumn="0" w:lastColumn="0" w:oddVBand="0" w:evenVBand="0" w:oddHBand="0"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8790" w:type="dxa"/>
            <w:gridSpan w:val="2"/>
            <w:shd w:val="clear" w:color="auto" w:fill="1F3864" w:themeFill="accent1" w:themeFillShade="80"/>
            <w:vAlign w:val="center"/>
            <w:hideMark/>
          </w:tcPr>
          <w:p w:rsidR="00562000" w:rsidRPr="00EF2D0F" w:rsidRDefault="00562000" w:rsidP="001856B0">
            <w:pPr>
              <w:jc w:val="center"/>
              <w:rPr>
                <w:b w:val="0"/>
                <w:bCs w:val="0"/>
                <w:color w:val="4C4747"/>
              </w:rPr>
            </w:pPr>
            <w:r w:rsidRPr="00EF2D0F">
              <w:rPr>
                <w:b w:val="0"/>
                <w:color w:val="FFFFFF" w:themeColor="background1"/>
              </w:rPr>
              <w:t>Gestiones de contratos en el sistema TRE enero – octubre 2021</w:t>
            </w:r>
          </w:p>
        </w:tc>
      </w:tr>
      <w:tr w:rsidR="00562000" w:rsidRPr="000C6F00" w:rsidTr="001856B0">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6948" w:type="dxa"/>
            <w:noWrap/>
            <w:vAlign w:val="center"/>
            <w:hideMark/>
          </w:tcPr>
          <w:p w:rsidR="00562000" w:rsidRPr="00EF2D0F" w:rsidRDefault="00562000" w:rsidP="001856B0">
            <w:pPr>
              <w:rPr>
                <w:b w:val="0"/>
                <w:color w:val="4C4747"/>
                <w:sz w:val="18"/>
                <w:szCs w:val="18"/>
              </w:rPr>
            </w:pPr>
            <w:r w:rsidRPr="00EF2D0F">
              <w:rPr>
                <w:b w:val="0"/>
                <w:color w:val="4C4747"/>
                <w:sz w:val="18"/>
                <w:szCs w:val="18"/>
              </w:rPr>
              <w:t>Contratos de Bienes y Servicios</w:t>
            </w:r>
          </w:p>
        </w:tc>
        <w:tc>
          <w:tcPr>
            <w:tcW w:w="1842" w:type="dxa"/>
            <w:noWrap/>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432</w:t>
            </w:r>
          </w:p>
        </w:tc>
      </w:tr>
      <w:tr w:rsidR="00562000" w:rsidRPr="000C6F00" w:rsidTr="001856B0">
        <w:trPr>
          <w:trHeight w:val="311"/>
        </w:trPr>
        <w:tc>
          <w:tcPr>
            <w:cnfStyle w:val="001000000000" w:firstRow="0" w:lastRow="0" w:firstColumn="1" w:lastColumn="0" w:oddVBand="0" w:evenVBand="0" w:oddHBand="0" w:evenHBand="0" w:firstRowFirstColumn="0" w:firstRowLastColumn="0" w:lastRowFirstColumn="0" w:lastRowLastColumn="0"/>
            <w:tcW w:w="6948" w:type="dxa"/>
            <w:noWrap/>
            <w:vAlign w:val="center"/>
            <w:hideMark/>
          </w:tcPr>
          <w:p w:rsidR="00562000" w:rsidRPr="00EF2D0F" w:rsidRDefault="00562000" w:rsidP="001856B0">
            <w:pPr>
              <w:rPr>
                <w:b w:val="0"/>
                <w:color w:val="4C4747"/>
                <w:sz w:val="18"/>
                <w:szCs w:val="18"/>
              </w:rPr>
            </w:pPr>
            <w:r w:rsidRPr="00EF2D0F">
              <w:rPr>
                <w:b w:val="0"/>
                <w:color w:val="4C4747"/>
                <w:sz w:val="18"/>
                <w:szCs w:val="18"/>
              </w:rPr>
              <w:t>Contratos de Servicios Personales</w:t>
            </w:r>
          </w:p>
        </w:tc>
        <w:tc>
          <w:tcPr>
            <w:tcW w:w="1842" w:type="dxa"/>
            <w:noWrap/>
            <w:vAlign w:val="center"/>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154</w:t>
            </w:r>
          </w:p>
        </w:tc>
      </w:tr>
      <w:tr w:rsidR="00562000" w:rsidRPr="000C6F00" w:rsidTr="001856B0">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6948" w:type="dxa"/>
            <w:noWrap/>
            <w:vAlign w:val="center"/>
          </w:tcPr>
          <w:p w:rsidR="00562000" w:rsidRPr="00EF2D0F" w:rsidRDefault="00562000" w:rsidP="001856B0">
            <w:pPr>
              <w:rPr>
                <w:b w:val="0"/>
                <w:color w:val="4C4747"/>
                <w:sz w:val="18"/>
                <w:szCs w:val="18"/>
              </w:rPr>
            </w:pPr>
            <w:r w:rsidRPr="00EF2D0F">
              <w:rPr>
                <w:b w:val="0"/>
                <w:color w:val="4C4747"/>
                <w:sz w:val="18"/>
                <w:szCs w:val="18"/>
              </w:rPr>
              <w:t>Contratos de Obras</w:t>
            </w:r>
          </w:p>
        </w:tc>
        <w:tc>
          <w:tcPr>
            <w:tcW w:w="1842" w:type="dxa"/>
            <w:noWrap/>
            <w:vAlign w:val="center"/>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11</w:t>
            </w:r>
          </w:p>
        </w:tc>
      </w:tr>
      <w:tr w:rsidR="00562000" w:rsidRPr="00653BAF" w:rsidTr="001856B0">
        <w:trPr>
          <w:trHeight w:val="311"/>
        </w:trPr>
        <w:tc>
          <w:tcPr>
            <w:cnfStyle w:val="001000000000" w:firstRow="0" w:lastRow="0" w:firstColumn="1" w:lastColumn="0" w:oddVBand="0" w:evenVBand="0" w:oddHBand="0" w:evenHBand="0" w:firstRowFirstColumn="0" w:firstRowLastColumn="0" w:lastRowFirstColumn="0" w:lastRowLastColumn="0"/>
            <w:tcW w:w="6948" w:type="dxa"/>
            <w:shd w:val="clear" w:color="auto" w:fill="1F3864" w:themeFill="accent1" w:themeFillShade="80"/>
            <w:noWrap/>
            <w:vAlign w:val="center"/>
            <w:hideMark/>
          </w:tcPr>
          <w:p w:rsidR="00562000" w:rsidRPr="00EF2D0F" w:rsidRDefault="00562000" w:rsidP="001856B0">
            <w:pPr>
              <w:jc w:val="center"/>
              <w:rPr>
                <w:b w:val="0"/>
                <w:color w:val="FFFFFF" w:themeColor="background1"/>
                <w:sz w:val="18"/>
                <w:szCs w:val="18"/>
              </w:rPr>
            </w:pPr>
            <w:r w:rsidRPr="00EF2D0F">
              <w:rPr>
                <w:b w:val="0"/>
                <w:color w:val="FFFFFF" w:themeColor="background1"/>
                <w:sz w:val="18"/>
                <w:szCs w:val="18"/>
              </w:rPr>
              <w:t>TOTAL</w:t>
            </w:r>
          </w:p>
        </w:tc>
        <w:tc>
          <w:tcPr>
            <w:tcW w:w="1842" w:type="dxa"/>
            <w:shd w:val="clear" w:color="auto" w:fill="1F3864" w:themeFill="accent1" w:themeFillShade="80"/>
            <w:noWrap/>
            <w:vAlign w:val="center"/>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r w:rsidRPr="00EF2D0F">
              <w:rPr>
                <w:color w:val="FFFFFF" w:themeColor="background1"/>
                <w:sz w:val="18"/>
                <w:szCs w:val="18"/>
              </w:rPr>
              <w:t>597</w:t>
            </w:r>
          </w:p>
        </w:tc>
      </w:tr>
    </w:tbl>
    <w:tbl>
      <w:tblPr>
        <w:tblStyle w:val="Tabladecuadrcula6concolores-nfasis111"/>
        <w:tblpPr w:leftFromText="141" w:rightFromText="141" w:vertAnchor="page" w:horzAnchor="margin" w:tblpX="-318" w:tblpY="6391"/>
        <w:tblW w:w="8755" w:type="dxa"/>
        <w:tblLayout w:type="fixed"/>
        <w:tblLook w:val="04A0" w:firstRow="1" w:lastRow="0" w:firstColumn="1" w:lastColumn="0" w:noHBand="0" w:noVBand="1"/>
      </w:tblPr>
      <w:tblGrid>
        <w:gridCol w:w="882"/>
        <w:gridCol w:w="5738"/>
        <w:gridCol w:w="2135"/>
      </w:tblGrid>
      <w:tr w:rsidR="00562000" w:rsidRPr="00133412" w:rsidTr="001856B0">
        <w:trPr>
          <w:cnfStyle w:val="100000000000" w:firstRow="1" w:lastRow="0" w:firstColumn="0" w:lastColumn="0" w:oddVBand="0" w:evenVBand="0" w:oddHBand="0"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8755" w:type="dxa"/>
            <w:gridSpan w:val="3"/>
            <w:shd w:val="clear" w:color="auto" w:fill="1F3864" w:themeFill="accent1" w:themeFillShade="80"/>
            <w:vAlign w:val="center"/>
            <w:hideMark/>
          </w:tcPr>
          <w:p w:rsidR="00562000" w:rsidRPr="00EF2D0F" w:rsidRDefault="00562000" w:rsidP="001856B0">
            <w:pPr>
              <w:jc w:val="center"/>
              <w:rPr>
                <w:b w:val="0"/>
                <w:bCs w:val="0"/>
                <w:color w:val="FFFFFF" w:themeColor="background1"/>
              </w:rPr>
            </w:pPr>
            <w:r w:rsidRPr="00EF2D0F">
              <w:rPr>
                <w:b w:val="0"/>
                <w:color w:val="FFFFFF" w:themeColor="background1"/>
              </w:rPr>
              <w:t>Acuerdos Interinstitucionales enero - octubre 2021</w:t>
            </w:r>
          </w:p>
        </w:tc>
      </w:tr>
      <w:tr w:rsidR="00562000" w:rsidRPr="00133412" w:rsidTr="001856B0">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82" w:type="dxa"/>
            <w:shd w:val="clear" w:color="auto" w:fill="1F3864" w:themeFill="accent1" w:themeFillShade="80"/>
            <w:hideMark/>
          </w:tcPr>
          <w:p w:rsidR="00562000" w:rsidRPr="00EF2D0F" w:rsidRDefault="00562000" w:rsidP="001856B0">
            <w:pPr>
              <w:jc w:val="center"/>
              <w:rPr>
                <w:b w:val="0"/>
              </w:rPr>
            </w:pPr>
            <w:r w:rsidRPr="00EF2D0F">
              <w:rPr>
                <w:b w:val="0"/>
                <w:color w:val="FFFFFF" w:themeColor="background1"/>
              </w:rPr>
              <w:t>No.</w:t>
            </w:r>
          </w:p>
        </w:tc>
        <w:tc>
          <w:tcPr>
            <w:tcW w:w="5738" w:type="dxa"/>
            <w:shd w:val="clear" w:color="auto" w:fill="1F3864" w:themeFill="accent1" w:themeFillShade="80"/>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EF2D0F">
              <w:rPr>
                <w:color w:val="FFFFFF" w:themeColor="background1"/>
              </w:rPr>
              <w:t>Institución</w:t>
            </w:r>
          </w:p>
        </w:tc>
        <w:tc>
          <w:tcPr>
            <w:tcW w:w="2135" w:type="dxa"/>
            <w:shd w:val="clear" w:color="auto" w:fill="1F3864" w:themeFill="accent1" w:themeFillShade="80"/>
            <w:noWrap/>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EF2D0F">
              <w:rPr>
                <w:color w:val="FFFFFF" w:themeColor="background1"/>
              </w:rPr>
              <w:t>Monto Aprobado RD$</w:t>
            </w:r>
          </w:p>
        </w:tc>
      </w:tr>
      <w:tr w:rsidR="00562000" w:rsidRPr="000C6F00" w:rsidTr="001856B0">
        <w:trPr>
          <w:trHeight w:val="20"/>
        </w:trPr>
        <w:tc>
          <w:tcPr>
            <w:cnfStyle w:val="001000000000" w:firstRow="0" w:lastRow="0" w:firstColumn="1" w:lastColumn="0" w:oddVBand="0" w:evenVBand="0" w:oddHBand="0" w:evenHBand="0" w:firstRowFirstColumn="0" w:firstRowLastColumn="0" w:lastRowFirstColumn="0" w:lastRowLastColumn="0"/>
            <w:tcW w:w="882" w:type="dxa"/>
            <w:vAlign w:val="center"/>
            <w:hideMark/>
          </w:tcPr>
          <w:p w:rsidR="00562000" w:rsidRPr="00EF2D0F" w:rsidRDefault="00562000" w:rsidP="001856B0">
            <w:pPr>
              <w:jc w:val="center"/>
              <w:rPr>
                <w:b w:val="0"/>
                <w:color w:val="4C4747"/>
                <w:sz w:val="18"/>
                <w:szCs w:val="18"/>
              </w:rPr>
            </w:pPr>
            <w:r w:rsidRPr="00EF2D0F">
              <w:rPr>
                <w:b w:val="0"/>
                <w:color w:val="4C4747"/>
                <w:sz w:val="18"/>
                <w:szCs w:val="18"/>
              </w:rPr>
              <w:t>1</w:t>
            </w:r>
          </w:p>
        </w:tc>
        <w:tc>
          <w:tcPr>
            <w:tcW w:w="5738" w:type="dxa"/>
            <w:noWrap/>
            <w:vAlign w:val="center"/>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EMPRESA DISTRIBUIDORA DE ELECTRICIDAD DEL NORTE, S.A. (EDENORTE)</w:t>
            </w:r>
          </w:p>
        </w:tc>
        <w:tc>
          <w:tcPr>
            <w:tcW w:w="2135" w:type="dxa"/>
            <w:vAlign w:val="center"/>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RD$200,000.00 </w:t>
            </w:r>
          </w:p>
        </w:tc>
      </w:tr>
      <w:tr w:rsidR="00562000" w:rsidRPr="000C6F00" w:rsidTr="001856B0">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882" w:type="dxa"/>
            <w:vAlign w:val="center"/>
            <w:hideMark/>
          </w:tcPr>
          <w:p w:rsidR="00562000" w:rsidRPr="00EF2D0F" w:rsidRDefault="00562000" w:rsidP="001856B0">
            <w:pPr>
              <w:jc w:val="center"/>
              <w:rPr>
                <w:b w:val="0"/>
                <w:color w:val="4C4747"/>
                <w:sz w:val="18"/>
                <w:szCs w:val="18"/>
              </w:rPr>
            </w:pPr>
            <w:r w:rsidRPr="00EF2D0F">
              <w:rPr>
                <w:b w:val="0"/>
                <w:color w:val="4C4747"/>
                <w:sz w:val="18"/>
                <w:szCs w:val="18"/>
              </w:rPr>
              <w:t>2</w:t>
            </w:r>
          </w:p>
        </w:tc>
        <w:tc>
          <w:tcPr>
            <w:tcW w:w="5738" w:type="dxa"/>
            <w:noWrap/>
            <w:vAlign w:val="center"/>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 xml:space="preserve">FUNDACION MEDICOOP “DON MIGUEL CONDE RAMIREZ”. </w:t>
            </w:r>
          </w:p>
        </w:tc>
        <w:tc>
          <w:tcPr>
            <w:tcW w:w="2135" w:type="dxa"/>
            <w:vAlign w:val="center"/>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RD$50,000.00</w:t>
            </w:r>
          </w:p>
        </w:tc>
      </w:tr>
      <w:tr w:rsidR="00562000" w:rsidRPr="009C5944" w:rsidTr="001856B0">
        <w:trPr>
          <w:trHeight w:val="20"/>
        </w:trPr>
        <w:tc>
          <w:tcPr>
            <w:cnfStyle w:val="001000000000" w:firstRow="0" w:lastRow="0" w:firstColumn="1" w:lastColumn="0" w:oddVBand="0" w:evenVBand="0" w:oddHBand="0" w:evenHBand="0" w:firstRowFirstColumn="0" w:firstRowLastColumn="0" w:lastRowFirstColumn="0" w:lastRowLastColumn="0"/>
            <w:tcW w:w="882" w:type="dxa"/>
            <w:vAlign w:val="center"/>
          </w:tcPr>
          <w:p w:rsidR="00562000" w:rsidRPr="00EF2D0F" w:rsidRDefault="00562000" w:rsidP="001856B0">
            <w:pPr>
              <w:jc w:val="center"/>
              <w:rPr>
                <w:b w:val="0"/>
                <w:color w:val="4C4747"/>
                <w:sz w:val="18"/>
                <w:szCs w:val="18"/>
              </w:rPr>
            </w:pPr>
            <w:r w:rsidRPr="00EF2D0F">
              <w:rPr>
                <w:b w:val="0"/>
                <w:color w:val="4C4747"/>
                <w:sz w:val="18"/>
                <w:szCs w:val="18"/>
              </w:rPr>
              <w:t>3</w:t>
            </w:r>
          </w:p>
        </w:tc>
        <w:tc>
          <w:tcPr>
            <w:tcW w:w="5738" w:type="dxa"/>
            <w:noWrap/>
            <w:vAlign w:val="center"/>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OFICINA METROPOLITANA DE SERVICIOS DE AUTOBUSES (OMSA)</w:t>
            </w:r>
          </w:p>
        </w:tc>
        <w:tc>
          <w:tcPr>
            <w:tcW w:w="2135" w:type="dxa"/>
            <w:vAlign w:val="center"/>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Acuerdo de Colaboración interinstitucional (No estipula monto)</w:t>
            </w:r>
          </w:p>
        </w:tc>
      </w:tr>
      <w:tr w:rsidR="00562000" w:rsidRPr="009C5944"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82" w:type="dxa"/>
            <w:vAlign w:val="center"/>
          </w:tcPr>
          <w:p w:rsidR="00562000" w:rsidRPr="00EF2D0F" w:rsidRDefault="00562000" w:rsidP="001856B0">
            <w:pPr>
              <w:jc w:val="center"/>
              <w:rPr>
                <w:b w:val="0"/>
                <w:color w:val="4C4747"/>
                <w:sz w:val="18"/>
                <w:szCs w:val="18"/>
              </w:rPr>
            </w:pPr>
            <w:r w:rsidRPr="00EF2D0F">
              <w:rPr>
                <w:b w:val="0"/>
                <w:color w:val="4C4747"/>
                <w:sz w:val="18"/>
                <w:szCs w:val="18"/>
              </w:rPr>
              <w:t>4</w:t>
            </w:r>
          </w:p>
        </w:tc>
        <w:tc>
          <w:tcPr>
            <w:tcW w:w="5738" w:type="dxa"/>
            <w:noWrap/>
            <w:vAlign w:val="center"/>
          </w:tcPr>
          <w:p w:rsidR="00562000" w:rsidRPr="00EF2D0F" w:rsidRDefault="00562000" w:rsidP="001856B0">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FONDO DE POBLACIÓN DE LAS NACIONES UNIDAS EN REPÚBLICA DOMINICANA (UNFPA).  Este acuerdo es de colaboración en materia de salud sexual para garantizar el acceso a productos y servicios de salud reproductiva.</w:t>
            </w:r>
          </w:p>
        </w:tc>
        <w:tc>
          <w:tcPr>
            <w:tcW w:w="2135" w:type="dxa"/>
            <w:vAlign w:val="center"/>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Acuerdo de Colaboración interinstitucional (No estipula monto)</w:t>
            </w:r>
          </w:p>
        </w:tc>
      </w:tr>
      <w:tr w:rsidR="00562000" w:rsidRPr="009C5944" w:rsidTr="001856B0">
        <w:trPr>
          <w:trHeight w:val="20"/>
        </w:trPr>
        <w:tc>
          <w:tcPr>
            <w:cnfStyle w:val="001000000000" w:firstRow="0" w:lastRow="0" w:firstColumn="1" w:lastColumn="0" w:oddVBand="0" w:evenVBand="0" w:oddHBand="0" w:evenHBand="0" w:firstRowFirstColumn="0" w:firstRowLastColumn="0" w:lastRowFirstColumn="0" w:lastRowLastColumn="0"/>
            <w:tcW w:w="882" w:type="dxa"/>
            <w:vAlign w:val="center"/>
          </w:tcPr>
          <w:p w:rsidR="00562000" w:rsidRPr="00EF2D0F" w:rsidRDefault="00562000" w:rsidP="001856B0">
            <w:pPr>
              <w:jc w:val="center"/>
              <w:rPr>
                <w:b w:val="0"/>
                <w:color w:val="4C4747"/>
              </w:rPr>
            </w:pPr>
            <w:r w:rsidRPr="00EF2D0F">
              <w:rPr>
                <w:b w:val="0"/>
                <w:color w:val="4C4747"/>
              </w:rPr>
              <w:t>5</w:t>
            </w:r>
          </w:p>
        </w:tc>
        <w:tc>
          <w:tcPr>
            <w:tcW w:w="5738" w:type="dxa"/>
            <w:noWrap/>
            <w:vAlign w:val="center"/>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 xml:space="preserve">EL CONSEJO NACIONAL PARA EL VIH Y EL SIDA (CONAVIHSIDA).  Este acuerdo tiene como objetivo fortalecer los programas de educación y prevención, así como impulsar el acceso a servicios y tratamientos que promueva la salud. </w:t>
            </w:r>
          </w:p>
        </w:tc>
        <w:tc>
          <w:tcPr>
            <w:tcW w:w="2135" w:type="dxa"/>
            <w:vAlign w:val="center"/>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Acuerdo de Colaboración interinstitucional (No estipula monto)</w:t>
            </w:r>
          </w:p>
        </w:tc>
      </w:tr>
      <w:tr w:rsidR="00562000" w:rsidRPr="000C6F00"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82" w:type="dxa"/>
            <w:vAlign w:val="center"/>
          </w:tcPr>
          <w:p w:rsidR="00562000" w:rsidRPr="00EF2D0F" w:rsidRDefault="00562000" w:rsidP="001856B0">
            <w:pPr>
              <w:jc w:val="center"/>
              <w:rPr>
                <w:b w:val="0"/>
                <w:color w:val="4C4747"/>
              </w:rPr>
            </w:pPr>
            <w:r w:rsidRPr="00EF2D0F">
              <w:rPr>
                <w:b w:val="0"/>
                <w:color w:val="4C4747"/>
              </w:rPr>
              <w:t>6</w:t>
            </w:r>
          </w:p>
        </w:tc>
        <w:tc>
          <w:tcPr>
            <w:tcW w:w="5738" w:type="dxa"/>
            <w:noWrap/>
            <w:vAlign w:val="center"/>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HOGAR DE ANCIANOS SAN FRANCISCO DE ASÍS.</w:t>
            </w:r>
          </w:p>
        </w:tc>
        <w:tc>
          <w:tcPr>
            <w:tcW w:w="2135" w:type="dxa"/>
            <w:vAlign w:val="center"/>
          </w:tcPr>
          <w:p w:rsidR="00562000" w:rsidRPr="00EF2D0F" w:rsidRDefault="00562000" w:rsidP="001856B0">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70,000.00</w:t>
            </w:r>
          </w:p>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p>
        </w:tc>
      </w:tr>
      <w:tr w:rsidR="00562000" w:rsidRPr="000C6F00" w:rsidTr="001856B0">
        <w:trPr>
          <w:trHeight w:val="20"/>
        </w:trPr>
        <w:tc>
          <w:tcPr>
            <w:cnfStyle w:val="001000000000" w:firstRow="0" w:lastRow="0" w:firstColumn="1" w:lastColumn="0" w:oddVBand="0" w:evenVBand="0" w:oddHBand="0" w:evenHBand="0" w:firstRowFirstColumn="0" w:firstRowLastColumn="0" w:lastRowFirstColumn="0" w:lastRowLastColumn="0"/>
            <w:tcW w:w="882" w:type="dxa"/>
            <w:vAlign w:val="center"/>
          </w:tcPr>
          <w:p w:rsidR="00562000" w:rsidRPr="00EF2D0F" w:rsidRDefault="00562000" w:rsidP="001856B0">
            <w:pPr>
              <w:jc w:val="center"/>
              <w:rPr>
                <w:b w:val="0"/>
                <w:color w:val="4C4747"/>
              </w:rPr>
            </w:pPr>
            <w:r w:rsidRPr="00EF2D0F">
              <w:rPr>
                <w:b w:val="0"/>
                <w:color w:val="4C4747"/>
              </w:rPr>
              <w:t>7</w:t>
            </w:r>
          </w:p>
        </w:tc>
        <w:tc>
          <w:tcPr>
            <w:tcW w:w="5738" w:type="dxa"/>
            <w:noWrap/>
            <w:vAlign w:val="center"/>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CONSEJO DE COORDINACIÓN ZONA ESPECIAL DESARROLLO FRONTERIZO (CCDF)</w:t>
            </w:r>
          </w:p>
        </w:tc>
        <w:tc>
          <w:tcPr>
            <w:tcW w:w="2135" w:type="dxa"/>
            <w:vAlign w:val="center"/>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50,000.00</w:t>
            </w:r>
          </w:p>
        </w:tc>
      </w:tr>
      <w:tr w:rsidR="00562000" w:rsidRPr="000C6F00" w:rsidTr="001856B0">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882" w:type="dxa"/>
            <w:vAlign w:val="center"/>
          </w:tcPr>
          <w:p w:rsidR="00562000" w:rsidRPr="00EF2D0F" w:rsidRDefault="00562000" w:rsidP="001856B0">
            <w:pPr>
              <w:jc w:val="center"/>
              <w:rPr>
                <w:b w:val="0"/>
                <w:color w:val="4C4747"/>
              </w:rPr>
            </w:pPr>
            <w:r w:rsidRPr="00EF2D0F">
              <w:rPr>
                <w:b w:val="0"/>
                <w:color w:val="4C4747"/>
              </w:rPr>
              <w:t>8</w:t>
            </w:r>
          </w:p>
        </w:tc>
        <w:tc>
          <w:tcPr>
            <w:tcW w:w="5738" w:type="dxa"/>
            <w:noWrap/>
            <w:vAlign w:val="center"/>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MINISTERIO DE OBRAS P</w:t>
            </w:r>
            <w:r w:rsidRPr="00EF2D0F">
              <w:rPr>
                <w:rFonts w:cs="Calibri"/>
                <w:color w:val="4C4747"/>
                <w:sz w:val="18"/>
                <w:szCs w:val="18"/>
              </w:rPr>
              <w:t>Ú</w:t>
            </w:r>
            <w:r w:rsidRPr="00EF2D0F">
              <w:rPr>
                <w:color w:val="4C4747"/>
                <w:sz w:val="18"/>
                <w:szCs w:val="18"/>
              </w:rPr>
              <w:t>BLICAS Y COMUNICACIONES (MOPC)</w:t>
            </w:r>
          </w:p>
        </w:tc>
        <w:tc>
          <w:tcPr>
            <w:tcW w:w="2135" w:type="dxa"/>
            <w:vAlign w:val="center"/>
          </w:tcPr>
          <w:p w:rsidR="00562000" w:rsidRPr="00EF2D0F" w:rsidRDefault="00562000" w:rsidP="001856B0">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1,000,000.00.</w:t>
            </w:r>
          </w:p>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p>
        </w:tc>
      </w:tr>
    </w:tbl>
    <w:p w:rsidR="00562000" w:rsidRPr="000C6F00" w:rsidRDefault="00562000" w:rsidP="00562000">
      <w:pPr>
        <w:jc w:val="both"/>
        <w:rPr>
          <w:b/>
          <w:bCs/>
          <w:color w:val="4C4747"/>
          <w:lang w:val="es-DO" w:eastAsia="es-DO"/>
        </w:rPr>
      </w:pPr>
      <w:r w:rsidRPr="000C6F00">
        <w:rPr>
          <w:bCs/>
          <w:color w:val="4C4747"/>
          <w:lang w:val="es-DO" w:eastAsia="es-DO"/>
        </w:rPr>
        <w:t xml:space="preserve">Asimismo, </w:t>
      </w:r>
      <w:r w:rsidRPr="000C6F00">
        <w:rPr>
          <w:b/>
          <w:bCs/>
          <w:color w:val="4C4747"/>
          <w:lang w:val="es-DO" w:eastAsia="es-DO"/>
        </w:rPr>
        <w:t>PROMESE/CAL</w:t>
      </w:r>
      <w:r w:rsidRPr="000C6F00">
        <w:rPr>
          <w:bCs/>
          <w:color w:val="4C4747"/>
          <w:lang w:val="es-DO" w:eastAsia="es-DO"/>
        </w:rPr>
        <w:t>, tiene en agenda para el mes de diciembre del año 2021, suscribir acuerdos interinstitucionales con las siguientes entidades:</w:t>
      </w:r>
    </w:p>
    <w:p w:rsidR="00562000" w:rsidRPr="000C6F00" w:rsidRDefault="00562000" w:rsidP="00562000">
      <w:pPr>
        <w:spacing w:before="100" w:beforeAutospacing="1" w:after="100" w:afterAutospacing="1"/>
        <w:rPr>
          <w:bCs/>
          <w:color w:val="4C4747"/>
          <w:lang w:val="es-DO" w:eastAsia="es-DO"/>
        </w:rPr>
      </w:pPr>
      <w:r w:rsidRPr="000C6F00">
        <w:rPr>
          <w:color w:val="4C4747"/>
          <w:lang w:val="es-DO"/>
        </w:rPr>
        <w:t>1</w:t>
      </w:r>
      <w:r w:rsidRPr="000C6F00">
        <w:rPr>
          <w:bCs/>
          <w:color w:val="4C4747"/>
          <w:lang w:val="es-DO" w:eastAsia="es-DO"/>
        </w:rPr>
        <w:t>.- Instituto Social Colectivo de Salud Popular (COSALUP).</w:t>
      </w:r>
    </w:p>
    <w:p w:rsidR="00562000" w:rsidRPr="000C6F00" w:rsidRDefault="00562000" w:rsidP="00562000">
      <w:pPr>
        <w:spacing w:before="100" w:beforeAutospacing="1" w:after="100" w:afterAutospacing="1"/>
        <w:rPr>
          <w:bCs/>
          <w:color w:val="4C4747"/>
          <w:lang w:val="es-DO" w:eastAsia="es-DO"/>
        </w:rPr>
      </w:pPr>
      <w:r w:rsidRPr="000C6F00">
        <w:rPr>
          <w:bCs/>
          <w:color w:val="4C4747"/>
          <w:lang w:val="es-DO" w:eastAsia="es-DO"/>
        </w:rPr>
        <w:t>2.- Community  Empowerment.</w:t>
      </w:r>
    </w:p>
    <w:p w:rsidR="00562000" w:rsidRPr="000C6F00" w:rsidRDefault="00562000" w:rsidP="00562000">
      <w:pPr>
        <w:spacing w:before="100" w:beforeAutospacing="1" w:after="100" w:afterAutospacing="1"/>
        <w:rPr>
          <w:bCs/>
          <w:color w:val="4C4747"/>
          <w:lang w:val="es-DO" w:eastAsia="es-DO"/>
        </w:rPr>
      </w:pPr>
      <w:r w:rsidRPr="000C6F00">
        <w:rPr>
          <w:bCs/>
          <w:color w:val="4C4747"/>
          <w:lang w:val="es-DO" w:eastAsia="es-DO"/>
        </w:rPr>
        <w:t>3.- Ministerio Administrativo de la Presidencia (MAPRE).</w:t>
      </w:r>
    </w:p>
    <w:p w:rsidR="00562000" w:rsidRPr="000C6F00" w:rsidRDefault="00562000" w:rsidP="00562000">
      <w:pPr>
        <w:spacing w:before="100" w:beforeAutospacing="1" w:after="100" w:afterAutospacing="1"/>
        <w:rPr>
          <w:bCs/>
          <w:color w:val="4C4747"/>
          <w:lang w:val="es-DO" w:eastAsia="es-DO"/>
        </w:rPr>
      </w:pPr>
      <w:r w:rsidRPr="000C6F00">
        <w:rPr>
          <w:bCs/>
          <w:color w:val="4C4747"/>
          <w:lang w:val="es-DO" w:eastAsia="es-DO"/>
        </w:rPr>
        <w:t>4.- Instituto Nacional de Atención Integral a la Primera Infancia (INAIPI).</w:t>
      </w:r>
    </w:p>
    <w:p w:rsidR="00562000" w:rsidRPr="000C6F00" w:rsidRDefault="00562000" w:rsidP="00562000">
      <w:pPr>
        <w:spacing w:before="100" w:beforeAutospacing="1" w:after="100" w:afterAutospacing="1"/>
        <w:rPr>
          <w:bCs/>
          <w:color w:val="4C4747"/>
          <w:lang w:val="es-DO" w:eastAsia="es-DO"/>
        </w:rPr>
      </w:pPr>
      <w:r w:rsidRPr="000C6F00">
        <w:rPr>
          <w:bCs/>
          <w:color w:val="4C4747"/>
          <w:lang w:val="es-DO" w:eastAsia="es-DO"/>
        </w:rPr>
        <w:t>5.- Oficina Nacional de la Propiedad Industrial (ONAPI).</w:t>
      </w:r>
    </w:p>
    <w:p w:rsidR="00562000" w:rsidRPr="000C6F00" w:rsidRDefault="00562000" w:rsidP="00562000">
      <w:pPr>
        <w:spacing w:before="100" w:beforeAutospacing="1" w:after="100" w:afterAutospacing="1"/>
        <w:rPr>
          <w:bCs/>
          <w:color w:val="4C4747"/>
          <w:lang w:val="es-DO" w:eastAsia="es-DO"/>
        </w:rPr>
      </w:pPr>
      <w:r w:rsidRPr="000C6F00">
        <w:rPr>
          <w:bCs/>
          <w:color w:val="4C4747"/>
          <w:lang w:val="es-DO" w:eastAsia="es-DO"/>
        </w:rPr>
        <w:t>5.- Consejo Nacional para la Niñez y la Adolescencia.</w:t>
      </w:r>
    </w:p>
    <w:p w:rsidR="00562000" w:rsidRDefault="00562000" w:rsidP="00562000">
      <w:pPr>
        <w:spacing w:before="100" w:beforeAutospacing="1" w:after="100" w:afterAutospacing="1"/>
        <w:rPr>
          <w:bCs/>
          <w:lang w:val="es-DO" w:eastAsia="es-DO"/>
        </w:rPr>
      </w:pPr>
    </w:p>
    <w:p w:rsidR="00562000" w:rsidRDefault="00562000" w:rsidP="00562000">
      <w:pPr>
        <w:pStyle w:val="TituloDepto"/>
        <w:ind w:hanging="1080"/>
        <w:jc w:val="left"/>
        <w:rPr>
          <w:rFonts w:ascii="Times New Roman" w:eastAsia="Times New Roman" w:hAnsi="Times New Roman"/>
          <w:b w:val="0"/>
          <w:iCs/>
          <w:color w:val="4C4747"/>
          <w:sz w:val="24"/>
          <w:szCs w:val="24"/>
          <w:lang w:val="en-US" w:eastAsia="es-DO"/>
        </w:rPr>
      </w:pPr>
    </w:p>
    <w:p w:rsidR="00562000" w:rsidRDefault="00562000" w:rsidP="00562000">
      <w:pPr>
        <w:pStyle w:val="TituloDepto"/>
        <w:ind w:hanging="1080"/>
        <w:jc w:val="left"/>
        <w:rPr>
          <w:rFonts w:ascii="Times New Roman" w:eastAsia="Times New Roman" w:hAnsi="Times New Roman"/>
          <w:b w:val="0"/>
          <w:iCs/>
          <w:color w:val="4C4747"/>
          <w:sz w:val="24"/>
          <w:szCs w:val="24"/>
          <w:lang w:val="en-US" w:eastAsia="es-DO"/>
        </w:rPr>
      </w:pPr>
    </w:p>
    <w:p w:rsidR="00562000" w:rsidRDefault="00562000" w:rsidP="00562000">
      <w:pPr>
        <w:pStyle w:val="TituloDepto"/>
        <w:ind w:hanging="1080"/>
        <w:jc w:val="left"/>
        <w:rPr>
          <w:rFonts w:ascii="Times New Roman" w:eastAsia="Times New Roman" w:hAnsi="Times New Roman"/>
          <w:b w:val="0"/>
          <w:iCs/>
          <w:color w:val="4C4747"/>
          <w:sz w:val="24"/>
          <w:szCs w:val="24"/>
          <w:lang w:val="en-US" w:eastAsia="es-DO"/>
        </w:rPr>
      </w:pPr>
    </w:p>
    <w:p w:rsidR="00562000" w:rsidRDefault="00562000" w:rsidP="00562000">
      <w:pPr>
        <w:pStyle w:val="TituloDepto"/>
        <w:ind w:hanging="1080"/>
        <w:jc w:val="left"/>
        <w:rPr>
          <w:rFonts w:ascii="Times New Roman" w:eastAsia="Times New Roman" w:hAnsi="Times New Roman"/>
          <w:b w:val="0"/>
          <w:iCs/>
          <w:color w:val="4C4747"/>
          <w:sz w:val="24"/>
          <w:szCs w:val="24"/>
          <w:lang w:val="en-US" w:eastAsia="es-DO"/>
        </w:rPr>
      </w:pPr>
    </w:p>
    <w:p w:rsidR="00562000" w:rsidRPr="000C6F00" w:rsidRDefault="00562000" w:rsidP="00562000">
      <w:pPr>
        <w:pStyle w:val="TituloDepto"/>
        <w:ind w:hanging="1080"/>
        <w:jc w:val="left"/>
        <w:rPr>
          <w:rFonts w:ascii="Times New Roman" w:eastAsia="Times New Roman" w:hAnsi="Times New Roman"/>
          <w:b w:val="0"/>
          <w:iCs/>
          <w:color w:val="4C4747"/>
          <w:sz w:val="24"/>
          <w:szCs w:val="24"/>
          <w:lang w:val="en-US" w:eastAsia="es-DO"/>
        </w:rPr>
      </w:pPr>
      <w:bookmarkStart w:id="116" w:name="_Toc92210968"/>
      <w:bookmarkStart w:id="117" w:name="_Toc92211220"/>
      <w:r w:rsidRPr="000C6F00">
        <w:rPr>
          <w:rFonts w:ascii="Times New Roman" w:eastAsia="Times New Roman" w:hAnsi="Times New Roman"/>
          <w:b w:val="0"/>
          <w:iCs/>
          <w:color w:val="4C4747"/>
          <w:sz w:val="24"/>
          <w:szCs w:val="24"/>
          <w:lang w:val="en-US" w:eastAsia="es-DO"/>
        </w:rPr>
        <w:t>Tabla 1.5</w:t>
      </w:r>
      <w:bookmarkEnd w:id="116"/>
      <w:bookmarkEnd w:id="117"/>
    </w:p>
    <w:p w:rsidR="00562000" w:rsidRDefault="00562000" w:rsidP="00562000">
      <w:pPr>
        <w:rPr>
          <w:b/>
          <w:bCs/>
          <w:lang w:eastAsia="es-DO"/>
        </w:rPr>
      </w:pPr>
    </w:p>
    <w:tbl>
      <w:tblPr>
        <w:tblStyle w:val="Tabladecuadrcula6concolores-nfasis111"/>
        <w:tblW w:w="9073" w:type="dxa"/>
        <w:tblInd w:w="-318" w:type="dxa"/>
        <w:tblLayout w:type="fixed"/>
        <w:tblLook w:val="04A0" w:firstRow="1" w:lastRow="0" w:firstColumn="1" w:lastColumn="0" w:noHBand="0" w:noVBand="1"/>
      </w:tblPr>
      <w:tblGrid>
        <w:gridCol w:w="2269"/>
        <w:gridCol w:w="2410"/>
        <w:gridCol w:w="1276"/>
        <w:gridCol w:w="1842"/>
        <w:gridCol w:w="1276"/>
      </w:tblGrid>
      <w:tr w:rsidR="00562000" w:rsidRPr="009C5944" w:rsidTr="001856B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73" w:type="dxa"/>
            <w:gridSpan w:val="5"/>
            <w:shd w:val="clear" w:color="auto" w:fill="1F3864" w:themeFill="accent1" w:themeFillShade="80"/>
            <w:vAlign w:val="center"/>
            <w:hideMark/>
          </w:tcPr>
          <w:p w:rsidR="00562000" w:rsidRPr="00EF2D0F" w:rsidRDefault="00562000" w:rsidP="001856B0">
            <w:pPr>
              <w:jc w:val="center"/>
              <w:rPr>
                <w:b w:val="0"/>
                <w:bCs w:val="0"/>
                <w:color w:val="FFFFFF" w:themeColor="background1"/>
              </w:rPr>
            </w:pPr>
            <w:r w:rsidRPr="00EF2D0F">
              <w:rPr>
                <w:b w:val="0"/>
                <w:color w:val="FFFFFF" w:themeColor="background1"/>
              </w:rPr>
              <w:t>Garantías de fiel cumplimiento de contrato requeridas</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73" w:type="dxa"/>
            <w:gridSpan w:val="5"/>
            <w:shd w:val="clear" w:color="auto" w:fill="1F3864" w:themeFill="accent1" w:themeFillShade="80"/>
            <w:vAlign w:val="center"/>
            <w:hideMark/>
          </w:tcPr>
          <w:p w:rsidR="00562000" w:rsidRPr="00EF2D0F" w:rsidRDefault="00562000" w:rsidP="001856B0">
            <w:pPr>
              <w:jc w:val="center"/>
              <w:rPr>
                <w:b w:val="0"/>
                <w:bCs w:val="0"/>
                <w:color w:val="FFFFFF" w:themeColor="background1"/>
                <w:sz w:val="16"/>
                <w:szCs w:val="16"/>
              </w:rPr>
            </w:pPr>
            <w:r w:rsidRPr="00EF2D0F">
              <w:rPr>
                <w:b w:val="0"/>
                <w:color w:val="FFFFFF" w:themeColor="background1"/>
                <w:sz w:val="16"/>
                <w:szCs w:val="16"/>
              </w:rPr>
              <w:t>Procesos enero - octubre 2021</w:t>
            </w:r>
          </w:p>
        </w:tc>
      </w:tr>
      <w:tr w:rsidR="00562000" w:rsidRPr="000D7410" w:rsidTr="001856B0">
        <w:trPr>
          <w:trHeight w:val="335"/>
        </w:trPr>
        <w:tc>
          <w:tcPr>
            <w:cnfStyle w:val="001000000000" w:firstRow="0" w:lastRow="0" w:firstColumn="1" w:lastColumn="0" w:oddVBand="0" w:evenVBand="0" w:oddHBand="0" w:evenHBand="0" w:firstRowFirstColumn="0" w:firstRowLastColumn="0" w:lastRowFirstColumn="0" w:lastRowLastColumn="0"/>
            <w:tcW w:w="2269" w:type="dxa"/>
            <w:shd w:val="clear" w:color="auto" w:fill="1F3864" w:themeFill="accent1" w:themeFillShade="80"/>
            <w:vAlign w:val="center"/>
            <w:hideMark/>
          </w:tcPr>
          <w:p w:rsidR="00562000" w:rsidRPr="00EF2D0F" w:rsidRDefault="00562000" w:rsidP="001856B0">
            <w:pPr>
              <w:jc w:val="center"/>
              <w:rPr>
                <w:b w:val="0"/>
                <w:bCs w:val="0"/>
                <w:color w:val="FFFFFF" w:themeColor="background1"/>
                <w:sz w:val="14"/>
                <w:szCs w:val="14"/>
              </w:rPr>
            </w:pPr>
            <w:r w:rsidRPr="00EF2D0F">
              <w:rPr>
                <w:b w:val="0"/>
                <w:color w:val="FFFFFF" w:themeColor="background1"/>
                <w:sz w:val="14"/>
                <w:szCs w:val="14"/>
              </w:rPr>
              <w:t>PROCESO</w:t>
            </w:r>
          </w:p>
        </w:tc>
        <w:tc>
          <w:tcPr>
            <w:tcW w:w="2410" w:type="dxa"/>
            <w:shd w:val="clear" w:color="auto" w:fill="1F3864" w:themeFill="accent1" w:themeFillShade="80"/>
            <w:vAlign w:val="center"/>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4"/>
                <w:szCs w:val="14"/>
              </w:rPr>
            </w:pPr>
            <w:r w:rsidRPr="00EF2D0F">
              <w:rPr>
                <w:bCs/>
                <w:color w:val="FFFFFF" w:themeColor="background1"/>
                <w:sz w:val="14"/>
                <w:szCs w:val="14"/>
              </w:rPr>
              <w:t>SUPLIDOR</w:t>
            </w:r>
          </w:p>
        </w:tc>
        <w:tc>
          <w:tcPr>
            <w:tcW w:w="1276" w:type="dxa"/>
            <w:shd w:val="clear" w:color="auto" w:fill="1F3864" w:themeFill="accent1" w:themeFillShade="80"/>
            <w:vAlign w:val="center"/>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4"/>
                <w:szCs w:val="14"/>
              </w:rPr>
            </w:pPr>
            <w:r w:rsidRPr="00EF2D0F">
              <w:rPr>
                <w:bCs/>
                <w:color w:val="FFFFFF" w:themeColor="background1"/>
                <w:sz w:val="14"/>
                <w:szCs w:val="14"/>
              </w:rPr>
              <w:t>MONTO DE LA GARANTIA</w:t>
            </w:r>
          </w:p>
        </w:tc>
        <w:tc>
          <w:tcPr>
            <w:tcW w:w="1842" w:type="dxa"/>
            <w:shd w:val="clear" w:color="auto" w:fill="1F3864" w:themeFill="accent1" w:themeFillShade="80"/>
            <w:vAlign w:val="center"/>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4"/>
                <w:szCs w:val="14"/>
              </w:rPr>
            </w:pPr>
            <w:r w:rsidRPr="00EF2D0F">
              <w:rPr>
                <w:bCs/>
                <w:color w:val="FFFFFF" w:themeColor="background1"/>
                <w:sz w:val="14"/>
                <w:szCs w:val="14"/>
              </w:rPr>
              <w:t>BANCO/ASEGURADORA</w:t>
            </w:r>
          </w:p>
        </w:tc>
        <w:tc>
          <w:tcPr>
            <w:tcW w:w="1276" w:type="dxa"/>
            <w:shd w:val="clear" w:color="auto" w:fill="1F3864" w:themeFill="accent1" w:themeFillShade="80"/>
            <w:vAlign w:val="center"/>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4"/>
                <w:szCs w:val="14"/>
              </w:rPr>
            </w:pPr>
            <w:r w:rsidRPr="00EF2D0F">
              <w:rPr>
                <w:bCs/>
                <w:color w:val="FFFFFF" w:themeColor="background1"/>
                <w:sz w:val="14"/>
                <w:szCs w:val="14"/>
              </w:rPr>
              <w:t>FECHA DE VENCIMIENTO</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PROMESE/CAL-CCC-LPN-2021-0005</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FALCO LATINOAMERICA,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4,689,151.00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PATRIA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PROMESE/CAL-CCC-LPN-2021-0005</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CALEDONIA INTER-TRADING &amp; INVESTMENT,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370,463.98</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2/11/22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PROMESE/CAL-CCC-LPN-2021-0005</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PLAZA LAMA,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875,305.13</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POPULAR DOMINICANO</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31/8/22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PROMESE/CAL-CCC-LPN-2021-0005</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PRODUCTOS MEDICINALES,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1,058,939.08</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31/7/22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PROMESE/CAL-CCC-LPN-2021-0005</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PAT &amp; MELL PHARMACEUTICALS,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491,139.60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MULTISEGUROS SU,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1/11/22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PROMESE/CAL-CCC-LPN-2021-0005</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HOSPIFAR,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2,298,037.73</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UNIVERSAL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31/7/22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PROMESE/CAL-CCC-LPN-2021-0005</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FARMOQUIMICA NACIONAL,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1,426,168.30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DOMINICANA DE SEGUROS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1/11/22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PROMESE/CAL-CCC-LPN-2021-0005</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COMPRA-MED,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181,389.60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DOMINICANA DE SEGUROS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1/11/22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PROMESE/CAL-CCC-LPN-2021-0005</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FALCO LATINOAMERICA,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234,457.54</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PATRIA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PROMESE/CAL-CCC-LPN-2021-0005</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LABORATORIO DEL SUR</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2,747,012.00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ATRIO SEGUROS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31/7/22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PROMESE/CAL-CCC-LPN-2021-0005</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MEDEK PHARMA,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4,437,323.87</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UNIVERSAL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31/7/22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PROMESE/CAL-CCC-LPN-2021-0005</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SUPLIMED,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591,941.34</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31/7/22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PROMESE/CAL-CCC-LPN-2021-0005</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FARMACOLAB NUMAR,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2,776,549.44</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PROMESE/CAL-CCC-LPN-2021-0005</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SANTINIS INVESTMENTS,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3,513,720.00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HUMANO</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31/7/22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PROMESE/CAL-CCC-LPN-2021-0004</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MACROTECH FARMACEUTICA,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1,516,659.20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MAPFRE BHD</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31/3/22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PROMESE/CAL-CCC-LPN-2021-0003</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SITCORP,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583,556.00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1/10/23</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GENERICOS DEL CARIBE,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60,896.32</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POPULAR DOMINICANO</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30/12/22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EMPRESAS MAYZEL,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38,971.15</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BHD LEON</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PRODUCTOS MEDICINALES,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107,173.28</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CARICORP,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1,755,000.00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BHD LEON</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1/12/22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SALDENT INTERNACIONAL,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699,992.00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GRUPO DJS SOLUTION,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614,544.00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HUMANO</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GRUPO DJS SOLUTION,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12,290,880.00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HUMANO</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LABORATORIOS ANTILLANOS EDMAR, S.A.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220,000.00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DE RESERVAS DE LA REP. DOM.</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20/2/22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MEGA LABS,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78,000.00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POPULAR DOMINICANO</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1/12/22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lastRenderedPageBreak/>
              <w:t>PROMESE/CAL-CCC-LPN-2021-0001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SAAD MEDICAL,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3,803,828.00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POPULAR DOMINICANO</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INDUSTRIA FARMACEUTICA DEL CARIBE, S.A.S.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629,200.00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POPULAR DOMINICANO</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CONSORCIO HEALTH DOMINICANA NAWLOON</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121,776.00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PATRIA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31/12/22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GROUP Z HEALTHCARE PRODUCTS DOMINICANA,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118,660.80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SURA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GLOBAL DISTRIBUTION PRODUCTS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171,052.80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FRI FARMA,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1,464,000.00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ANGLOAMERICANA DE SEGUROS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30/12/22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MACROTECH FARMACEUTICA,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476,240.00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MAPFRE BHD</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J. GASSO GASSO, S.A.S.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281,021.00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DE RESERVAS DE LA REP. DOM.</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INDO QUIMICA, S.A.S.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527,000.00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DE RESERVAS DE LA REP. DOM.</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INMENOL INDUSTRIAL LABORATORIOS,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1,358,194.58</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DE RESERVAS DE LA REP. DOM.</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CRISTALIA DOMINICANA,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7,800.00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DE RESERVAS DE LA REP. DOM.</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FARACH,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1,433,200.00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POPULAR DOMINICANO</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KODO PHARMA,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1,375,625.60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POPULAR DOMINICANO</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CABRERA LOPEZ PHARMA,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1,784.16</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PATRIA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6/12/22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SEAN DOMINICAN,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1,386,186.00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MAPFRE BHD</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15/12/22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LUCIMED FARMACEUTICA,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93,302.06</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ANGLOAMERICANA DE SEGUROS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BIONUCLEAR</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1,104,000.00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POPULAR DOMINICANO</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PHARMACEUTICAL TECHNOLOGY,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7,071,524.00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BHD LEON</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31/12/22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DUXIN PHARMACEUTICA,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26,675.00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CALEDONIA INTER-TRADING &amp; INVESTMENTS,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1,932,229.25</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LABORATORIOS DR. COLLADO, S.A.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1,015,371.20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POPULAR DOMINICANO</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LABORATORIOS LAPROFAR,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206,260.10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LA COLONIAL DE SEGUROS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VENTAS DIVERSAS FARMACEUTICAS,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138,440.22</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NIFARMED,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905,952.00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BHD LEON</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ABBOTT LABORATORIES INTERNATIONAL, LLC</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2,829,400.62</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POPULAR DOMINICANO</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FARMACO QUIMICA NACIONAL,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261,148.16</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UNIVERSAL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SSP SERVISALUD PREMIUM,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318,423.32</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DE RESERVAS DE LA REP. DOM.</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31/12/22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OSCAR A. RENTA NEGRON,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400,000.00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SURA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MEGAX BUSINESS, SAS.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14,400.00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LABORATORIO DEL SUR,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673,120.40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ATRIO</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COMERCIAL FRANU,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201,700.00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ABBVIE,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56,400.00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CITIBANK, N.A.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5/12/22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FARQUI,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83,280.00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POPULAR DOMINICANO</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PAT &amp; MELL PHARMACEUTICALS,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9,940,721.20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PEPIN</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8/7/22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LETERAGO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3,578,600.00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POPULAR DOMINICANO</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NOVARTIS CARIBE,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1,008,000.00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CITIBANK, N.A.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LABORATORIO QUIMICO DOMINICANO, S.A.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688,400.00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DE RESERVAS DE LA REP. DOM.</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4/7/22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SUED &amp; FARGESA,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135,256.00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LA COLONIAL DE SEGUROS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lastRenderedPageBreak/>
              <w:t>PROMESE/CAL-CCC-LPN-2021-0001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MEDEK PHARMA, S.A.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1,743,824.00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UNIVERSAL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ASMED,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748,580.20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PATRIA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31/12/22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DR. MANELIC GASSO PEREYRA,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377,708.00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POPULAR DOMINICANO</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SERVIAMED DOMINICANA,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1,458,517.52</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ANEST,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864,000.00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PATRIA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30/11/22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PROMESE/CAL-CCC-LPN-2021-0001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INMENOL INDUSTRIAL LABORATORIOS,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145,200.00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POPULAR DOMINICANO</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PROMESE/CAL-CCC-PEEX-2021-0018</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OSCAR A. RENTA NEGRON, S.A.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4,920,000.00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SURA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5/8/22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PROMESE/CAL-CCC-PEEX-2021-0018</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DRES. MALLEN GUERRA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4,920,000.00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POPULAR DOMINICANO</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30/7/22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PROMESE/CAL-CCC-PEEX-2021-0017</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OSCAR A. RENTA NEGRON, S.A.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320,000.00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SURA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5/8/22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PROMESE/CAL-CCC-PEEX-2021-0017</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DRES. MALLEN GUERRA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310,500.00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POPULAR DOMINICANO</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31/8/22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PROMESE/CAL-CCC-PEEX-2021-0016</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VERMEIL INVESTMENTS,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2,987,898.00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RESERVAS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29/6/22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PROMESE/CAL-CCC-PEEX-2021-0015</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MACROTECH FARMACEUTICA,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459,345.60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MAPFRE BHD</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1/3/22</w:t>
            </w:r>
          </w:p>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PROMESE/CAL-CCC-PEEX-2021-0014</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DRES MALLEN GUERRA, S.A.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3,840,000.00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POPULAR DOMINICANO</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30/3/22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PROMESE/CAL-CCC-PEEX-2021-0012</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J. GASSO GASSO, S.A.S.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802,680.00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DE RESERVAS DE LA REP. DOM.</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30/3/22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PROMESE/CAL-CCC-PEEX-2021-0011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ABBVIE,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3,534,480.00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CITIBANK, N.A.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15/2/22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PROMESE/CAL-CCC-PEEX-2021-0010</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NOVARTIS CARIBE,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25,578.34</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CITIBANK, N.A.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PROMESE/CAL-CCC-PEEX-2021-0010</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MACROTECH FARMACEUTICA,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585,000.00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MAPFRE BHD</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30/12/21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PROMESE/CAL-CCC-PEEX-2021-0009</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INTEGRA HEALTH DOMINICANA INHEDOM,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800,000.00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DE RESERVAS DE LA REP. DOM.</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PROMESE/CAL-CCC-PEEX-2021-0009</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CIENCIA TECNOLOGIA Y CONSULTAS,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3,819,465.76</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LA COLONIAL DE SEGUROS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20/2/22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PROMESE/CAL-CCC-PEEX-2021-0008</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SUED &amp; FARGESA,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10,336,902.14</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LA COLONIAL DE SEGUROS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30/3/22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PROMESE/CAL-CCC-PEEX-2021-0008</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J. GASSO GASSO, S.A.S.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365,428.00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DE RESERVAS DE LA REP. DOM.</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30/3/22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PROMESE/CAL-CCC-PEEX-2021-0007</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OSCAR A. RENTA NEGRON,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8,050,000.00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SURA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15/4/22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PROMESE/CAL-CCC-PEEX-2021-0007</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DRES MALLEN GUERRA, S.A.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8,034,926.00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POPULAR DOMINICANO</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30/3/22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PROMESE/CAL-CCC-PEEX-2021-0006</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OSCAR A. RENTA NEGRON,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635,000.00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SURA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15/2/22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PROMESE/CAL-CCC-PEEX-2021-0006</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J. GASSO GASSO, S.A.S.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3,959,203.00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DE RESERVAS DE LA REP. DOM.</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PROMESE/CAL-CCC-PEEX-2021-0005</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DRES. MALLEN GUERRA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1,640,000.00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POPULAR DOMINICANO</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30/11/21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PROMESE/CAL-CCC-PEEX-2021-0005</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OSCAR A. RENTA NEGRON, S.A.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1,640,000.00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SURA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30/11/21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PROMESE/CAL-CCC-PEEX-2021-0004</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DRES. MALLEN GUERRA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5,175,000.00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POPULAR DOMINICANO</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PROMESE/CAL-CCC-PEEX-2021-0004</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OSCAR A. RENTA NEGRON, S.A.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5,175,000.00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SURA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31/1/22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PROMESE/CAL-CCC-PEEX-2021-0003</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SUPLIMED,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128,914.00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DOMINICANA DE SEGUROS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30/11/21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PROMESE/CAL-CCC-PEEX-2021-0003</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FARMAPLUS,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93,912.00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30/11/21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PROMESE/CAL-CCC-PEEX-2021-0003</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PRODUCTOS MEDICOS Y QUIRURGICOS,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629,864.00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DE RESERVAS DE LA REP. DOM.</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30/11/21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PROMESE/CAL-CCC-PEEX-2021-0003</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CLINIMED,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1,100,886.00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 xml:space="preserve">BANCO POPULAR DOMINICANO </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30/11/21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PROMESE/CAL-CCC-PEEX-2021-0003</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BIONUCLEAR,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4,660,000.00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 xml:space="preserve">BANCO POPULAR DOMINICANO </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30/12/21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PROMESE/CAL-CCC-PEEX-2021-0003</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HIDROMED,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140,868.00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MAPFRE BHD</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22/6/22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PROMESE/CAL-CCC-PEEX-2021-0003</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VERMEIL INVESTMENTS,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44,530.00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 xml:space="preserve">BANCO POPULAR DOMINICANO </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30/11/21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lastRenderedPageBreak/>
              <w:t>PROMESE/CAL-CCC-CP-2021-0021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JORSA MULTISERVICES,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49,564.60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PATRIA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31/7/22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PROMESE/CAL-CCC-CP-2021-0018</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ALMACENES DEL NORTE,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76,000.00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ATRIO</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30/6/22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PROMESE/CAL-CCC-CP-2021-0017</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CLIMATICARD,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183,944.94</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PATRIA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31/12/22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PROMESE/CAL-CCC-CP-2021-0015</w:t>
            </w:r>
          </w:p>
        </w:tc>
        <w:tc>
          <w:tcPr>
            <w:tcW w:w="2410" w:type="dxa"/>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MUEBLES &amp; EQUIPOS PARA OFICINA LEON GONZALEZ,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7,614.30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ATRIO</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30/7/22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PROMESE/CAL-CCC-CP-2021-0015</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INVERSIONES KORALIA,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20,779.80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PATRIA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7/10/22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PROMESE/CAL-CCC-CP-2021-0013</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ROFASA FARMA, E.I.R.L.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37,417.50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DE RESERVAS DE LA REP. DOM.</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28/2/22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PROMESE/CAL-CCC-CP-2021-0014</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GRUPO VERTICAL,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15,900.00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BHD LEON</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30/12/21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PROMESE/CAL-CCC-CP-2021-0012</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COMERCIAL REGO,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27,235.60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PATRIA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30/12/21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PROMESE/CAL-CCC-CP-2021-0012</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COMERCIAL REGO,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544,712.00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PATRIA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30/12/21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PROMESE/CAL-CCC-CP-2021-0008</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TORCLOW,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20,506.00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PATRIA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2/11/21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PROMESE/CAL-CCC-CP-2021-0006</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PHARMACEUTICAL TECHNOLOGY, S.A.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112,800.00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BHD LEON</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PROMESE/CAL-CCC-CP-2021-0005</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HEMOTEST,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41,184.00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PATRIA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31/8/21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PROMESE/CAL-CCC-CP-2021-0004</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DIPUGLIA PC OUTLET STORE,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14,797.85</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20/5/22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PROMESE/CAL-CCC-CP-2021-0004</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JORSA MULTISERVICES,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8,588.18</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PATRIA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PROMESE/CAL-CCC-CP-2021-0003</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MOIRO,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52,101.62</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APS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13/10/21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PROMESE/CAL-CCC-CP-2021-0003</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TORCLOW,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9,976.48</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APS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14/5/22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PROMESE/CAL-CCC-CP-2021-0002</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OFICINA UNIVERSAL, S.A.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153,009.00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10/5/22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PROMESE/CAL-CCC-CP-2021-0001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JORSA MULTISERVICES,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28,068.66</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PATRIA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30/9/21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PROMESECAL-DAF-CM-2021-0039</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lang w:val="es-MX"/>
              </w:rPr>
              <w:t xml:space="preserve">EXIMIA CONSULTING, S.R.L., </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7,729.00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DOMINICANA DE SEGUROS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10/8/22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PROMESECAL-DAF-CM-2021-012</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JUAN CARLOS QUINCHE RAMIREZ</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41,913.60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APS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30/4/22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PROMESECAL-MAE-PEUR-2021-0013</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LABORATORIO LAPROFAR,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885,600.00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LA COLONIAL, S.A.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30/4/22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PROMESECAL-MAE-PEUR-2021-0013</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SANTINIS INVESTMENTS,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2,656,800.00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HUMANO</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30/4/22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PROMESECAL-MAE-PEUR-2021-0012</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SUPLIMED,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30,030.00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SUPLIMED,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p>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p>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PROMESECAL-MAE-PEUR-2021-0011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OSCAR A. RENTA NEGRON,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1,684,800.00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SURA,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11/2/22</w:t>
            </w:r>
          </w:p>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PROMESECAL-MAE-PEUR-2021-0010</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INNOVACIONES MÉDICAS DEL CARIBE,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64,534.48</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HUMANO</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31/3/22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PROMESECAL-MAE-PEUR-2021-0010</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LABORATORIO BRITANIA,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685,124.45</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31/3/22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PROMESECAL-MAE-PEUR-2021-0010</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CRISTALIA DOMINICANA,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590,105.02</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DE RESERVAS DE LA REP. DOM.</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31/1/22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PROMESECAL-MAE-PEUR-2021-0010</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CALEDONIA INTER-TRADING &amp; INVESTMENT,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143,525.76</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PROMESECAL-MAE-PEUR-2021-0010</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CRISTALIA DOMINICANA,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83,288.55</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DE RESERVAS DE LA REP. DOM.</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31/3/22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PROMESECAL-MAE-PEUR-2021-0010</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FARACH,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976,564.76</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POPULAR DOMINICANO</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31/3/22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PROMESECAL-MAE-PEUR-2021-0010</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PHARMA AG TRADING,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826,251.46</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BHD LEON</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31/3/22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PROMESECAL-MAE-PEUR-2021-0010</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PLAZA LAMA,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94,544.95</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POPULAR DOMINICANO</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31/5/22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PROMESECAL-MAE-PEUR-2021-0010</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GLOBAL DISTRIBUTION PRODUCTS,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163,483.52</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BHD LEON</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31/1/22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PROMESECAL-MAE-PEUR-2021-0010</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PRODUCTOS MEDICINALES,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96,362.15</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PROMESECAL-MAE-PEUR-2021-0010</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LUCIMED FARMACEUTICA,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6,247.78</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MAPFRE BHD</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31/3/22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PROMESECAL-MAE-PEUR-2021-0010</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CRISTALIA DOMINICANA,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413,000.00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DE RESERVAS DE LA REP. DOM.</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lastRenderedPageBreak/>
              <w:t>PROMESECAL-MAE-PEUR-2021-0010</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GRUPO DJS SOLUTION,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50,997.65</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HUMANOS SEGUROS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1/4/22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PROMESECAL-MAE-PEUR-2021-0010</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KODO PHARMA,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822,550.66</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BHD LEON</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31/3/22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PROMESECAL-MAE-PEUR-2021-0010</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J. GASSO GASSO, S.A.S.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280,831.00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DE RESERVAS DE LA REP. DOM.</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31/3/22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PROMESECAL-MAE-PEUR-2021-0010</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LABORATORIO LAPROFAR,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225,980.86</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LA COLONIAL,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31/3/22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PROMESECAL-MAE-PEUR-2021-0010</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SEAN DOMINICAN,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2,806,631.44</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MAPFRE BHD</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30/4/22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PROMESECAL-MAE-PEUR-2021-0010</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BIONUCLEAR,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1,279,174.90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POPULAR</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31/3/22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PROMESECAL-MAE-PEUR-2021-0010</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PHARMACEUTICAL TECHNOLOGY, S.A.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215,356.28</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BHD LEON</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31/3/22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PROMESECAL-MAE-PEUR-2021-0010</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SANTINIS INVESTMENTS,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243,708.50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HUMANO</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31/3/22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PROMESECAL-MAE-PEUR-2021-0010</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ASMED,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311,928.96</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PATRIA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30/4/22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PROMESECAL-MAE-PEUR-2021-0010</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GLOBAL DISTRIBUTION PRODUCTS,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9,678.00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BHD LEON</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31/3/22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PROMESECAL-MAE-PEUR-2021-0010</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SMART IOT, E.I.R.L.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9,987.82</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DOMINICANA COMPAÑÍA DE SEGUROS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16/9/22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PROMESECAL-MAE-PEUR-2021-0010</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CALEDONIA INTER-TRADING &amp; INVESTMENT,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38,167.40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14/9/22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PROMESECAL-MAE-PEUR-2021-0010</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FARMACO QUIMICA NACIONAL, S.A.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92,057.86</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UNIVERSAL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31/3/22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PROMESECAL-MAE-PEUR-2021-0009</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PRODUCTOS MEDICINALES,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71,429.10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PROMESECAL-MAE-PEUR-2021-0009</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BIONUCLEAR, S.A.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1,684,274.16</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POPULAR DOMINICANO</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11/8/22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PROMESECAL-MAE-PEUR-2021-0009</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FARMACEUTICA DALMASI,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286,000.00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BHD LEON</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7/1/22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PROMESECAL-MAE-PEUR-2021-0009</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PRODUCTOS MEDICINALES,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71,429.10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PROMESECAL-MAE-PEUR-2021-0009</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FARMACEUTICA DALMASI,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286,000.00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BHD LEON</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7/1/22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PROMESECAL-MAE-PEUR-2021-0009</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BIONUCLEAR, S.A.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1,684,274.16</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POPULAR DOMINICANO</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28/2/22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PROMESECAL-MAE-PEUR-2021-0008</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ROFASA FARMA, E.I.R.L.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307,440.09</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DE RESERVAS DE LA REP. DOM.</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PROMESECAL-MAE-PEUR-2021-0008</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MEDEK PHARMA, S.A.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805,896.00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UNIVERSAL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PROMESECAL-MAE-PEUR-2021-0008</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FARMACOMED,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774,900.00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15/9/21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PROMESECAL-MAE-PEUR-2021-0007</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DRES- MALLEN GUERRA, S.A.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3,359,910.00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POPULAR DOMINICANO</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31/3/22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PROMESECAL-MAE-PEUR-2021-0007</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MERCANTIL FARMACEUTICA,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217,728.00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BHD LEON</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31/3/22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PROMESECAL-MAE-PEUR-2021-0007</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J. GASSO GASSO, S.A.S.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297,843.00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DE RESERVAS DE LA REP. DOM.</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31/3/22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PROMESECAL-MAE-PEUR-2021-0007</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SEAN DOMINICAN,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49,528.80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MAPFRE BHD</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15/4/22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PROMESECAL-MAE-PEUR-2021-0007</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SUED &amp; FARGESA,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176,400.00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LA COLONIAL, S.A.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30/12/21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VENTAS DIVERSAS FARMACEUTICAS,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145,468.51</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SILVER PHARMA,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245,000.00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LOPEZ DE HARO, S.A.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28/2/22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LABORATORIO LAPROFAR,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847,869.50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LA COLONIAL,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LABORATORIOS DR. COLLADO, S.A.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299,501.06</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 xml:space="preserve">BANCO POPULAR DOMINICANO </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CALEDONIA INTER TRADING &amp; INVESTMENTS,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234,196.89</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7/7/22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DUXIN PHARMACEUTICA,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34,110.00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PHARMACEUTICAL TECHNOLOGY,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302,400.00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BHD LEON</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BIONUCLEAR, S.A.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441,600.00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 xml:space="preserve">BANCO POPULAR DOMINICANO </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SEAN DOMINICAN,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306,866.00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MAPFRE BHD</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15/1/22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lastRenderedPageBreak/>
              <w:t>PROMESECAL-MAE-PEUR-2021-0006</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SANTINIS INVESTMENTS,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362,956.80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HUMANOS SEGUROS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FARACH,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1,083,066.00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 xml:space="preserve">BANCO POPULAR DOMINICANO </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CRISTALIA DOMINICANA,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193,400.00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DE RESERVAS DE LA REP. DOM.</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1/1/22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INMENOL INDUSTRIAL LABORATORIOS,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755,953.05</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 xml:space="preserve">BANCO POPULAR DOMINICANO </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J. GASSO GASSO, S.A.S.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473,860.00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DE RESERVAS DE LA REP. DOM.</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INDO QUIMICA, S.A.S.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407,400.00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DE RESERVAS DE LA REP. DOM.</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MACROTECH FARMACEUTICA,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225,420.00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MAPFRE BHD</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FRI FARMA,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895,440.00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ANGLOAMERICANA DE SEGUROS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7/2/22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OSIRIS &amp; CO., S.A.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98,233.57</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DE RESERVAS DE LA REP. DOM.</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CONSORCIO HEALTH DOMINICANA NAWLOON</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3,256,800.00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PATRIA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BREAFARMA,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200,000.00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PATRIA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9/7/22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SAAD MEDICAL,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428,800.00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 xml:space="preserve">BANCO POPULAR DOMINICANO </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MEGA LABS,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530,000.00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 xml:space="preserve">BANCO POPULAR DOMINICANO </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1/1/22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CARICORP,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5,925.00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BHD LEON</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LABORATORIOS ANTILLANOS EDMAR, S.A.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160,000.00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DE RESERVAS DE LA REP. DOM.</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6/1/22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CLINIMED,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258,560.00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 xml:space="preserve">BANCO POPULAR DOMINICANO </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20/1/22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SALDENT INTERNACIONAL DIVISIÓN FARMACIA,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326,273.40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RESERVAS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FARMACO QUIMICA NACIONAL,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409,455.52</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UNIVERSAL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7/7/22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PRODUCTOS MEDICINALES,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592,868.34</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30/3/22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PRODUCTOS MEDICINALES,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29,643.42</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GENERICOS DEL CARIBE,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52,397.81</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 xml:space="preserve">BANCO POPULAR DOMINICANO </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SEVEN PHARMA DR,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368,000.00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SURA,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HOSPIFAR,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1,300,760.00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BHD LEON</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NIFARMED,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118,100.00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BHD LEON</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ABBOTT LABORATORIES INTERNATIONAL, LLC</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132,908.03</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 xml:space="preserve">BANCO POPULAR DOMINICANO </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DISFARMACO,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1,264,092.00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CARIBBEAN INTEGRATED SOLUTIONS,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25,876.22</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SURA, S.A.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7/7/22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QUIROFANOS LQ,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26,450.00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BANESCO</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6/7/22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FARQUI,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52,980.00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 xml:space="preserve">BANCO POPULAR DOMINICANO </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PAT &amp; MELL PHARMACEUTICALS,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157,635.16</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PEPIN</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8/7/22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MEDEK PHARMA, S.A.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243,444.00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UNIVERSAL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ASMED</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456,235.20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PATRIA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LABORATORIO DEL SUR,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171,564.61</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ATRIO</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GRUPO DJS SOLUTIONS,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7,472,980.00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HUMANOS SEGURO</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PROMESECAL-MAE-PEUR-2021-0006</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GRUPO DJS SOLUTIONS,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373,649.00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HUMANOS SEGURO</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PROMESECAL-MAE-PEUR-2021-0005</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DISTRIBUIDORA PHARMA OL,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194,700.00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APS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7/10/21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lastRenderedPageBreak/>
              <w:t>PROMESECAL-MAE-PEUR-2021-0005</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CONSORCIO HEALTH DOMINICANA NAWLOON</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618,320.00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PATRIA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30/7/21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PROMESECAL-MAE-PEUR-2021-0004</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ZEC ZOLO ENFOKE CREATIVO EIRL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7,778.42</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PATRIA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trHeight w:val="315"/>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PROMESECAL-MAE-PEUR-2021-0004</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ATLANTA BIOPHARMA,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135,451.89</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ATRIO</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31/3/22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PROMESECAL-MAE-PEUR-2021-0004</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EDITORA DE FORMAS,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395,702.42</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APS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30/9/21</w:t>
            </w:r>
          </w:p>
        </w:tc>
      </w:tr>
      <w:tr w:rsidR="00562000" w:rsidRPr="000D7410" w:rsidTr="001856B0">
        <w:trPr>
          <w:trHeight w:val="315"/>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PROMESECAL-MAE-PEUR-2021-0004</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GOSFORD INVESTMENTS,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23,626.31</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APS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30/9/21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PROMESECAL-MAE-PEUR-2021-0004</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GRUPO DJS SOLUTIONS,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123,275.71</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HUMANOS SEGURO</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2/10/21</w:t>
            </w:r>
          </w:p>
        </w:tc>
      </w:tr>
      <w:tr w:rsidR="00562000" w:rsidRPr="000D7410" w:rsidTr="001856B0">
        <w:trPr>
          <w:trHeight w:val="315"/>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PROMESECAL-MAE-PEUR-2021-0004</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SONAR INVESTMENTS,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115,000.00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HYLSEG SEGUROS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31/3/22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PROMESECAL-MAE-PEUR-2021-0004</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BIGSTAR,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34,521.14</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PATRIA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30/9/21</w:t>
            </w:r>
          </w:p>
        </w:tc>
      </w:tr>
      <w:tr w:rsidR="00562000" w:rsidRPr="000D7410" w:rsidTr="001856B0">
        <w:trPr>
          <w:trHeight w:val="36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PROMESECAL-MAE-PEUR-2021-0004</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SERVICIOS MEDICOS Y SUMINISTROS SMS,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33,437.79</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PATRIA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30/9/21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PROMESECAL-MAE-PEUR-2021-0004</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SANTINIS INVESTMENTS,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285,000.00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BHD LEON</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30/9/21</w:t>
            </w:r>
          </w:p>
        </w:tc>
      </w:tr>
      <w:tr w:rsidR="00562000" w:rsidRPr="000D7410" w:rsidTr="001856B0">
        <w:trPr>
          <w:trHeight w:val="36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PROMESECAL-MAE-PEUR-2021-0004</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ZEC ZOLO ENFOKE CREATIVO EIRL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51,492.05</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APS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30/10/21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PROMESECAL-MAE-PEUR-2021-0003</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CARIBBEAN INTEGRATED SOLUTIONS,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255,096.46</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SURA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22/3/22</w:t>
            </w:r>
          </w:p>
        </w:tc>
      </w:tr>
      <w:tr w:rsidR="00562000" w:rsidRPr="000D7410" w:rsidTr="001856B0">
        <w:trPr>
          <w:trHeight w:val="405"/>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PROMESECAL-MAE-PEUR-2021-0003</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FARACH, S.A.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575,985.00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 xml:space="preserve">BANCO POPULAR DOMINICANO </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30/11/21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PROMESECAL-MAE-PEUR-2021-0003</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CRISTALIA DOMINICANA,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200,829.05</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DE RESERVAS DE LA REP. DOM.</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30/11/21</w:t>
            </w:r>
          </w:p>
        </w:tc>
      </w:tr>
      <w:tr w:rsidR="00562000" w:rsidRPr="000D7410" w:rsidTr="001856B0">
        <w:trPr>
          <w:trHeight w:val="315"/>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PROMESECAL-MAE-PEUR-2021-0003</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LABORATORIO DEL SUR,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138,852.00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DOMINICANA DE SEGUROS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30/11/21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PROMESECAL-MAE-PEUR-2021-0003</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PLAZA LAMA,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129,404.80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DOMINICANA DE SEGUROS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25/3/22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PROMESECAL-MAE-PEUR-2021-0003</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ROFASA FARMA,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16,464.75</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DE RESERVAS DE LA REP. DOM.</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30/11/21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PROMESECAL-MAE-PEUR-2021-0003</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MEDEK PHARMA,     S. 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330,580.78</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UNIVERSAL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5/12/21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PROMESECAL-MAE-PEUR-2021-0003</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PRODUCTOS MEDICINALES,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70,810.02</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30/11/21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PROMESECAL-MAE-PEUR-2021-0003</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MEGAX BUSINESS, SAS.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190,947.60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APS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30/11/21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PROMESECAL-MAE-PEUR-2021-0003</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R&amp;P PROVISOLUCIONES,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45,650.65</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APS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22/3/22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PROMESECAL-MAE-PEUR-2021-0002</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V ENERGY,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1,760,000.00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SURA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31/5/22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PROMESECAL-MAE-PEUR-2021-0002</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SUNIX PETROLEUM,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40,000.00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 xml:space="preserve">BANCO POPULAR DOMINICANO </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31/5/22</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PROMESECAL-MAE-PEUR-2021-0002</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SERVICIOS EMPRESARIALES CANAAN,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40,000.00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APS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31/5/22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ANEST,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35,123.16</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PATRIA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BIONUCLEAR,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460,000.00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 xml:space="preserve">BANCO POPULAR DOMINICANO </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30/12/21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BHD LEON</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1,518,818.40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BHD LEON</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31/10/21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CALEDONIA INTER TRADING &amp; INVESTMENTS,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406,612.80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20/4/22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DISFARMACO CXA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1,764,820.00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SURA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30/9/21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FARACH,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1,611,972.00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 xml:space="preserve">BANCO POPULAR DOMINICANO </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30/9/21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FRIFARMA,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960,000.00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BHD LEON</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30/10/21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HOSPIFAR,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574,220.00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UNIVERSAL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30/9/21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INMENOL INDUSTRIAL LAB.</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36,000.00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 xml:space="preserve">BANCO POPULAR DOMINICANO </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30/9/21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KODO PHARMA,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306,000.00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BHD LEON</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30/9/21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LABORATORIO BRITANIA,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254,750.00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SURA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30/9/21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lastRenderedPageBreak/>
              <w:t>PROMESECAL-MAE-PEUR-2021-0001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LABORATORIO LAPROFAR,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610,800.00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LA COLONIAL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24/2/22</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LUCIMED FARMACEUTICA, CXA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20,045.25</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MAPFRE BHD</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30/9/21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LABORATORIOS DR. COLLADO, S.A.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335,984.40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 xml:space="preserve">BANCO POPULAR DOMINICANO </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30/11/21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NAGADA INVESTMENTS COMPANY,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63,000.00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SEGUROS PATRIA</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31/12/21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MEDEK PHARMA,S. A.</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46,800.00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UNIVERSAL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30/10/21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PRODUCTOS MEDICINALES,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166,400.00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30/10/21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PHARMA AG TRADING,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2,272,386.00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BANCO BHD LEON</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30/9/21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ROFASA FARMA,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217,710.00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BANCO DE RESERVAS DE LA REP. DOM.</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30/9/21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SUPLIMED,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625,000.00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SEGUROS APS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30/9/21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SEAN DOMINICAN,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1,560,740.00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MAPFRE BHD</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30/9/21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SAAS MEDICAL,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125,373.60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 xml:space="preserve">BANCO POPULAR DOMINICANO </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30/9/21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PROMESECAL-MAE-PEUR-2021-0001</w:t>
            </w:r>
          </w:p>
        </w:tc>
        <w:tc>
          <w:tcPr>
            <w:tcW w:w="2410"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SUED &amp; FARGESA, S.R.L.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24,240.00</w:t>
            </w:r>
          </w:p>
        </w:tc>
        <w:tc>
          <w:tcPr>
            <w:tcW w:w="1842" w:type="dxa"/>
            <w:noWrap/>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LA COLONIAL</w:t>
            </w:r>
          </w:p>
        </w:tc>
        <w:tc>
          <w:tcPr>
            <w:tcW w:w="1276" w:type="dxa"/>
            <w:noWrap/>
            <w:hideMark/>
          </w:tcPr>
          <w:p w:rsidR="00562000" w:rsidRPr="00EF2D0F"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4"/>
                <w:szCs w:val="14"/>
              </w:rPr>
            </w:pPr>
            <w:r w:rsidRPr="00EF2D0F">
              <w:rPr>
                <w:color w:val="4C4747"/>
                <w:sz w:val="14"/>
                <w:szCs w:val="14"/>
              </w:rPr>
              <w:t>30/9/21</w:t>
            </w:r>
          </w:p>
        </w:tc>
      </w:tr>
      <w:tr w:rsidR="00562000" w:rsidRPr="000D7410"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9" w:type="dxa"/>
            <w:noWrap/>
            <w:hideMark/>
          </w:tcPr>
          <w:p w:rsidR="00562000" w:rsidRPr="00EF2D0F" w:rsidRDefault="00562000" w:rsidP="001856B0">
            <w:pPr>
              <w:rPr>
                <w:b w:val="0"/>
                <w:color w:val="4C4747"/>
                <w:sz w:val="14"/>
                <w:szCs w:val="14"/>
              </w:rPr>
            </w:pPr>
            <w:r w:rsidRPr="00EF2D0F">
              <w:rPr>
                <w:b w:val="0"/>
                <w:color w:val="4C4747"/>
                <w:sz w:val="14"/>
                <w:szCs w:val="14"/>
              </w:rPr>
              <w:t>PROMESECAL-MAE-PEUR-2021-0001</w:t>
            </w:r>
          </w:p>
        </w:tc>
        <w:tc>
          <w:tcPr>
            <w:tcW w:w="2410"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UNIPHARMA, S.R.L.</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4,224,000.00</w:t>
            </w:r>
          </w:p>
        </w:tc>
        <w:tc>
          <w:tcPr>
            <w:tcW w:w="1842" w:type="dxa"/>
            <w:noWrap/>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GENERAL DE SEGUROS</w:t>
            </w:r>
          </w:p>
        </w:tc>
        <w:tc>
          <w:tcPr>
            <w:tcW w:w="1276" w:type="dxa"/>
            <w:noWrap/>
            <w:hideMark/>
          </w:tcPr>
          <w:p w:rsidR="00562000" w:rsidRPr="00EF2D0F"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4"/>
                <w:szCs w:val="14"/>
              </w:rPr>
            </w:pPr>
            <w:r w:rsidRPr="00EF2D0F">
              <w:rPr>
                <w:color w:val="4C4747"/>
                <w:sz w:val="14"/>
                <w:szCs w:val="14"/>
              </w:rPr>
              <w:t>23/9/21</w:t>
            </w:r>
          </w:p>
        </w:tc>
      </w:tr>
      <w:tr w:rsidR="00562000" w:rsidRPr="000D7410" w:rsidTr="001856B0">
        <w:trPr>
          <w:trHeight w:val="300"/>
        </w:trPr>
        <w:tc>
          <w:tcPr>
            <w:cnfStyle w:val="001000000000" w:firstRow="0" w:lastRow="0" w:firstColumn="1" w:lastColumn="0" w:oddVBand="0" w:evenVBand="0" w:oddHBand="0" w:evenHBand="0" w:firstRowFirstColumn="0" w:firstRowLastColumn="0" w:lastRowFirstColumn="0" w:lastRowLastColumn="0"/>
            <w:tcW w:w="2269" w:type="dxa"/>
            <w:shd w:val="clear" w:color="auto" w:fill="1F3864" w:themeFill="accent1" w:themeFillShade="80"/>
            <w:noWrap/>
            <w:vAlign w:val="center"/>
            <w:hideMark/>
          </w:tcPr>
          <w:p w:rsidR="00562000" w:rsidRPr="00EF2D0F" w:rsidRDefault="00562000" w:rsidP="001856B0">
            <w:pPr>
              <w:jc w:val="center"/>
              <w:rPr>
                <w:b w:val="0"/>
                <w:bCs w:val="0"/>
                <w:color w:val="FFFFFF" w:themeColor="background1"/>
                <w:sz w:val="16"/>
                <w:szCs w:val="16"/>
              </w:rPr>
            </w:pPr>
            <w:r w:rsidRPr="00EF2D0F">
              <w:rPr>
                <w:b w:val="0"/>
                <w:color w:val="FFFFFF" w:themeColor="background1"/>
                <w:sz w:val="16"/>
                <w:szCs w:val="16"/>
              </w:rPr>
              <w:t>MONTO TOTAL EN RD$</w:t>
            </w:r>
          </w:p>
        </w:tc>
        <w:tc>
          <w:tcPr>
            <w:tcW w:w="2410" w:type="dxa"/>
            <w:shd w:val="clear" w:color="auto" w:fill="1F3864" w:themeFill="accent1" w:themeFillShade="80"/>
            <w:noWrap/>
            <w:vAlign w:val="center"/>
            <w:hideMark/>
          </w:tcPr>
          <w:p w:rsidR="00562000" w:rsidRPr="005F510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p>
        </w:tc>
        <w:tc>
          <w:tcPr>
            <w:tcW w:w="1276" w:type="dxa"/>
            <w:shd w:val="clear" w:color="auto" w:fill="1F3864" w:themeFill="accent1" w:themeFillShade="80"/>
            <w:noWrap/>
            <w:vAlign w:val="center"/>
            <w:hideMark/>
          </w:tcPr>
          <w:p w:rsidR="00562000" w:rsidRPr="005F510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5F5101">
              <w:rPr>
                <w:bCs/>
                <w:color w:val="FFFFFF" w:themeColor="background1"/>
                <w:sz w:val="16"/>
                <w:szCs w:val="16"/>
              </w:rPr>
              <w:t>251,084,724.88</w:t>
            </w:r>
          </w:p>
        </w:tc>
        <w:tc>
          <w:tcPr>
            <w:tcW w:w="1842" w:type="dxa"/>
            <w:shd w:val="clear" w:color="auto" w:fill="1F3864" w:themeFill="accent1" w:themeFillShade="80"/>
            <w:noWrap/>
            <w:vAlign w:val="center"/>
            <w:hideMark/>
          </w:tcPr>
          <w:p w:rsidR="00562000" w:rsidRPr="005F510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FFFFFF" w:themeColor="background1"/>
                <w:sz w:val="16"/>
                <w:szCs w:val="16"/>
              </w:rPr>
            </w:pPr>
          </w:p>
        </w:tc>
        <w:tc>
          <w:tcPr>
            <w:tcW w:w="1276" w:type="dxa"/>
            <w:shd w:val="clear" w:color="auto" w:fill="1F3864" w:themeFill="accent1" w:themeFillShade="80"/>
            <w:noWrap/>
            <w:hideMark/>
          </w:tcPr>
          <w:p w:rsidR="00562000" w:rsidRPr="005F5101" w:rsidRDefault="00562000" w:rsidP="001856B0">
            <w:pPr>
              <w:cnfStyle w:val="000000000000" w:firstRow="0" w:lastRow="0" w:firstColumn="0" w:lastColumn="0" w:oddVBand="0" w:evenVBand="0" w:oddHBand="0" w:evenHBand="0" w:firstRowFirstColumn="0" w:firstRowLastColumn="0" w:lastRowFirstColumn="0" w:lastRowLastColumn="0"/>
              <w:rPr>
                <w:color w:val="FFFFFF" w:themeColor="background1"/>
                <w:sz w:val="16"/>
                <w:szCs w:val="16"/>
              </w:rPr>
            </w:pPr>
            <w:r w:rsidRPr="005F5101">
              <w:rPr>
                <w:color w:val="FFFFFF" w:themeColor="background1"/>
                <w:sz w:val="16"/>
                <w:szCs w:val="16"/>
              </w:rPr>
              <w:t> </w:t>
            </w:r>
          </w:p>
        </w:tc>
      </w:tr>
    </w:tbl>
    <w:p w:rsidR="00562000" w:rsidRDefault="00562000" w:rsidP="00562000">
      <w:pPr>
        <w:rPr>
          <w:b/>
          <w:bCs/>
          <w:lang w:eastAsia="es-DO"/>
        </w:rPr>
      </w:pPr>
    </w:p>
    <w:p w:rsidR="00562000" w:rsidRDefault="00562000" w:rsidP="00562000">
      <w:pPr>
        <w:pStyle w:val="TituloDepto"/>
        <w:ind w:hanging="1080"/>
        <w:jc w:val="left"/>
        <w:rPr>
          <w:b w:val="0"/>
          <w:bCs/>
          <w:lang w:eastAsia="es-DO"/>
        </w:rPr>
      </w:pPr>
    </w:p>
    <w:p w:rsidR="00562000" w:rsidRDefault="00562000" w:rsidP="00562000">
      <w:pPr>
        <w:pStyle w:val="TituloDepto"/>
        <w:ind w:hanging="1080"/>
        <w:jc w:val="left"/>
        <w:rPr>
          <w:b w:val="0"/>
          <w:bCs/>
          <w:lang w:eastAsia="es-DO"/>
        </w:rPr>
      </w:pPr>
    </w:p>
    <w:p w:rsidR="00562000" w:rsidRDefault="00562000" w:rsidP="00562000">
      <w:pPr>
        <w:pStyle w:val="TituloDepto"/>
        <w:ind w:hanging="1080"/>
        <w:jc w:val="left"/>
        <w:rPr>
          <w:b w:val="0"/>
          <w:bCs/>
          <w:lang w:eastAsia="es-DO"/>
        </w:rPr>
      </w:pPr>
    </w:p>
    <w:p w:rsidR="00562000" w:rsidRDefault="00562000" w:rsidP="00562000">
      <w:pPr>
        <w:pStyle w:val="TituloDepto"/>
        <w:ind w:hanging="1080"/>
        <w:jc w:val="left"/>
        <w:rPr>
          <w:b w:val="0"/>
          <w:bCs/>
          <w:lang w:eastAsia="es-DO"/>
        </w:rPr>
      </w:pPr>
      <w:r w:rsidRPr="00FD35F1">
        <w:rPr>
          <w:b w:val="0"/>
          <w:bCs/>
          <w:lang w:eastAsia="es-DO"/>
        </w:rPr>
        <w:t xml:space="preserve"> </w:t>
      </w:r>
    </w:p>
    <w:p w:rsidR="00562000" w:rsidRPr="000C6F00" w:rsidRDefault="00562000" w:rsidP="00562000">
      <w:pPr>
        <w:pStyle w:val="TituloDepto"/>
        <w:ind w:hanging="1080"/>
        <w:jc w:val="left"/>
        <w:rPr>
          <w:rFonts w:ascii="Times New Roman" w:eastAsia="Times New Roman" w:hAnsi="Times New Roman"/>
          <w:b w:val="0"/>
          <w:iCs/>
          <w:color w:val="4C4747"/>
          <w:sz w:val="24"/>
          <w:szCs w:val="24"/>
          <w:lang w:val="en-US" w:eastAsia="es-DO"/>
        </w:rPr>
      </w:pPr>
      <w:bookmarkStart w:id="118" w:name="_Toc92210969"/>
      <w:bookmarkStart w:id="119" w:name="_Toc92211221"/>
      <w:r w:rsidRPr="000C6F00">
        <w:rPr>
          <w:rFonts w:ascii="Times New Roman" w:eastAsia="Times New Roman" w:hAnsi="Times New Roman"/>
          <w:b w:val="0"/>
          <w:iCs/>
          <w:color w:val="4C4747"/>
          <w:sz w:val="24"/>
          <w:szCs w:val="24"/>
          <w:lang w:val="en-US" w:eastAsia="es-DO"/>
        </w:rPr>
        <w:t>Tabla 1.6</w:t>
      </w:r>
      <w:bookmarkEnd w:id="118"/>
      <w:bookmarkEnd w:id="119"/>
    </w:p>
    <w:tbl>
      <w:tblPr>
        <w:tblStyle w:val="Tabladecuadrcula6concolores-nfasis111"/>
        <w:tblW w:w="9073" w:type="dxa"/>
        <w:tblInd w:w="-318" w:type="dxa"/>
        <w:tblLook w:val="04A0" w:firstRow="1" w:lastRow="0" w:firstColumn="1" w:lastColumn="0" w:noHBand="0" w:noVBand="1"/>
      </w:tblPr>
      <w:tblGrid>
        <w:gridCol w:w="568"/>
        <w:gridCol w:w="2241"/>
        <w:gridCol w:w="2437"/>
        <w:gridCol w:w="1701"/>
        <w:gridCol w:w="2126"/>
      </w:tblGrid>
      <w:tr w:rsidR="00562000" w:rsidRPr="009C5944" w:rsidTr="001856B0">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9073" w:type="dxa"/>
            <w:gridSpan w:val="5"/>
            <w:shd w:val="clear" w:color="auto" w:fill="1F3864" w:themeFill="accent1" w:themeFillShade="80"/>
            <w:vAlign w:val="center"/>
            <w:hideMark/>
          </w:tcPr>
          <w:p w:rsidR="00562000" w:rsidRPr="00EF2D0F" w:rsidRDefault="00562000" w:rsidP="001856B0">
            <w:pPr>
              <w:jc w:val="center"/>
              <w:rPr>
                <w:b w:val="0"/>
                <w:bCs w:val="0"/>
                <w:color w:val="FFFFFF" w:themeColor="background1"/>
                <w:sz w:val="16"/>
                <w:szCs w:val="16"/>
              </w:rPr>
            </w:pPr>
            <w:r w:rsidRPr="00EF2D0F">
              <w:rPr>
                <w:b w:val="0"/>
              </w:rPr>
              <w:t xml:space="preserve"> </w:t>
            </w:r>
            <w:r w:rsidRPr="00EF2D0F">
              <w:rPr>
                <w:b w:val="0"/>
                <w:color w:val="FFFFFF" w:themeColor="background1"/>
                <w:sz w:val="16"/>
                <w:szCs w:val="16"/>
              </w:rPr>
              <w:t>EJECUCIONES DE GARANTIAS A LOS SUPLIDORES QUE HAN INCUMPLIDO CON LOS CONTRATOS EN</w:t>
            </w:r>
          </w:p>
        </w:tc>
      </w:tr>
      <w:tr w:rsidR="00562000" w:rsidRPr="009C5944" w:rsidTr="001856B0">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9073" w:type="dxa"/>
            <w:gridSpan w:val="5"/>
            <w:shd w:val="clear" w:color="auto" w:fill="1F3864" w:themeFill="accent1" w:themeFillShade="80"/>
            <w:hideMark/>
          </w:tcPr>
          <w:p w:rsidR="00562000" w:rsidRPr="00EF2D0F" w:rsidRDefault="00562000" w:rsidP="001856B0">
            <w:pPr>
              <w:jc w:val="center"/>
              <w:rPr>
                <w:b w:val="0"/>
                <w:bCs w:val="0"/>
                <w:color w:val="FFFFFF" w:themeColor="background1"/>
                <w:sz w:val="16"/>
                <w:szCs w:val="16"/>
              </w:rPr>
            </w:pPr>
            <w:r w:rsidRPr="00EF2D0F">
              <w:rPr>
                <w:b w:val="0"/>
                <w:color w:val="FFFFFF" w:themeColor="background1"/>
                <w:sz w:val="16"/>
                <w:szCs w:val="16"/>
              </w:rPr>
              <w:t>PROCESOS DEL PERÍODO ENERO-OCTUBRE 2021</w:t>
            </w:r>
          </w:p>
        </w:tc>
      </w:tr>
      <w:tr w:rsidR="00562000" w:rsidRPr="000C6903" w:rsidTr="001856B0">
        <w:trPr>
          <w:trHeight w:val="451"/>
        </w:trPr>
        <w:tc>
          <w:tcPr>
            <w:cnfStyle w:val="001000000000" w:firstRow="0" w:lastRow="0" w:firstColumn="1" w:lastColumn="0" w:oddVBand="0" w:evenVBand="0" w:oddHBand="0" w:evenHBand="0" w:firstRowFirstColumn="0" w:firstRowLastColumn="0" w:lastRowFirstColumn="0" w:lastRowLastColumn="0"/>
            <w:tcW w:w="568" w:type="dxa"/>
            <w:shd w:val="clear" w:color="auto" w:fill="1F3864" w:themeFill="accent1" w:themeFillShade="80"/>
            <w:vAlign w:val="center"/>
            <w:hideMark/>
          </w:tcPr>
          <w:p w:rsidR="00562000" w:rsidRPr="00EF2D0F" w:rsidRDefault="00562000" w:rsidP="001856B0">
            <w:pPr>
              <w:jc w:val="center"/>
              <w:rPr>
                <w:b w:val="0"/>
                <w:bCs w:val="0"/>
                <w:color w:val="FFFFFF" w:themeColor="background1"/>
                <w:sz w:val="16"/>
                <w:szCs w:val="16"/>
              </w:rPr>
            </w:pPr>
            <w:r w:rsidRPr="00EF2D0F">
              <w:rPr>
                <w:b w:val="0"/>
                <w:color w:val="FFFFFF" w:themeColor="background1"/>
                <w:sz w:val="16"/>
                <w:szCs w:val="16"/>
              </w:rPr>
              <w:t>No.</w:t>
            </w:r>
          </w:p>
        </w:tc>
        <w:tc>
          <w:tcPr>
            <w:tcW w:w="2241" w:type="dxa"/>
            <w:shd w:val="clear" w:color="auto" w:fill="1F3864" w:themeFill="accent1" w:themeFillShade="80"/>
            <w:vAlign w:val="center"/>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EF2D0F">
              <w:rPr>
                <w:bCs/>
                <w:color w:val="FFFFFF" w:themeColor="background1"/>
                <w:sz w:val="16"/>
                <w:szCs w:val="16"/>
              </w:rPr>
              <w:t>PROCESO</w:t>
            </w:r>
          </w:p>
        </w:tc>
        <w:tc>
          <w:tcPr>
            <w:tcW w:w="2437" w:type="dxa"/>
            <w:shd w:val="clear" w:color="auto" w:fill="1F3864" w:themeFill="accent1" w:themeFillShade="80"/>
            <w:vAlign w:val="center"/>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EF2D0F">
              <w:rPr>
                <w:bCs/>
                <w:color w:val="FFFFFF" w:themeColor="background1"/>
                <w:sz w:val="16"/>
                <w:szCs w:val="16"/>
              </w:rPr>
              <w:t>SUPLIDOR</w:t>
            </w:r>
          </w:p>
        </w:tc>
        <w:tc>
          <w:tcPr>
            <w:tcW w:w="1701" w:type="dxa"/>
            <w:shd w:val="clear" w:color="auto" w:fill="1F3864" w:themeFill="accent1" w:themeFillShade="80"/>
            <w:vAlign w:val="center"/>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EF2D0F">
              <w:rPr>
                <w:bCs/>
                <w:color w:val="FFFFFF" w:themeColor="background1"/>
                <w:sz w:val="16"/>
                <w:szCs w:val="16"/>
              </w:rPr>
              <w:t>MONTO EJECUTADO</w:t>
            </w:r>
          </w:p>
        </w:tc>
        <w:tc>
          <w:tcPr>
            <w:tcW w:w="2126" w:type="dxa"/>
            <w:shd w:val="clear" w:color="auto" w:fill="1F3864" w:themeFill="accent1" w:themeFillShade="80"/>
            <w:vAlign w:val="center"/>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EF2D0F">
              <w:rPr>
                <w:bCs/>
                <w:color w:val="FFFFFF" w:themeColor="background1"/>
                <w:sz w:val="16"/>
                <w:szCs w:val="16"/>
              </w:rPr>
              <w:t>ENTIDAD</w:t>
            </w:r>
          </w:p>
        </w:tc>
      </w:tr>
      <w:tr w:rsidR="00562000" w:rsidRPr="000C6903"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8" w:type="dxa"/>
            <w:noWrap/>
            <w:vAlign w:val="center"/>
            <w:hideMark/>
          </w:tcPr>
          <w:p w:rsidR="00562000" w:rsidRPr="00EF2D0F" w:rsidRDefault="00562000" w:rsidP="001856B0">
            <w:pPr>
              <w:jc w:val="center"/>
              <w:rPr>
                <w:b w:val="0"/>
                <w:color w:val="4C4747"/>
                <w:sz w:val="16"/>
                <w:szCs w:val="16"/>
              </w:rPr>
            </w:pPr>
            <w:r w:rsidRPr="00EF2D0F">
              <w:rPr>
                <w:b w:val="0"/>
                <w:color w:val="4C4747"/>
                <w:sz w:val="16"/>
                <w:szCs w:val="16"/>
              </w:rPr>
              <w:t>1</w:t>
            </w:r>
          </w:p>
        </w:tc>
        <w:tc>
          <w:tcPr>
            <w:tcW w:w="2241" w:type="dxa"/>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PROMESE/CAL-MAE-PEUR-2021-0001</w:t>
            </w:r>
          </w:p>
        </w:tc>
        <w:tc>
          <w:tcPr>
            <w:tcW w:w="2437"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DISFARMACO, S.R.L.</w:t>
            </w:r>
          </w:p>
        </w:tc>
        <w:tc>
          <w:tcPr>
            <w:tcW w:w="1701"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RD$459,000.00</w:t>
            </w:r>
          </w:p>
        </w:tc>
        <w:tc>
          <w:tcPr>
            <w:tcW w:w="2126"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SEGUROS SURA, S.A.</w:t>
            </w:r>
          </w:p>
        </w:tc>
      </w:tr>
      <w:tr w:rsidR="00562000" w:rsidRPr="009C5944" w:rsidTr="001856B0">
        <w:trPr>
          <w:trHeight w:val="20"/>
        </w:trPr>
        <w:tc>
          <w:tcPr>
            <w:cnfStyle w:val="001000000000" w:firstRow="0" w:lastRow="0" w:firstColumn="1" w:lastColumn="0" w:oddVBand="0" w:evenVBand="0" w:oddHBand="0" w:evenHBand="0" w:firstRowFirstColumn="0" w:firstRowLastColumn="0" w:lastRowFirstColumn="0" w:lastRowLastColumn="0"/>
            <w:tcW w:w="568" w:type="dxa"/>
            <w:noWrap/>
            <w:vAlign w:val="center"/>
            <w:hideMark/>
          </w:tcPr>
          <w:p w:rsidR="00562000" w:rsidRPr="00EF2D0F" w:rsidRDefault="00562000" w:rsidP="001856B0">
            <w:pPr>
              <w:jc w:val="center"/>
              <w:rPr>
                <w:b w:val="0"/>
                <w:color w:val="4C4747"/>
                <w:sz w:val="16"/>
                <w:szCs w:val="16"/>
              </w:rPr>
            </w:pPr>
            <w:r w:rsidRPr="00EF2D0F">
              <w:rPr>
                <w:b w:val="0"/>
                <w:color w:val="4C4747"/>
                <w:sz w:val="16"/>
                <w:szCs w:val="16"/>
              </w:rPr>
              <w:t>2</w:t>
            </w:r>
          </w:p>
        </w:tc>
        <w:tc>
          <w:tcPr>
            <w:tcW w:w="2241" w:type="dxa"/>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PROMESE/CAL-CCC-LPN-2019-0007</w:t>
            </w:r>
          </w:p>
        </w:tc>
        <w:tc>
          <w:tcPr>
            <w:tcW w:w="2437"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LABORATORIO QUIMICO DOMINICANO (LABOQUIDOM)</w:t>
            </w:r>
          </w:p>
        </w:tc>
        <w:tc>
          <w:tcPr>
            <w:tcW w:w="1701"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RD$85,333.32</w:t>
            </w:r>
          </w:p>
        </w:tc>
        <w:tc>
          <w:tcPr>
            <w:tcW w:w="2126"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DOMINICANA COMPAÑÍA DE SEGUROS, S.A.</w:t>
            </w:r>
          </w:p>
        </w:tc>
      </w:tr>
      <w:tr w:rsidR="00562000" w:rsidRPr="000C6903"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8" w:type="dxa"/>
            <w:noWrap/>
            <w:vAlign w:val="center"/>
            <w:hideMark/>
          </w:tcPr>
          <w:p w:rsidR="00562000" w:rsidRPr="00EF2D0F" w:rsidRDefault="00562000" w:rsidP="001856B0">
            <w:pPr>
              <w:jc w:val="center"/>
              <w:rPr>
                <w:b w:val="0"/>
                <w:color w:val="4C4747"/>
                <w:sz w:val="16"/>
                <w:szCs w:val="16"/>
              </w:rPr>
            </w:pPr>
            <w:r w:rsidRPr="00EF2D0F">
              <w:rPr>
                <w:b w:val="0"/>
                <w:color w:val="4C4747"/>
                <w:sz w:val="16"/>
                <w:szCs w:val="16"/>
              </w:rPr>
              <w:t>3</w:t>
            </w:r>
          </w:p>
        </w:tc>
        <w:tc>
          <w:tcPr>
            <w:tcW w:w="2241" w:type="dxa"/>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PROMESE/CAL-MAE-PEEN-2020-0028</w:t>
            </w:r>
          </w:p>
        </w:tc>
        <w:tc>
          <w:tcPr>
            <w:tcW w:w="2437"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DISFARMACO, S.R.L.</w:t>
            </w:r>
          </w:p>
        </w:tc>
        <w:tc>
          <w:tcPr>
            <w:tcW w:w="1701"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RD$96,350.00</w:t>
            </w:r>
          </w:p>
        </w:tc>
        <w:tc>
          <w:tcPr>
            <w:tcW w:w="2126"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SEGUROS SURA, S.A.</w:t>
            </w:r>
          </w:p>
        </w:tc>
      </w:tr>
      <w:tr w:rsidR="00562000" w:rsidRPr="009C5944" w:rsidTr="001856B0">
        <w:trPr>
          <w:trHeight w:val="20"/>
        </w:trPr>
        <w:tc>
          <w:tcPr>
            <w:cnfStyle w:val="001000000000" w:firstRow="0" w:lastRow="0" w:firstColumn="1" w:lastColumn="0" w:oddVBand="0" w:evenVBand="0" w:oddHBand="0" w:evenHBand="0" w:firstRowFirstColumn="0" w:firstRowLastColumn="0" w:lastRowFirstColumn="0" w:lastRowLastColumn="0"/>
            <w:tcW w:w="568" w:type="dxa"/>
            <w:noWrap/>
            <w:vAlign w:val="center"/>
            <w:hideMark/>
          </w:tcPr>
          <w:p w:rsidR="00562000" w:rsidRPr="00EF2D0F" w:rsidRDefault="00562000" w:rsidP="001856B0">
            <w:pPr>
              <w:jc w:val="center"/>
              <w:rPr>
                <w:b w:val="0"/>
                <w:color w:val="4C4747"/>
                <w:sz w:val="16"/>
                <w:szCs w:val="16"/>
              </w:rPr>
            </w:pPr>
            <w:r w:rsidRPr="00EF2D0F">
              <w:rPr>
                <w:b w:val="0"/>
                <w:color w:val="4C4747"/>
                <w:sz w:val="16"/>
                <w:szCs w:val="16"/>
              </w:rPr>
              <w:t>4</w:t>
            </w:r>
          </w:p>
        </w:tc>
        <w:tc>
          <w:tcPr>
            <w:tcW w:w="2241" w:type="dxa"/>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PROMESE/CAL-MAE-PEUR-2020-0001</w:t>
            </w:r>
          </w:p>
        </w:tc>
        <w:tc>
          <w:tcPr>
            <w:tcW w:w="2437"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MEME PHARMA, S.R.L.</w:t>
            </w:r>
          </w:p>
        </w:tc>
        <w:tc>
          <w:tcPr>
            <w:tcW w:w="1701"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RD$2,160,000.00</w:t>
            </w:r>
          </w:p>
        </w:tc>
        <w:tc>
          <w:tcPr>
            <w:tcW w:w="2126"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DOMINICANA COMPAÑÍA DE SEGUROS, S.A.</w:t>
            </w:r>
          </w:p>
        </w:tc>
      </w:tr>
      <w:tr w:rsidR="00562000" w:rsidRPr="000C6903"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8" w:type="dxa"/>
            <w:noWrap/>
            <w:vAlign w:val="center"/>
            <w:hideMark/>
          </w:tcPr>
          <w:p w:rsidR="00562000" w:rsidRPr="00EF2D0F" w:rsidRDefault="00562000" w:rsidP="001856B0">
            <w:pPr>
              <w:jc w:val="center"/>
              <w:rPr>
                <w:b w:val="0"/>
                <w:color w:val="4C4747"/>
                <w:sz w:val="16"/>
                <w:szCs w:val="16"/>
              </w:rPr>
            </w:pPr>
            <w:r w:rsidRPr="00EF2D0F">
              <w:rPr>
                <w:b w:val="0"/>
                <w:color w:val="4C4747"/>
                <w:sz w:val="16"/>
                <w:szCs w:val="16"/>
              </w:rPr>
              <w:t>5</w:t>
            </w:r>
          </w:p>
        </w:tc>
        <w:tc>
          <w:tcPr>
            <w:tcW w:w="2241" w:type="dxa"/>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PROMESE/CAL-MAE-PEUR-2021-0004</w:t>
            </w:r>
          </w:p>
        </w:tc>
        <w:tc>
          <w:tcPr>
            <w:tcW w:w="2437"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GOSFORD INVESTMENTS, S.R.L.</w:t>
            </w:r>
          </w:p>
        </w:tc>
        <w:tc>
          <w:tcPr>
            <w:tcW w:w="1701"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RD$23,626.31</w:t>
            </w:r>
          </w:p>
        </w:tc>
        <w:tc>
          <w:tcPr>
            <w:tcW w:w="2126"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SEGUROS APS, S.A.</w:t>
            </w:r>
          </w:p>
        </w:tc>
      </w:tr>
      <w:tr w:rsidR="00562000" w:rsidRPr="000C6903" w:rsidTr="001856B0">
        <w:trPr>
          <w:trHeight w:val="20"/>
        </w:trPr>
        <w:tc>
          <w:tcPr>
            <w:cnfStyle w:val="001000000000" w:firstRow="0" w:lastRow="0" w:firstColumn="1" w:lastColumn="0" w:oddVBand="0" w:evenVBand="0" w:oddHBand="0" w:evenHBand="0" w:firstRowFirstColumn="0" w:firstRowLastColumn="0" w:lastRowFirstColumn="0" w:lastRowLastColumn="0"/>
            <w:tcW w:w="568" w:type="dxa"/>
            <w:noWrap/>
            <w:vAlign w:val="center"/>
            <w:hideMark/>
          </w:tcPr>
          <w:p w:rsidR="00562000" w:rsidRPr="00EF2D0F" w:rsidRDefault="00562000" w:rsidP="001856B0">
            <w:pPr>
              <w:jc w:val="center"/>
              <w:rPr>
                <w:b w:val="0"/>
                <w:color w:val="4C4747"/>
                <w:sz w:val="16"/>
                <w:szCs w:val="16"/>
              </w:rPr>
            </w:pPr>
            <w:r w:rsidRPr="00EF2D0F">
              <w:rPr>
                <w:b w:val="0"/>
                <w:color w:val="4C4747"/>
                <w:sz w:val="16"/>
                <w:szCs w:val="16"/>
              </w:rPr>
              <w:t>6</w:t>
            </w:r>
          </w:p>
        </w:tc>
        <w:tc>
          <w:tcPr>
            <w:tcW w:w="2241" w:type="dxa"/>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PROMESE/CAL-MAE-PEUR-2021-0003</w:t>
            </w:r>
          </w:p>
        </w:tc>
        <w:tc>
          <w:tcPr>
            <w:tcW w:w="2437"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R &amp; P PROVISOLUCIONES, S.R.L.</w:t>
            </w:r>
          </w:p>
        </w:tc>
        <w:tc>
          <w:tcPr>
            <w:tcW w:w="1701"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RD$22,607.29</w:t>
            </w:r>
          </w:p>
        </w:tc>
        <w:tc>
          <w:tcPr>
            <w:tcW w:w="2126"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SEGUROS APS, S.A.</w:t>
            </w:r>
          </w:p>
        </w:tc>
      </w:tr>
      <w:tr w:rsidR="00562000" w:rsidRPr="000C6903"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8" w:type="dxa"/>
            <w:noWrap/>
            <w:vAlign w:val="center"/>
            <w:hideMark/>
          </w:tcPr>
          <w:p w:rsidR="00562000" w:rsidRPr="00EF2D0F" w:rsidRDefault="00562000" w:rsidP="001856B0">
            <w:pPr>
              <w:jc w:val="center"/>
              <w:rPr>
                <w:b w:val="0"/>
                <w:color w:val="4C4747"/>
                <w:sz w:val="16"/>
                <w:szCs w:val="16"/>
              </w:rPr>
            </w:pPr>
            <w:r w:rsidRPr="00EF2D0F">
              <w:rPr>
                <w:b w:val="0"/>
                <w:color w:val="4C4747"/>
                <w:sz w:val="16"/>
                <w:szCs w:val="16"/>
              </w:rPr>
              <w:t>7</w:t>
            </w:r>
          </w:p>
        </w:tc>
        <w:tc>
          <w:tcPr>
            <w:tcW w:w="2241" w:type="dxa"/>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PROMESE/CAL-MAE-PEUR-2021-0005</w:t>
            </w:r>
          </w:p>
        </w:tc>
        <w:tc>
          <w:tcPr>
            <w:tcW w:w="2437"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MEGAX BUSINESS, S.A.S.</w:t>
            </w:r>
          </w:p>
        </w:tc>
        <w:tc>
          <w:tcPr>
            <w:tcW w:w="1701"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RD$1,716,000.00</w:t>
            </w:r>
          </w:p>
        </w:tc>
        <w:tc>
          <w:tcPr>
            <w:tcW w:w="2126"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SEGUROS APS, S.A.</w:t>
            </w:r>
          </w:p>
        </w:tc>
      </w:tr>
      <w:tr w:rsidR="00562000" w:rsidRPr="000C6903" w:rsidTr="001856B0">
        <w:trPr>
          <w:trHeight w:val="20"/>
        </w:trPr>
        <w:tc>
          <w:tcPr>
            <w:cnfStyle w:val="001000000000" w:firstRow="0" w:lastRow="0" w:firstColumn="1" w:lastColumn="0" w:oddVBand="0" w:evenVBand="0" w:oddHBand="0" w:evenHBand="0" w:firstRowFirstColumn="0" w:firstRowLastColumn="0" w:lastRowFirstColumn="0" w:lastRowLastColumn="0"/>
            <w:tcW w:w="568" w:type="dxa"/>
            <w:noWrap/>
            <w:vAlign w:val="center"/>
            <w:hideMark/>
          </w:tcPr>
          <w:p w:rsidR="00562000" w:rsidRPr="00EF2D0F" w:rsidRDefault="00562000" w:rsidP="001856B0">
            <w:pPr>
              <w:jc w:val="center"/>
              <w:rPr>
                <w:b w:val="0"/>
                <w:color w:val="4C4747"/>
                <w:sz w:val="16"/>
                <w:szCs w:val="16"/>
              </w:rPr>
            </w:pPr>
            <w:r w:rsidRPr="00EF2D0F">
              <w:rPr>
                <w:b w:val="0"/>
                <w:color w:val="4C4747"/>
                <w:sz w:val="16"/>
                <w:szCs w:val="16"/>
              </w:rPr>
              <w:t>8</w:t>
            </w:r>
          </w:p>
        </w:tc>
        <w:tc>
          <w:tcPr>
            <w:tcW w:w="2241" w:type="dxa"/>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PROMESE/CAL-CCC-LPN-2021-0001</w:t>
            </w:r>
          </w:p>
        </w:tc>
        <w:tc>
          <w:tcPr>
            <w:tcW w:w="2437"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NIFARMED, S.R.L.</w:t>
            </w:r>
          </w:p>
        </w:tc>
        <w:tc>
          <w:tcPr>
            <w:tcW w:w="1701"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RD$16,000.00</w:t>
            </w:r>
          </w:p>
        </w:tc>
        <w:tc>
          <w:tcPr>
            <w:tcW w:w="2126"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BANCO BHD LEON</w:t>
            </w:r>
          </w:p>
        </w:tc>
      </w:tr>
      <w:tr w:rsidR="00562000" w:rsidRPr="000C6903"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8" w:type="dxa"/>
            <w:noWrap/>
            <w:vAlign w:val="center"/>
            <w:hideMark/>
          </w:tcPr>
          <w:p w:rsidR="00562000" w:rsidRPr="00EF2D0F" w:rsidRDefault="00562000" w:rsidP="001856B0">
            <w:pPr>
              <w:jc w:val="center"/>
              <w:rPr>
                <w:b w:val="0"/>
                <w:color w:val="4C4747"/>
                <w:sz w:val="16"/>
                <w:szCs w:val="16"/>
              </w:rPr>
            </w:pPr>
            <w:r w:rsidRPr="00EF2D0F">
              <w:rPr>
                <w:b w:val="0"/>
                <w:color w:val="4C4747"/>
                <w:sz w:val="16"/>
                <w:szCs w:val="16"/>
              </w:rPr>
              <w:t>9</w:t>
            </w:r>
          </w:p>
        </w:tc>
        <w:tc>
          <w:tcPr>
            <w:tcW w:w="2241" w:type="dxa"/>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PROMESE/CAL-CCC-LPN-2020-0001</w:t>
            </w:r>
          </w:p>
        </w:tc>
        <w:tc>
          <w:tcPr>
            <w:tcW w:w="2437"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NIFARMED, S.R.L.</w:t>
            </w:r>
          </w:p>
        </w:tc>
        <w:tc>
          <w:tcPr>
            <w:tcW w:w="1701"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RD$76,048.00</w:t>
            </w:r>
          </w:p>
        </w:tc>
        <w:tc>
          <w:tcPr>
            <w:tcW w:w="2126"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BANCO BHD LEON</w:t>
            </w:r>
          </w:p>
        </w:tc>
      </w:tr>
      <w:tr w:rsidR="00562000" w:rsidRPr="000C6903" w:rsidTr="001856B0">
        <w:trPr>
          <w:trHeight w:val="20"/>
        </w:trPr>
        <w:tc>
          <w:tcPr>
            <w:cnfStyle w:val="001000000000" w:firstRow="0" w:lastRow="0" w:firstColumn="1" w:lastColumn="0" w:oddVBand="0" w:evenVBand="0" w:oddHBand="0" w:evenHBand="0" w:firstRowFirstColumn="0" w:firstRowLastColumn="0" w:lastRowFirstColumn="0" w:lastRowLastColumn="0"/>
            <w:tcW w:w="568" w:type="dxa"/>
            <w:noWrap/>
            <w:vAlign w:val="center"/>
            <w:hideMark/>
          </w:tcPr>
          <w:p w:rsidR="00562000" w:rsidRPr="00EF2D0F" w:rsidRDefault="00562000" w:rsidP="001856B0">
            <w:pPr>
              <w:jc w:val="center"/>
              <w:rPr>
                <w:b w:val="0"/>
                <w:color w:val="4C4747"/>
                <w:sz w:val="16"/>
                <w:szCs w:val="16"/>
              </w:rPr>
            </w:pPr>
            <w:r w:rsidRPr="00EF2D0F">
              <w:rPr>
                <w:b w:val="0"/>
                <w:color w:val="4C4747"/>
                <w:sz w:val="16"/>
                <w:szCs w:val="16"/>
              </w:rPr>
              <w:t>10</w:t>
            </w:r>
          </w:p>
        </w:tc>
        <w:tc>
          <w:tcPr>
            <w:tcW w:w="2241" w:type="dxa"/>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PROMESE/CAL-CCC-LPN-2018-0011</w:t>
            </w:r>
          </w:p>
        </w:tc>
        <w:tc>
          <w:tcPr>
            <w:tcW w:w="2437"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PHARMA AG TRADING, S.R.L.</w:t>
            </w:r>
          </w:p>
        </w:tc>
        <w:tc>
          <w:tcPr>
            <w:tcW w:w="1701"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RD$21,002.00</w:t>
            </w:r>
          </w:p>
        </w:tc>
        <w:tc>
          <w:tcPr>
            <w:tcW w:w="2126"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BANCO BHD LEON</w:t>
            </w:r>
          </w:p>
        </w:tc>
      </w:tr>
      <w:tr w:rsidR="00562000" w:rsidRPr="000C6903"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8" w:type="dxa"/>
            <w:noWrap/>
            <w:vAlign w:val="center"/>
            <w:hideMark/>
          </w:tcPr>
          <w:p w:rsidR="00562000" w:rsidRPr="00EF2D0F" w:rsidRDefault="00562000" w:rsidP="001856B0">
            <w:pPr>
              <w:jc w:val="center"/>
              <w:rPr>
                <w:b w:val="0"/>
                <w:color w:val="4C4747"/>
                <w:sz w:val="16"/>
                <w:szCs w:val="16"/>
              </w:rPr>
            </w:pPr>
            <w:r w:rsidRPr="00EF2D0F">
              <w:rPr>
                <w:b w:val="0"/>
                <w:color w:val="4C4747"/>
                <w:sz w:val="16"/>
                <w:szCs w:val="16"/>
              </w:rPr>
              <w:lastRenderedPageBreak/>
              <w:t>11</w:t>
            </w:r>
          </w:p>
        </w:tc>
        <w:tc>
          <w:tcPr>
            <w:tcW w:w="2241" w:type="dxa"/>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PROMESE/CAL-CCC-LPN-2018-0011</w:t>
            </w:r>
          </w:p>
        </w:tc>
        <w:tc>
          <w:tcPr>
            <w:tcW w:w="2437"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SAAD MEDICAL, S.R.L.</w:t>
            </w:r>
          </w:p>
        </w:tc>
        <w:tc>
          <w:tcPr>
            <w:tcW w:w="1701"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RD$30,985.00</w:t>
            </w:r>
          </w:p>
        </w:tc>
        <w:tc>
          <w:tcPr>
            <w:tcW w:w="2126"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BANCO POPULAR DOMINICANO</w:t>
            </w:r>
          </w:p>
        </w:tc>
      </w:tr>
      <w:tr w:rsidR="00562000" w:rsidRPr="000C6903" w:rsidTr="001856B0">
        <w:trPr>
          <w:trHeight w:val="20"/>
        </w:trPr>
        <w:tc>
          <w:tcPr>
            <w:cnfStyle w:val="001000000000" w:firstRow="0" w:lastRow="0" w:firstColumn="1" w:lastColumn="0" w:oddVBand="0" w:evenVBand="0" w:oddHBand="0" w:evenHBand="0" w:firstRowFirstColumn="0" w:firstRowLastColumn="0" w:lastRowFirstColumn="0" w:lastRowLastColumn="0"/>
            <w:tcW w:w="568" w:type="dxa"/>
            <w:noWrap/>
            <w:vAlign w:val="center"/>
            <w:hideMark/>
          </w:tcPr>
          <w:p w:rsidR="00562000" w:rsidRPr="00EF2D0F" w:rsidRDefault="00562000" w:rsidP="001856B0">
            <w:pPr>
              <w:jc w:val="center"/>
              <w:rPr>
                <w:b w:val="0"/>
                <w:color w:val="4C4747"/>
                <w:sz w:val="16"/>
                <w:szCs w:val="16"/>
              </w:rPr>
            </w:pPr>
            <w:r w:rsidRPr="00EF2D0F">
              <w:rPr>
                <w:b w:val="0"/>
                <w:color w:val="4C4747"/>
                <w:sz w:val="16"/>
                <w:szCs w:val="16"/>
              </w:rPr>
              <w:t>12</w:t>
            </w:r>
          </w:p>
        </w:tc>
        <w:tc>
          <w:tcPr>
            <w:tcW w:w="2241" w:type="dxa"/>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PROMESE/CAL-CCC-LPN-2021-0001</w:t>
            </w:r>
          </w:p>
        </w:tc>
        <w:tc>
          <w:tcPr>
            <w:tcW w:w="2437"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KODO PHARMA, S.R.L.</w:t>
            </w:r>
          </w:p>
        </w:tc>
        <w:tc>
          <w:tcPr>
            <w:tcW w:w="1701"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RD$10,023.00</w:t>
            </w:r>
          </w:p>
        </w:tc>
        <w:tc>
          <w:tcPr>
            <w:tcW w:w="2126"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BANCO BHD LEON</w:t>
            </w:r>
          </w:p>
        </w:tc>
      </w:tr>
      <w:tr w:rsidR="00562000" w:rsidRPr="000C6903"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8" w:type="dxa"/>
            <w:noWrap/>
            <w:vAlign w:val="center"/>
            <w:hideMark/>
          </w:tcPr>
          <w:p w:rsidR="00562000" w:rsidRPr="00EF2D0F" w:rsidRDefault="00562000" w:rsidP="001856B0">
            <w:pPr>
              <w:jc w:val="center"/>
              <w:rPr>
                <w:b w:val="0"/>
                <w:color w:val="4C4747"/>
                <w:sz w:val="16"/>
                <w:szCs w:val="16"/>
              </w:rPr>
            </w:pPr>
            <w:r w:rsidRPr="00EF2D0F">
              <w:rPr>
                <w:b w:val="0"/>
                <w:color w:val="4C4747"/>
                <w:sz w:val="16"/>
                <w:szCs w:val="16"/>
              </w:rPr>
              <w:t>13</w:t>
            </w:r>
          </w:p>
        </w:tc>
        <w:tc>
          <w:tcPr>
            <w:tcW w:w="2241" w:type="dxa"/>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PROMESE/CAL-CCC-LPN-2020-0001</w:t>
            </w:r>
          </w:p>
        </w:tc>
        <w:tc>
          <w:tcPr>
            <w:tcW w:w="2437"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KODO PHARMA, S.R.L.</w:t>
            </w:r>
          </w:p>
        </w:tc>
        <w:tc>
          <w:tcPr>
            <w:tcW w:w="1701"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RD$104,929.00</w:t>
            </w:r>
          </w:p>
        </w:tc>
        <w:tc>
          <w:tcPr>
            <w:tcW w:w="2126"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BANCO BHD LEON</w:t>
            </w:r>
          </w:p>
        </w:tc>
      </w:tr>
      <w:tr w:rsidR="00562000" w:rsidRPr="000C6903" w:rsidTr="001856B0">
        <w:trPr>
          <w:trHeight w:val="20"/>
        </w:trPr>
        <w:tc>
          <w:tcPr>
            <w:cnfStyle w:val="001000000000" w:firstRow="0" w:lastRow="0" w:firstColumn="1" w:lastColumn="0" w:oddVBand="0" w:evenVBand="0" w:oddHBand="0" w:evenHBand="0" w:firstRowFirstColumn="0" w:firstRowLastColumn="0" w:lastRowFirstColumn="0" w:lastRowLastColumn="0"/>
            <w:tcW w:w="568" w:type="dxa"/>
            <w:noWrap/>
            <w:vAlign w:val="center"/>
            <w:hideMark/>
          </w:tcPr>
          <w:p w:rsidR="00562000" w:rsidRPr="00EF2D0F" w:rsidRDefault="00562000" w:rsidP="001856B0">
            <w:pPr>
              <w:jc w:val="center"/>
              <w:rPr>
                <w:b w:val="0"/>
                <w:color w:val="4C4747"/>
                <w:sz w:val="16"/>
                <w:szCs w:val="16"/>
              </w:rPr>
            </w:pPr>
            <w:r w:rsidRPr="00EF2D0F">
              <w:rPr>
                <w:b w:val="0"/>
                <w:color w:val="4C4747"/>
                <w:sz w:val="16"/>
                <w:szCs w:val="16"/>
              </w:rPr>
              <w:t>14</w:t>
            </w:r>
          </w:p>
        </w:tc>
        <w:tc>
          <w:tcPr>
            <w:tcW w:w="2241" w:type="dxa"/>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PROMESE/CAL-CCC-LPN-2020-0001</w:t>
            </w:r>
          </w:p>
        </w:tc>
        <w:tc>
          <w:tcPr>
            <w:tcW w:w="2437"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KODO PHARMA, S.R.L.</w:t>
            </w:r>
          </w:p>
        </w:tc>
        <w:tc>
          <w:tcPr>
            <w:tcW w:w="1701"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RD$346.00</w:t>
            </w:r>
          </w:p>
        </w:tc>
        <w:tc>
          <w:tcPr>
            <w:tcW w:w="2126"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BANCO BHD LEON</w:t>
            </w:r>
          </w:p>
        </w:tc>
      </w:tr>
      <w:tr w:rsidR="00562000" w:rsidRPr="000C6903"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8" w:type="dxa"/>
            <w:noWrap/>
            <w:vAlign w:val="center"/>
            <w:hideMark/>
          </w:tcPr>
          <w:p w:rsidR="00562000" w:rsidRPr="00EF2D0F" w:rsidRDefault="00562000" w:rsidP="001856B0">
            <w:pPr>
              <w:jc w:val="center"/>
              <w:rPr>
                <w:b w:val="0"/>
                <w:color w:val="4C4747"/>
                <w:sz w:val="16"/>
                <w:szCs w:val="16"/>
              </w:rPr>
            </w:pPr>
            <w:r w:rsidRPr="00EF2D0F">
              <w:rPr>
                <w:b w:val="0"/>
                <w:color w:val="4C4747"/>
                <w:sz w:val="16"/>
                <w:szCs w:val="16"/>
              </w:rPr>
              <w:t>15</w:t>
            </w:r>
          </w:p>
        </w:tc>
        <w:tc>
          <w:tcPr>
            <w:tcW w:w="2241" w:type="dxa"/>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PROMESE/CAL-MAE-PEUR-2021-0006</w:t>
            </w:r>
          </w:p>
        </w:tc>
        <w:tc>
          <w:tcPr>
            <w:tcW w:w="2437"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PAT &amp; MELL PHARMACEUTICALS, S.R.L.</w:t>
            </w:r>
          </w:p>
        </w:tc>
        <w:tc>
          <w:tcPr>
            <w:tcW w:w="1701"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RD$23,002.16</w:t>
            </w:r>
          </w:p>
        </w:tc>
        <w:tc>
          <w:tcPr>
            <w:tcW w:w="2126"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SEGUROS PEPIN, S.A.</w:t>
            </w:r>
          </w:p>
        </w:tc>
      </w:tr>
      <w:tr w:rsidR="00562000" w:rsidRPr="000C6903" w:rsidTr="001856B0">
        <w:trPr>
          <w:trHeight w:val="20"/>
        </w:trPr>
        <w:tc>
          <w:tcPr>
            <w:cnfStyle w:val="001000000000" w:firstRow="0" w:lastRow="0" w:firstColumn="1" w:lastColumn="0" w:oddVBand="0" w:evenVBand="0" w:oddHBand="0" w:evenHBand="0" w:firstRowFirstColumn="0" w:firstRowLastColumn="0" w:lastRowFirstColumn="0" w:lastRowLastColumn="0"/>
            <w:tcW w:w="568" w:type="dxa"/>
            <w:noWrap/>
            <w:vAlign w:val="center"/>
            <w:hideMark/>
          </w:tcPr>
          <w:p w:rsidR="00562000" w:rsidRPr="00EF2D0F" w:rsidRDefault="00562000" w:rsidP="001856B0">
            <w:pPr>
              <w:jc w:val="center"/>
              <w:rPr>
                <w:b w:val="0"/>
                <w:color w:val="4C4747"/>
                <w:sz w:val="16"/>
                <w:szCs w:val="16"/>
              </w:rPr>
            </w:pPr>
            <w:r w:rsidRPr="00EF2D0F">
              <w:rPr>
                <w:b w:val="0"/>
                <w:color w:val="4C4747"/>
                <w:sz w:val="16"/>
                <w:szCs w:val="16"/>
              </w:rPr>
              <w:t>16</w:t>
            </w:r>
          </w:p>
        </w:tc>
        <w:tc>
          <w:tcPr>
            <w:tcW w:w="2241" w:type="dxa"/>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PROMESE/CAL-MAE-PEUR-2021-0006</w:t>
            </w:r>
          </w:p>
        </w:tc>
        <w:tc>
          <w:tcPr>
            <w:tcW w:w="2437"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NIFARMED, S.R.L.</w:t>
            </w:r>
          </w:p>
        </w:tc>
        <w:tc>
          <w:tcPr>
            <w:tcW w:w="1701"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RD$19,200.00</w:t>
            </w:r>
          </w:p>
        </w:tc>
        <w:tc>
          <w:tcPr>
            <w:tcW w:w="2126"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BANCO BHD LEON</w:t>
            </w:r>
          </w:p>
        </w:tc>
      </w:tr>
      <w:tr w:rsidR="00562000" w:rsidRPr="000C6903" w:rsidTr="001856B0">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68" w:type="dxa"/>
            <w:vMerge w:val="restart"/>
            <w:noWrap/>
            <w:vAlign w:val="center"/>
            <w:hideMark/>
          </w:tcPr>
          <w:p w:rsidR="00562000" w:rsidRPr="00EF2D0F" w:rsidRDefault="00562000" w:rsidP="001856B0">
            <w:pPr>
              <w:jc w:val="center"/>
              <w:rPr>
                <w:b w:val="0"/>
                <w:color w:val="4C4747"/>
                <w:sz w:val="16"/>
                <w:szCs w:val="16"/>
              </w:rPr>
            </w:pPr>
            <w:r w:rsidRPr="00EF2D0F">
              <w:rPr>
                <w:b w:val="0"/>
                <w:color w:val="4C4747"/>
                <w:sz w:val="16"/>
                <w:szCs w:val="16"/>
              </w:rPr>
              <w:t>17</w:t>
            </w:r>
          </w:p>
        </w:tc>
        <w:tc>
          <w:tcPr>
            <w:tcW w:w="2241" w:type="dxa"/>
            <w:vMerge w:val="restart"/>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PROMESE/CAL-CCC-LPN-2020-0001</w:t>
            </w:r>
          </w:p>
        </w:tc>
        <w:tc>
          <w:tcPr>
            <w:tcW w:w="2437" w:type="dxa"/>
            <w:vMerge w:val="restart"/>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ANEST, S.R.L.</w:t>
            </w:r>
          </w:p>
        </w:tc>
        <w:tc>
          <w:tcPr>
            <w:tcW w:w="1701" w:type="dxa"/>
            <w:vMerge w:val="restart"/>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RD$69,000.00</w:t>
            </w:r>
          </w:p>
        </w:tc>
        <w:tc>
          <w:tcPr>
            <w:tcW w:w="2126" w:type="dxa"/>
            <w:vMerge w:val="restart"/>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SEGUROS PATRIA</w:t>
            </w:r>
          </w:p>
        </w:tc>
      </w:tr>
      <w:tr w:rsidR="00562000" w:rsidRPr="000C6903" w:rsidTr="001856B0">
        <w:trPr>
          <w:trHeight w:val="276"/>
        </w:trPr>
        <w:tc>
          <w:tcPr>
            <w:cnfStyle w:val="001000000000" w:firstRow="0" w:lastRow="0" w:firstColumn="1" w:lastColumn="0" w:oddVBand="0" w:evenVBand="0" w:oddHBand="0" w:evenHBand="0" w:firstRowFirstColumn="0" w:firstRowLastColumn="0" w:lastRowFirstColumn="0" w:lastRowLastColumn="0"/>
            <w:tcW w:w="568" w:type="dxa"/>
            <w:vMerge/>
            <w:vAlign w:val="center"/>
            <w:hideMark/>
          </w:tcPr>
          <w:p w:rsidR="00562000" w:rsidRPr="00EF2D0F" w:rsidRDefault="00562000" w:rsidP="001856B0">
            <w:pPr>
              <w:jc w:val="center"/>
              <w:rPr>
                <w:b w:val="0"/>
                <w:color w:val="4C4747"/>
                <w:sz w:val="16"/>
                <w:szCs w:val="16"/>
              </w:rPr>
            </w:pPr>
          </w:p>
        </w:tc>
        <w:tc>
          <w:tcPr>
            <w:tcW w:w="2241" w:type="dxa"/>
            <w:vMerge/>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p>
        </w:tc>
        <w:tc>
          <w:tcPr>
            <w:tcW w:w="2437" w:type="dxa"/>
            <w:vMerge/>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p>
        </w:tc>
        <w:tc>
          <w:tcPr>
            <w:tcW w:w="1701" w:type="dxa"/>
            <w:vMerge/>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p>
        </w:tc>
        <w:tc>
          <w:tcPr>
            <w:tcW w:w="2126" w:type="dxa"/>
            <w:vMerge/>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p>
        </w:tc>
      </w:tr>
      <w:tr w:rsidR="00562000" w:rsidRPr="000C6903"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8" w:type="dxa"/>
            <w:noWrap/>
            <w:vAlign w:val="center"/>
            <w:hideMark/>
          </w:tcPr>
          <w:p w:rsidR="00562000" w:rsidRPr="00EF2D0F" w:rsidRDefault="00562000" w:rsidP="001856B0">
            <w:pPr>
              <w:jc w:val="center"/>
              <w:rPr>
                <w:b w:val="0"/>
                <w:color w:val="4C4747"/>
                <w:sz w:val="16"/>
                <w:szCs w:val="16"/>
              </w:rPr>
            </w:pPr>
            <w:r w:rsidRPr="00EF2D0F">
              <w:rPr>
                <w:b w:val="0"/>
                <w:color w:val="4C4747"/>
                <w:sz w:val="16"/>
                <w:szCs w:val="16"/>
              </w:rPr>
              <w:t>18</w:t>
            </w:r>
          </w:p>
        </w:tc>
        <w:tc>
          <w:tcPr>
            <w:tcW w:w="2241" w:type="dxa"/>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PROMESE/CAL-CCC-LPN-2020-0001</w:t>
            </w:r>
          </w:p>
        </w:tc>
        <w:tc>
          <w:tcPr>
            <w:tcW w:w="2437"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LETERAGO, S.R.L.</w:t>
            </w:r>
          </w:p>
        </w:tc>
        <w:tc>
          <w:tcPr>
            <w:tcW w:w="1701"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RD$1,817,600.00</w:t>
            </w:r>
          </w:p>
        </w:tc>
        <w:tc>
          <w:tcPr>
            <w:tcW w:w="2126"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BANCO POPULAR DOMINICANO</w:t>
            </w:r>
          </w:p>
        </w:tc>
      </w:tr>
      <w:tr w:rsidR="00562000" w:rsidRPr="000C6903" w:rsidTr="001856B0">
        <w:trPr>
          <w:trHeight w:val="20"/>
        </w:trPr>
        <w:tc>
          <w:tcPr>
            <w:cnfStyle w:val="001000000000" w:firstRow="0" w:lastRow="0" w:firstColumn="1" w:lastColumn="0" w:oddVBand="0" w:evenVBand="0" w:oddHBand="0" w:evenHBand="0" w:firstRowFirstColumn="0" w:firstRowLastColumn="0" w:lastRowFirstColumn="0" w:lastRowLastColumn="0"/>
            <w:tcW w:w="568" w:type="dxa"/>
            <w:vMerge w:val="restart"/>
            <w:noWrap/>
            <w:vAlign w:val="center"/>
            <w:hideMark/>
          </w:tcPr>
          <w:p w:rsidR="00562000" w:rsidRPr="00EF2D0F" w:rsidRDefault="00562000" w:rsidP="001856B0">
            <w:pPr>
              <w:jc w:val="center"/>
              <w:rPr>
                <w:b w:val="0"/>
                <w:color w:val="4C4747"/>
                <w:sz w:val="16"/>
                <w:szCs w:val="16"/>
              </w:rPr>
            </w:pPr>
            <w:r w:rsidRPr="00EF2D0F">
              <w:rPr>
                <w:b w:val="0"/>
                <w:color w:val="4C4747"/>
                <w:sz w:val="16"/>
                <w:szCs w:val="16"/>
              </w:rPr>
              <w:t>19</w:t>
            </w:r>
          </w:p>
        </w:tc>
        <w:tc>
          <w:tcPr>
            <w:tcW w:w="2241" w:type="dxa"/>
            <w:vMerge w:val="restart"/>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PROMESE/CAL-CCC-LPN-2020-0001</w:t>
            </w:r>
          </w:p>
        </w:tc>
        <w:tc>
          <w:tcPr>
            <w:tcW w:w="2437" w:type="dxa"/>
            <w:vMerge w:val="restart"/>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NIFARMED, S.R.L.</w:t>
            </w:r>
          </w:p>
        </w:tc>
        <w:tc>
          <w:tcPr>
            <w:tcW w:w="1701"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 </w:t>
            </w:r>
          </w:p>
        </w:tc>
        <w:tc>
          <w:tcPr>
            <w:tcW w:w="2126" w:type="dxa"/>
            <w:vMerge w:val="restart"/>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BANCO BHD LEON</w:t>
            </w:r>
          </w:p>
        </w:tc>
      </w:tr>
      <w:tr w:rsidR="00562000" w:rsidRPr="000C6903"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8" w:type="dxa"/>
            <w:vMerge/>
            <w:vAlign w:val="center"/>
            <w:hideMark/>
          </w:tcPr>
          <w:p w:rsidR="00562000" w:rsidRPr="00EF2D0F" w:rsidRDefault="00562000" w:rsidP="001856B0">
            <w:pPr>
              <w:jc w:val="center"/>
              <w:rPr>
                <w:b w:val="0"/>
                <w:color w:val="4C4747"/>
                <w:sz w:val="16"/>
                <w:szCs w:val="16"/>
              </w:rPr>
            </w:pPr>
          </w:p>
        </w:tc>
        <w:tc>
          <w:tcPr>
            <w:tcW w:w="2241" w:type="dxa"/>
            <w:vMerge/>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p>
        </w:tc>
        <w:tc>
          <w:tcPr>
            <w:tcW w:w="2437" w:type="dxa"/>
            <w:vMerge/>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p>
        </w:tc>
        <w:tc>
          <w:tcPr>
            <w:tcW w:w="1701"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RD$16,000.00</w:t>
            </w:r>
          </w:p>
        </w:tc>
        <w:tc>
          <w:tcPr>
            <w:tcW w:w="2126" w:type="dxa"/>
            <w:vMerge/>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p>
        </w:tc>
      </w:tr>
      <w:tr w:rsidR="00562000" w:rsidRPr="000C6903" w:rsidTr="001856B0">
        <w:trPr>
          <w:trHeight w:val="20"/>
        </w:trPr>
        <w:tc>
          <w:tcPr>
            <w:cnfStyle w:val="001000000000" w:firstRow="0" w:lastRow="0" w:firstColumn="1" w:lastColumn="0" w:oddVBand="0" w:evenVBand="0" w:oddHBand="0" w:evenHBand="0" w:firstRowFirstColumn="0" w:firstRowLastColumn="0" w:lastRowFirstColumn="0" w:lastRowLastColumn="0"/>
            <w:tcW w:w="568" w:type="dxa"/>
            <w:vMerge/>
            <w:vAlign w:val="center"/>
            <w:hideMark/>
          </w:tcPr>
          <w:p w:rsidR="00562000" w:rsidRPr="00EF2D0F" w:rsidRDefault="00562000" w:rsidP="001856B0">
            <w:pPr>
              <w:jc w:val="center"/>
              <w:rPr>
                <w:b w:val="0"/>
                <w:color w:val="4C4747"/>
                <w:sz w:val="16"/>
                <w:szCs w:val="16"/>
              </w:rPr>
            </w:pPr>
          </w:p>
        </w:tc>
        <w:tc>
          <w:tcPr>
            <w:tcW w:w="2241" w:type="dxa"/>
            <w:vMerge/>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p>
        </w:tc>
        <w:tc>
          <w:tcPr>
            <w:tcW w:w="2437" w:type="dxa"/>
            <w:vMerge/>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p>
        </w:tc>
        <w:tc>
          <w:tcPr>
            <w:tcW w:w="1701"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 </w:t>
            </w:r>
          </w:p>
        </w:tc>
        <w:tc>
          <w:tcPr>
            <w:tcW w:w="2126" w:type="dxa"/>
            <w:vMerge/>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p>
        </w:tc>
      </w:tr>
      <w:tr w:rsidR="00562000" w:rsidRPr="000C6903"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8" w:type="dxa"/>
            <w:noWrap/>
            <w:vAlign w:val="center"/>
            <w:hideMark/>
          </w:tcPr>
          <w:p w:rsidR="00562000" w:rsidRPr="00EF2D0F" w:rsidRDefault="00562000" w:rsidP="001856B0">
            <w:pPr>
              <w:jc w:val="center"/>
              <w:rPr>
                <w:b w:val="0"/>
                <w:color w:val="4C4747"/>
                <w:sz w:val="16"/>
                <w:szCs w:val="16"/>
              </w:rPr>
            </w:pPr>
            <w:r w:rsidRPr="00EF2D0F">
              <w:rPr>
                <w:b w:val="0"/>
                <w:color w:val="4C4747"/>
                <w:sz w:val="16"/>
                <w:szCs w:val="16"/>
              </w:rPr>
              <w:t>20</w:t>
            </w:r>
          </w:p>
        </w:tc>
        <w:tc>
          <w:tcPr>
            <w:tcW w:w="2241" w:type="dxa"/>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PROMESE/CAL-CCC-LPN-2021-0001</w:t>
            </w:r>
          </w:p>
        </w:tc>
        <w:tc>
          <w:tcPr>
            <w:tcW w:w="2437"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SAAD MEDICAL, S.R.L.</w:t>
            </w:r>
          </w:p>
        </w:tc>
        <w:tc>
          <w:tcPr>
            <w:tcW w:w="1701"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RD$4,053.00</w:t>
            </w:r>
          </w:p>
        </w:tc>
        <w:tc>
          <w:tcPr>
            <w:tcW w:w="2126"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BANCO POPULAR DOMINICANO</w:t>
            </w:r>
          </w:p>
        </w:tc>
      </w:tr>
      <w:tr w:rsidR="00562000" w:rsidRPr="000C6903" w:rsidTr="001856B0">
        <w:trPr>
          <w:trHeight w:val="20"/>
        </w:trPr>
        <w:tc>
          <w:tcPr>
            <w:cnfStyle w:val="001000000000" w:firstRow="0" w:lastRow="0" w:firstColumn="1" w:lastColumn="0" w:oddVBand="0" w:evenVBand="0" w:oddHBand="0" w:evenHBand="0" w:firstRowFirstColumn="0" w:firstRowLastColumn="0" w:lastRowFirstColumn="0" w:lastRowLastColumn="0"/>
            <w:tcW w:w="568" w:type="dxa"/>
            <w:noWrap/>
            <w:vAlign w:val="center"/>
            <w:hideMark/>
          </w:tcPr>
          <w:p w:rsidR="00562000" w:rsidRPr="00EF2D0F" w:rsidRDefault="00562000" w:rsidP="001856B0">
            <w:pPr>
              <w:jc w:val="center"/>
              <w:rPr>
                <w:b w:val="0"/>
                <w:color w:val="4C4747"/>
                <w:sz w:val="16"/>
                <w:szCs w:val="16"/>
              </w:rPr>
            </w:pPr>
            <w:r w:rsidRPr="00EF2D0F">
              <w:rPr>
                <w:b w:val="0"/>
                <w:color w:val="4C4747"/>
                <w:sz w:val="16"/>
                <w:szCs w:val="16"/>
              </w:rPr>
              <w:t>21</w:t>
            </w:r>
          </w:p>
        </w:tc>
        <w:tc>
          <w:tcPr>
            <w:tcW w:w="2241" w:type="dxa"/>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PROMESE/CAL-CCC-LPN-2020-0001</w:t>
            </w:r>
          </w:p>
        </w:tc>
        <w:tc>
          <w:tcPr>
            <w:tcW w:w="2437"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SOLUCIONES MÉDICAS DOMINICANAS, S.R.L. (SOMEDOM)</w:t>
            </w:r>
          </w:p>
        </w:tc>
        <w:tc>
          <w:tcPr>
            <w:tcW w:w="1701"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RD$399,727.08</w:t>
            </w:r>
          </w:p>
        </w:tc>
        <w:tc>
          <w:tcPr>
            <w:tcW w:w="2126"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BANCO POPULAR DOMINICANO</w:t>
            </w:r>
          </w:p>
        </w:tc>
      </w:tr>
      <w:tr w:rsidR="00562000" w:rsidRPr="000C6903"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8" w:type="dxa"/>
            <w:noWrap/>
            <w:vAlign w:val="center"/>
            <w:hideMark/>
          </w:tcPr>
          <w:p w:rsidR="00562000" w:rsidRPr="00EF2D0F" w:rsidRDefault="00562000" w:rsidP="001856B0">
            <w:pPr>
              <w:jc w:val="center"/>
              <w:rPr>
                <w:b w:val="0"/>
                <w:color w:val="4C4747"/>
                <w:sz w:val="16"/>
                <w:szCs w:val="16"/>
              </w:rPr>
            </w:pPr>
            <w:r w:rsidRPr="00EF2D0F">
              <w:rPr>
                <w:b w:val="0"/>
                <w:color w:val="4C4747"/>
                <w:sz w:val="16"/>
                <w:szCs w:val="16"/>
              </w:rPr>
              <w:t>22</w:t>
            </w:r>
          </w:p>
        </w:tc>
        <w:tc>
          <w:tcPr>
            <w:tcW w:w="2241" w:type="dxa"/>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PROMESE/CAL-MAE-PEUR-2021-0010</w:t>
            </w:r>
          </w:p>
        </w:tc>
        <w:tc>
          <w:tcPr>
            <w:tcW w:w="2437"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SUPLIMED, S.R.L.</w:t>
            </w:r>
          </w:p>
        </w:tc>
        <w:tc>
          <w:tcPr>
            <w:tcW w:w="1701"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RD$2,611.24</w:t>
            </w:r>
          </w:p>
        </w:tc>
        <w:tc>
          <w:tcPr>
            <w:tcW w:w="2126"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GENERAL DE SEGUROS</w:t>
            </w:r>
          </w:p>
        </w:tc>
      </w:tr>
      <w:tr w:rsidR="00562000" w:rsidRPr="000C6903" w:rsidTr="001856B0">
        <w:trPr>
          <w:trHeight w:val="393"/>
        </w:trPr>
        <w:tc>
          <w:tcPr>
            <w:cnfStyle w:val="001000000000" w:firstRow="0" w:lastRow="0" w:firstColumn="1" w:lastColumn="0" w:oddVBand="0" w:evenVBand="0" w:oddHBand="0" w:evenHBand="0" w:firstRowFirstColumn="0" w:firstRowLastColumn="0" w:lastRowFirstColumn="0" w:lastRowLastColumn="0"/>
            <w:tcW w:w="568" w:type="dxa"/>
            <w:shd w:val="clear" w:color="auto" w:fill="1F3864" w:themeFill="accent1" w:themeFillShade="80"/>
            <w:noWrap/>
            <w:vAlign w:val="center"/>
            <w:hideMark/>
          </w:tcPr>
          <w:p w:rsidR="00562000" w:rsidRPr="005F5101" w:rsidRDefault="00562000" w:rsidP="001856B0">
            <w:pPr>
              <w:jc w:val="center"/>
              <w:rPr>
                <w:b w:val="0"/>
                <w:bCs w:val="0"/>
                <w:color w:val="FFFFFF" w:themeColor="background1"/>
                <w:sz w:val="16"/>
                <w:szCs w:val="16"/>
              </w:rPr>
            </w:pPr>
            <w:r w:rsidRPr="005F5101">
              <w:rPr>
                <w:color w:val="FFFFFF" w:themeColor="background1"/>
                <w:sz w:val="16"/>
                <w:szCs w:val="16"/>
              </w:rPr>
              <w:t>--</w:t>
            </w:r>
          </w:p>
        </w:tc>
        <w:tc>
          <w:tcPr>
            <w:tcW w:w="2241" w:type="dxa"/>
            <w:shd w:val="clear" w:color="auto" w:fill="1F3864" w:themeFill="accent1" w:themeFillShade="80"/>
            <w:noWrap/>
            <w:vAlign w:val="center"/>
            <w:hideMark/>
          </w:tcPr>
          <w:p w:rsidR="00562000" w:rsidRPr="005F510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5F5101">
              <w:rPr>
                <w:bCs/>
                <w:color w:val="FFFFFF" w:themeColor="background1"/>
                <w:sz w:val="16"/>
                <w:szCs w:val="16"/>
              </w:rPr>
              <w:t>MONTO TOTAL</w:t>
            </w:r>
          </w:p>
        </w:tc>
        <w:tc>
          <w:tcPr>
            <w:tcW w:w="2437" w:type="dxa"/>
            <w:shd w:val="clear" w:color="auto" w:fill="1F3864" w:themeFill="accent1" w:themeFillShade="80"/>
            <w:noWrap/>
            <w:vAlign w:val="center"/>
            <w:hideMark/>
          </w:tcPr>
          <w:p w:rsidR="00562000" w:rsidRPr="005F510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5F5101">
              <w:rPr>
                <w:bCs/>
                <w:color w:val="FFFFFF" w:themeColor="background1"/>
                <w:sz w:val="16"/>
                <w:szCs w:val="16"/>
              </w:rPr>
              <w:t>--</w:t>
            </w:r>
          </w:p>
        </w:tc>
        <w:tc>
          <w:tcPr>
            <w:tcW w:w="1701" w:type="dxa"/>
            <w:shd w:val="clear" w:color="auto" w:fill="1F3864" w:themeFill="accent1" w:themeFillShade="80"/>
            <w:noWrap/>
            <w:vAlign w:val="center"/>
            <w:hideMark/>
          </w:tcPr>
          <w:p w:rsidR="00562000" w:rsidRPr="005F510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5F5101">
              <w:rPr>
                <w:bCs/>
                <w:color w:val="FFFFFF" w:themeColor="background1"/>
                <w:sz w:val="16"/>
                <w:szCs w:val="16"/>
              </w:rPr>
              <w:t>RD$7,173,443.40</w:t>
            </w:r>
          </w:p>
        </w:tc>
        <w:tc>
          <w:tcPr>
            <w:tcW w:w="2126" w:type="dxa"/>
            <w:shd w:val="clear" w:color="auto" w:fill="1F3864" w:themeFill="accent1" w:themeFillShade="80"/>
            <w:noWrap/>
            <w:vAlign w:val="center"/>
            <w:hideMark/>
          </w:tcPr>
          <w:p w:rsidR="00562000" w:rsidRPr="005F510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5F5101">
              <w:rPr>
                <w:bCs/>
                <w:color w:val="FFFFFF" w:themeColor="background1"/>
                <w:sz w:val="16"/>
                <w:szCs w:val="16"/>
              </w:rPr>
              <w:t>--</w:t>
            </w:r>
          </w:p>
        </w:tc>
      </w:tr>
    </w:tbl>
    <w:tbl>
      <w:tblPr>
        <w:tblW w:w="10491" w:type="dxa"/>
        <w:tblInd w:w="-923" w:type="dxa"/>
        <w:tblCellMar>
          <w:left w:w="70" w:type="dxa"/>
          <w:right w:w="70" w:type="dxa"/>
        </w:tblCellMar>
        <w:tblLook w:val="04A0" w:firstRow="1" w:lastRow="0" w:firstColumn="1" w:lastColumn="0" w:noHBand="0" w:noVBand="1"/>
      </w:tblPr>
      <w:tblGrid>
        <w:gridCol w:w="10491"/>
      </w:tblGrid>
      <w:tr w:rsidR="00562000" w:rsidRPr="00DE549E" w:rsidTr="001856B0">
        <w:trPr>
          <w:trHeight w:val="300"/>
        </w:trPr>
        <w:tc>
          <w:tcPr>
            <w:tcW w:w="10491" w:type="dxa"/>
            <w:shd w:val="clear" w:color="auto" w:fill="auto"/>
            <w:noWrap/>
            <w:vAlign w:val="bottom"/>
            <w:hideMark/>
          </w:tcPr>
          <w:p w:rsidR="00562000" w:rsidRPr="00EF2D0F" w:rsidRDefault="00562000" w:rsidP="001856B0">
            <w:pPr>
              <w:pStyle w:val="TituloDepto"/>
              <w:ind w:left="0"/>
              <w:jc w:val="left"/>
              <w:rPr>
                <w:rFonts w:ascii="Times New Roman" w:eastAsia="Times New Roman" w:hAnsi="Times New Roman"/>
                <w:b w:val="0"/>
                <w:iCs/>
                <w:color w:val="4C4747"/>
                <w:sz w:val="24"/>
                <w:szCs w:val="24"/>
                <w:lang w:val="en-US" w:eastAsia="es-DO"/>
              </w:rPr>
            </w:pPr>
            <w:bookmarkStart w:id="120" w:name="_Toc92210970"/>
            <w:bookmarkStart w:id="121" w:name="_Toc92211222"/>
            <w:r w:rsidRPr="000C6F00">
              <w:rPr>
                <w:rFonts w:ascii="Times New Roman" w:eastAsia="Times New Roman" w:hAnsi="Times New Roman"/>
                <w:b w:val="0"/>
                <w:iCs/>
                <w:color w:val="4C4747"/>
                <w:sz w:val="24"/>
                <w:szCs w:val="24"/>
                <w:lang w:val="en-US" w:eastAsia="es-DO"/>
              </w:rPr>
              <w:lastRenderedPageBreak/>
              <w:t>Tabla 1.7</w:t>
            </w:r>
            <w:bookmarkEnd w:id="120"/>
            <w:bookmarkEnd w:id="121"/>
          </w:p>
          <w:tbl>
            <w:tblPr>
              <w:tblStyle w:val="Tabladecuadrcula6concolores-nfasis111"/>
              <w:tblW w:w="9073" w:type="dxa"/>
              <w:tblInd w:w="492" w:type="dxa"/>
              <w:tblLook w:val="04A0" w:firstRow="1" w:lastRow="0" w:firstColumn="1" w:lastColumn="0" w:noHBand="0" w:noVBand="1"/>
            </w:tblPr>
            <w:tblGrid>
              <w:gridCol w:w="489"/>
              <w:gridCol w:w="1958"/>
              <w:gridCol w:w="1665"/>
              <w:gridCol w:w="2551"/>
              <w:gridCol w:w="2410"/>
            </w:tblGrid>
            <w:tr w:rsidR="00562000" w:rsidRPr="00EF2D0F" w:rsidTr="001856B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73" w:type="dxa"/>
                  <w:gridSpan w:val="5"/>
                  <w:shd w:val="clear" w:color="auto" w:fill="1F3864" w:themeFill="accent1" w:themeFillShade="80"/>
                  <w:vAlign w:val="center"/>
                  <w:hideMark/>
                </w:tcPr>
                <w:p w:rsidR="00562000" w:rsidRPr="00EF2D0F" w:rsidRDefault="00562000" w:rsidP="001856B0">
                  <w:pPr>
                    <w:jc w:val="center"/>
                    <w:rPr>
                      <w:b w:val="0"/>
                      <w:bCs w:val="0"/>
                      <w:color w:val="FFFFFF" w:themeColor="background1"/>
                      <w:sz w:val="16"/>
                      <w:szCs w:val="16"/>
                    </w:rPr>
                  </w:pPr>
                  <w:r w:rsidRPr="00EF2D0F">
                    <w:rPr>
                      <w:b w:val="0"/>
                      <w:color w:val="FFFFFF" w:themeColor="background1"/>
                      <w:sz w:val="16"/>
                      <w:szCs w:val="16"/>
                    </w:rPr>
                    <w:t>Departamento de Litigios de la Dirección de Jurídica</w:t>
                  </w:r>
                </w:p>
              </w:tc>
            </w:tr>
            <w:tr w:rsidR="00562000" w:rsidRPr="00EF2D0F"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73" w:type="dxa"/>
                  <w:gridSpan w:val="5"/>
                  <w:shd w:val="clear" w:color="auto" w:fill="1F3864" w:themeFill="accent1" w:themeFillShade="80"/>
                  <w:vAlign w:val="center"/>
                  <w:hideMark/>
                </w:tcPr>
                <w:p w:rsidR="00562000" w:rsidRPr="00EF2D0F" w:rsidRDefault="00562000" w:rsidP="001856B0">
                  <w:pPr>
                    <w:jc w:val="center"/>
                    <w:rPr>
                      <w:b w:val="0"/>
                      <w:bCs w:val="0"/>
                      <w:color w:val="FFFFFF" w:themeColor="background1"/>
                      <w:sz w:val="16"/>
                      <w:szCs w:val="16"/>
                    </w:rPr>
                  </w:pPr>
                  <w:r w:rsidRPr="00EF2D0F">
                    <w:rPr>
                      <w:b w:val="0"/>
                      <w:color w:val="FFFFFF" w:themeColor="background1"/>
                      <w:sz w:val="16"/>
                      <w:szCs w:val="16"/>
                    </w:rPr>
                    <w:t>Enero – octubre 2021</w:t>
                  </w:r>
                </w:p>
              </w:tc>
            </w:tr>
            <w:tr w:rsidR="00562000" w:rsidRPr="00EF2D0F" w:rsidTr="001856B0">
              <w:trPr>
                <w:trHeight w:val="300"/>
              </w:trPr>
              <w:tc>
                <w:tcPr>
                  <w:cnfStyle w:val="001000000000" w:firstRow="0" w:lastRow="0" w:firstColumn="1" w:lastColumn="0" w:oddVBand="0" w:evenVBand="0" w:oddHBand="0" w:evenHBand="0" w:firstRowFirstColumn="0" w:firstRowLastColumn="0" w:lastRowFirstColumn="0" w:lastRowLastColumn="0"/>
                  <w:tcW w:w="489" w:type="dxa"/>
                  <w:shd w:val="clear" w:color="auto" w:fill="1F3864" w:themeFill="accent1" w:themeFillShade="80"/>
                  <w:vAlign w:val="center"/>
                  <w:hideMark/>
                </w:tcPr>
                <w:p w:rsidR="00562000" w:rsidRPr="00EF2D0F" w:rsidRDefault="00562000" w:rsidP="001856B0">
                  <w:pPr>
                    <w:jc w:val="center"/>
                    <w:rPr>
                      <w:b w:val="0"/>
                      <w:bCs w:val="0"/>
                      <w:color w:val="FFFFFF" w:themeColor="background1"/>
                      <w:sz w:val="16"/>
                      <w:szCs w:val="16"/>
                    </w:rPr>
                  </w:pPr>
                  <w:r w:rsidRPr="00EF2D0F">
                    <w:rPr>
                      <w:b w:val="0"/>
                      <w:color w:val="FFFFFF" w:themeColor="background1"/>
                      <w:sz w:val="16"/>
                      <w:szCs w:val="16"/>
                    </w:rPr>
                    <w:t>NO.</w:t>
                  </w:r>
                </w:p>
              </w:tc>
              <w:tc>
                <w:tcPr>
                  <w:tcW w:w="1958" w:type="dxa"/>
                  <w:shd w:val="clear" w:color="auto" w:fill="1F3864" w:themeFill="accent1" w:themeFillShade="80"/>
                  <w:vAlign w:val="center"/>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EF2D0F">
                    <w:rPr>
                      <w:bCs/>
                      <w:color w:val="FFFFFF" w:themeColor="background1"/>
                      <w:sz w:val="16"/>
                      <w:szCs w:val="16"/>
                    </w:rPr>
                    <w:t>MATERIA</w:t>
                  </w:r>
                </w:p>
              </w:tc>
              <w:tc>
                <w:tcPr>
                  <w:tcW w:w="1665" w:type="dxa"/>
                  <w:shd w:val="clear" w:color="auto" w:fill="1F3864" w:themeFill="accent1" w:themeFillShade="80"/>
                  <w:vAlign w:val="center"/>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EF2D0F">
                    <w:rPr>
                      <w:bCs/>
                      <w:color w:val="FFFFFF" w:themeColor="background1"/>
                      <w:sz w:val="16"/>
                      <w:szCs w:val="16"/>
                    </w:rPr>
                    <w:t>DEMANDANTE</w:t>
                  </w:r>
                </w:p>
              </w:tc>
              <w:tc>
                <w:tcPr>
                  <w:tcW w:w="2551" w:type="dxa"/>
                  <w:shd w:val="clear" w:color="auto" w:fill="1F3864" w:themeFill="accent1" w:themeFillShade="80"/>
                  <w:vAlign w:val="center"/>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EF2D0F">
                    <w:rPr>
                      <w:bCs/>
                      <w:color w:val="FFFFFF" w:themeColor="background1"/>
                      <w:sz w:val="16"/>
                      <w:szCs w:val="16"/>
                    </w:rPr>
                    <w:t>DEMANDADO</w:t>
                  </w:r>
                </w:p>
              </w:tc>
              <w:tc>
                <w:tcPr>
                  <w:tcW w:w="2410" w:type="dxa"/>
                  <w:shd w:val="clear" w:color="auto" w:fill="1F3864" w:themeFill="accent1" w:themeFillShade="80"/>
                  <w:vAlign w:val="center"/>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EF2D0F">
                    <w:rPr>
                      <w:bCs/>
                      <w:color w:val="FFFFFF" w:themeColor="background1"/>
                      <w:sz w:val="16"/>
                      <w:szCs w:val="16"/>
                    </w:rPr>
                    <w:t>ESTADO ACTUAL</w:t>
                  </w:r>
                </w:p>
              </w:tc>
            </w:tr>
            <w:tr w:rsidR="00562000" w:rsidRPr="00EF2D0F"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9" w:type="dxa"/>
                  <w:noWrap/>
                  <w:vAlign w:val="center"/>
                  <w:hideMark/>
                </w:tcPr>
                <w:p w:rsidR="00562000" w:rsidRPr="00EF2D0F" w:rsidRDefault="00562000" w:rsidP="001856B0">
                  <w:pPr>
                    <w:jc w:val="center"/>
                    <w:rPr>
                      <w:b w:val="0"/>
                      <w:color w:val="4C4747"/>
                      <w:sz w:val="16"/>
                      <w:szCs w:val="16"/>
                    </w:rPr>
                  </w:pPr>
                  <w:r w:rsidRPr="00EF2D0F">
                    <w:rPr>
                      <w:b w:val="0"/>
                      <w:color w:val="4C4747"/>
                      <w:sz w:val="16"/>
                      <w:szCs w:val="16"/>
                    </w:rPr>
                    <w:t>1</w:t>
                  </w:r>
                </w:p>
              </w:tc>
              <w:tc>
                <w:tcPr>
                  <w:tcW w:w="1958"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PENAL</w:t>
                  </w:r>
                </w:p>
              </w:tc>
              <w:tc>
                <w:tcPr>
                  <w:tcW w:w="1665"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PROMESE/CAL</w:t>
                  </w:r>
                </w:p>
              </w:tc>
              <w:tc>
                <w:tcPr>
                  <w:tcW w:w="2551"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CLIRIS VERÓNICA MENDEZ VOLQUEZ</w:t>
                  </w:r>
                </w:p>
              </w:tc>
              <w:tc>
                <w:tcPr>
                  <w:tcW w:w="2410"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SENTENCIA ABSOLUTORIA</w:t>
                  </w:r>
                </w:p>
              </w:tc>
            </w:tr>
            <w:tr w:rsidR="00562000" w:rsidRPr="00EF2D0F" w:rsidTr="001856B0">
              <w:trPr>
                <w:trHeight w:val="20"/>
              </w:trPr>
              <w:tc>
                <w:tcPr>
                  <w:cnfStyle w:val="001000000000" w:firstRow="0" w:lastRow="0" w:firstColumn="1" w:lastColumn="0" w:oddVBand="0" w:evenVBand="0" w:oddHBand="0" w:evenHBand="0" w:firstRowFirstColumn="0" w:firstRowLastColumn="0" w:lastRowFirstColumn="0" w:lastRowLastColumn="0"/>
                  <w:tcW w:w="489" w:type="dxa"/>
                  <w:noWrap/>
                  <w:vAlign w:val="center"/>
                  <w:hideMark/>
                </w:tcPr>
                <w:p w:rsidR="00562000" w:rsidRPr="00EF2D0F" w:rsidRDefault="00562000" w:rsidP="001856B0">
                  <w:pPr>
                    <w:jc w:val="center"/>
                    <w:rPr>
                      <w:b w:val="0"/>
                      <w:color w:val="4C4747"/>
                      <w:sz w:val="16"/>
                      <w:szCs w:val="16"/>
                    </w:rPr>
                  </w:pPr>
                  <w:r w:rsidRPr="00EF2D0F">
                    <w:rPr>
                      <w:b w:val="0"/>
                      <w:color w:val="4C4747"/>
                      <w:sz w:val="16"/>
                      <w:szCs w:val="16"/>
                    </w:rPr>
                    <w:t>2</w:t>
                  </w:r>
                </w:p>
              </w:tc>
              <w:tc>
                <w:tcPr>
                  <w:tcW w:w="1958"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PENAL</w:t>
                  </w:r>
                </w:p>
              </w:tc>
              <w:tc>
                <w:tcPr>
                  <w:tcW w:w="1665"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PROMESE/CAL</w:t>
                  </w:r>
                </w:p>
              </w:tc>
              <w:tc>
                <w:tcPr>
                  <w:tcW w:w="2551"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JOSELYN REYES FLORENTINO</w:t>
                  </w:r>
                </w:p>
              </w:tc>
              <w:tc>
                <w:tcPr>
                  <w:tcW w:w="2410"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SENTENCIA ABSOLUTORIA</w:t>
                  </w:r>
                </w:p>
              </w:tc>
            </w:tr>
            <w:tr w:rsidR="00562000" w:rsidRPr="00EF2D0F"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9" w:type="dxa"/>
                  <w:vMerge w:val="restart"/>
                  <w:noWrap/>
                  <w:vAlign w:val="center"/>
                  <w:hideMark/>
                </w:tcPr>
                <w:p w:rsidR="00562000" w:rsidRPr="00EF2D0F" w:rsidRDefault="00562000" w:rsidP="001856B0">
                  <w:pPr>
                    <w:jc w:val="center"/>
                    <w:rPr>
                      <w:b w:val="0"/>
                      <w:color w:val="4C4747"/>
                      <w:sz w:val="16"/>
                      <w:szCs w:val="16"/>
                    </w:rPr>
                  </w:pPr>
                  <w:r w:rsidRPr="00EF2D0F">
                    <w:rPr>
                      <w:b w:val="0"/>
                      <w:color w:val="4C4747"/>
                      <w:sz w:val="16"/>
                      <w:szCs w:val="16"/>
                    </w:rPr>
                    <w:t>3</w:t>
                  </w:r>
                </w:p>
              </w:tc>
              <w:tc>
                <w:tcPr>
                  <w:tcW w:w="1958"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 xml:space="preserve">PROCESOS ADMINISTRATIVOS </w:t>
                  </w:r>
                </w:p>
              </w:tc>
              <w:tc>
                <w:tcPr>
                  <w:tcW w:w="1665" w:type="dxa"/>
                  <w:vMerge w:val="restart"/>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w:t>
                  </w:r>
                </w:p>
              </w:tc>
              <w:tc>
                <w:tcPr>
                  <w:tcW w:w="2551" w:type="dxa"/>
                  <w:vMerge w:val="restart"/>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PROMESE/CAL</w:t>
                  </w:r>
                </w:p>
              </w:tc>
              <w:tc>
                <w:tcPr>
                  <w:tcW w:w="2410" w:type="dxa"/>
                  <w:vMerge w:val="restart"/>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EN ESPERA DE SER NOTIFICADA LA FECHA DE AUDIENCIA</w:t>
                  </w:r>
                </w:p>
              </w:tc>
            </w:tr>
            <w:tr w:rsidR="00562000" w:rsidRPr="00EF2D0F" w:rsidTr="001856B0">
              <w:trPr>
                <w:trHeight w:val="20"/>
              </w:trPr>
              <w:tc>
                <w:tcPr>
                  <w:cnfStyle w:val="001000000000" w:firstRow="0" w:lastRow="0" w:firstColumn="1" w:lastColumn="0" w:oddVBand="0" w:evenVBand="0" w:oddHBand="0" w:evenHBand="0" w:firstRowFirstColumn="0" w:firstRowLastColumn="0" w:lastRowFirstColumn="0" w:lastRowLastColumn="0"/>
                  <w:tcW w:w="489" w:type="dxa"/>
                  <w:vMerge/>
                  <w:vAlign w:val="center"/>
                  <w:hideMark/>
                </w:tcPr>
                <w:p w:rsidR="00562000" w:rsidRPr="00EF2D0F" w:rsidRDefault="00562000" w:rsidP="001856B0">
                  <w:pPr>
                    <w:jc w:val="center"/>
                    <w:rPr>
                      <w:b w:val="0"/>
                      <w:color w:val="4C4747"/>
                      <w:sz w:val="16"/>
                      <w:szCs w:val="16"/>
                    </w:rPr>
                  </w:pPr>
                </w:p>
              </w:tc>
              <w:tc>
                <w:tcPr>
                  <w:tcW w:w="1958" w:type="dxa"/>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EF2D0F">
                    <w:rPr>
                      <w:color w:val="4C4747"/>
                      <w:sz w:val="16"/>
                      <w:szCs w:val="16"/>
                    </w:rPr>
                    <w:t>(3 CASOS)</w:t>
                  </w:r>
                </w:p>
              </w:tc>
              <w:tc>
                <w:tcPr>
                  <w:tcW w:w="1665" w:type="dxa"/>
                  <w:vMerge/>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p>
              </w:tc>
              <w:tc>
                <w:tcPr>
                  <w:tcW w:w="2551" w:type="dxa"/>
                  <w:vMerge/>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p>
              </w:tc>
              <w:tc>
                <w:tcPr>
                  <w:tcW w:w="2410" w:type="dxa"/>
                  <w:vMerge/>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p>
              </w:tc>
            </w:tr>
            <w:tr w:rsidR="00562000" w:rsidRPr="00EF2D0F"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9" w:type="dxa"/>
                  <w:noWrap/>
                  <w:vAlign w:val="center"/>
                  <w:hideMark/>
                </w:tcPr>
                <w:p w:rsidR="00562000" w:rsidRPr="00EF2D0F" w:rsidRDefault="00562000" w:rsidP="001856B0">
                  <w:pPr>
                    <w:jc w:val="center"/>
                    <w:rPr>
                      <w:b w:val="0"/>
                      <w:color w:val="4C4747"/>
                      <w:sz w:val="16"/>
                      <w:szCs w:val="16"/>
                    </w:rPr>
                  </w:pPr>
                  <w:r w:rsidRPr="00EF2D0F">
                    <w:rPr>
                      <w:b w:val="0"/>
                      <w:color w:val="4C4747"/>
                      <w:sz w:val="16"/>
                      <w:szCs w:val="16"/>
                    </w:rPr>
                    <w:t>4</w:t>
                  </w:r>
                </w:p>
              </w:tc>
              <w:tc>
                <w:tcPr>
                  <w:tcW w:w="1958"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CIVIL</w:t>
                  </w:r>
                </w:p>
              </w:tc>
              <w:tc>
                <w:tcPr>
                  <w:tcW w:w="1665"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w:t>
                  </w:r>
                </w:p>
              </w:tc>
              <w:tc>
                <w:tcPr>
                  <w:tcW w:w="2551"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PROMESE/CAL</w:t>
                  </w:r>
                </w:p>
              </w:tc>
              <w:tc>
                <w:tcPr>
                  <w:tcW w:w="2410" w:type="dxa"/>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EF2D0F">
                    <w:rPr>
                      <w:color w:val="4C4747"/>
                      <w:sz w:val="16"/>
                      <w:szCs w:val="16"/>
                    </w:rPr>
                    <w:t>GANANCIA DE CAUSA A FAVOR DE PROMESE/CAL</w:t>
                  </w:r>
                </w:p>
              </w:tc>
            </w:tr>
          </w:tbl>
          <w:p w:rsidR="00562000" w:rsidRPr="000C6F00" w:rsidRDefault="00562000" w:rsidP="001856B0">
            <w:pPr>
              <w:jc w:val="center"/>
              <w:rPr>
                <w:b/>
                <w:bCs/>
                <w:color w:val="4C4747"/>
                <w:lang w:val="es-DO" w:eastAsia="es-DO"/>
              </w:rPr>
            </w:pPr>
          </w:p>
          <w:p w:rsidR="00562000" w:rsidRPr="00F05880" w:rsidRDefault="00562000" w:rsidP="001856B0">
            <w:pPr>
              <w:jc w:val="center"/>
              <w:rPr>
                <w:b/>
                <w:bCs/>
                <w:lang w:val="es-DO" w:eastAsia="es-DO"/>
              </w:rPr>
            </w:pPr>
          </w:p>
          <w:p w:rsidR="00562000" w:rsidRPr="00F05880" w:rsidRDefault="00562000" w:rsidP="001856B0">
            <w:pPr>
              <w:jc w:val="center"/>
              <w:rPr>
                <w:b/>
                <w:bCs/>
                <w:lang w:val="es-DO" w:eastAsia="es-DO"/>
              </w:rPr>
            </w:pPr>
          </w:p>
          <w:p w:rsidR="00562000" w:rsidRDefault="00562000" w:rsidP="001856B0">
            <w:pPr>
              <w:jc w:val="center"/>
              <w:rPr>
                <w:b/>
                <w:bCs/>
                <w:lang w:val="es-DO" w:eastAsia="es-DO"/>
              </w:rPr>
            </w:pPr>
          </w:p>
          <w:p w:rsidR="00562000" w:rsidRDefault="00562000" w:rsidP="001856B0">
            <w:pPr>
              <w:jc w:val="center"/>
              <w:rPr>
                <w:b/>
                <w:bCs/>
                <w:lang w:val="es-DO" w:eastAsia="es-DO"/>
              </w:rPr>
            </w:pPr>
          </w:p>
          <w:p w:rsidR="00562000" w:rsidRDefault="00562000" w:rsidP="001856B0">
            <w:pPr>
              <w:jc w:val="center"/>
              <w:rPr>
                <w:b/>
                <w:bCs/>
                <w:lang w:val="es-DO" w:eastAsia="es-DO"/>
              </w:rPr>
            </w:pPr>
          </w:p>
          <w:p w:rsidR="00562000" w:rsidRDefault="00562000" w:rsidP="001856B0">
            <w:pPr>
              <w:jc w:val="center"/>
              <w:rPr>
                <w:b/>
                <w:bCs/>
                <w:lang w:val="es-DO" w:eastAsia="es-DO"/>
              </w:rPr>
            </w:pPr>
          </w:p>
          <w:p w:rsidR="00562000" w:rsidRDefault="00562000" w:rsidP="001856B0">
            <w:pPr>
              <w:jc w:val="center"/>
              <w:rPr>
                <w:b/>
                <w:bCs/>
                <w:lang w:val="es-DO" w:eastAsia="es-DO"/>
              </w:rPr>
            </w:pPr>
          </w:p>
          <w:p w:rsidR="00562000" w:rsidRDefault="00562000" w:rsidP="001856B0">
            <w:pPr>
              <w:jc w:val="center"/>
              <w:rPr>
                <w:b/>
                <w:bCs/>
                <w:lang w:val="es-DO" w:eastAsia="es-DO"/>
              </w:rPr>
            </w:pPr>
          </w:p>
          <w:p w:rsidR="00562000" w:rsidRDefault="00562000" w:rsidP="001856B0">
            <w:pPr>
              <w:jc w:val="center"/>
              <w:rPr>
                <w:b/>
                <w:bCs/>
                <w:lang w:val="es-DO" w:eastAsia="es-DO"/>
              </w:rPr>
            </w:pPr>
          </w:p>
          <w:p w:rsidR="00562000" w:rsidRDefault="00562000" w:rsidP="001856B0">
            <w:pPr>
              <w:jc w:val="center"/>
              <w:rPr>
                <w:b/>
                <w:bCs/>
                <w:lang w:val="es-DO" w:eastAsia="es-DO"/>
              </w:rPr>
            </w:pPr>
          </w:p>
          <w:p w:rsidR="00562000" w:rsidRDefault="00562000" w:rsidP="001856B0">
            <w:pPr>
              <w:jc w:val="center"/>
              <w:rPr>
                <w:b/>
                <w:bCs/>
                <w:lang w:val="es-DO" w:eastAsia="es-DO"/>
              </w:rPr>
            </w:pPr>
          </w:p>
          <w:p w:rsidR="00562000" w:rsidRDefault="00562000" w:rsidP="001856B0">
            <w:pPr>
              <w:jc w:val="center"/>
              <w:rPr>
                <w:b/>
                <w:bCs/>
                <w:lang w:val="es-DO" w:eastAsia="es-DO"/>
              </w:rPr>
            </w:pPr>
          </w:p>
          <w:p w:rsidR="00562000" w:rsidRDefault="00562000" w:rsidP="001856B0">
            <w:pPr>
              <w:jc w:val="center"/>
              <w:rPr>
                <w:b/>
                <w:bCs/>
                <w:lang w:val="es-DO" w:eastAsia="es-DO"/>
              </w:rPr>
            </w:pPr>
          </w:p>
          <w:p w:rsidR="00562000" w:rsidRDefault="00562000" w:rsidP="001856B0">
            <w:pPr>
              <w:jc w:val="center"/>
              <w:rPr>
                <w:b/>
                <w:bCs/>
                <w:lang w:val="es-DO" w:eastAsia="es-DO"/>
              </w:rPr>
            </w:pPr>
          </w:p>
          <w:p w:rsidR="00562000" w:rsidRDefault="00562000" w:rsidP="001856B0">
            <w:pPr>
              <w:jc w:val="center"/>
              <w:rPr>
                <w:b/>
                <w:bCs/>
                <w:lang w:val="es-DO" w:eastAsia="es-DO"/>
              </w:rPr>
            </w:pPr>
          </w:p>
          <w:p w:rsidR="00562000" w:rsidRDefault="00562000" w:rsidP="001856B0">
            <w:pPr>
              <w:jc w:val="center"/>
              <w:rPr>
                <w:b/>
                <w:bCs/>
                <w:lang w:val="es-DO" w:eastAsia="es-DO"/>
              </w:rPr>
            </w:pPr>
          </w:p>
          <w:p w:rsidR="00562000" w:rsidRDefault="00562000" w:rsidP="001856B0">
            <w:pPr>
              <w:jc w:val="center"/>
              <w:rPr>
                <w:b/>
                <w:bCs/>
                <w:lang w:val="es-DO" w:eastAsia="es-DO"/>
              </w:rPr>
            </w:pPr>
          </w:p>
          <w:p w:rsidR="00562000" w:rsidRDefault="00562000" w:rsidP="001856B0">
            <w:pPr>
              <w:jc w:val="center"/>
              <w:rPr>
                <w:b/>
                <w:bCs/>
                <w:lang w:val="es-DO" w:eastAsia="es-DO"/>
              </w:rPr>
            </w:pPr>
          </w:p>
          <w:p w:rsidR="00562000" w:rsidRDefault="00562000" w:rsidP="001856B0">
            <w:pPr>
              <w:jc w:val="center"/>
              <w:rPr>
                <w:b/>
                <w:bCs/>
                <w:lang w:val="es-DO" w:eastAsia="es-DO"/>
              </w:rPr>
            </w:pPr>
          </w:p>
          <w:p w:rsidR="00562000" w:rsidRDefault="00562000" w:rsidP="001856B0">
            <w:pPr>
              <w:jc w:val="center"/>
              <w:rPr>
                <w:b/>
                <w:bCs/>
                <w:lang w:val="es-DO" w:eastAsia="es-DO"/>
              </w:rPr>
            </w:pPr>
          </w:p>
          <w:p w:rsidR="00562000" w:rsidRPr="007D7E6E" w:rsidRDefault="00562000" w:rsidP="001856B0">
            <w:pPr>
              <w:pStyle w:val="TituloDepto"/>
              <w:ind w:left="0"/>
              <w:jc w:val="left"/>
              <w:rPr>
                <w:rFonts w:ascii="Times New Roman" w:eastAsia="Times New Roman" w:hAnsi="Times New Roman"/>
                <w:b w:val="0"/>
                <w:iCs/>
                <w:color w:val="4C4747"/>
                <w:sz w:val="28"/>
                <w:szCs w:val="28"/>
                <w:lang w:val="en-US" w:eastAsia="es-DO"/>
              </w:rPr>
            </w:pPr>
            <w:bookmarkStart w:id="122" w:name="_Toc92210971"/>
            <w:bookmarkStart w:id="123" w:name="_Toc92211223"/>
            <w:r w:rsidRPr="007D7E6E">
              <w:rPr>
                <w:rFonts w:ascii="Times New Roman" w:eastAsia="Times New Roman" w:hAnsi="Times New Roman"/>
                <w:b w:val="0"/>
                <w:iCs/>
                <w:color w:val="4C4747"/>
                <w:sz w:val="28"/>
                <w:szCs w:val="28"/>
                <w:lang w:val="en-US" w:eastAsia="es-DO"/>
              </w:rPr>
              <w:lastRenderedPageBreak/>
              <w:t>Trámites y Servicios</w:t>
            </w:r>
            <w:bookmarkEnd w:id="122"/>
            <w:bookmarkEnd w:id="123"/>
            <w:r w:rsidRPr="007D7E6E">
              <w:rPr>
                <w:rFonts w:ascii="Times New Roman" w:eastAsia="Times New Roman" w:hAnsi="Times New Roman"/>
                <w:b w:val="0"/>
                <w:iCs/>
                <w:color w:val="4C4747"/>
                <w:sz w:val="28"/>
                <w:szCs w:val="28"/>
                <w:lang w:val="en-US" w:eastAsia="es-DO"/>
              </w:rPr>
              <w:t xml:space="preserve"> </w:t>
            </w:r>
          </w:p>
          <w:p w:rsidR="00562000" w:rsidRPr="000C6F00" w:rsidRDefault="00562000" w:rsidP="001856B0">
            <w:pPr>
              <w:jc w:val="center"/>
              <w:rPr>
                <w:b/>
                <w:bCs/>
                <w:color w:val="4C4747"/>
                <w:lang w:val="es-DO" w:eastAsia="es-DO"/>
              </w:rPr>
            </w:pPr>
          </w:p>
          <w:p w:rsidR="00562000" w:rsidRPr="000C6F00" w:rsidRDefault="00562000" w:rsidP="001856B0">
            <w:pPr>
              <w:pStyle w:val="TituloDepto"/>
              <w:ind w:hanging="583"/>
              <w:jc w:val="left"/>
              <w:rPr>
                <w:rFonts w:ascii="Times New Roman" w:eastAsia="Times New Roman" w:hAnsi="Times New Roman"/>
                <w:b w:val="0"/>
                <w:iCs/>
                <w:color w:val="4C4747"/>
                <w:sz w:val="24"/>
                <w:szCs w:val="24"/>
                <w:lang w:val="en-US" w:eastAsia="es-DO"/>
              </w:rPr>
            </w:pPr>
            <w:bookmarkStart w:id="124" w:name="_Toc92210972"/>
            <w:bookmarkStart w:id="125" w:name="_Toc92211224"/>
            <w:r w:rsidRPr="000C6F00">
              <w:rPr>
                <w:rFonts w:ascii="Times New Roman" w:eastAsia="Times New Roman" w:hAnsi="Times New Roman"/>
                <w:b w:val="0"/>
                <w:iCs/>
                <w:color w:val="4C4747"/>
                <w:sz w:val="24"/>
                <w:szCs w:val="24"/>
                <w:lang w:val="en-US" w:eastAsia="es-DO"/>
              </w:rPr>
              <w:t>Tabla 1</w:t>
            </w:r>
            <w:bookmarkEnd w:id="124"/>
            <w:bookmarkEnd w:id="125"/>
          </w:p>
          <w:p w:rsidR="00562000" w:rsidRPr="00EF2D0F" w:rsidRDefault="00562000" w:rsidP="001856B0">
            <w:pPr>
              <w:jc w:val="center"/>
              <w:rPr>
                <w:bCs/>
                <w:lang w:val="es-DO" w:eastAsia="es-DO"/>
              </w:rPr>
            </w:pPr>
          </w:p>
          <w:tbl>
            <w:tblPr>
              <w:tblStyle w:val="Tabladecuadrcula6concolores-nfasis111"/>
              <w:tblW w:w="8412" w:type="dxa"/>
              <w:tblInd w:w="351" w:type="dxa"/>
              <w:tblLook w:val="04A0" w:firstRow="1" w:lastRow="0" w:firstColumn="1" w:lastColumn="0" w:noHBand="0" w:noVBand="1"/>
            </w:tblPr>
            <w:tblGrid>
              <w:gridCol w:w="481"/>
              <w:gridCol w:w="1220"/>
              <w:gridCol w:w="3828"/>
              <w:gridCol w:w="1984"/>
              <w:gridCol w:w="899"/>
            </w:tblGrid>
            <w:tr w:rsidR="00562000" w:rsidRPr="00EF2D0F" w:rsidTr="001856B0">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412" w:type="dxa"/>
                  <w:gridSpan w:val="5"/>
                  <w:shd w:val="clear" w:color="auto" w:fill="1F3864" w:themeFill="accent1" w:themeFillShade="80"/>
                  <w:noWrap/>
                  <w:vAlign w:val="center"/>
                  <w:hideMark/>
                </w:tcPr>
                <w:p w:rsidR="00562000" w:rsidRPr="00EF2D0F" w:rsidRDefault="00562000" w:rsidP="001856B0">
                  <w:pPr>
                    <w:jc w:val="center"/>
                    <w:rPr>
                      <w:b w:val="0"/>
                      <w:color w:val="FFFFFF" w:themeColor="background1"/>
                      <w:sz w:val="18"/>
                      <w:szCs w:val="18"/>
                    </w:rPr>
                  </w:pPr>
                  <w:r w:rsidRPr="00EF2D0F">
                    <w:rPr>
                      <w:b w:val="0"/>
                      <w:color w:val="FFFFFF" w:themeColor="background1"/>
                      <w:sz w:val="18"/>
                      <w:szCs w:val="18"/>
                    </w:rPr>
                    <w:t>Dirección de Trámites y Servicios para la Salud</w:t>
                  </w:r>
                </w:p>
              </w:tc>
            </w:tr>
            <w:tr w:rsidR="00562000" w:rsidRPr="00EF2D0F" w:rsidTr="001856B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8412" w:type="dxa"/>
                  <w:gridSpan w:val="5"/>
                  <w:shd w:val="clear" w:color="auto" w:fill="1F3864" w:themeFill="accent1" w:themeFillShade="80"/>
                  <w:noWrap/>
                  <w:vAlign w:val="center"/>
                  <w:hideMark/>
                </w:tcPr>
                <w:p w:rsidR="00562000" w:rsidRPr="00EF2D0F" w:rsidRDefault="00562000" w:rsidP="001856B0">
                  <w:pPr>
                    <w:jc w:val="center"/>
                    <w:rPr>
                      <w:b w:val="0"/>
                      <w:color w:val="FFFFFF" w:themeColor="background1"/>
                      <w:sz w:val="18"/>
                      <w:szCs w:val="18"/>
                    </w:rPr>
                  </w:pPr>
                  <w:r w:rsidRPr="00EF2D0F">
                    <w:rPr>
                      <w:b w:val="0"/>
                      <w:color w:val="FFFFFF" w:themeColor="background1"/>
                      <w:sz w:val="18"/>
                      <w:szCs w:val="18"/>
                    </w:rPr>
                    <w:t>Hospitales con Atención  COVID-19</w:t>
                  </w:r>
                </w:p>
              </w:tc>
            </w:tr>
            <w:tr w:rsidR="00562000" w:rsidRPr="00EF2D0F" w:rsidTr="001856B0">
              <w:trPr>
                <w:trHeight w:val="227"/>
              </w:trPr>
              <w:tc>
                <w:tcPr>
                  <w:cnfStyle w:val="001000000000" w:firstRow="0" w:lastRow="0" w:firstColumn="1" w:lastColumn="0" w:oddVBand="0" w:evenVBand="0" w:oddHBand="0" w:evenHBand="0" w:firstRowFirstColumn="0" w:firstRowLastColumn="0" w:lastRowFirstColumn="0" w:lastRowLastColumn="0"/>
                  <w:tcW w:w="8412" w:type="dxa"/>
                  <w:gridSpan w:val="5"/>
                  <w:shd w:val="clear" w:color="auto" w:fill="1F3864" w:themeFill="accent1" w:themeFillShade="80"/>
                  <w:noWrap/>
                  <w:vAlign w:val="center"/>
                  <w:hideMark/>
                </w:tcPr>
                <w:p w:rsidR="00562000" w:rsidRPr="00EF2D0F" w:rsidRDefault="00562000" w:rsidP="001856B0">
                  <w:pPr>
                    <w:jc w:val="center"/>
                    <w:rPr>
                      <w:b w:val="0"/>
                      <w:color w:val="FFFFFF" w:themeColor="background1"/>
                      <w:sz w:val="18"/>
                      <w:szCs w:val="18"/>
                    </w:rPr>
                  </w:pPr>
                  <w:r w:rsidRPr="00EF2D0F">
                    <w:rPr>
                      <w:b w:val="0"/>
                      <w:color w:val="FFFFFF" w:themeColor="background1"/>
                      <w:sz w:val="18"/>
                      <w:szCs w:val="18"/>
                    </w:rPr>
                    <w:t>Zona Metropolitana</w:t>
                  </w:r>
                </w:p>
              </w:tc>
            </w:tr>
            <w:tr w:rsidR="00562000" w:rsidRPr="00EF2D0F" w:rsidTr="001856B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81" w:type="dxa"/>
                  <w:shd w:val="clear" w:color="auto" w:fill="1F3864" w:themeFill="accent1" w:themeFillShade="80"/>
                  <w:noWrap/>
                  <w:vAlign w:val="center"/>
                  <w:hideMark/>
                </w:tcPr>
                <w:p w:rsidR="00562000" w:rsidRPr="00EF2D0F" w:rsidRDefault="00562000" w:rsidP="001856B0">
                  <w:pPr>
                    <w:jc w:val="center"/>
                    <w:rPr>
                      <w:b w:val="0"/>
                      <w:color w:val="FFFFFF" w:themeColor="background1"/>
                      <w:sz w:val="18"/>
                      <w:szCs w:val="18"/>
                    </w:rPr>
                  </w:pPr>
                  <w:r w:rsidRPr="00EF2D0F">
                    <w:rPr>
                      <w:b w:val="0"/>
                      <w:color w:val="FFFFFF" w:themeColor="background1"/>
                      <w:sz w:val="18"/>
                      <w:szCs w:val="18"/>
                    </w:rPr>
                    <w:t>No.</w:t>
                  </w:r>
                </w:p>
              </w:tc>
              <w:tc>
                <w:tcPr>
                  <w:tcW w:w="1220" w:type="dxa"/>
                  <w:shd w:val="clear" w:color="auto" w:fill="1F3864" w:themeFill="accent1" w:themeFillShade="80"/>
                  <w:noWrap/>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EF2D0F">
                    <w:rPr>
                      <w:bCs/>
                      <w:color w:val="FFFFFF" w:themeColor="background1"/>
                      <w:sz w:val="18"/>
                      <w:szCs w:val="18"/>
                    </w:rPr>
                    <w:t>Código Entidad</w:t>
                  </w:r>
                </w:p>
              </w:tc>
              <w:tc>
                <w:tcPr>
                  <w:tcW w:w="3828" w:type="dxa"/>
                  <w:shd w:val="clear" w:color="auto" w:fill="1F3864" w:themeFill="accent1" w:themeFillShade="80"/>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EF2D0F">
                    <w:rPr>
                      <w:bCs/>
                      <w:color w:val="FFFFFF" w:themeColor="background1"/>
                      <w:sz w:val="18"/>
                      <w:szCs w:val="18"/>
                    </w:rPr>
                    <w:t>Entidad</w:t>
                  </w:r>
                </w:p>
              </w:tc>
              <w:tc>
                <w:tcPr>
                  <w:tcW w:w="1984" w:type="dxa"/>
                  <w:shd w:val="clear" w:color="auto" w:fill="1F3864" w:themeFill="accent1" w:themeFillShade="80"/>
                  <w:noWrap/>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EF2D0F">
                    <w:rPr>
                      <w:bCs/>
                      <w:color w:val="FFFFFF" w:themeColor="background1"/>
                      <w:sz w:val="18"/>
                      <w:szCs w:val="18"/>
                    </w:rPr>
                    <w:t>Provincia</w:t>
                  </w:r>
                </w:p>
              </w:tc>
              <w:tc>
                <w:tcPr>
                  <w:tcW w:w="899" w:type="dxa"/>
                  <w:shd w:val="clear" w:color="auto" w:fill="1F3864" w:themeFill="accent1" w:themeFillShade="80"/>
                  <w:noWrap/>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EF2D0F">
                    <w:rPr>
                      <w:bCs/>
                      <w:color w:val="FFFFFF" w:themeColor="background1"/>
                      <w:sz w:val="18"/>
                      <w:szCs w:val="18"/>
                    </w:rPr>
                    <w:t>Región</w:t>
                  </w:r>
                </w:p>
              </w:tc>
            </w:tr>
            <w:tr w:rsidR="00562000" w:rsidRPr="00EF2D0F" w:rsidTr="001856B0">
              <w:trPr>
                <w:trHeight w:val="227"/>
              </w:trPr>
              <w:tc>
                <w:tcPr>
                  <w:cnfStyle w:val="001000000000" w:firstRow="0" w:lastRow="0" w:firstColumn="1" w:lastColumn="0" w:oddVBand="0" w:evenVBand="0" w:oddHBand="0" w:evenHBand="0" w:firstRowFirstColumn="0" w:firstRowLastColumn="0" w:lastRowFirstColumn="0" w:lastRowLastColumn="0"/>
                  <w:tcW w:w="481" w:type="dxa"/>
                  <w:noWrap/>
                  <w:hideMark/>
                </w:tcPr>
                <w:p w:rsidR="00562000" w:rsidRPr="00EF2D0F" w:rsidRDefault="00562000" w:rsidP="001856B0">
                  <w:pPr>
                    <w:jc w:val="center"/>
                    <w:rPr>
                      <w:b w:val="0"/>
                      <w:color w:val="4C4747"/>
                      <w:sz w:val="18"/>
                      <w:szCs w:val="18"/>
                    </w:rPr>
                  </w:pPr>
                  <w:r w:rsidRPr="00EF2D0F">
                    <w:rPr>
                      <w:b w:val="0"/>
                      <w:color w:val="4C4747"/>
                      <w:sz w:val="18"/>
                      <w:szCs w:val="18"/>
                    </w:rPr>
                    <w:t>1</w:t>
                  </w:r>
                </w:p>
              </w:tc>
              <w:tc>
                <w:tcPr>
                  <w:tcW w:w="1220"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H0103004</w:t>
                  </w:r>
                </w:p>
              </w:tc>
              <w:tc>
                <w:tcPr>
                  <w:tcW w:w="3828" w:type="dxa"/>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Hosp. Municipal Boca Chica</w:t>
                  </w:r>
                </w:p>
              </w:tc>
              <w:tc>
                <w:tcPr>
                  <w:tcW w:w="1984"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Santo Domingo</w:t>
                  </w:r>
                </w:p>
              </w:tc>
              <w:tc>
                <w:tcPr>
                  <w:tcW w:w="899"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0</w:t>
                  </w:r>
                </w:p>
              </w:tc>
            </w:tr>
            <w:tr w:rsidR="00562000" w:rsidRPr="00EF2D0F" w:rsidTr="001856B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81" w:type="dxa"/>
                  <w:noWrap/>
                  <w:hideMark/>
                </w:tcPr>
                <w:p w:rsidR="00562000" w:rsidRPr="00EF2D0F" w:rsidRDefault="00562000" w:rsidP="001856B0">
                  <w:pPr>
                    <w:jc w:val="center"/>
                    <w:rPr>
                      <w:b w:val="0"/>
                      <w:color w:val="4C4747"/>
                      <w:sz w:val="18"/>
                      <w:szCs w:val="18"/>
                    </w:rPr>
                  </w:pPr>
                  <w:r w:rsidRPr="00EF2D0F">
                    <w:rPr>
                      <w:b w:val="0"/>
                      <w:color w:val="4C4747"/>
                      <w:sz w:val="18"/>
                      <w:szCs w:val="18"/>
                    </w:rPr>
                    <w:t>2</w:t>
                  </w:r>
                </w:p>
              </w:tc>
              <w:tc>
                <w:tcPr>
                  <w:tcW w:w="1220"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H2905001</w:t>
                  </w:r>
                </w:p>
              </w:tc>
              <w:tc>
                <w:tcPr>
                  <w:tcW w:w="3828" w:type="dxa"/>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Hospital  Dr. Ángel Contreras Mejia</w:t>
                  </w:r>
                </w:p>
              </w:tc>
              <w:tc>
                <w:tcPr>
                  <w:tcW w:w="1984"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Monte Plata</w:t>
                  </w:r>
                </w:p>
              </w:tc>
              <w:tc>
                <w:tcPr>
                  <w:tcW w:w="899"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0</w:t>
                  </w:r>
                </w:p>
              </w:tc>
            </w:tr>
            <w:tr w:rsidR="00562000" w:rsidRPr="00EF2D0F" w:rsidTr="001856B0">
              <w:trPr>
                <w:trHeight w:val="227"/>
              </w:trPr>
              <w:tc>
                <w:tcPr>
                  <w:cnfStyle w:val="001000000000" w:firstRow="0" w:lastRow="0" w:firstColumn="1" w:lastColumn="0" w:oddVBand="0" w:evenVBand="0" w:oddHBand="0" w:evenHBand="0" w:firstRowFirstColumn="0" w:firstRowLastColumn="0" w:lastRowFirstColumn="0" w:lastRowLastColumn="0"/>
                  <w:tcW w:w="481" w:type="dxa"/>
                  <w:noWrap/>
                  <w:hideMark/>
                </w:tcPr>
                <w:p w:rsidR="00562000" w:rsidRPr="00EF2D0F" w:rsidRDefault="00562000" w:rsidP="001856B0">
                  <w:pPr>
                    <w:jc w:val="center"/>
                    <w:rPr>
                      <w:b w:val="0"/>
                      <w:color w:val="4C4747"/>
                      <w:sz w:val="18"/>
                      <w:szCs w:val="18"/>
                    </w:rPr>
                  </w:pPr>
                  <w:r w:rsidRPr="00EF2D0F">
                    <w:rPr>
                      <w:b w:val="0"/>
                      <w:color w:val="4C4747"/>
                      <w:sz w:val="18"/>
                      <w:szCs w:val="18"/>
                    </w:rPr>
                    <w:t>3</w:t>
                  </w:r>
                </w:p>
              </w:tc>
              <w:tc>
                <w:tcPr>
                  <w:tcW w:w="1220"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H2904001</w:t>
                  </w:r>
                </w:p>
              </w:tc>
              <w:tc>
                <w:tcPr>
                  <w:tcW w:w="3828" w:type="dxa"/>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Hospital  Municipal Yamasá.</w:t>
                  </w:r>
                </w:p>
              </w:tc>
              <w:tc>
                <w:tcPr>
                  <w:tcW w:w="1984"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Monte Plata</w:t>
                  </w:r>
                </w:p>
              </w:tc>
              <w:tc>
                <w:tcPr>
                  <w:tcW w:w="899"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0</w:t>
                  </w:r>
                </w:p>
              </w:tc>
            </w:tr>
            <w:tr w:rsidR="00562000" w:rsidRPr="00EF2D0F" w:rsidTr="001856B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81" w:type="dxa"/>
                  <w:noWrap/>
                  <w:hideMark/>
                </w:tcPr>
                <w:p w:rsidR="00562000" w:rsidRPr="00EF2D0F" w:rsidRDefault="00562000" w:rsidP="001856B0">
                  <w:pPr>
                    <w:jc w:val="center"/>
                    <w:rPr>
                      <w:b w:val="0"/>
                      <w:color w:val="4C4747"/>
                      <w:sz w:val="18"/>
                      <w:szCs w:val="18"/>
                    </w:rPr>
                  </w:pPr>
                  <w:r w:rsidRPr="00EF2D0F">
                    <w:rPr>
                      <w:b w:val="0"/>
                      <w:color w:val="4C4747"/>
                      <w:sz w:val="18"/>
                      <w:szCs w:val="18"/>
                    </w:rPr>
                    <w:t>4</w:t>
                  </w:r>
                </w:p>
              </w:tc>
              <w:tc>
                <w:tcPr>
                  <w:tcW w:w="1220"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H0101001</w:t>
                  </w:r>
                </w:p>
              </w:tc>
              <w:tc>
                <w:tcPr>
                  <w:tcW w:w="3828" w:type="dxa"/>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Hospital Dr. Francisco Moscoso Puello</w:t>
                  </w:r>
                </w:p>
              </w:tc>
              <w:tc>
                <w:tcPr>
                  <w:tcW w:w="1984"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Monte Plata</w:t>
                  </w:r>
                </w:p>
              </w:tc>
              <w:tc>
                <w:tcPr>
                  <w:tcW w:w="899"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0</w:t>
                  </w:r>
                </w:p>
              </w:tc>
            </w:tr>
            <w:tr w:rsidR="00562000" w:rsidRPr="00EF2D0F" w:rsidTr="001856B0">
              <w:trPr>
                <w:trHeight w:val="227"/>
              </w:trPr>
              <w:tc>
                <w:tcPr>
                  <w:cnfStyle w:val="001000000000" w:firstRow="0" w:lastRow="0" w:firstColumn="1" w:lastColumn="0" w:oddVBand="0" w:evenVBand="0" w:oddHBand="0" w:evenHBand="0" w:firstRowFirstColumn="0" w:firstRowLastColumn="0" w:lastRowFirstColumn="0" w:lastRowLastColumn="0"/>
                  <w:tcW w:w="481" w:type="dxa"/>
                  <w:noWrap/>
                  <w:hideMark/>
                </w:tcPr>
                <w:p w:rsidR="00562000" w:rsidRPr="00EF2D0F" w:rsidRDefault="00562000" w:rsidP="001856B0">
                  <w:pPr>
                    <w:jc w:val="center"/>
                    <w:rPr>
                      <w:b w:val="0"/>
                      <w:color w:val="4C4747"/>
                      <w:sz w:val="18"/>
                      <w:szCs w:val="18"/>
                    </w:rPr>
                  </w:pPr>
                  <w:r w:rsidRPr="00EF2D0F">
                    <w:rPr>
                      <w:b w:val="0"/>
                      <w:color w:val="4C4747"/>
                      <w:sz w:val="18"/>
                      <w:szCs w:val="18"/>
                    </w:rPr>
                    <w:t>5</w:t>
                  </w:r>
                </w:p>
              </w:tc>
              <w:tc>
                <w:tcPr>
                  <w:tcW w:w="1220"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H0105009</w:t>
                  </w:r>
                </w:p>
              </w:tc>
              <w:tc>
                <w:tcPr>
                  <w:tcW w:w="3828" w:type="dxa"/>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Hosp. Marcelino Velez Santana</w:t>
                  </w:r>
                </w:p>
              </w:tc>
              <w:tc>
                <w:tcPr>
                  <w:tcW w:w="1984"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Santo Domingo (D.N.)</w:t>
                  </w:r>
                </w:p>
              </w:tc>
              <w:tc>
                <w:tcPr>
                  <w:tcW w:w="899"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0</w:t>
                  </w:r>
                </w:p>
              </w:tc>
            </w:tr>
            <w:tr w:rsidR="00562000" w:rsidRPr="00EF2D0F" w:rsidTr="001856B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81" w:type="dxa"/>
                  <w:noWrap/>
                  <w:hideMark/>
                </w:tcPr>
                <w:p w:rsidR="00562000" w:rsidRPr="00EF2D0F" w:rsidRDefault="00562000" w:rsidP="001856B0">
                  <w:pPr>
                    <w:jc w:val="center"/>
                    <w:rPr>
                      <w:b w:val="0"/>
                      <w:color w:val="4C4747"/>
                      <w:sz w:val="18"/>
                      <w:szCs w:val="18"/>
                    </w:rPr>
                  </w:pPr>
                  <w:r w:rsidRPr="00EF2D0F">
                    <w:rPr>
                      <w:b w:val="0"/>
                      <w:color w:val="4C4747"/>
                      <w:sz w:val="18"/>
                      <w:szCs w:val="18"/>
                    </w:rPr>
                    <w:t>6</w:t>
                  </w:r>
                </w:p>
              </w:tc>
              <w:tc>
                <w:tcPr>
                  <w:tcW w:w="1220"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BSV0165</w:t>
                  </w:r>
                </w:p>
              </w:tc>
              <w:tc>
                <w:tcPr>
                  <w:tcW w:w="3828" w:type="dxa"/>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Ciudad Sanitaria Luis E. Aybar (código del SNS)</w:t>
                  </w:r>
                </w:p>
              </w:tc>
              <w:tc>
                <w:tcPr>
                  <w:tcW w:w="1984"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Santo Domingo</w:t>
                  </w:r>
                </w:p>
              </w:tc>
              <w:tc>
                <w:tcPr>
                  <w:tcW w:w="899"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0</w:t>
                  </w:r>
                </w:p>
              </w:tc>
            </w:tr>
            <w:tr w:rsidR="00562000" w:rsidRPr="00EF2D0F" w:rsidTr="001856B0">
              <w:trPr>
                <w:trHeight w:val="227"/>
              </w:trPr>
              <w:tc>
                <w:tcPr>
                  <w:cnfStyle w:val="001000000000" w:firstRow="0" w:lastRow="0" w:firstColumn="1" w:lastColumn="0" w:oddVBand="0" w:evenVBand="0" w:oddHBand="0" w:evenHBand="0" w:firstRowFirstColumn="0" w:firstRowLastColumn="0" w:lastRowFirstColumn="0" w:lastRowLastColumn="0"/>
                  <w:tcW w:w="481" w:type="dxa"/>
                  <w:noWrap/>
                  <w:hideMark/>
                </w:tcPr>
                <w:p w:rsidR="00562000" w:rsidRPr="00EF2D0F" w:rsidRDefault="00562000" w:rsidP="001856B0">
                  <w:pPr>
                    <w:jc w:val="center"/>
                    <w:rPr>
                      <w:b w:val="0"/>
                      <w:color w:val="4C4747"/>
                      <w:sz w:val="18"/>
                      <w:szCs w:val="18"/>
                    </w:rPr>
                  </w:pPr>
                  <w:r w:rsidRPr="00EF2D0F">
                    <w:rPr>
                      <w:b w:val="0"/>
                      <w:color w:val="4C4747"/>
                      <w:sz w:val="18"/>
                      <w:szCs w:val="18"/>
                    </w:rPr>
                    <w:t>7</w:t>
                  </w:r>
                </w:p>
              </w:tc>
              <w:tc>
                <w:tcPr>
                  <w:tcW w:w="1220"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H0105001</w:t>
                  </w:r>
                </w:p>
              </w:tc>
              <w:tc>
                <w:tcPr>
                  <w:tcW w:w="3828" w:type="dxa"/>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Hospital Rodolfo de la Cruz Lora.</w:t>
                  </w:r>
                </w:p>
              </w:tc>
              <w:tc>
                <w:tcPr>
                  <w:tcW w:w="1984"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Santo Domingo</w:t>
                  </w:r>
                </w:p>
              </w:tc>
              <w:tc>
                <w:tcPr>
                  <w:tcW w:w="899"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0</w:t>
                  </w:r>
                </w:p>
              </w:tc>
            </w:tr>
            <w:tr w:rsidR="00562000" w:rsidRPr="00EF2D0F" w:rsidTr="001856B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81" w:type="dxa"/>
                  <w:noWrap/>
                  <w:hideMark/>
                </w:tcPr>
                <w:p w:rsidR="00562000" w:rsidRPr="00EF2D0F" w:rsidRDefault="00562000" w:rsidP="001856B0">
                  <w:pPr>
                    <w:jc w:val="center"/>
                    <w:rPr>
                      <w:b w:val="0"/>
                      <w:color w:val="4C4747"/>
                      <w:sz w:val="18"/>
                      <w:szCs w:val="18"/>
                    </w:rPr>
                  </w:pPr>
                  <w:r w:rsidRPr="00EF2D0F">
                    <w:rPr>
                      <w:b w:val="0"/>
                      <w:color w:val="4C4747"/>
                      <w:sz w:val="18"/>
                      <w:szCs w:val="18"/>
                    </w:rPr>
                    <w:t>8</w:t>
                  </w:r>
                </w:p>
              </w:tc>
              <w:tc>
                <w:tcPr>
                  <w:tcW w:w="1220"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H3102006</w:t>
                  </w:r>
                </w:p>
              </w:tc>
              <w:tc>
                <w:tcPr>
                  <w:tcW w:w="3828" w:type="dxa"/>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Hospital Feliz Goico</w:t>
                  </w:r>
                </w:p>
              </w:tc>
              <w:tc>
                <w:tcPr>
                  <w:tcW w:w="1984"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Santo Domingo</w:t>
                  </w:r>
                </w:p>
              </w:tc>
              <w:tc>
                <w:tcPr>
                  <w:tcW w:w="899"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0</w:t>
                  </w:r>
                </w:p>
              </w:tc>
            </w:tr>
            <w:tr w:rsidR="00562000" w:rsidRPr="00EF2D0F" w:rsidTr="001856B0">
              <w:trPr>
                <w:trHeight w:val="227"/>
              </w:trPr>
              <w:tc>
                <w:tcPr>
                  <w:cnfStyle w:val="001000000000" w:firstRow="0" w:lastRow="0" w:firstColumn="1" w:lastColumn="0" w:oddVBand="0" w:evenVBand="0" w:oddHBand="0" w:evenHBand="0" w:firstRowFirstColumn="0" w:firstRowLastColumn="0" w:lastRowFirstColumn="0" w:lastRowLastColumn="0"/>
                  <w:tcW w:w="481" w:type="dxa"/>
                  <w:noWrap/>
                  <w:hideMark/>
                </w:tcPr>
                <w:p w:rsidR="00562000" w:rsidRPr="00EF2D0F" w:rsidRDefault="00562000" w:rsidP="001856B0">
                  <w:pPr>
                    <w:jc w:val="center"/>
                    <w:rPr>
                      <w:b w:val="0"/>
                      <w:color w:val="4C4747"/>
                      <w:sz w:val="18"/>
                      <w:szCs w:val="18"/>
                    </w:rPr>
                  </w:pPr>
                  <w:r w:rsidRPr="00EF2D0F">
                    <w:rPr>
                      <w:b w:val="0"/>
                      <w:color w:val="4C4747"/>
                      <w:sz w:val="18"/>
                      <w:szCs w:val="18"/>
                    </w:rPr>
                    <w:t>9</w:t>
                  </w:r>
                </w:p>
              </w:tc>
              <w:tc>
                <w:tcPr>
                  <w:tcW w:w="1220"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H0101184</w:t>
                  </w:r>
                </w:p>
              </w:tc>
              <w:tc>
                <w:tcPr>
                  <w:tcW w:w="3828" w:type="dxa"/>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Hospital Municipal Infantil Santo Socorro.</w:t>
                  </w:r>
                </w:p>
              </w:tc>
              <w:tc>
                <w:tcPr>
                  <w:tcW w:w="1984"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Santo Domingo</w:t>
                  </w:r>
                </w:p>
              </w:tc>
              <w:tc>
                <w:tcPr>
                  <w:tcW w:w="899"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0</w:t>
                  </w:r>
                </w:p>
              </w:tc>
            </w:tr>
            <w:tr w:rsidR="00562000" w:rsidRPr="00EF2D0F" w:rsidTr="001856B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81" w:type="dxa"/>
                  <w:noWrap/>
                  <w:hideMark/>
                </w:tcPr>
                <w:p w:rsidR="00562000" w:rsidRPr="00EF2D0F" w:rsidRDefault="00562000" w:rsidP="001856B0">
                  <w:pPr>
                    <w:jc w:val="center"/>
                    <w:rPr>
                      <w:b w:val="0"/>
                      <w:color w:val="4C4747"/>
                      <w:sz w:val="18"/>
                      <w:szCs w:val="18"/>
                    </w:rPr>
                  </w:pPr>
                  <w:r w:rsidRPr="00EF2D0F">
                    <w:rPr>
                      <w:b w:val="0"/>
                      <w:color w:val="4C4747"/>
                      <w:sz w:val="18"/>
                      <w:szCs w:val="18"/>
                    </w:rPr>
                    <w:t>10</w:t>
                  </w:r>
                </w:p>
              </w:tc>
              <w:tc>
                <w:tcPr>
                  <w:tcW w:w="1220"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H0101031</w:t>
                  </w:r>
                </w:p>
              </w:tc>
              <w:tc>
                <w:tcPr>
                  <w:tcW w:w="3828" w:type="dxa"/>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Hosp. Policía Nacional</w:t>
                  </w:r>
                </w:p>
              </w:tc>
              <w:tc>
                <w:tcPr>
                  <w:tcW w:w="1984"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Santo Domingo</w:t>
                  </w:r>
                </w:p>
              </w:tc>
              <w:tc>
                <w:tcPr>
                  <w:tcW w:w="899"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0</w:t>
                  </w:r>
                </w:p>
              </w:tc>
            </w:tr>
            <w:tr w:rsidR="00562000" w:rsidRPr="00EF2D0F" w:rsidTr="001856B0">
              <w:trPr>
                <w:trHeight w:val="227"/>
              </w:trPr>
              <w:tc>
                <w:tcPr>
                  <w:cnfStyle w:val="001000000000" w:firstRow="0" w:lastRow="0" w:firstColumn="1" w:lastColumn="0" w:oddVBand="0" w:evenVBand="0" w:oddHBand="0" w:evenHBand="0" w:firstRowFirstColumn="0" w:firstRowLastColumn="0" w:lastRowFirstColumn="0" w:lastRowLastColumn="0"/>
                  <w:tcW w:w="481" w:type="dxa"/>
                  <w:noWrap/>
                  <w:hideMark/>
                </w:tcPr>
                <w:p w:rsidR="00562000" w:rsidRPr="00EF2D0F" w:rsidRDefault="00562000" w:rsidP="001856B0">
                  <w:pPr>
                    <w:jc w:val="center"/>
                    <w:rPr>
                      <w:b w:val="0"/>
                      <w:color w:val="4C4747"/>
                      <w:sz w:val="18"/>
                      <w:szCs w:val="18"/>
                    </w:rPr>
                  </w:pPr>
                  <w:r w:rsidRPr="00EF2D0F">
                    <w:rPr>
                      <w:b w:val="0"/>
                      <w:color w:val="4C4747"/>
                      <w:sz w:val="18"/>
                      <w:szCs w:val="18"/>
                    </w:rPr>
                    <w:t>11</w:t>
                  </w:r>
                </w:p>
              </w:tc>
              <w:tc>
                <w:tcPr>
                  <w:tcW w:w="1220"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H0101029</w:t>
                  </w:r>
                </w:p>
              </w:tc>
              <w:tc>
                <w:tcPr>
                  <w:tcW w:w="3828" w:type="dxa"/>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Hosp. Dr. Ramón de Lara</w:t>
                  </w:r>
                </w:p>
              </w:tc>
              <w:tc>
                <w:tcPr>
                  <w:tcW w:w="1984"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Santo Domingo</w:t>
                  </w:r>
                </w:p>
              </w:tc>
              <w:tc>
                <w:tcPr>
                  <w:tcW w:w="899"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0</w:t>
                  </w:r>
                </w:p>
              </w:tc>
            </w:tr>
            <w:tr w:rsidR="00562000" w:rsidRPr="00EF2D0F" w:rsidTr="001856B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81" w:type="dxa"/>
                  <w:noWrap/>
                  <w:hideMark/>
                </w:tcPr>
                <w:p w:rsidR="00562000" w:rsidRPr="00EF2D0F" w:rsidRDefault="00562000" w:rsidP="001856B0">
                  <w:pPr>
                    <w:jc w:val="center"/>
                    <w:rPr>
                      <w:b w:val="0"/>
                      <w:color w:val="4C4747"/>
                      <w:sz w:val="18"/>
                      <w:szCs w:val="18"/>
                    </w:rPr>
                  </w:pPr>
                  <w:r w:rsidRPr="00EF2D0F">
                    <w:rPr>
                      <w:b w:val="0"/>
                      <w:color w:val="4C4747"/>
                      <w:sz w:val="18"/>
                      <w:szCs w:val="18"/>
                    </w:rPr>
                    <w:t>12</w:t>
                  </w:r>
                </w:p>
              </w:tc>
              <w:tc>
                <w:tcPr>
                  <w:tcW w:w="1220"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H0101005</w:t>
                  </w:r>
                </w:p>
              </w:tc>
              <w:tc>
                <w:tcPr>
                  <w:tcW w:w="3828" w:type="dxa"/>
                  <w:hideMark/>
                </w:tcPr>
                <w:p w:rsidR="00562000" w:rsidRPr="00EF2D0F"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Hospital Inf. Robert Read Cabral</w:t>
                  </w:r>
                </w:p>
              </w:tc>
              <w:tc>
                <w:tcPr>
                  <w:tcW w:w="1984"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Santo Domingo (D.N.)</w:t>
                  </w:r>
                </w:p>
              </w:tc>
              <w:tc>
                <w:tcPr>
                  <w:tcW w:w="899" w:type="dxa"/>
                  <w:noWrap/>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EF2D0F">
                    <w:rPr>
                      <w:color w:val="4C4747"/>
                      <w:sz w:val="18"/>
                      <w:szCs w:val="18"/>
                    </w:rPr>
                    <w:t>0</w:t>
                  </w:r>
                </w:p>
              </w:tc>
            </w:tr>
            <w:tr w:rsidR="00562000" w:rsidRPr="00EF2D0F" w:rsidTr="001856B0">
              <w:trPr>
                <w:trHeight w:val="227"/>
              </w:trPr>
              <w:tc>
                <w:tcPr>
                  <w:cnfStyle w:val="001000000000" w:firstRow="0" w:lastRow="0" w:firstColumn="1" w:lastColumn="0" w:oddVBand="0" w:evenVBand="0" w:oddHBand="0" w:evenHBand="0" w:firstRowFirstColumn="0" w:firstRowLastColumn="0" w:lastRowFirstColumn="0" w:lastRowLastColumn="0"/>
                  <w:tcW w:w="481" w:type="dxa"/>
                  <w:noWrap/>
                  <w:hideMark/>
                </w:tcPr>
                <w:p w:rsidR="00562000" w:rsidRPr="00EF2D0F" w:rsidRDefault="00562000" w:rsidP="001856B0">
                  <w:pPr>
                    <w:jc w:val="center"/>
                    <w:rPr>
                      <w:b w:val="0"/>
                      <w:color w:val="4C4747"/>
                      <w:sz w:val="18"/>
                      <w:szCs w:val="18"/>
                    </w:rPr>
                  </w:pPr>
                  <w:r w:rsidRPr="00EF2D0F">
                    <w:rPr>
                      <w:b w:val="0"/>
                      <w:color w:val="4C4747"/>
                      <w:sz w:val="18"/>
                      <w:szCs w:val="18"/>
                    </w:rPr>
                    <w:t>13</w:t>
                  </w:r>
                </w:p>
              </w:tc>
              <w:tc>
                <w:tcPr>
                  <w:tcW w:w="1220"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H0101021</w:t>
                  </w:r>
                </w:p>
              </w:tc>
              <w:tc>
                <w:tcPr>
                  <w:tcW w:w="3828" w:type="dxa"/>
                  <w:hideMark/>
                </w:tcPr>
                <w:p w:rsidR="00562000" w:rsidRPr="00EF2D0F"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Hosp Centro Cardio Neuro Oftalmológico y Transplante (Cecanot)</w:t>
                  </w:r>
                </w:p>
              </w:tc>
              <w:tc>
                <w:tcPr>
                  <w:tcW w:w="1984"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Santo Domingo (D.N.)</w:t>
                  </w:r>
                </w:p>
              </w:tc>
              <w:tc>
                <w:tcPr>
                  <w:tcW w:w="899" w:type="dxa"/>
                  <w:noWrap/>
                  <w:hideMark/>
                </w:tcPr>
                <w:p w:rsidR="00562000" w:rsidRPr="00EF2D0F"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EF2D0F">
                    <w:rPr>
                      <w:color w:val="4C4747"/>
                      <w:sz w:val="18"/>
                      <w:szCs w:val="18"/>
                    </w:rPr>
                    <w:t>0</w:t>
                  </w:r>
                </w:p>
              </w:tc>
            </w:tr>
          </w:tbl>
          <w:p w:rsidR="00562000" w:rsidRPr="00F05880" w:rsidRDefault="00562000" w:rsidP="001856B0">
            <w:pPr>
              <w:jc w:val="center"/>
              <w:rPr>
                <w:b/>
                <w:bCs/>
                <w:color w:val="FF0000"/>
                <w:lang w:val="es-DO" w:eastAsia="es-DO"/>
              </w:rPr>
            </w:pPr>
          </w:p>
        </w:tc>
      </w:tr>
    </w:tbl>
    <w:p w:rsidR="00562000" w:rsidRPr="000C6F00" w:rsidRDefault="00562000" w:rsidP="00562000">
      <w:pPr>
        <w:pStyle w:val="TtuloMEM"/>
        <w:rPr>
          <w:color w:val="4C4747"/>
          <w:lang w:val="es-DO"/>
        </w:rPr>
      </w:pPr>
    </w:p>
    <w:p w:rsidR="00562000" w:rsidRPr="000C6F00" w:rsidRDefault="00562000" w:rsidP="00562000">
      <w:pPr>
        <w:pStyle w:val="TituloDepto"/>
        <w:ind w:hanging="1506"/>
        <w:jc w:val="left"/>
        <w:rPr>
          <w:rFonts w:ascii="Times New Roman" w:eastAsia="Times New Roman" w:hAnsi="Times New Roman"/>
          <w:b w:val="0"/>
          <w:iCs/>
          <w:color w:val="4C4747"/>
          <w:sz w:val="24"/>
          <w:szCs w:val="24"/>
          <w:lang w:val="en-US" w:eastAsia="es-DO"/>
        </w:rPr>
      </w:pPr>
      <w:bookmarkStart w:id="126" w:name="_Toc92210973"/>
      <w:bookmarkStart w:id="127" w:name="_Toc92211225"/>
      <w:r w:rsidRPr="000C6F00">
        <w:rPr>
          <w:rFonts w:ascii="Times New Roman" w:eastAsia="Times New Roman" w:hAnsi="Times New Roman"/>
          <w:b w:val="0"/>
          <w:iCs/>
          <w:color w:val="4C4747"/>
          <w:sz w:val="24"/>
          <w:szCs w:val="24"/>
          <w:lang w:val="en-US" w:eastAsia="es-DO"/>
        </w:rPr>
        <w:t>Tabla 2</w:t>
      </w:r>
      <w:bookmarkEnd w:id="126"/>
      <w:bookmarkEnd w:id="127"/>
    </w:p>
    <w:tbl>
      <w:tblPr>
        <w:tblStyle w:val="Tabladecuadrcula6concolores-nfasis111"/>
        <w:tblW w:w="8364" w:type="dxa"/>
        <w:tblInd w:w="-459" w:type="dxa"/>
        <w:tblLook w:val="04A0" w:firstRow="1" w:lastRow="0" w:firstColumn="1" w:lastColumn="0" w:noHBand="0" w:noVBand="1"/>
      </w:tblPr>
      <w:tblGrid>
        <w:gridCol w:w="3402"/>
        <w:gridCol w:w="1701"/>
        <w:gridCol w:w="993"/>
        <w:gridCol w:w="992"/>
        <w:gridCol w:w="1276"/>
      </w:tblGrid>
      <w:tr w:rsidR="00562000" w:rsidRPr="009C5944" w:rsidTr="001856B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364" w:type="dxa"/>
            <w:gridSpan w:val="5"/>
            <w:shd w:val="clear" w:color="auto" w:fill="1F3864" w:themeFill="accent1" w:themeFillShade="80"/>
            <w:noWrap/>
            <w:vAlign w:val="center"/>
            <w:hideMark/>
          </w:tcPr>
          <w:p w:rsidR="00562000" w:rsidRPr="00EF2D0F" w:rsidRDefault="00562000" w:rsidP="001856B0">
            <w:pPr>
              <w:jc w:val="center"/>
              <w:rPr>
                <w:b w:val="0"/>
                <w:color w:val="FFFFFF" w:themeColor="background1"/>
                <w:sz w:val="18"/>
                <w:szCs w:val="18"/>
              </w:rPr>
            </w:pPr>
            <w:r w:rsidRPr="00EF2D0F">
              <w:rPr>
                <w:b w:val="0"/>
                <w:color w:val="FFFFFF" w:themeColor="background1"/>
                <w:sz w:val="18"/>
                <w:szCs w:val="18"/>
              </w:rPr>
              <w:t>Dirección de Trámites y Servicios para la Salud</w:t>
            </w:r>
          </w:p>
        </w:tc>
      </w:tr>
      <w:tr w:rsidR="00562000" w:rsidRPr="00A565D9"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364" w:type="dxa"/>
            <w:gridSpan w:val="5"/>
            <w:shd w:val="clear" w:color="auto" w:fill="1F3864" w:themeFill="accent1" w:themeFillShade="80"/>
            <w:noWrap/>
            <w:vAlign w:val="center"/>
            <w:hideMark/>
          </w:tcPr>
          <w:p w:rsidR="00562000" w:rsidRPr="00EF2D0F" w:rsidRDefault="00562000" w:rsidP="001856B0">
            <w:pPr>
              <w:jc w:val="center"/>
              <w:rPr>
                <w:b w:val="0"/>
                <w:color w:val="FFFFFF" w:themeColor="background1"/>
                <w:sz w:val="18"/>
                <w:szCs w:val="18"/>
              </w:rPr>
            </w:pPr>
            <w:r w:rsidRPr="00EF2D0F">
              <w:rPr>
                <w:b w:val="0"/>
                <w:color w:val="FFFFFF" w:themeColor="background1"/>
                <w:sz w:val="18"/>
                <w:szCs w:val="18"/>
              </w:rPr>
              <w:t>Cartera de Clientes DTSS</w:t>
            </w:r>
          </w:p>
        </w:tc>
      </w:tr>
      <w:tr w:rsidR="00562000" w:rsidRPr="00A565D9" w:rsidTr="001856B0">
        <w:trPr>
          <w:trHeight w:val="20"/>
        </w:trPr>
        <w:tc>
          <w:tcPr>
            <w:cnfStyle w:val="001000000000" w:firstRow="0" w:lastRow="0" w:firstColumn="1" w:lastColumn="0" w:oddVBand="0" w:evenVBand="0" w:oddHBand="0" w:evenHBand="0" w:firstRowFirstColumn="0" w:firstRowLastColumn="0" w:lastRowFirstColumn="0" w:lastRowLastColumn="0"/>
            <w:tcW w:w="3402" w:type="dxa"/>
            <w:shd w:val="clear" w:color="auto" w:fill="1F3864" w:themeFill="accent1" w:themeFillShade="80"/>
            <w:noWrap/>
            <w:vAlign w:val="center"/>
            <w:hideMark/>
          </w:tcPr>
          <w:p w:rsidR="00562000" w:rsidRPr="00A565D9" w:rsidRDefault="00562000" w:rsidP="001856B0">
            <w:pPr>
              <w:jc w:val="center"/>
              <w:rPr>
                <w:b w:val="0"/>
                <w:color w:val="FFFFFF" w:themeColor="background1"/>
                <w:sz w:val="18"/>
                <w:szCs w:val="18"/>
              </w:rPr>
            </w:pPr>
          </w:p>
        </w:tc>
        <w:tc>
          <w:tcPr>
            <w:tcW w:w="1701" w:type="dxa"/>
            <w:shd w:val="clear" w:color="auto" w:fill="1F3864" w:themeFill="accent1" w:themeFillShade="80"/>
            <w:noWrap/>
            <w:vAlign w:val="center"/>
            <w:hideMark/>
          </w:tcPr>
          <w:p w:rsidR="00562000" w:rsidRPr="00A565D9" w:rsidRDefault="00562000" w:rsidP="001856B0">
            <w:pPr>
              <w:jc w:val="center"/>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1985" w:type="dxa"/>
            <w:gridSpan w:val="2"/>
            <w:shd w:val="clear" w:color="auto" w:fill="1F3864" w:themeFill="accent1" w:themeFillShade="80"/>
            <w:noWrap/>
            <w:vAlign w:val="center"/>
            <w:hideMark/>
          </w:tcPr>
          <w:p w:rsidR="00562000" w:rsidRPr="00A565D9"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8"/>
                <w:szCs w:val="18"/>
              </w:rPr>
            </w:pPr>
            <w:r w:rsidRPr="00A565D9">
              <w:rPr>
                <w:bCs/>
                <w:color w:val="FFFFFF" w:themeColor="background1"/>
                <w:sz w:val="18"/>
                <w:szCs w:val="18"/>
              </w:rPr>
              <w:t>Almacenes</w:t>
            </w:r>
          </w:p>
        </w:tc>
        <w:tc>
          <w:tcPr>
            <w:tcW w:w="1276" w:type="dxa"/>
            <w:shd w:val="clear" w:color="auto" w:fill="1F3864" w:themeFill="accent1" w:themeFillShade="80"/>
            <w:noWrap/>
            <w:vAlign w:val="center"/>
            <w:hideMark/>
          </w:tcPr>
          <w:p w:rsidR="00562000" w:rsidRPr="00A565D9"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8"/>
                <w:szCs w:val="18"/>
              </w:rPr>
            </w:pPr>
          </w:p>
        </w:tc>
      </w:tr>
      <w:tr w:rsidR="00562000" w:rsidRPr="00A565D9"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shd w:val="clear" w:color="auto" w:fill="1F3864" w:themeFill="accent1" w:themeFillShade="80"/>
            <w:noWrap/>
            <w:vAlign w:val="center"/>
            <w:hideMark/>
          </w:tcPr>
          <w:p w:rsidR="00562000" w:rsidRPr="00A565D9" w:rsidRDefault="00562000" w:rsidP="001856B0">
            <w:pPr>
              <w:jc w:val="center"/>
              <w:rPr>
                <w:b w:val="0"/>
                <w:color w:val="FFFFFF" w:themeColor="background1"/>
                <w:sz w:val="18"/>
                <w:szCs w:val="18"/>
              </w:rPr>
            </w:pPr>
          </w:p>
          <w:tbl>
            <w:tblPr>
              <w:tblW w:w="0" w:type="auto"/>
              <w:tblCellSpacing w:w="0" w:type="dxa"/>
              <w:tblCellMar>
                <w:left w:w="0" w:type="dxa"/>
                <w:right w:w="0" w:type="dxa"/>
              </w:tblCellMar>
              <w:tblLook w:val="04A0" w:firstRow="1" w:lastRow="0" w:firstColumn="1" w:lastColumn="0" w:noHBand="0" w:noVBand="1"/>
            </w:tblPr>
            <w:tblGrid>
              <w:gridCol w:w="3140"/>
            </w:tblGrid>
            <w:tr w:rsidR="00562000" w:rsidRPr="00E33495" w:rsidTr="001856B0">
              <w:trPr>
                <w:trHeight w:val="420"/>
                <w:tblCellSpacing w:w="0" w:type="dxa"/>
              </w:trPr>
              <w:tc>
                <w:tcPr>
                  <w:tcW w:w="3140" w:type="dxa"/>
                  <w:tcBorders>
                    <w:top w:val="nil"/>
                    <w:left w:val="nil"/>
                    <w:bottom w:val="nil"/>
                    <w:right w:val="nil"/>
                  </w:tcBorders>
                  <w:shd w:val="clear" w:color="auto" w:fill="8EAADB" w:themeFill="accent1" w:themeFillTint="99"/>
                  <w:noWrap/>
                  <w:vAlign w:val="bottom"/>
                  <w:hideMark/>
                </w:tcPr>
                <w:p w:rsidR="00562000" w:rsidRPr="00A565D9" w:rsidRDefault="00562000" w:rsidP="001856B0">
                  <w:pPr>
                    <w:jc w:val="center"/>
                    <w:rPr>
                      <w:bCs/>
                      <w:color w:val="FFFFFF" w:themeColor="background1"/>
                      <w:sz w:val="18"/>
                      <w:szCs w:val="18"/>
                      <w:lang w:val="es-DO" w:eastAsia="es-DO"/>
                    </w:rPr>
                  </w:pPr>
                  <w:r w:rsidRPr="00A565D9">
                    <w:rPr>
                      <w:bCs/>
                      <w:color w:val="FFFFFF" w:themeColor="background1"/>
                      <w:sz w:val="18"/>
                      <w:szCs w:val="18"/>
                      <w:lang w:val="es-DO" w:eastAsia="es-DO"/>
                    </w:rPr>
                    <w:t>Clientes Programados</w:t>
                  </w:r>
                </w:p>
              </w:tc>
            </w:tr>
          </w:tbl>
          <w:p w:rsidR="00562000" w:rsidRPr="00A565D9" w:rsidRDefault="00562000" w:rsidP="001856B0">
            <w:pPr>
              <w:jc w:val="center"/>
              <w:rPr>
                <w:b w:val="0"/>
                <w:color w:val="FFFFFF" w:themeColor="background1"/>
                <w:sz w:val="18"/>
                <w:szCs w:val="18"/>
              </w:rPr>
            </w:pPr>
          </w:p>
        </w:tc>
        <w:tc>
          <w:tcPr>
            <w:tcW w:w="1701" w:type="dxa"/>
            <w:shd w:val="clear" w:color="auto" w:fill="1F3864" w:themeFill="accent1" w:themeFillShade="80"/>
            <w:noWrap/>
            <w:vAlign w:val="center"/>
            <w:hideMark/>
          </w:tcPr>
          <w:p w:rsidR="00562000" w:rsidRPr="00A565D9"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A565D9">
              <w:rPr>
                <w:bCs/>
                <w:color w:val="FFFFFF" w:themeColor="background1"/>
                <w:sz w:val="18"/>
                <w:szCs w:val="18"/>
              </w:rPr>
              <w:t>Grupo de Clientes</w:t>
            </w:r>
          </w:p>
        </w:tc>
        <w:tc>
          <w:tcPr>
            <w:tcW w:w="993" w:type="dxa"/>
            <w:shd w:val="clear" w:color="auto" w:fill="1F3864" w:themeFill="accent1" w:themeFillShade="80"/>
            <w:noWrap/>
            <w:vAlign w:val="center"/>
            <w:hideMark/>
          </w:tcPr>
          <w:p w:rsidR="00562000" w:rsidRPr="00A565D9"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A565D9">
              <w:rPr>
                <w:bCs/>
                <w:color w:val="FFFFFF" w:themeColor="background1"/>
                <w:sz w:val="18"/>
                <w:szCs w:val="18"/>
              </w:rPr>
              <w:t>C.S.</w:t>
            </w:r>
          </w:p>
        </w:tc>
        <w:tc>
          <w:tcPr>
            <w:tcW w:w="992" w:type="dxa"/>
            <w:shd w:val="clear" w:color="auto" w:fill="1F3864" w:themeFill="accent1" w:themeFillShade="80"/>
            <w:noWrap/>
            <w:vAlign w:val="center"/>
            <w:hideMark/>
          </w:tcPr>
          <w:p w:rsidR="00562000" w:rsidRPr="00A565D9"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A565D9">
              <w:rPr>
                <w:bCs/>
                <w:color w:val="FFFFFF" w:themeColor="background1"/>
                <w:sz w:val="18"/>
                <w:szCs w:val="18"/>
              </w:rPr>
              <w:t>Santiago</w:t>
            </w:r>
          </w:p>
        </w:tc>
        <w:tc>
          <w:tcPr>
            <w:tcW w:w="1276" w:type="dxa"/>
            <w:shd w:val="clear" w:color="auto" w:fill="1F3864" w:themeFill="accent1" w:themeFillShade="80"/>
            <w:noWrap/>
            <w:vAlign w:val="center"/>
            <w:hideMark/>
          </w:tcPr>
          <w:p w:rsidR="00562000" w:rsidRPr="00A565D9"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A565D9">
              <w:rPr>
                <w:bCs/>
                <w:color w:val="FFFFFF" w:themeColor="background1"/>
                <w:sz w:val="18"/>
                <w:szCs w:val="18"/>
              </w:rPr>
              <w:t>Total</w:t>
            </w:r>
          </w:p>
        </w:tc>
      </w:tr>
      <w:tr w:rsidR="00562000" w:rsidRPr="00A565D9" w:rsidTr="001856B0">
        <w:trPr>
          <w:trHeight w:val="20"/>
        </w:trPr>
        <w:tc>
          <w:tcPr>
            <w:cnfStyle w:val="001000000000" w:firstRow="0" w:lastRow="0" w:firstColumn="1" w:lastColumn="0" w:oddVBand="0" w:evenVBand="0" w:oddHBand="0" w:evenHBand="0" w:firstRowFirstColumn="0" w:firstRowLastColumn="0" w:lastRowFirstColumn="0" w:lastRowLastColumn="0"/>
            <w:tcW w:w="3402" w:type="dxa"/>
            <w:vMerge w:val="restart"/>
            <w:vAlign w:val="center"/>
            <w:hideMark/>
          </w:tcPr>
          <w:p w:rsidR="00562000" w:rsidRPr="000C6F00" w:rsidRDefault="00952D09" w:rsidP="001856B0">
            <w:pPr>
              <w:jc w:val="center"/>
              <w:rPr>
                <w:b w:val="0"/>
                <w:color w:val="4C4747"/>
                <w:sz w:val="18"/>
                <w:szCs w:val="18"/>
              </w:rPr>
            </w:pPr>
            <w:r>
              <w:rPr>
                <w:b w:val="0"/>
                <w:noProof/>
                <w:color w:val="auto"/>
                <w:sz w:val="22"/>
                <w:szCs w:val="22"/>
                <w:lang w:val="en-US" w:eastAsia="en-US"/>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brir llave 133" o:spid="_x0000_s1072" type="#_x0000_t87" style="position:absolute;left:0;text-align:left;margin-left:143.35pt;margin-top:.4pt;width:21.75pt;height:5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" adj="687" strokecolor="black [3200]" strokeweight="1pt">
                  <v:stroke joinstyle="miter"/>
                </v:shape>
              </w:pict>
            </w:r>
            <w:r w:rsidR="00562000" w:rsidRPr="000C6F00">
              <w:rPr>
                <w:color w:val="4C4747"/>
                <w:sz w:val="18"/>
                <w:szCs w:val="18"/>
              </w:rPr>
              <w:t>Total General de Hospitales                                 200</w:t>
            </w:r>
          </w:p>
        </w:tc>
        <w:tc>
          <w:tcPr>
            <w:tcW w:w="1701" w:type="dxa"/>
            <w:noWrap/>
            <w:vAlign w:val="center"/>
            <w:hideMark/>
          </w:tcPr>
          <w:p w:rsidR="00562000" w:rsidRPr="000C6F00"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0C6F00">
              <w:rPr>
                <w:color w:val="4C4747"/>
                <w:sz w:val="18"/>
                <w:szCs w:val="18"/>
              </w:rPr>
              <w:t>*SNS</w:t>
            </w:r>
          </w:p>
        </w:tc>
        <w:tc>
          <w:tcPr>
            <w:tcW w:w="993" w:type="dxa"/>
            <w:noWrap/>
            <w:vAlign w:val="center"/>
            <w:hideMark/>
          </w:tcPr>
          <w:p w:rsidR="00562000" w:rsidRPr="000C6F00"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0C6F00">
              <w:rPr>
                <w:color w:val="4C4747"/>
                <w:sz w:val="18"/>
                <w:szCs w:val="18"/>
              </w:rPr>
              <w:t>105</w:t>
            </w:r>
          </w:p>
        </w:tc>
        <w:tc>
          <w:tcPr>
            <w:tcW w:w="992" w:type="dxa"/>
            <w:noWrap/>
            <w:vAlign w:val="center"/>
            <w:hideMark/>
          </w:tcPr>
          <w:p w:rsidR="00562000" w:rsidRPr="000C6F00"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0C6F00">
              <w:rPr>
                <w:color w:val="4C4747"/>
                <w:sz w:val="18"/>
                <w:szCs w:val="18"/>
              </w:rPr>
              <w:t>78</w:t>
            </w:r>
          </w:p>
        </w:tc>
        <w:tc>
          <w:tcPr>
            <w:tcW w:w="1276" w:type="dxa"/>
            <w:noWrap/>
            <w:vAlign w:val="center"/>
            <w:hideMark/>
          </w:tcPr>
          <w:p w:rsidR="00562000" w:rsidRPr="000C6F00"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0C6F00">
              <w:rPr>
                <w:color w:val="4C4747"/>
                <w:sz w:val="18"/>
                <w:szCs w:val="18"/>
              </w:rPr>
              <w:t>183</w:t>
            </w:r>
          </w:p>
        </w:tc>
      </w:tr>
      <w:tr w:rsidR="00562000" w:rsidRPr="00A565D9"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vMerge/>
            <w:hideMark/>
          </w:tcPr>
          <w:p w:rsidR="00562000" w:rsidRPr="000C6F00" w:rsidRDefault="00562000" w:rsidP="001856B0">
            <w:pPr>
              <w:rPr>
                <w:color w:val="4C4747"/>
                <w:sz w:val="18"/>
                <w:szCs w:val="18"/>
              </w:rPr>
            </w:pPr>
          </w:p>
        </w:tc>
        <w:tc>
          <w:tcPr>
            <w:tcW w:w="1701" w:type="dxa"/>
            <w:noWrap/>
            <w:vAlign w:val="center"/>
            <w:hideMark/>
          </w:tcPr>
          <w:p w:rsidR="00562000" w:rsidRPr="000C6F00"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0C6F00">
              <w:rPr>
                <w:color w:val="4C4747"/>
                <w:sz w:val="18"/>
                <w:szCs w:val="18"/>
              </w:rPr>
              <w:t>*SNS-Autogestión</w:t>
            </w:r>
          </w:p>
        </w:tc>
        <w:tc>
          <w:tcPr>
            <w:tcW w:w="993" w:type="dxa"/>
            <w:noWrap/>
            <w:vAlign w:val="center"/>
            <w:hideMark/>
          </w:tcPr>
          <w:p w:rsidR="00562000" w:rsidRPr="000C6F00"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0C6F00">
              <w:rPr>
                <w:color w:val="4C4747"/>
                <w:sz w:val="18"/>
                <w:szCs w:val="18"/>
              </w:rPr>
              <w:t>10</w:t>
            </w:r>
          </w:p>
        </w:tc>
        <w:tc>
          <w:tcPr>
            <w:tcW w:w="992" w:type="dxa"/>
            <w:noWrap/>
            <w:vAlign w:val="center"/>
            <w:hideMark/>
          </w:tcPr>
          <w:p w:rsidR="00562000" w:rsidRPr="000C6F00"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0C6F00">
              <w:rPr>
                <w:color w:val="4C4747"/>
                <w:sz w:val="18"/>
                <w:szCs w:val="18"/>
              </w:rPr>
              <w:t>1</w:t>
            </w:r>
          </w:p>
        </w:tc>
        <w:tc>
          <w:tcPr>
            <w:tcW w:w="1276" w:type="dxa"/>
            <w:noWrap/>
            <w:vAlign w:val="center"/>
            <w:hideMark/>
          </w:tcPr>
          <w:p w:rsidR="00562000" w:rsidRPr="000C6F00"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0C6F00">
              <w:rPr>
                <w:color w:val="4C4747"/>
                <w:sz w:val="18"/>
                <w:szCs w:val="18"/>
              </w:rPr>
              <w:t>11</w:t>
            </w:r>
          </w:p>
        </w:tc>
      </w:tr>
      <w:tr w:rsidR="00562000" w:rsidRPr="00A565D9" w:rsidTr="001856B0">
        <w:trPr>
          <w:trHeight w:val="20"/>
        </w:trPr>
        <w:tc>
          <w:tcPr>
            <w:cnfStyle w:val="001000000000" w:firstRow="0" w:lastRow="0" w:firstColumn="1" w:lastColumn="0" w:oddVBand="0" w:evenVBand="0" w:oddHBand="0" w:evenHBand="0" w:firstRowFirstColumn="0" w:firstRowLastColumn="0" w:lastRowFirstColumn="0" w:lastRowLastColumn="0"/>
            <w:tcW w:w="3402" w:type="dxa"/>
            <w:vMerge/>
            <w:hideMark/>
          </w:tcPr>
          <w:p w:rsidR="00562000" w:rsidRPr="000C6F00" w:rsidRDefault="00562000" w:rsidP="001856B0">
            <w:pPr>
              <w:rPr>
                <w:color w:val="4C4747"/>
                <w:sz w:val="18"/>
                <w:szCs w:val="18"/>
              </w:rPr>
            </w:pPr>
          </w:p>
        </w:tc>
        <w:tc>
          <w:tcPr>
            <w:tcW w:w="1701" w:type="dxa"/>
            <w:noWrap/>
            <w:vAlign w:val="center"/>
            <w:hideMark/>
          </w:tcPr>
          <w:p w:rsidR="00562000" w:rsidRPr="000C6F00"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0C6F00">
              <w:rPr>
                <w:color w:val="4C4747"/>
                <w:sz w:val="18"/>
                <w:szCs w:val="18"/>
              </w:rPr>
              <w:t>SEMMA</w:t>
            </w:r>
          </w:p>
        </w:tc>
        <w:tc>
          <w:tcPr>
            <w:tcW w:w="993" w:type="dxa"/>
            <w:noWrap/>
            <w:vAlign w:val="center"/>
            <w:hideMark/>
          </w:tcPr>
          <w:p w:rsidR="00562000" w:rsidRPr="000C6F00"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0C6F00">
              <w:rPr>
                <w:color w:val="4C4747"/>
                <w:sz w:val="18"/>
                <w:szCs w:val="18"/>
              </w:rPr>
              <w:t>1</w:t>
            </w:r>
          </w:p>
        </w:tc>
        <w:tc>
          <w:tcPr>
            <w:tcW w:w="992" w:type="dxa"/>
            <w:noWrap/>
            <w:vAlign w:val="center"/>
            <w:hideMark/>
          </w:tcPr>
          <w:p w:rsidR="00562000" w:rsidRPr="000C6F00"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0C6F00">
              <w:rPr>
                <w:color w:val="4C4747"/>
                <w:sz w:val="18"/>
                <w:szCs w:val="18"/>
              </w:rPr>
              <w:t>1</w:t>
            </w:r>
          </w:p>
        </w:tc>
        <w:tc>
          <w:tcPr>
            <w:tcW w:w="1276" w:type="dxa"/>
            <w:noWrap/>
            <w:vAlign w:val="center"/>
            <w:hideMark/>
          </w:tcPr>
          <w:p w:rsidR="00562000" w:rsidRPr="000C6F00"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0C6F00">
              <w:rPr>
                <w:color w:val="4C4747"/>
                <w:sz w:val="18"/>
                <w:szCs w:val="18"/>
              </w:rPr>
              <w:t>2</w:t>
            </w:r>
          </w:p>
        </w:tc>
      </w:tr>
      <w:tr w:rsidR="00562000" w:rsidRPr="00A565D9"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vMerge/>
            <w:hideMark/>
          </w:tcPr>
          <w:p w:rsidR="00562000" w:rsidRPr="000C6F00" w:rsidRDefault="00562000" w:rsidP="001856B0">
            <w:pPr>
              <w:rPr>
                <w:color w:val="4C4747"/>
                <w:sz w:val="18"/>
                <w:szCs w:val="18"/>
              </w:rPr>
            </w:pPr>
          </w:p>
        </w:tc>
        <w:tc>
          <w:tcPr>
            <w:tcW w:w="1701" w:type="dxa"/>
            <w:noWrap/>
            <w:vAlign w:val="center"/>
            <w:hideMark/>
          </w:tcPr>
          <w:p w:rsidR="00562000" w:rsidRPr="000C6F00"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0C6F00">
              <w:rPr>
                <w:color w:val="4C4747"/>
                <w:sz w:val="18"/>
                <w:szCs w:val="18"/>
              </w:rPr>
              <w:t>Castrense</w:t>
            </w:r>
          </w:p>
        </w:tc>
        <w:tc>
          <w:tcPr>
            <w:tcW w:w="993" w:type="dxa"/>
            <w:noWrap/>
            <w:vAlign w:val="center"/>
            <w:hideMark/>
          </w:tcPr>
          <w:p w:rsidR="00562000" w:rsidRPr="000C6F00"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0C6F00">
              <w:rPr>
                <w:color w:val="4C4747"/>
                <w:sz w:val="18"/>
                <w:szCs w:val="18"/>
              </w:rPr>
              <w:t>3</w:t>
            </w:r>
          </w:p>
        </w:tc>
        <w:tc>
          <w:tcPr>
            <w:tcW w:w="992" w:type="dxa"/>
            <w:noWrap/>
            <w:vAlign w:val="center"/>
            <w:hideMark/>
          </w:tcPr>
          <w:p w:rsidR="00562000" w:rsidRPr="000C6F00"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0C6F00">
              <w:rPr>
                <w:color w:val="4C4747"/>
                <w:sz w:val="18"/>
                <w:szCs w:val="18"/>
              </w:rPr>
              <w:t>-</w:t>
            </w:r>
          </w:p>
        </w:tc>
        <w:tc>
          <w:tcPr>
            <w:tcW w:w="1276" w:type="dxa"/>
            <w:noWrap/>
            <w:vAlign w:val="center"/>
            <w:hideMark/>
          </w:tcPr>
          <w:p w:rsidR="00562000" w:rsidRPr="000C6F00"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0C6F00">
              <w:rPr>
                <w:color w:val="4C4747"/>
                <w:sz w:val="18"/>
                <w:szCs w:val="18"/>
              </w:rPr>
              <w:t>3</w:t>
            </w:r>
          </w:p>
        </w:tc>
      </w:tr>
      <w:tr w:rsidR="00562000" w:rsidRPr="00A565D9" w:rsidTr="001856B0">
        <w:trPr>
          <w:trHeight w:val="279"/>
        </w:trPr>
        <w:tc>
          <w:tcPr>
            <w:cnfStyle w:val="001000000000" w:firstRow="0" w:lastRow="0" w:firstColumn="1" w:lastColumn="0" w:oddVBand="0" w:evenVBand="0" w:oddHBand="0" w:evenHBand="0" w:firstRowFirstColumn="0" w:firstRowLastColumn="0" w:lastRowFirstColumn="0" w:lastRowLastColumn="0"/>
            <w:tcW w:w="3402" w:type="dxa"/>
            <w:vMerge/>
            <w:hideMark/>
          </w:tcPr>
          <w:p w:rsidR="00562000" w:rsidRPr="000C6F00" w:rsidRDefault="00562000" w:rsidP="001856B0">
            <w:pPr>
              <w:rPr>
                <w:color w:val="4C4747"/>
                <w:sz w:val="18"/>
                <w:szCs w:val="18"/>
              </w:rPr>
            </w:pPr>
          </w:p>
        </w:tc>
        <w:tc>
          <w:tcPr>
            <w:tcW w:w="1701" w:type="dxa"/>
            <w:noWrap/>
            <w:vAlign w:val="center"/>
            <w:hideMark/>
          </w:tcPr>
          <w:p w:rsidR="00562000" w:rsidRPr="000C6F00"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0C6F00">
              <w:rPr>
                <w:color w:val="4C4747"/>
                <w:sz w:val="18"/>
                <w:szCs w:val="18"/>
              </w:rPr>
              <w:t>MSP-Psicosocial</w:t>
            </w:r>
          </w:p>
        </w:tc>
        <w:tc>
          <w:tcPr>
            <w:tcW w:w="993" w:type="dxa"/>
            <w:noWrap/>
            <w:vAlign w:val="center"/>
            <w:hideMark/>
          </w:tcPr>
          <w:p w:rsidR="00562000" w:rsidRPr="000C6F00"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0C6F00">
              <w:rPr>
                <w:color w:val="4C4747"/>
                <w:sz w:val="18"/>
                <w:szCs w:val="18"/>
              </w:rPr>
              <w:t>1</w:t>
            </w:r>
          </w:p>
        </w:tc>
        <w:tc>
          <w:tcPr>
            <w:tcW w:w="992" w:type="dxa"/>
            <w:noWrap/>
            <w:vAlign w:val="center"/>
            <w:hideMark/>
          </w:tcPr>
          <w:p w:rsidR="00562000" w:rsidRPr="000C6F00"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0C6F00">
              <w:rPr>
                <w:color w:val="4C4747"/>
                <w:sz w:val="18"/>
                <w:szCs w:val="18"/>
              </w:rPr>
              <w:t>-</w:t>
            </w:r>
          </w:p>
        </w:tc>
        <w:tc>
          <w:tcPr>
            <w:tcW w:w="1276" w:type="dxa"/>
            <w:noWrap/>
            <w:vAlign w:val="center"/>
            <w:hideMark/>
          </w:tcPr>
          <w:p w:rsidR="00562000" w:rsidRPr="000C6F00"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0C6F00">
              <w:rPr>
                <w:color w:val="4C4747"/>
                <w:sz w:val="18"/>
                <w:szCs w:val="18"/>
              </w:rPr>
              <w:t>1</w:t>
            </w:r>
          </w:p>
        </w:tc>
      </w:tr>
      <w:tr w:rsidR="00562000" w:rsidRPr="00A565D9" w:rsidTr="001856B0">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3402" w:type="dxa"/>
            <w:vMerge w:val="restart"/>
            <w:vAlign w:val="center"/>
            <w:hideMark/>
          </w:tcPr>
          <w:p w:rsidR="00562000" w:rsidRPr="000C6F00" w:rsidRDefault="00952D09" w:rsidP="001856B0">
            <w:pPr>
              <w:jc w:val="center"/>
              <w:rPr>
                <w:b w:val="0"/>
                <w:color w:val="4C4747"/>
                <w:sz w:val="18"/>
                <w:szCs w:val="18"/>
              </w:rPr>
            </w:pPr>
            <w:r>
              <w:rPr>
                <w:b w:val="0"/>
                <w:noProof/>
                <w:color w:val="auto"/>
                <w:sz w:val="22"/>
                <w:szCs w:val="22"/>
                <w:lang w:val="en-US" w:eastAsia="en-US"/>
              </w:rPr>
              <w:pict>
                <v:shape id="Abrir llave 132" o:spid="_x0000_s1071" type="#_x0000_t87" style="position:absolute;left:0;text-align:left;margin-left:141.85pt;margin-top:1.15pt;width:24.75pt;height:6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" adj="660" strokecolor="black [3200]" strokeweight="1pt">
                  <v:stroke joinstyle="miter"/>
                </v:shape>
              </w:pict>
            </w:r>
            <w:r w:rsidR="00562000" w:rsidRPr="000C6F00">
              <w:rPr>
                <w:color w:val="4C4747"/>
                <w:sz w:val="18"/>
                <w:szCs w:val="18"/>
              </w:rPr>
              <w:t>No Hospitales 10</w:t>
            </w:r>
          </w:p>
        </w:tc>
        <w:tc>
          <w:tcPr>
            <w:tcW w:w="1701" w:type="dxa"/>
            <w:noWrap/>
            <w:vAlign w:val="center"/>
            <w:hideMark/>
          </w:tcPr>
          <w:p w:rsidR="00562000" w:rsidRPr="000C6F00"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0C6F00">
              <w:rPr>
                <w:color w:val="4C4747"/>
                <w:sz w:val="18"/>
                <w:szCs w:val="18"/>
              </w:rPr>
              <w:t>*SNS-911</w:t>
            </w:r>
          </w:p>
        </w:tc>
        <w:tc>
          <w:tcPr>
            <w:tcW w:w="993" w:type="dxa"/>
            <w:noWrap/>
            <w:vAlign w:val="center"/>
            <w:hideMark/>
          </w:tcPr>
          <w:p w:rsidR="00562000" w:rsidRPr="000C6F00"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0C6F00">
              <w:rPr>
                <w:color w:val="4C4747"/>
                <w:sz w:val="18"/>
                <w:szCs w:val="18"/>
              </w:rPr>
              <w:t>1</w:t>
            </w:r>
          </w:p>
        </w:tc>
        <w:tc>
          <w:tcPr>
            <w:tcW w:w="992" w:type="dxa"/>
            <w:noWrap/>
            <w:vAlign w:val="center"/>
            <w:hideMark/>
          </w:tcPr>
          <w:p w:rsidR="00562000" w:rsidRPr="000C6F00"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0C6F00">
              <w:rPr>
                <w:color w:val="4C4747"/>
                <w:sz w:val="18"/>
                <w:szCs w:val="18"/>
              </w:rPr>
              <w:t>-</w:t>
            </w:r>
          </w:p>
        </w:tc>
        <w:tc>
          <w:tcPr>
            <w:tcW w:w="1276" w:type="dxa"/>
            <w:noWrap/>
            <w:vAlign w:val="center"/>
            <w:hideMark/>
          </w:tcPr>
          <w:p w:rsidR="00562000" w:rsidRPr="000C6F00"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0C6F00">
              <w:rPr>
                <w:color w:val="4C4747"/>
                <w:sz w:val="18"/>
                <w:szCs w:val="18"/>
              </w:rPr>
              <w:t>1</w:t>
            </w:r>
          </w:p>
        </w:tc>
      </w:tr>
      <w:tr w:rsidR="00562000" w:rsidRPr="00A565D9" w:rsidTr="001856B0">
        <w:trPr>
          <w:trHeight w:val="675"/>
        </w:trPr>
        <w:tc>
          <w:tcPr>
            <w:cnfStyle w:val="001000000000" w:firstRow="0" w:lastRow="0" w:firstColumn="1" w:lastColumn="0" w:oddVBand="0" w:evenVBand="0" w:oddHBand="0" w:evenHBand="0" w:firstRowFirstColumn="0" w:firstRowLastColumn="0" w:lastRowFirstColumn="0" w:lastRowLastColumn="0"/>
            <w:tcW w:w="3402" w:type="dxa"/>
            <w:vMerge/>
            <w:hideMark/>
          </w:tcPr>
          <w:p w:rsidR="00562000" w:rsidRPr="000C6F00" w:rsidRDefault="00562000" w:rsidP="001856B0">
            <w:pPr>
              <w:rPr>
                <w:color w:val="4C4747"/>
                <w:sz w:val="18"/>
                <w:szCs w:val="18"/>
              </w:rPr>
            </w:pPr>
          </w:p>
        </w:tc>
        <w:tc>
          <w:tcPr>
            <w:tcW w:w="1701" w:type="dxa"/>
            <w:noWrap/>
            <w:vAlign w:val="center"/>
            <w:hideMark/>
          </w:tcPr>
          <w:p w:rsidR="00562000" w:rsidRPr="000C6F00"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0C6F00">
              <w:rPr>
                <w:color w:val="4C4747"/>
                <w:sz w:val="18"/>
                <w:szCs w:val="18"/>
              </w:rPr>
              <w:t>Senasa/*SNS-SRS</w:t>
            </w:r>
          </w:p>
        </w:tc>
        <w:tc>
          <w:tcPr>
            <w:tcW w:w="993" w:type="dxa"/>
            <w:noWrap/>
            <w:vAlign w:val="center"/>
            <w:hideMark/>
          </w:tcPr>
          <w:p w:rsidR="00562000" w:rsidRPr="000C6F00"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0C6F00">
              <w:rPr>
                <w:color w:val="4C4747"/>
                <w:sz w:val="18"/>
                <w:szCs w:val="18"/>
              </w:rPr>
              <w:t>9</w:t>
            </w:r>
          </w:p>
        </w:tc>
        <w:tc>
          <w:tcPr>
            <w:tcW w:w="992" w:type="dxa"/>
            <w:noWrap/>
            <w:vAlign w:val="center"/>
            <w:hideMark/>
          </w:tcPr>
          <w:p w:rsidR="00562000" w:rsidRPr="000C6F00"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0C6F00">
              <w:rPr>
                <w:color w:val="4C4747"/>
                <w:sz w:val="18"/>
                <w:szCs w:val="18"/>
              </w:rPr>
              <w:t>-</w:t>
            </w:r>
          </w:p>
        </w:tc>
        <w:tc>
          <w:tcPr>
            <w:tcW w:w="1276" w:type="dxa"/>
            <w:noWrap/>
            <w:vAlign w:val="center"/>
            <w:hideMark/>
          </w:tcPr>
          <w:p w:rsidR="00562000" w:rsidRPr="000C6F00"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0C6F00">
              <w:rPr>
                <w:color w:val="4C4747"/>
                <w:sz w:val="18"/>
                <w:szCs w:val="18"/>
              </w:rPr>
              <w:t>9</w:t>
            </w:r>
          </w:p>
        </w:tc>
      </w:tr>
      <w:tr w:rsidR="00562000" w:rsidRPr="00A565D9" w:rsidTr="001856B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402" w:type="dxa"/>
            <w:shd w:val="clear" w:color="auto" w:fill="1F3864" w:themeFill="accent1" w:themeFillShade="80"/>
            <w:noWrap/>
            <w:hideMark/>
          </w:tcPr>
          <w:p w:rsidR="00562000" w:rsidRPr="000C6F00" w:rsidRDefault="00562000" w:rsidP="001856B0">
            <w:pPr>
              <w:rPr>
                <w:color w:val="4C4747"/>
                <w:sz w:val="18"/>
                <w:szCs w:val="18"/>
              </w:rPr>
            </w:pPr>
            <w:r w:rsidRPr="000C6F00">
              <w:rPr>
                <w:color w:val="4C4747"/>
                <w:sz w:val="18"/>
                <w:szCs w:val="18"/>
              </w:rPr>
              <w:t> </w:t>
            </w:r>
          </w:p>
        </w:tc>
        <w:tc>
          <w:tcPr>
            <w:tcW w:w="1701" w:type="dxa"/>
            <w:shd w:val="clear" w:color="auto" w:fill="1F3864" w:themeFill="accent1" w:themeFillShade="80"/>
            <w:noWrap/>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18"/>
                <w:szCs w:val="18"/>
              </w:rPr>
            </w:pPr>
            <w:r w:rsidRPr="00EF2D0F">
              <w:rPr>
                <w:b/>
                <w:bCs/>
                <w:color w:val="FFFFFF" w:themeColor="background1"/>
                <w:sz w:val="18"/>
                <w:szCs w:val="18"/>
              </w:rPr>
              <w:t>Total</w:t>
            </w:r>
          </w:p>
        </w:tc>
        <w:tc>
          <w:tcPr>
            <w:tcW w:w="993" w:type="dxa"/>
            <w:shd w:val="clear" w:color="auto" w:fill="1F3864" w:themeFill="accent1" w:themeFillShade="80"/>
            <w:noWrap/>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18"/>
                <w:szCs w:val="18"/>
              </w:rPr>
            </w:pPr>
            <w:r w:rsidRPr="00EF2D0F">
              <w:rPr>
                <w:b/>
                <w:bCs/>
                <w:color w:val="FFFFFF" w:themeColor="background1"/>
                <w:sz w:val="18"/>
                <w:szCs w:val="18"/>
              </w:rPr>
              <w:t>130</w:t>
            </w:r>
          </w:p>
        </w:tc>
        <w:tc>
          <w:tcPr>
            <w:tcW w:w="992" w:type="dxa"/>
            <w:shd w:val="clear" w:color="auto" w:fill="1F3864" w:themeFill="accent1" w:themeFillShade="80"/>
            <w:noWrap/>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18"/>
                <w:szCs w:val="18"/>
              </w:rPr>
            </w:pPr>
            <w:r w:rsidRPr="00EF2D0F">
              <w:rPr>
                <w:b/>
                <w:bCs/>
                <w:color w:val="FFFFFF" w:themeColor="background1"/>
                <w:sz w:val="18"/>
                <w:szCs w:val="18"/>
              </w:rPr>
              <w:t>80</w:t>
            </w:r>
          </w:p>
        </w:tc>
        <w:tc>
          <w:tcPr>
            <w:tcW w:w="1276" w:type="dxa"/>
            <w:shd w:val="clear" w:color="auto" w:fill="1F3864" w:themeFill="accent1" w:themeFillShade="80"/>
            <w:noWrap/>
            <w:vAlign w:val="center"/>
            <w:hideMark/>
          </w:tcPr>
          <w:p w:rsidR="00562000" w:rsidRPr="00EF2D0F" w:rsidRDefault="00562000" w:rsidP="001856B0">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sz w:val="18"/>
                <w:szCs w:val="18"/>
              </w:rPr>
            </w:pPr>
            <w:r w:rsidRPr="00EF2D0F">
              <w:rPr>
                <w:b/>
                <w:bCs/>
                <w:color w:val="FFFFFF" w:themeColor="background1"/>
                <w:sz w:val="18"/>
                <w:szCs w:val="18"/>
              </w:rPr>
              <w:t>210</w:t>
            </w:r>
          </w:p>
        </w:tc>
      </w:tr>
      <w:tr w:rsidR="00562000" w:rsidRPr="00A565D9" w:rsidTr="001856B0">
        <w:trPr>
          <w:trHeight w:val="300"/>
        </w:trPr>
        <w:tc>
          <w:tcPr>
            <w:cnfStyle w:val="001000000000" w:firstRow="0" w:lastRow="0" w:firstColumn="1" w:lastColumn="0" w:oddVBand="0" w:evenVBand="0" w:oddHBand="0" w:evenHBand="0" w:firstRowFirstColumn="0" w:firstRowLastColumn="0" w:lastRowFirstColumn="0" w:lastRowLastColumn="0"/>
            <w:tcW w:w="3402" w:type="dxa"/>
            <w:noWrap/>
            <w:hideMark/>
          </w:tcPr>
          <w:p w:rsidR="00562000" w:rsidRPr="000C6F00" w:rsidRDefault="00562000" w:rsidP="001856B0">
            <w:pPr>
              <w:jc w:val="center"/>
              <w:rPr>
                <w:color w:val="4C4747"/>
                <w:sz w:val="18"/>
                <w:szCs w:val="18"/>
              </w:rPr>
            </w:pPr>
          </w:p>
        </w:tc>
        <w:tc>
          <w:tcPr>
            <w:tcW w:w="1701" w:type="dxa"/>
            <w:noWrap/>
            <w:hideMark/>
          </w:tcPr>
          <w:p w:rsidR="00562000" w:rsidRPr="000C6F00"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p>
        </w:tc>
        <w:tc>
          <w:tcPr>
            <w:tcW w:w="993" w:type="dxa"/>
            <w:noWrap/>
            <w:hideMark/>
          </w:tcPr>
          <w:p w:rsidR="00562000" w:rsidRPr="000C6F00"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p>
        </w:tc>
        <w:tc>
          <w:tcPr>
            <w:tcW w:w="992" w:type="dxa"/>
            <w:noWrap/>
            <w:hideMark/>
          </w:tcPr>
          <w:p w:rsidR="00562000" w:rsidRPr="000C6F00"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p>
        </w:tc>
        <w:tc>
          <w:tcPr>
            <w:tcW w:w="1276" w:type="dxa"/>
            <w:noWrap/>
            <w:hideMark/>
          </w:tcPr>
          <w:p w:rsidR="00562000" w:rsidRPr="000C6F00"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p>
        </w:tc>
      </w:tr>
      <w:tr w:rsidR="00562000" w:rsidRPr="009C5944"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03" w:type="dxa"/>
            <w:gridSpan w:val="2"/>
            <w:noWrap/>
            <w:hideMark/>
          </w:tcPr>
          <w:p w:rsidR="00562000" w:rsidRPr="000C6F00" w:rsidRDefault="00562000" w:rsidP="001856B0">
            <w:pPr>
              <w:jc w:val="right"/>
              <w:rPr>
                <w:i/>
                <w:iCs/>
                <w:color w:val="4C4747"/>
                <w:sz w:val="18"/>
                <w:szCs w:val="18"/>
              </w:rPr>
            </w:pPr>
            <w:r w:rsidRPr="000C6F00">
              <w:rPr>
                <w:i/>
                <w:iCs/>
                <w:color w:val="4C4747"/>
                <w:sz w:val="18"/>
                <w:szCs w:val="18"/>
              </w:rPr>
              <w:t>* Total de Entidades del Servicio Nacional de Salud (SNS</w:t>
            </w:r>
          </w:p>
        </w:tc>
        <w:tc>
          <w:tcPr>
            <w:tcW w:w="3261" w:type="dxa"/>
            <w:gridSpan w:val="3"/>
            <w:noWrap/>
            <w:hideMark/>
          </w:tcPr>
          <w:p w:rsidR="00562000" w:rsidRPr="000C6F00" w:rsidRDefault="00562000" w:rsidP="001856B0">
            <w:pPr>
              <w:cnfStyle w:val="000000100000" w:firstRow="0" w:lastRow="0" w:firstColumn="0" w:lastColumn="0" w:oddVBand="0" w:evenVBand="0" w:oddHBand="1" w:evenHBand="0" w:firstRowFirstColumn="0" w:firstRowLastColumn="0" w:lastRowFirstColumn="0" w:lastRowLastColumn="0"/>
              <w:rPr>
                <w:b/>
                <w:bCs/>
                <w:i/>
                <w:iCs/>
                <w:color w:val="4C4747"/>
                <w:sz w:val="18"/>
                <w:szCs w:val="18"/>
              </w:rPr>
            </w:pPr>
            <w:r w:rsidRPr="000C6F00">
              <w:rPr>
                <w:b/>
                <w:bCs/>
                <w:i/>
                <w:iCs/>
                <w:color w:val="4C4747"/>
                <w:sz w:val="18"/>
                <w:szCs w:val="18"/>
              </w:rPr>
              <w:t xml:space="preserve">204)/de los cuales 194 son Hospitales  </w:t>
            </w:r>
          </w:p>
        </w:tc>
      </w:tr>
    </w:tbl>
    <w:p w:rsidR="00562000" w:rsidRPr="00EF2D0F" w:rsidRDefault="00562000" w:rsidP="00562000">
      <w:pPr>
        <w:pStyle w:val="TituloDepto"/>
        <w:ind w:hanging="583"/>
        <w:jc w:val="left"/>
        <w:rPr>
          <w:rFonts w:ascii="Times New Roman" w:eastAsia="Times New Roman" w:hAnsi="Times New Roman"/>
          <w:b w:val="0"/>
          <w:iCs/>
          <w:color w:val="4C4747"/>
          <w:sz w:val="24"/>
          <w:szCs w:val="24"/>
          <w:lang w:val="en-US" w:eastAsia="es-DO"/>
        </w:rPr>
      </w:pPr>
      <w:bookmarkStart w:id="128" w:name="_Toc92210974"/>
      <w:bookmarkStart w:id="129" w:name="_Toc92211226"/>
      <w:r w:rsidRPr="00EF2D0F">
        <w:rPr>
          <w:rFonts w:ascii="Times New Roman" w:eastAsia="Times New Roman" w:hAnsi="Times New Roman"/>
          <w:b w:val="0"/>
          <w:iCs/>
          <w:color w:val="4C4747"/>
          <w:sz w:val="24"/>
          <w:szCs w:val="24"/>
          <w:lang w:val="en-US" w:eastAsia="es-DO"/>
        </w:rPr>
        <w:lastRenderedPageBreak/>
        <w:t>Tabla 3</w:t>
      </w:r>
      <w:bookmarkEnd w:id="128"/>
      <w:bookmarkEnd w:id="129"/>
    </w:p>
    <w:tbl>
      <w:tblPr>
        <w:tblStyle w:val="Tabladecuadrcula6concolores-nfasis111"/>
        <w:tblpPr w:leftFromText="141" w:rightFromText="141" w:vertAnchor="text" w:horzAnchor="page" w:tblpX="1243" w:tblpY="-1439"/>
        <w:tblW w:w="9747" w:type="dxa"/>
        <w:tblLayout w:type="fixed"/>
        <w:tblLook w:val="04A0" w:firstRow="1" w:lastRow="0" w:firstColumn="1" w:lastColumn="0" w:noHBand="0" w:noVBand="1"/>
      </w:tblPr>
      <w:tblGrid>
        <w:gridCol w:w="425"/>
        <w:gridCol w:w="959"/>
        <w:gridCol w:w="1829"/>
        <w:gridCol w:w="1418"/>
        <w:gridCol w:w="992"/>
        <w:gridCol w:w="992"/>
        <w:gridCol w:w="1134"/>
        <w:gridCol w:w="992"/>
        <w:gridCol w:w="1006"/>
      </w:tblGrid>
      <w:tr w:rsidR="00562000" w:rsidRPr="009C5944" w:rsidTr="001856B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747" w:type="dxa"/>
            <w:gridSpan w:val="9"/>
            <w:shd w:val="clear" w:color="auto" w:fill="1F3864" w:themeFill="accent1" w:themeFillShade="80"/>
            <w:noWrap/>
            <w:hideMark/>
          </w:tcPr>
          <w:p w:rsidR="00562000" w:rsidRPr="00D81AD1" w:rsidRDefault="00562000" w:rsidP="001856B0">
            <w:pPr>
              <w:jc w:val="center"/>
              <w:rPr>
                <w:b w:val="0"/>
                <w:color w:val="FFFFFF" w:themeColor="background1"/>
                <w:sz w:val="18"/>
                <w:szCs w:val="18"/>
              </w:rPr>
            </w:pPr>
            <w:r w:rsidRPr="00D81AD1">
              <w:rPr>
                <w:b w:val="0"/>
                <w:color w:val="FFFFFF" w:themeColor="background1"/>
                <w:sz w:val="18"/>
                <w:szCs w:val="18"/>
              </w:rPr>
              <w:lastRenderedPageBreak/>
              <w:t>Dirección de Trámites y Servcios para la Salud</w:t>
            </w:r>
          </w:p>
        </w:tc>
      </w:tr>
      <w:tr w:rsidR="00562000" w:rsidRPr="009C5944"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747" w:type="dxa"/>
            <w:gridSpan w:val="9"/>
            <w:shd w:val="clear" w:color="auto" w:fill="1F3864" w:themeFill="accent1" w:themeFillShade="80"/>
            <w:noWrap/>
            <w:hideMark/>
          </w:tcPr>
          <w:p w:rsidR="00562000" w:rsidRPr="00D81AD1" w:rsidRDefault="00562000" w:rsidP="001856B0">
            <w:pPr>
              <w:jc w:val="center"/>
              <w:rPr>
                <w:b w:val="0"/>
                <w:color w:val="FFFFFF" w:themeColor="background1"/>
                <w:sz w:val="18"/>
                <w:szCs w:val="18"/>
              </w:rPr>
            </w:pPr>
            <w:r w:rsidRPr="00D81AD1">
              <w:rPr>
                <w:b w:val="0"/>
                <w:color w:val="FFFFFF" w:themeColor="background1"/>
                <w:sz w:val="18"/>
                <w:szCs w:val="18"/>
              </w:rPr>
              <w:t>Clientes con Unidad de Kit de Hemodiálisis</w:t>
            </w:r>
          </w:p>
        </w:tc>
      </w:tr>
      <w:tr w:rsidR="00562000" w:rsidRPr="00E33495" w:rsidTr="001856B0">
        <w:trPr>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1F3864" w:themeFill="accent1" w:themeFillShade="80"/>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No.</w:t>
            </w:r>
          </w:p>
        </w:tc>
        <w:tc>
          <w:tcPr>
            <w:tcW w:w="959" w:type="dxa"/>
            <w:shd w:val="clear" w:color="auto" w:fill="1F3864" w:themeFill="accent1" w:themeFillShade="80"/>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Código del Cliente</w:t>
            </w:r>
          </w:p>
        </w:tc>
        <w:tc>
          <w:tcPr>
            <w:tcW w:w="1829" w:type="dxa"/>
            <w:shd w:val="clear" w:color="auto" w:fill="1F3864" w:themeFill="accent1" w:themeFillShade="80"/>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Entidad</w:t>
            </w:r>
          </w:p>
        </w:tc>
        <w:tc>
          <w:tcPr>
            <w:tcW w:w="1418" w:type="dxa"/>
            <w:shd w:val="clear" w:color="auto" w:fill="1F3864" w:themeFill="accent1" w:themeFillShade="80"/>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Provincia</w:t>
            </w:r>
          </w:p>
        </w:tc>
        <w:tc>
          <w:tcPr>
            <w:tcW w:w="992" w:type="dxa"/>
            <w:shd w:val="clear" w:color="auto" w:fill="1F3864" w:themeFill="accent1" w:themeFillShade="80"/>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Región</w:t>
            </w:r>
          </w:p>
        </w:tc>
        <w:tc>
          <w:tcPr>
            <w:tcW w:w="992" w:type="dxa"/>
            <w:shd w:val="clear" w:color="auto" w:fill="1F3864" w:themeFill="accent1" w:themeFillShade="80"/>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Especialidad</w:t>
            </w:r>
          </w:p>
        </w:tc>
        <w:tc>
          <w:tcPr>
            <w:tcW w:w="1134" w:type="dxa"/>
            <w:shd w:val="clear" w:color="auto" w:fill="1F3864" w:themeFill="accent1" w:themeFillShade="80"/>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sz w:val="16"/>
                <w:szCs w:val="16"/>
              </w:rPr>
            </w:pPr>
            <w:r w:rsidRPr="00D81AD1">
              <w:rPr>
                <w:bCs/>
                <w:color w:val="FFFFFF"/>
                <w:sz w:val="16"/>
                <w:szCs w:val="16"/>
              </w:rPr>
              <w:t>Nivel de Atención</w:t>
            </w:r>
          </w:p>
        </w:tc>
        <w:tc>
          <w:tcPr>
            <w:tcW w:w="992" w:type="dxa"/>
            <w:shd w:val="clear" w:color="auto" w:fill="1F3864" w:themeFill="accent1" w:themeFillShade="80"/>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sz w:val="16"/>
                <w:szCs w:val="16"/>
              </w:rPr>
            </w:pPr>
            <w:r w:rsidRPr="00D81AD1">
              <w:rPr>
                <w:bCs/>
                <w:color w:val="FFFFFF"/>
                <w:sz w:val="16"/>
                <w:szCs w:val="16"/>
              </w:rPr>
              <w:t>Grupo de Clientes</w:t>
            </w:r>
          </w:p>
        </w:tc>
        <w:tc>
          <w:tcPr>
            <w:tcW w:w="1006" w:type="dxa"/>
            <w:shd w:val="clear" w:color="auto" w:fill="1F3864" w:themeFill="accent1" w:themeFillShade="80"/>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sz w:val="16"/>
                <w:szCs w:val="16"/>
              </w:rPr>
            </w:pPr>
            <w:r w:rsidRPr="00D81AD1">
              <w:rPr>
                <w:bCs/>
                <w:color w:val="FFFFFF"/>
                <w:sz w:val="16"/>
                <w:szCs w:val="16"/>
              </w:rPr>
              <w:t>Clientes Trazadores</w:t>
            </w:r>
          </w:p>
        </w:tc>
      </w:tr>
      <w:tr w:rsidR="00562000" w:rsidRPr="00E33495"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noWrap/>
            <w:hideMark/>
          </w:tcPr>
          <w:p w:rsidR="00562000" w:rsidRPr="00D81AD1" w:rsidRDefault="00562000" w:rsidP="001856B0">
            <w:pPr>
              <w:jc w:val="center"/>
              <w:rPr>
                <w:b w:val="0"/>
                <w:color w:val="4C4747"/>
                <w:sz w:val="16"/>
                <w:szCs w:val="16"/>
              </w:rPr>
            </w:pPr>
            <w:r w:rsidRPr="00D81AD1">
              <w:rPr>
                <w:b w:val="0"/>
                <w:color w:val="4C4747"/>
                <w:sz w:val="16"/>
                <w:szCs w:val="16"/>
              </w:rPr>
              <w:t>1</w:t>
            </w:r>
          </w:p>
        </w:tc>
        <w:tc>
          <w:tcPr>
            <w:tcW w:w="95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H0101001</w:t>
            </w:r>
          </w:p>
        </w:tc>
        <w:tc>
          <w:tcPr>
            <w:tcW w:w="1829" w:type="dxa"/>
            <w:hideMark/>
          </w:tcPr>
          <w:p w:rsidR="00562000" w:rsidRPr="00D81AD1"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Hospital Dr. Francisco Moscoso Puello.</w:t>
            </w:r>
          </w:p>
        </w:tc>
        <w:tc>
          <w:tcPr>
            <w:tcW w:w="1418"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Santo Domingo (D.N.)</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0</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General</w:t>
            </w:r>
          </w:p>
        </w:tc>
        <w:tc>
          <w:tcPr>
            <w:tcW w:w="1134"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3er Nivel</w:t>
            </w:r>
          </w:p>
        </w:tc>
        <w:tc>
          <w:tcPr>
            <w:tcW w:w="992"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SNS-Hosp</w:t>
            </w:r>
          </w:p>
        </w:tc>
        <w:tc>
          <w:tcPr>
            <w:tcW w:w="100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si</w:t>
            </w:r>
          </w:p>
        </w:tc>
      </w:tr>
      <w:tr w:rsidR="00562000" w:rsidRPr="00E33495" w:rsidTr="001856B0">
        <w:trPr>
          <w:trHeight w:val="20"/>
        </w:trPr>
        <w:tc>
          <w:tcPr>
            <w:cnfStyle w:val="001000000000" w:firstRow="0" w:lastRow="0" w:firstColumn="1" w:lastColumn="0" w:oddVBand="0" w:evenVBand="0" w:oddHBand="0" w:evenHBand="0" w:firstRowFirstColumn="0" w:firstRowLastColumn="0" w:lastRowFirstColumn="0" w:lastRowLastColumn="0"/>
            <w:tcW w:w="425" w:type="dxa"/>
            <w:noWrap/>
            <w:hideMark/>
          </w:tcPr>
          <w:p w:rsidR="00562000" w:rsidRPr="00D81AD1" w:rsidRDefault="00562000" w:rsidP="001856B0">
            <w:pPr>
              <w:jc w:val="center"/>
              <w:rPr>
                <w:b w:val="0"/>
                <w:color w:val="4C4747"/>
                <w:sz w:val="16"/>
                <w:szCs w:val="16"/>
              </w:rPr>
            </w:pPr>
            <w:r w:rsidRPr="00D81AD1">
              <w:rPr>
                <w:b w:val="0"/>
                <w:color w:val="4C4747"/>
                <w:sz w:val="16"/>
                <w:szCs w:val="16"/>
              </w:rPr>
              <w:t>2</w:t>
            </w:r>
          </w:p>
        </w:tc>
        <w:tc>
          <w:tcPr>
            <w:tcW w:w="95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H0104001</w:t>
            </w:r>
          </w:p>
        </w:tc>
        <w:tc>
          <w:tcPr>
            <w:tcW w:w="1829" w:type="dxa"/>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Hospital Trauma. Dr. Darío Contreras. </w:t>
            </w:r>
          </w:p>
        </w:tc>
        <w:tc>
          <w:tcPr>
            <w:tcW w:w="1418"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Santo Domingo</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0</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Traumatológico</w:t>
            </w:r>
          </w:p>
        </w:tc>
        <w:tc>
          <w:tcPr>
            <w:tcW w:w="1134"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3er Nivel Especializado</w:t>
            </w:r>
          </w:p>
        </w:tc>
        <w:tc>
          <w:tcPr>
            <w:tcW w:w="992"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SNS-Hosp</w:t>
            </w:r>
          </w:p>
        </w:tc>
        <w:tc>
          <w:tcPr>
            <w:tcW w:w="100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si</w:t>
            </w:r>
          </w:p>
        </w:tc>
      </w:tr>
      <w:tr w:rsidR="00562000" w:rsidRPr="00E33495"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noWrap/>
            <w:hideMark/>
          </w:tcPr>
          <w:p w:rsidR="00562000" w:rsidRPr="00D81AD1" w:rsidRDefault="00562000" w:rsidP="001856B0">
            <w:pPr>
              <w:jc w:val="center"/>
              <w:rPr>
                <w:b w:val="0"/>
                <w:color w:val="4C4747"/>
                <w:sz w:val="16"/>
                <w:szCs w:val="16"/>
              </w:rPr>
            </w:pPr>
            <w:r w:rsidRPr="00D81AD1">
              <w:rPr>
                <w:b w:val="0"/>
                <w:color w:val="4C4747"/>
                <w:sz w:val="16"/>
                <w:szCs w:val="16"/>
              </w:rPr>
              <w:t>3</w:t>
            </w:r>
          </w:p>
        </w:tc>
        <w:tc>
          <w:tcPr>
            <w:tcW w:w="95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H0101005</w:t>
            </w:r>
          </w:p>
        </w:tc>
        <w:tc>
          <w:tcPr>
            <w:tcW w:w="1829" w:type="dxa"/>
            <w:hideMark/>
          </w:tcPr>
          <w:p w:rsidR="00562000" w:rsidRPr="00D81AD1"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Hospital Infantil Dr.  Robert Reid Cabral. </w:t>
            </w:r>
          </w:p>
        </w:tc>
        <w:tc>
          <w:tcPr>
            <w:tcW w:w="1418"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Santo Domingo (D.N.)</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0</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Infantil</w:t>
            </w:r>
          </w:p>
        </w:tc>
        <w:tc>
          <w:tcPr>
            <w:tcW w:w="1134"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3er Nivel Especializado</w:t>
            </w:r>
          </w:p>
        </w:tc>
        <w:tc>
          <w:tcPr>
            <w:tcW w:w="992"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SNS-Hosp</w:t>
            </w:r>
          </w:p>
        </w:tc>
        <w:tc>
          <w:tcPr>
            <w:tcW w:w="100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si</w:t>
            </w:r>
          </w:p>
        </w:tc>
      </w:tr>
      <w:tr w:rsidR="00562000" w:rsidRPr="00E33495" w:rsidTr="001856B0">
        <w:trPr>
          <w:trHeight w:val="20"/>
        </w:trPr>
        <w:tc>
          <w:tcPr>
            <w:cnfStyle w:val="001000000000" w:firstRow="0" w:lastRow="0" w:firstColumn="1" w:lastColumn="0" w:oddVBand="0" w:evenVBand="0" w:oddHBand="0" w:evenHBand="0" w:firstRowFirstColumn="0" w:firstRowLastColumn="0" w:lastRowFirstColumn="0" w:lastRowLastColumn="0"/>
            <w:tcW w:w="425" w:type="dxa"/>
            <w:noWrap/>
            <w:hideMark/>
          </w:tcPr>
          <w:p w:rsidR="00562000" w:rsidRPr="00D81AD1" w:rsidRDefault="00562000" w:rsidP="001856B0">
            <w:pPr>
              <w:jc w:val="center"/>
              <w:rPr>
                <w:b w:val="0"/>
                <w:color w:val="4C4747"/>
                <w:sz w:val="16"/>
                <w:szCs w:val="16"/>
              </w:rPr>
            </w:pPr>
            <w:r w:rsidRPr="00D81AD1">
              <w:rPr>
                <w:b w:val="0"/>
                <w:color w:val="4C4747"/>
                <w:sz w:val="16"/>
                <w:szCs w:val="16"/>
              </w:rPr>
              <w:t>4</w:t>
            </w:r>
          </w:p>
        </w:tc>
        <w:tc>
          <w:tcPr>
            <w:tcW w:w="95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H0101028</w:t>
            </w:r>
          </w:p>
        </w:tc>
        <w:tc>
          <w:tcPr>
            <w:tcW w:w="1829" w:type="dxa"/>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Hospital  Padre  Billini.  (Docente)</w:t>
            </w:r>
          </w:p>
        </w:tc>
        <w:tc>
          <w:tcPr>
            <w:tcW w:w="1418"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Santo Domingo (D.N.)</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0</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General</w:t>
            </w:r>
          </w:p>
        </w:tc>
        <w:tc>
          <w:tcPr>
            <w:tcW w:w="1134"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3er Nivel</w:t>
            </w:r>
          </w:p>
        </w:tc>
        <w:tc>
          <w:tcPr>
            <w:tcW w:w="992"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SNS-Hosp</w:t>
            </w:r>
          </w:p>
        </w:tc>
        <w:tc>
          <w:tcPr>
            <w:tcW w:w="100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si</w:t>
            </w:r>
          </w:p>
        </w:tc>
      </w:tr>
      <w:tr w:rsidR="00562000" w:rsidRPr="00E33495"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noWrap/>
            <w:hideMark/>
          </w:tcPr>
          <w:p w:rsidR="00562000" w:rsidRPr="00D81AD1" w:rsidRDefault="00562000" w:rsidP="001856B0">
            <w:pPr>
              <w:jc w:val="center"/>
              <w:rPr>
                <w:b w:val="0"/>
                <w:color w:val="4C4747"/>
                <w:sz w:val="16"/>
                <w:szCs w:val="16"/>
              </w:rPr>
            </w:pPr>
            <w:r w:rsidRPr="00D81AD1">
              <w:rPr>
                <w:b w:val="0"/>
                <w:color w:val="4C4747"/>
                <w:sz w:val="16"/>
                <w:szCs w:val="16"/>
              </w:rPr>
              <w:t>5</w:t>
            </w:r>
          </w:p>
        </w:tc>
        <w:tc>
          <w:tcPr>
            <w:tcW w:w="95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H0105001</w:t>
            </w:r>
          </w:p>
        </w:tc>
        <w:tc>
          <w:tcPr>
            <w:tcW w:w="1829" w:type="dxa"/>
            <w:hideMark/>
          </w:tcPr>
          <w:p w:rsidR="00562000" w:rsidRPr="00D81AD1"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Hospital Rodolfo de la Cruz Lora.</w:t>
            </w:r>
          </w:p>
        </w:tc>
        <w:tc>
          <w:tcPr>
            <w:tcW w:w="1418"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Santo Domingo</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0</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General</w:t>
            </w:r>
          </w:p>
        </w:tc>
        <w:tc>
          <w:tcPr>
            <w:tcW w:w="1134"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2do Nivel Especializado</w:t>
            </w:r>
          </w:p>
        </w:tc>
        <w:tc>
          <w:tcPr>
            <w:tcW w:w="992"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SNS-Hosp</w:t>
            </w:r>
          </w:p>
        </w:tc>
        <w:tc>
          <w:tcPr>
            <w:tcW w:w="100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si</w:t>
            </w:r>
          </w:p>
        </w:tc>
      </w:tr>
      <w:tr w:rsidR="00562000" w:rsidRPr="00E33495" w:rsidTr="001856B0">
        <w:trPr>
          <w:trHeight w:val="20"/>
        </w:trPr>
        <w:tc>
          <w:tcPr>
            <w:cnfStyle w:val="001000000000" w:firstRow="0" w:lastRow="0" w:firstColumn="1" w:lastColumn="0" w:oddVBand="0" w:evenVBand="0" w:oddHBand="0" w:evenHBand="0" w:firstRowFirstColumn="0" w:firstRowLastColumn="0" w:lastRowFirstColumn="0" w:lastRowLastColumn="0"/>
            <w:tcW w:w="425" w:type="dxa"/>
            <w:noWrap/>
            <w:hideMark/>
          </w:tcPr>
          <w:p w:rsidR="00562000" w:rsidRPr="00D81AD1" w:rsidRDefault="00562000" w:rsidP="001856B0">
            <w:pPr>
              <w:jc w:val="center"/>
              <w:rPr>
                <w:b w:val="0"/>
                <w:color w:val="4C4747"/>
                <w:sz w:val="16"/>
                <w:szCs w:val="16"/>
              </w:rPr>
            </w:pPr>
            <w:r w:rsidRPr="00D81AD1">
              <w:rPr>
                <w:b w:val="0"/>
                <w:color w:val="4C4747"/>
                <w:sz w:val="16"/>
                <w:szCs w:val="16"/>
              </w:rPr>
              <w:t>6</w:t>
            </w:r>
          </w:p>
        </w:tc>
        <w:tc>
          <w:tcPr>
            <w:tcW w:w="95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H2905001</w:t>
            </w:r>
          </w:p>
        </w:tc>
        <w:tc>
          <w:tcPr>
            <w:tcW w:w="1829" w:type="dxa"/>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Hospital  Dr. Ángel Contreras Mejia</w:t>
            </w:r>
          </w:p>
        </w:tc>
        <w:tc>
          <w:tcPr>
            <w:tcW w:w="1418"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Monte Plata</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0</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General</w:t>
            </w:r>
          </w:p>
        </w:tc>
        <w:tc>
          <w:tcPr>
            <w:tcW w:w="1134"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3er Nivel</w:t>
            </w:r>
          </w:p>
        </w:tc>
        <w:tc>
          <w:tcPr>
            <w:tcW w:w="992"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SNS-Hosp</w:t>
            </w:r>
          </w:p>
        </w:tc>
        <w:tc>
          <w:tcPr>
            <w:tcW w:w="100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si</w:t>
            </w:r>
          </w:p>
        </w:tc>
      </w:tr>
      <w:tr w:rsidR="00562000" w:rsidRPr="00E33495"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noWrap/>
            <w:hideMark/>
          </w:tcPr>
          <w:p w:rsidR="00562000" w:rsidRPr="00D81AD1" w:rsidRDefault="00562000" w:rsidP="001856B0">
            <w:pPr>
              <w:jc w:val="center"/>
              <w:rPr>
                <w:b w:val="0"/>
                <w:color w:val="4C4747"/>
                <w:sz w:val="16"/>
                <w:szCs w:val="16"/>
              </w:rPr>
            </w:pPr>
            <w:r w:rsidRPr="00D81AD1">
              <w:rPr>
                <w:b w:val="0"/>
                <w:color w:val="4C4747"/>
                <w:sz w:val="16"/>
                <w:szCs w:val="16"/>
              </w:rPr>
              <w:t>7</w:t>
            </w:r>
          </w:p>
        </w:tc>
        <w:tc>
          <w:tcPr>
            <w:tcW w:w="95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H2501001</w:t>
            </w:r>
          </w:p>
        </w:tc>
        <w:tc>
          <w:tcPr>
            <w:tcW w:w="1829" w:type="dxa"/>
            <w:hideMark/>
          </w:tcPr>
          <w:p w:rsidR="00562000" w:rsidRPr="00D81AD1"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Hospital Dr. José María Cabral y Báez.</w:t>
            </w:r>
          </w:p>
        </w:tc>
        <w:tc>
          <w:tcPr>
            <w:tcW w:w="1418"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Santiago</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II</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General</w:t>
            </w:r>
          </w:p>
        </w:tc>
        <w:tc>
          <w:tcPr>
            <w:tcW w:w="1134"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3er Nivel </w:t>
            </w:r>
          </w:p>
        </w:tc>
        <w:tc>
          <w:tcPr>
            <w:tcW w:w="992"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SNS-Hosp</w:t>
            </w:r>
          </w:p>
        </w:tc>
        <w:tc>
          <w:tcPr>
            <w:tcW w:w="100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si</w:t>
            </w:r>
          </w:p>
        </w:tc>
      </w:tr>
      <w:tr w:rsidR="00562000" w:rsidRPr="00E33495" w:rsidTr="001856B0">
        <w:trPr>
          <w:trHeight w:val="20"/>
        </w:trPr>
        <w:tc>
          <w:tcPr>
            <w:cnfStyle w:val="001000000000" w:firstRow="0" w:lastRow="0" w:firstColumn="1" w:lastColumn="0" w:oddVBand="0" w:evenVBand="0" w:oddHBand="0" w:evenHBand="0" w:firstRowFirstColumn="0" w:firstRowLastColumn="0" w:lastRowFirstColumn="0" w:lastRowLastColumn="0"/>
            <w:tcW w:w="425" w:type="dxa"/>
            <w:noWrap/>
            <w:hideMark/>
          </w:tcPr>
          <w:p w:rsidR="00562000" w:rsidRPr="00D81AD1" w:rsidRDefault="00562000" w:rsidP="001856B0">
            <w:pPr>
              <w:jc w:val="center"/>
              <w:rPr>
                <w:b w:val="0"/>
                <w:color w:val="4C4747"/>
                <w:sz w:val="16"/>
                <w:szCs w:val="16"/>
              </w:rPr>
            </w:pPr>
            <w:r w:rsidRPr="00D81AD1">
              <w:rPr>
                <w:b w:val="0"/>
                <w:color w:val="4C4747"/>
                <w:sz w:val="16"/>
                <w:szCs w:val="16"/>
              </w:rPr>
              <w:t>8</w:t>
            </w:r>
          </w:p>
        </w:tc>
        <w:tc>
          <w:tcPr>
            <w:tcW w:w="95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H2501002</w:t>
            </w:r>
          </w:p>
        </w:tc>
        <w:tc>
          <w:tcPr>
            <w:tcW w:w="1829" w:type="dxa"/>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Hospital Infantil Dr. Arturo Grullón.</w:t>
            </w:r>
          </w:p>
        </w:tc>
        <w:tc>
          <w:tcPr>
            <w:tcW w:w="1418"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Santiago</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II</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Infantil</w:t>
            </w:r>
          </w:p>
        </w:tc>
        <w:tc>
          <w:tcPr>
            <w:tcW w:w="1134"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3er Nivel Especializado</w:t>
            </w:r>
          </w:p>
        </w:tc>
        <w:tc>
          <w:tcPr>
            <w:tcW w:w="992"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SNS-Hosp</w:t>
            </w:r>
          </w:p>
        </w:tc>
        <w:tc>
          <w:tcPr>
            <w:tcW w:w="100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si</w:t>
            </w:r>
          </w:p>
        </w:tc>
      </w:tr>
      <w:tr w:rsidR="00562000" w:rsidRPr="00E33495"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noWrap/>
            <w:hideMark/>
          </w:tcPr>
          <w:p w:rsidR="00562000" w:rsidRPr="00D81AD1" w:rsidRDefault="00562000" w:rsidP="001856B0">
            <w:pPr>
              <w:jc w:val="center"/>
              <w:rPr>
                <w:b w:val="0"/>
                <w:color w:val="4C4747"/>
                <w:sz w:val="16"/>
                <w:szCs w:val="16"/>
              </w:rPr>
            </w:pPr>
            <w:r w:rsidRPr="00D81AD1">
              <w:rPr>
                <w:b w:val="0"/>
                <w:color w:val="4C4747"/>
                <w:sz w:val="16"/>
                <w:szCs w:val="16"/>
              </w:rPr>
              <w:t>9</w:t>
            </w:r>
          </w:p>
        </w:tc>
        <w:tc>
          <w:tcPr>
            <w:tcW w:w="95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H1801001</w:t>
            </w:r>
          </w:p>
        </w:tc>
        <w:tc>
          <w:tcPr>
            <w:tcW w:w="1829" w:type="dxa"/>
            <w:hideMark/>
          </w:tcPr>
          <w:p w:rsidR="00562000" w:rsidRPr="00D81AD1"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Hospital Dr. Ricardo Limardo.</w:t>
            </w:r>
          </w:p>
        </w:tc>
        <w:tc>
          <w:tcPr>
            <w:tcW w:w="1418"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Puerto Plata</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II</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General</w:t>
            </w:r>
          </w:p>
        </w:tc>
        <w:tc>
          <w:tcPr>
            <w:tcW w:w="1134"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3er Nivel</w:t>
            </w:r>
          </w:p>
        </w:tc>
        <w:tc>
          <w:tcPr>
            <w:tcW w:w="992"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SNS-Hosp</w:t>
            </w:r>
          </w:p>
        </w:tc>
        <w:tc>
          <w:tcPr>
            <w:tcW w:w="100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si</w:t>
            </w:r>
          </w:p>
        </w:tc>
      </w:tr>
      <w:tr w:rsidR="00562000" w:rsidRPr="00E33495" w:rsidTr="001856B0">
        <w:trPr>
          <w:trHeight w:val="20"/>
        </w:trPr>
        <w:tc>
          <w:tcPr>
            <w:cnfStyle w:val="001000000000" w:firstRow="0" w:lastRow="0" w:firstColumn="1" w:lastColumn="0" w:oddVBand="0" w:evenVBand="0" w:oddHBand="0" w:evenHBand="0" w:firstRowFirstColumn="0" w:firstRowLastColumn="0" w:lastRowFirstColumn="0" w:lastRowLastColumn="0"/>
            <w:tcW w:w="425" w:type="dxa"/>
            <w:noWrap/>
            <w:hideMark/>
          </w:tcPr>
          <w:p w:rsidR="00562000" w:rsidRPr="00D81AD1" w:rsidRDefault="00562000" w:rsidP="001856B0">
            <w:pPr>
              <w:jc w:val="center"/>
              <w:rPr>
                <w:b w:val="0"/>
                <w:color w:val="4C4747"/>
                <w:sz w:val="16"/>
                <w:szCs w:val="16"/>
              </w:rPr>
            </w:pPr>
            <w:r w:rsidRPr="00D81AD1">
              <w:rPr>
                <w:b w:val="0"/>
                <w:color w:val="4C4747"/>
                <w:sz w:val="16"/>
                <w:szCs w:val="16"/>
              </w:rPr>
              <w:t>10</w:t>
            </w:r>
          </w:p>
        </w:tc>
        <w:tc>
          <w:tcPr>
            <w:tcW w:w="95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H0901401</w:t>
            </w:r>
          </w:p>
        </w:tc>
        <w:tc>
          <w:tcPr>
            <w:tcW w:w="1829" w:type="dxa"/>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Hospital Dr. Toribio Bencosme.</w:t>
            </w:r>
          </w:p>
        </w:tc>
        <w:tc>
          <w:tcPr>
            <w:tcW w:w="1418"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Espaillat</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II</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General</w:t>
            </w:r>
          </w:p>
        </w:tc>
        <w:tc>
          <w:tcPr>
            <w:tcW w:w="1134"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2do Nivel Especializado</w:t>
            </w:r>
          </w:p>
        </w:tc>
        <w:tc>
          <w:tcPr>
            <w:tcW w:w="992"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SNS-Hosp</w:t>
            </w:r>
          </w:p>
        </w:tc>
        <w:tc>
          <w:tcPr>
            <w:tcW w:w="100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si</w:t>
            </w:r>
          </w:p>
        </w:tc>
      </w:tr>
      <w:tr w:rsidR="00562000" w:rsidRPr="00E33495"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noWrap/>
            <w:hideMark/>
          </w:tcPr>
          <w:p w:rsidR="00562000" w:rsidRPr="00D81AD1" w:rsidRDefault="00562000" w:rsidP="001856B0">
            <w:pPr>
              <w:jc w:val="center"/>
              <w:rPr>
                <w:b w:val="0"/>
                <w:color w:val="4C4747"/>
                <w:sz w:val="16"/>
                <w:szCs w:val="16"/>
              </w:rPr>
            </w:pPr>
            <w:r w:rsidRPr="00D81AD1">
              <w:rPr>
                <w:b w:val="0"/>
                <w:color w:val="4C4747"/>
                <w:sz w:val="16"/>
                <w:szCs w:val="16"/>
              </w:rPr>
              <w:t>11</w:t>
            </w:r>
          </w:p>
        </w:tc>
        <w:tc>
          <w:tcPr>
            <w:tcW w:w="95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H0601001</w:t>
            </w:r>
          </w:p>
        </w:tc>
        <w:tc>
          <w:tcPr>
            <w:tcW w:w="1829" w:type="dxa"/>
            <w:hideMark/>
          </w:tcPr>
          <w:p w:rsidR="00562000" w:rsidRPr="00D81AD1"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Hosp. San Vicente de Paul. </w:t>
            </w:r>
          </w:p>
        </w:tc>
        <w:tc>
          <w:tcPr>
            <w:tcW w:w="1418"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Duarte</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III</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General</w:t>
            </w:r>
          </w:p>
        </w:tc>
        <w:tc>
          <w:tcPr>
            <w:tcW w:w="1134"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3er Nivel</w:t>
            </w:r>
          </w:p>
        </w:tc>
        <w:tc>
          <w:tcPr>
            <w:tcW w:w="992"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SNS-Hosp</w:t>
            </w:r>
          </w:p>
        </w:tc>
        <w:tc>
          <w:tcPr>
            <w:tcW w:w="100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si</w:t>
            </w:r>
          </w:p>
        </w:tc>
      </w:tr>
      <w:tr w:rsidR="00562000" w:rsidRPr="00E33495" w:rsidTr="001856B0">
        <w:trPr>
          <w:trHeight w:val="20"/>
        </w:trPr>
        <w:tc>
          <w:tcPr>
            <w:cnfStyle w:val="001000000000" w:firstRow="0" w:lastRow="0" w:firstColumn="1" w:lastColumn="0" w:oddVBand="0" w:evenVBand="0" w:oddHBand="0" w:evenHBand="0" w:firstRowFirstColumn="0" w:firstRowLastColumn="0" w:lastRowFirstColumn="0" w:lastRowLastColumn="0"/>
            <w:tcW w:w="425" w:type="dxa"/>
            <w:noWrap/>
            <w:hideMark/>
          </w:tcPr>
          <w:p w:rsidR="00562000" w:rsidRPr="00D81AD1" w:rsidRDefault="00562000" w:rsidP="001856B0">
            <w:pPr>
              <w:jc w:val="center"/>
              <w:rPr>
                <w:b w:val="0"/>
                <w:color w:val="4C4747"/>
                <w:sz w:val="16"/>
                <w:szCs w:val="16"/>
              </w:rPr>
            </w:pPr>
            <w:r w:rsidRPr="00D81AD1">
              <w:rPr>
                <w:b w:val="0"/>
                <w:color w:val="4C4747"/>
                <w:sz w:val="16"/>
                <w:szCs w:val="16"/>
              </w:rPr>
              <w:t>12</w:t>
            </w:r>
          </w:p>
        </w:tc>
        <w:tc>
          <w:tcPr>
            <w:tcW w:w="95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H0401001</w:t>
            </w:r>
          </w:p>
        </w:tc>
        <w:tc>
          <w:tcPr>
            <w:tcW w:w="1829" w:type="dxa"/>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Hosp. Jaime Mota.</w:t>
            </w:r>
          </w:p>
        </w:tc>
        <w:tc>
          <w:tcPr>
            <w:tcW w:w="1418"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Barahona</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IV</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General</w:t>
            </w:r>
          </w:p>
        </w:tc>
        <w:tc>
          <w:tcPr>
            <w:tcW w:w="1134"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3er Nivel</w:t>
            </w:r>
          </w:p>
        </w:tc>
        <w:tc>
          <w:tcPr>
            <w:tcW w:w="992"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SNS-Hosp</w:t>
            </w:r>
          </w:p>
        </w:tc>
        <w:tc>
          <w:tcPr>
            <w:tcW w:w="100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si</w:t>
            </w:r>
          </w:p>
        </w:tc>
      </w:tr>
      <w:tr w:rsidR="00562000" w:rsidRPr="00E33495"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noWrap/>
            <w:hideMark/>
          </w:tcPr>
          <w:p w:rsidR="00562000" w:rsidRPr="00D81AD1" w:rsidRDefault="00562000" w:rsidP="001856B0">
            <w:pPr>
              <w:jc w:val="center"/>
              <w:rPr>
                <w:b w:val="0"/>
                <w:color w:val="4C4747"/>
                <w:sz w:val="16"/>
                <w:szCs w:val="16"/>
              </w:rPr>
            </w:pPr>
            <w:r w:rsidRPr="00D81AD1">
              <w:rPr>
                <w:b w:val="0"/>
                <w:color w:val="4C4747"/>
                <w:sz w:val="16"/>
                <w:szCs w:val="16"/>
              </w:rPr>
              <w:t>13</w:t>
            </w:r>
          </w:p>
        </w:tc>
        <w:tc>
          <w:tcPr>
            <w:tcW w:w="95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H2301001</w:t>
            </w:r>
          </w:p>
        </w:tc>
        <w:tc>
          <w:tcPr>
            <w:tcW w:w="1829" w:type="dxa"/>
            <w:hideMark/>
          </w:tcPr>
          <w:p w:rsidR="00562000" w:rsidRPr="00D81AD1"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Hosp. Dr. Antonio Musa.</w:t>
            </w:r>
          </w:p>
        </w:tc>
        <w:tc>
          <w:tcPr>
            <w:tcW w:w="1418"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San Pedro de Macorís</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V</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General</w:t>
            </w:r>
          </w:p>
        </w:tc>
        <w:tc>
          <w:tcPr>
            <w:tcW w:w="1134"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3er Nivel</w:t>
            </w:r>
          </w:p>
        </w:tc>
        <w:tc>
          <w:tcPr>
            <w:tcW w:w="992"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SNS-Hosp</w:t>
            </w:r>
          </w:p>
        </w:tc>
        <w:tc>
          <w:tcPr>
            <w:tcW w:w="100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si</w:t>
            </w:r>
          </w:p>
        </w:tc>
      </w:tr>
      <w:tr w:rsidR="00562000" w:rsidRPr="00E33495" w:rsidTr="001856B0">
        <w:trPr>
          <w:trHeight w:val="20"/>
        </w:trPr>
        <w:tc>
          <w:tcPr>
            <w:cnfStyle w:val="001000000000" w:firstRow="0" w:lastRow="0" w:firstColumn="1" w:lastColumn="0" w:oddVBand="0" w:evenVBand="0" w:oddHBand="0" w:evenHBand="0" w:firstRowFirstColumn="0" w:firstRowLastColumn="0" w:lastRowFirstColumn="0" w:lastRowLastColumn="0"/>
            <w:tcW w:w="425" w:type="dxa"/>
            <w:noWrap/>
            <w:hideMark/>
          </w:tcPr>
          <w:p w:rsidR="00562000" w:rsidRPr="00D81AD1" w:rsidRDefault="00562000" w:rsidP="001856B0">
            <w:pPr>
              <w:jc w:val="center"/>
              <w:rPr>
                <w:b w:val="0"/>
                <w:color w:val="4C4747"/>
                <w:sz w:val="16"/>
                <w:szCs w:val="16"/>
              </w:rPr>
            </w:pPr>
            <w:r w:rsidRPr="00D81AD1">
              <w:rPr>
                <w:b w:val="0"/>
                <w:color w:val="4C4747"/>
                <w:sz w:val="16"/>
                <w:szCs w:val="16"/>
              </w:rPr>
              <w:t>14</w:t>
            </w:r>
          </w:p>
        </w:tc>
        <w:tc>
          <w:tcPr>
            <w:tcW w:w="95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H1101001</w:t>
            </w:r>
          </w:p>
        </w:tc>
        <w:tc>
          <w:tcPr>
            <w:tcW w:w="1829" w:type="dxa"/>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Hosp. Ntra. Sra. de la Altagracia.</w:t>
            </w:r>
          </w:p>
        </w:tc>
        <w:tc>
          <w:tcPr>
            <w:tcW w:w="1418"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La Altagracia</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V</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General</w:t>
            </w:r>
          </w:p>
        </w:tc>
        <w:tc>
          <w:tcPr>
            <w:tcW w:w="1134"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2do Nivel Especializado</w:t>
            </w:r>
          </w:p>
        </w:tc>
        <w:tc>
          <w:tcPr>
            <w:tcW w:w="992"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SNS-Hosp</w:t>
            </w:r>
          </w:p>
        </w:tc>
        <w:tc>
          <w:tcPr>
            <w:tcW w:w="100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si</w:t>
            </w:r>
          </w:p>
        </w:tc>
      </w:tr>
      <w:tr w:rsidR="00562000" w:rsidRPr="00E33495"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noWrap/>
            <w:hideMark/>
          </w:tcPr>
          <w:p w:rsidR="00562000" w:rsidRPr="00D81AD1" w:rsidRDefault="00562000" w:rsidP="001856B0">
            <w:pPr>
              <w:jc w:val="center"/>
              <w:rPr>
                <w:b w:val="0"/>
                <w:color w:val="4C4747"/>
                <w:sz w:val="16"/>
                <w:szCs w:val="16"/>
              </w:rPr>
            </w:pPr>
            <w:r w:rsidRPr="00D81AD1">
              <w:rPr>
                <w:b w:val="0"/>
                <w:color w:val="4C4747"/>
                <w:sz w:val="16"/>
                <w:szCs w:val="16"/>
              </w:rPr>
              <w:t>15</w:t>
            </w:r>
          </w:p>
        </w:tc>
        <w:tc>
          <w:tcPr>
            <w:tcW w:w="95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H0201012</w:t>
            </w:r>
          </w:p>
        </w:tc>
        <w:tc>
          <w:tcPr>
            <w:tcW w:w="1829" w:type="dxa"/>
            <w:hideMark/>
          </w:tcPr>
          <w:p w:rsidR="00562000" w:rsidRPr="00D81AD1"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Hosp.  Regional Taiwan 19 De Marzo.</w:t>
            </w:r>
          </w:p>
        </w:tc>
        <w:tc>
          <w:tcPr>
            <w:tcW w:w="1418"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Azua</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VI</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General</w:t>
            </w:r>
          </w:p>
        </w:tc>
        <w:tc>
          <w:tcPr>
            <w:tcW w:w="1134"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3er Nivel</w:t>
            </w:r>
          </w:p>
        </w:tc>
        <w:tc>
          <w:tcPr>
            <w:tcW w:w="992"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SNS-Hosp</w:t>
            </w:r>
          </w:p>
        </w:tc>
        <w:tc>
          <w:tcPr>
            <w:tcW w:w="100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si</w:t>
            </w:r>
          </w:p>
        </w:tc>
      </w:tr>
      <w:tr w:rsidR="00562000" w:rsidRPr="00E33495" w:rsidTr="001856B0">
        <w:trPr>
          <w:trHeight w:val="20"/>
        </w:trPr>
        <w:tc>
          <w:tcPr>
            <w:cnfStyle w:val="001000000000" w:firstRow="0" w:lastRow="0" w:firstColumn="1" w:lastColumn="0" w:oddVBand="0" w:evenVBand="0" w:oddHBand="0" w:evenHBand="0" w:firstRowFirstColumn="0" w:firstRowLastColumn="0" w:lastRowFirstColumn="0" w:lastRowLastColumn="0"/>
            <w:tcW w:w="425" w:type="dxa"/>
            <w:noWrap/>
            <w:hideMark/>
          </w:tcPr>
          <w:p w:rsidR="00562000" w:rsidRPr="00D81AD1" w:rsidRDefault="00562000" w:rsidP="001856B0">
            <w:pPr>
              <w:jc w:val="center"/>
              <w:rPr>
                <w:b w:val="0"/>
                <w:color w:val="4C4747"/>
                <w:sz w:val="16"/>
                <w:szCs w:val="16"/>
              </w:rPr>
            </w:pPr>
            <w:r w:rsidRPr="00D81AD1">
              <w:rPr>
                <w:b w:val="0"/>
                <w:color w:val="4C4747"/>
                <w:sz w:val="16"/>
                <w:szCs w:val="16"/>
              </w:rPr>
              <w:t>16</w:t>
            </w:r>
          </w:p>
        </w:tc>
        <w:tc>
          <w:tcPr>
            <w:tcW w:w="95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H2201001</w:t>
            </w:r>
          </w:p>
        </w:tc>
        <w:tc>
          <w:tcPr>
            <w:tcW w:w="1829" w:type="dxa"/>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Hosp. Dr. Alejandro Cabral.</w:t>
            </w:r>
          </w:p>
        </w:tc>
        <w:tc>
          <w:tcPr>
            <w:tcW w:w="1418"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S. J. M.</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VI</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General</w:t>
            </w:r>
          </w:p>
        </w:tc>
        <w:tc>
          <w:tcPr>
            <w:tcW w:w="1134"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3er Nivel</w:t>
            </w:r>
          </w:p>
        </w:tc>
        <w:tc>
          <w:tcPr>
            <w:tcW w:w="992"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SNS-Hosp</w:t>
            </w:r>
          </w:p>
        </w:tc>
        <w:tc>
          <w:tcPr>
            <w:tcW w:w="100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si</w:t>
            </w:r>
          </w:p>
        </w:tc>
      </w:tr>
      <w:tr w:rsidR="00562000" w:rsidRPr="00E33495"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noWrap/>
            <w:hideMark/>
          </w:tcPr>
          <w:p w:rsidR="00562000" w:rsidRPr="00D81AD1" w:rsidRDefault="00562000" w:rsidP="001856B0">
            <w:pPr>
              <w:jc w:val="center"/>
              <w:rPr>
                <w:b w:val="0"/>
                <w:color w:val="4C4747"/>
                <w:sz w:val="16"/>
                <w:szCs w:val="16"/>
              </w:rPr>
            </w:pPr>
            <w:r w:rsidRPr="00D81AD1">
              <w:rPr>
                <w:b w:val="0"/>
                <w:color w:val="4C4747"/>
                <w:sz w:val="16"/>
                <w:szCs w:val="16"/>
              </w:rPr>
              <w:t>17</w:t>
            </w:r>
          </w:p>
        </w:tc>
        <w:tc>
          <w:tcPr>
            <w:tcW w:w="95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H1301001</w:t>
            </w:r>
          </w:p>
        </w:tc>
        <w:tc>
          <w:tcPr>
            <w:tcW w:w="1829" w:type="dxa"/>
            <w:hideMark/>
          </w:tcPr>
          <w:p w:rsidR="00562000" w:rsidRPr="00D81AD1"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Hosp.  Dr. Luis M. Morillo King.</w:t>
            </w:r>
          </w:p>
        </w:tc>
        <w:tc>
          <w:tcPr>
            <w:tcW w:w="1418"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La Vega</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VIII</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General</w:t>
            </w:r>
          </w:p>
        </w:tc>
        <w:tc>
          <w:tcPr>
            <w:tcW w:w="1134"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3er Nivel</w:t>
            </w:r>
          </w:p>
        </w:tc>
        <w:tc>
          <w:tcPr>
            <w:tcW w:w="992"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SNS-Hosp</w:t>
            </w:r>
          </w:p>
        </w:tc>
        <w:tc>
          <w:tcPr>
            <w:tcW w:w="100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si</w:t>
            </w:r>
          </w:p>
        </w:tc>
      </w:tr>
      <w:tr w:rsidR="00562000" w:rsidRPr="00E33495" w:rsidTr="001856B0">
        <w:trPr>
          <w:trHeight w:val="20"/>
        </w:trPr>
        <w:tc>
          <w:tcPr>
            <w:cnfStyle w:val="001000000000" w:firstRow="0" w:lastRow="0" w:firstColumn="1" w:lastColumn="0" w:oddVBand="0" w:evenVBand="0" w:oddHBand="0" w:evenHBand="0" w:firstRowFirstColumn="0" w:firstRowLastColumn="0" w:lastRowFirstColumn="0" w:lastRowLastColumn="0"/>
            <w:tcW w:w="425" w:type="dxa"/>
            <w:noWrap/>
            <w:hideMark/>
          </w:tcPr>
          <w:p w:rsidR="00562000" w:rsidRPr="00D81AD1" w:rsidRDefault="00562000" w:rsidP="001856B0">
            <w:pPr>
              <w:jc w:val="center"/>
              <w:rPr>
                <w:b w:val="0"/>
                <w:color w:val="4C4747"/>
                <w:sz w:val="16"/>
                <w:szCs w:val="16"/>
              </w:rPr>
            </w:pPr>
            <w:r w:rsidRPr="00D81AD1">
              <w:rPr>
                <w:b w:val="0"/>
                <w:color w:val="4C4747"/>
                <w:sz w:val="16"/>
                <w:szCs w:val="16"/>
              </w:rPr>
              <w:t>18</w:t>
            </w:r>
          </w:p>
        </w:tc>
        <w:tc>
          <w:tcPr>
            <w:tcW w:w="95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H3102005</w:t>
            </w:r>
          </w:p>
        </w:tc>
        <w:tc>
          <w:tcPr>
            <w:tcW w:w="1829" w:type="dxa"/>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Hosp. Mpal. Salvador B. Gautier IDSS</w:t>
            </w:r>
          </w:p>
        </w:tc>
        <w:tc>
          <w:tcPr>
            <w:tcW w:w="1418"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Santo Domingo (D.N.)</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0</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General</w:t>
            </w:r>
          </w:p>
        </w:tc>
        <w:tc>
          <w:tcPr>
            <w:tcW w:w="1134"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3er Nivel Especializado</w:t>
            </w:r>
          </w:p>
        </w:tc>
        <w:tc>
          <w:tcPr>
            <w:tcW w:w="992"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SNS-Hosp</w:t>
            </w:r>
          </w:p>
        </w:tc>
        <w:tc>
          <w:tcPr>
            <w:tcW w:w="100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si</w:t>
            </w:r>
          </w:p>
        </w:tc>
      </w:tr>
      <w:tr w:rsidR="00562000" w:rsidRPr="00E33495"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noWrap/>
            <w:hideMark/>
          </w:tcPr>
          <w:p w:rsidR="00562000" w:rsidRPr="00D81AD1" w:rsidRDefault="00562000" w:rsidP="001856B0">
            <w:pPr>
              <w:jc w:val="center"/>
              <w:rPr>
                <w:b w:val="0"/>
                <w:color w:val="4C4747"/>
                <w:sz w:val="16"/>
                <w:szCs w:val="16"/>
              </w:rPr>
            </w:pPr>
            <w:r w:rsidRPr="00D81AD1">
              <w:rPr>
                <w:b w:val="0"/>
                <w:color w:val="4C4747"/>
                <w:sz w:val="16"/>
                <w:szCs w:val="16"/>
              </w:rPr>
              <w:t>19</w:t>
            </w:r>
          </w:p>
        </w:tc>
        <w:tc>
          <w:tcPr>
            <w:tcW w:w="95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H3102008</w:t>
            </w:r>
          </w:p>
        </w:tc>
        <w:tc>
          <w:tcPr>
            <w:tcW w:w="1829" w:type="dxa"/>
            <w:hideMark/>
          </w:tcPr>
          <w:p w:rsidR="00562000" w:rsidRPr="00D81AD1"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Hosp. Materno Presidente Estrella Ureña IDSS</w:t>
            </w:r>
          </w:p>
        </w:tc>
        <w:tc>
          <w:tcPr>
            <w:tcW w:w="1418"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Santiago</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II</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Materno</w:t>
            </w:r>
          </w:p>
        </w:tc>
        <w:tc>
          <w:tcPr>
            <w:tcW w:w="1134"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3er Nivel Especializado</w:t>
            </w:r>
          </w:p>
        </w:tc>
        <w:tc>
          <w:tcPr>
            <w:tcW w:w="992"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SNS-Hosp</w:t>
            </w:r>
          </w:p>
        </w:tc>
        <w:tc>
          <w:tcPr>
            <w:tcW w:w="100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si</w:t>
            </w:r>
          </w:p>
        </w:tc>
      </w:tr>
      <w:tr w:rsidR="00562000" w:rsidRPr="00E33495" w:rsidTr="001856B0">
        <w:trPr>
          <w:trHeight w:val="20"/>
        </w:trPr>
        <w:tc>
          <w:tcPr>
            <w:cnfStyle w:val="001000000000" w:firstRow="0" w:lastRow="0" w:firstColumn="1" w:lastColumn="0" w:oddVBand="0" w:evenVBand="0" w:oddHBand="0" w:evenHBand="0" w:firstRowFirstColumn="0" w:firstRowLastColumn="0" w:lastRowFirstColumn="0" w:lastRowLastColumn="0"/>
            <w:tcW w:w="425" w:type="dxa"/>
            <w:noWrap/>
            <w:hideMark/>
          </w:tcPr>
          <w:p w:rsidR="00562000" w:rsidRPr="00D81AD1" w:rsidRDefault="00562000" w:rsidP="001856B0">
            <w:pPr>
              <w:jc w:val="center"/>
              <w:rPr>
                <w:b w:val="0"/>
                <w:color w:val="4C4747"/>
                <w:sz w:val="16"/>
                <w:szCs w:val="16"/>
              </w:rPr>
            </w:pPr>
            <w:r w:rsidRPr="00D81AD1">
              <w:rPr>
                <w:b w:val="0"/>
                <w:color w:val="4C4747"/>
                <w:sz w:val="16"/>
                <w:szCs w:val="16"/>
              </w:rPr>
              <w:t>20</w:t>
            </w:r>
          </w:p>
        </w:tc>
        <w:tc>
          <w:tcPr>
            <w:tcW w:w="95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H3102010</w:t>
            </w:r>
          </w:p>
        </w:tc>
        <w:tc>
          <w:tcPr>
            <w:tcW w:w="1829" w:type="dxa"/>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Hosp. Rafael J. Mañón IDSS</w:t>
            </w:r>
          </w:p>
        </w:tc>
        <w:tc>
          <w:tcPr>
            <w:tcW w:w="1418"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San Cristóbal</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I</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General</w:t>
            </w:r>
          </w:p>
        </w:tc>
        <w:tc>
          <w:tcPr>
            <w:tcW w:w="1134"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2do Nivel</w:t>
            </w:r>
          </w:p>
        </w:tc>
        <w:tc>
          <w:tcPr>
            <w:tcW w:w="992"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SNS-Hosp</w:t>
            </w:r>
          </w:p>
        </w:tc>
        <w:tc>
          <w:tcPr>
            <w:tcW w:w="100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No</w:t>
            </w:r>
          </w:p>
        </w:tc>
      </w:tr>
      <w:tr w:rsidR="00562000" w:rsidRPr="00E33495"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noWrap/>
            <w:hideMark/>
          </w:tcPr>
          <w:p w:rsidR="00562000" w:rsidRPr="00D81AD1" w:rsidRDefault="00562000" w:rsidP="001856B0">
            <w:pPr>
              <w:jc w:val="center"/>
              <w:rPr>
                <w:b w:val="0"/>
                <w:color w:val="4C4747"/>
                <w:sz w:val="16"/>
                <w:szCs w:val="16"/>
              </w:rPr>
            </w:pPr>
            <w:r w:rsidRPr="00D81AD1">
              <w:rPr>
                <w:b w:val="0"/>
                <w:color w:val="4C4747"/>
                <w:sz w:val="16"/>
                <w:szCs w:val="16"/>
              </w:rPr>
              <w:t>21</w:t>
            </w:r>
          </w:p>
        </w:tc>
        <w:tc>
          <w:tcPr>
            <w:tcW w:w="95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H3102011</w:t>
            </w:r>
          </w:p>
        </w:tc>
        <w:tc>
          <w:tcPr>
            <w:tcW w:w="1829" w:type="dxa"/>
            <w:hideMark/>
          </w:tcPr>
          <w:p w:rsidR="00562000" w:rsidRPr="00D81AD1"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Instituto del Cáncer Rosa Emilia Sánchez Pérez de Taváres (INCART)</w:t>
            </w:r>
          </w:p>
        </w:tc>
        <w:tc>
          <w:tcPr>
            <w:tcW w:w="1418"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Santo Domingo (D.N.)</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0</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Oncológico</w:t>
            </w:r>
          </w:p>
        </w:tc>
        <w:tc>
          <w:tcPr>
            <w:tcW w:w="1134"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3er Nivel Especializado</w:t>
            </w:r>
          </w:p>
        </w:tc>
        <w:tc>
          <w:tcPr>
            <w:tcW w:w="992"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SNS-Hosp. (Auto Gestion)</w:t>
            </w:r>
          </w:p>
        </w:tc>
        <w:tc>
          <w:tcPr>
            <w:tcW w:w="100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No</w:t>
            </w:r>
          </w:p>
        </w:tc>
      </w:tr>
      <w:tr w:rsidR="00562000" w:rsidRPr="00E33495" w:rsidTr="001856B0">
        <w:trPr>
          <w:trHeight w:val="20"/>
        </w:trPr>
        <w:tc>
          <w:tcPr>
            <w:cnfStyle w:val="001000000000" w:firstRow="0" w:lastRow="0" w:firstColumn="1" w:lastColumn="0" w:oddVBand="0" w:evenVBand="0" w:oddHBand="0" w:evenHBand="0" w:firstRowFirstColumn="0" w:firstRowLastColumn="0" w:lastRowFirstColumn="0" w:lastRowLastColumn="0"/>
            <w:tcW w:w="425" w:type="dxa"/>
            <w:noWrap/>
            <w:hideMark/>
          </w:tcPr>
          <w:p w:rsidR="00562000" w:rsidRPr="00D81AD1" w:rsidRDefault="00562000" w:rsidP="001856B0">
            <w:pPr>
              <w:jc w:val="center"/>
              <w:rPr>
                <w:b w:val="0"/>
                <w:color w:val="4C4747"/>
                <w:sz w:val="16"/>
                <w:szCs w:val="16"/>
              </w:rPr>
            </w:pPr>
            <w:r w:rsidRPr="00D81AD1">
              <w:rPr>
                <w:b w:val="0"/>
                <w:color w:val="4C4747"/>
                <w:sz w:val="16"/>
                <w:szCs w:val="16"/>
              </w:rPr>
              <w:t>22</w:t>
            </w:r>
          </w:p>
        </w:tc>
        <w:tc>
          <w:tcPr>
            <w:tcW w:w="95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H3102015</w:t>
            </w:r>
          </w:p>
        </w:tc>
        <w:tc>
          <w:tcPr>
            <w:tcW w:w="1829" w:type="dxa"/>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Hosp. Provincial La Altagracia de la Alta Especialidad </w:t>
            </w:r>
          </w:p>
        </w:tc>
        <w:tc>
          <w:tcPr>
            <w:tcW w:w="1418"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La Altagracia</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V</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General</w:t>
            </w:r>
          </w:p>
        </w:tc>
        <w:tc>
          <w:tcPr>
            <w:tcW w:w="1134"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3er Nivel</w:t>
            </w:r>
          </w:p>
        </w:tc>
        <w:tc>
          <w:tcPr>
            <w:tcW w:w="992"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SNS-Hosp</w:t>
            </w:r>
          </w:p>
        </w:tc>
        <w:tc>
          <w:tcPr>
            <w:tcW w:w="100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No</w:t>
            </w:r>
          </w:p>
        </w:tc>
      </w:tr>
      <w:tr w:rsidR="00562000" w:rsidRPr="00E33495"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noWrap/>
            <w:hideMark/>
          </w:tcPr>
          <w:p w:rsidR="00562000" w:rsidRPr="00D81AD1" w:rsidRDefault="00562000" w:rsidP="001856B0">
            <w:pPr>
              <w:jc w:val="center"/>
              <w:rPr>
                <w:b w:val="0"/>
                <w:color w:val="4C4747"/>
                <w:sz w:val="16"/>
                <w:szCs w:val="16"/>
              </w:rPr>
            </w:pPr>
            <w:r w:rsidRPr="00D81AD1">
              <w:rPr>
                <w:b w:val="0"/>
                <w:color w:val="4C4747"/>
                <w:sz w:val="16"/>
                <w:szCs w:val="16"/>
              </w:rPr>
              <w:t>23</w:t>
            </w:r>
          </w:p>
        </w:tc>
        <w:tc>
          <w:tcPr>
            <w:tcW w:w="95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H0101032</w:t>
            </w:r>
          </w:p>
        </w:tc>
        <w:tc>
          <w:tcPr>
            <w:tcW w:w="1829" w:type="dxa"/>
            <w:hideMark/>
          </w:tcPr>
          <w:p w:rsidR="00562000" w:rsidRPr="00D81AD1"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Hosp. Central FF. .AA.</w:t>
            </w:r>
          </w:p>
        </w:tc>
        <w:tc>
          <w:tcPr>
            <w:tcW w:w="1418"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Santo Domingo</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0</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General</w:t>
            </w:r>
          </w:p>
        </w:tc>
        <w:tc>
          <w:tcPr>
            <w:tcW w:w="1134"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3er Nivel</w:t>
            </w:r>
          </w:p>
        </w:tc>
        <w:tc>
          <w:tcPr>
            <w:tcW w:w="992"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CI.- Castrenses</w:t>
            </w:r>
          </w:p>
        </w:tc>
        <w:tc>
          <w:tcPr>
            <w:tcW w:w="100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No</w:t>
            </w:r>
          </w:p>
        </w:tc>
      </w:tr>
      <w:tr w:rsidR="00562000" w:rsidRPr="00E33495" w:rsidTr="001856B0">
        <w:trPr>
          <w:trHeight w:val="20"/>
        </w:trPr>
        <w:tc>
          <w:tcPr>
            <w:cnfStyle w:val="001000000000" w:firstRow="0" w:lastRow="0" w:firstColumn="1" w:lastColumn="0" w:oddVBand="0" w:evenVBand="0" w:oddHBand="0" w:evenHBand="0" w:firstRowFirstColumn="0" w:firstRowLastColumn="0" w:lastRowFirstColumn="0" w:lastRowLastColumn="0"/>
            <w:tcW w:w="425" w:type="dxa"/>
            <w:noWrap/>
            <w:hideMark/>
          </w:tcPr>
          <w:p w:rsidR="00562000" w:rsidRPr="00D81AD1" w:rsidRDefault="00562000" w:rsidP="001856B0">
            <w:pPr>
              <w:jc w:val="center"/>
              <w:rPr>
                <w:b w:val="0"/>
                <w:color w:val="4C4747"/>
                <w:sz w:val="16"/>
                <w:szCs w:val="16"/>
              </w:rPr>
            </w:pPr>
            <w:r w:rsidRPr="00D81AD1">
              <w:rPr>
                <w:b w:val="0"/>
                <w:color w:val="4C4747"/>
                <w:sz w:val="16"/>
                <w:szCs w:val="16"/>
              </w:rPr>
              <w:t>24</w:t>
            </w:r>
          </w:p>
        </w:tc>
        <w:tc>
          <w:tcPr>
            <w:tcW w:w="95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H0101029</w:t>
            </w:r>
          </w:p>
        </w:tc>
        <w:tc>
          <w:tcPr>
            <w:tcW w:w="1829" w:type="dxa"/>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Hosp. Dr. Ramón de Lara</w:t>
            </w:r>
          </w:p>
        </w:tc>
        <w:tc>
          <w:tcPr>
            <w:tcW w:w="1418"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Santo Domingo</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0</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General</w:t>
            </w:r>
          </w:p>
        </w:tc>
        <w:tc>
          <w:tcPr>
            <w:tcW w:w="1134"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3er Nivel</w:t>
            </w:r>
          </w:p>
        </w:tc>
        <w:tc>
          <w:tcPr>
            <w:tcW w:w="992"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CI.- Castrenses</w:t>
            </w:r>
          </w:p>
        </w:tc>
        <w:tc>
          <w:tcPr>
            <w:tcW w:w="100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No</w:t>
            </w:r>
          </w:p>
        </w:tc>
      </w:tr>
      <w:tr w:rsidR="00562000" w:rsidRPr="00E33495"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noWrap/>
            <w:hideMark/>
          </w:tcPr>
          <w:p w:rsidR="00562000" w:rsidRPr="00D81AD1" w:rsidRDefault="00562000" w:rsidP="001856B0">
            <w:pPr>
              <w:jc w:val="center"/>
              <w:rPr>
                <w:b w:val="0"/>
                <w:color w:val="4C4747"/>
                <w:sz w:val="16"/>
                <w:szCs w:val="16"/>
              </w:rPr>
            </w:pPr>
            <w:r w:rsidRPr="00D81AD1">
              <w:rPr>
                <w:b w:val="0"/>
                <w:color w:val="4C4747"/>
                <w:sz w:val="16"/>
                <w:szCs w:val="16"/>
              </w:rPr>
              <w:t>25</w:t>
            </w:r>
          </w:p>
        </w:tc>
        <w:tc>
          <w:tcPr>
            <w:tcW w:w="95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H0101031</w:t>
            </w:r>
          </w:p>
        </w:tc>
        <w:tc>
          <w:tcPr>
            <w:tcW w:w="1829" w:type="dxa"/>
            <w:hideMark/>
          </w:tcPr>
          <w:p w:rsidR="00562000" w:rsidRPr="00D81AD1"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Hosp. Policía Nacional</w:t>
            </w:r>
          </w:p>
        </w:tc>
        <w:tc>
          <w:tcPr>
            <w:tcW w:w="1418"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Santo Domingo</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0</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General</w:t>
            </w:r>
          </w:p>
        </w:tc>
        <w:tc>
          <w:tcPr>
            <w:tcW w:w="1134"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3er Nivel</w:t>
            </w:r>
          </w:p>
        </w:tc>
        <w:tc>
          <w:tcPr>
            <w:tcW w:w="992"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CI.- Castrenses</w:t>
            </w:r>
          </w:p>
        </w:tc>
        <w:tc>
          <w:tcPr>
            <w:tcW w:w="100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No</w:t>
            </w:r>
          </w:p>
        </w:tc>
      </w:tr>
      <w:tr w:rsidR="00562000" w:rsidRPr="00E33495" w:rsidTr="001856B0">
        <w:trPr>
          <w:trHeight w:val="20"/>
        </w:trPr>
        <w:tc>
          <w:tcPr>
            <w:cnfStyle w:val="001000000000" w:firstRow="0" w:lastRow="0" w:firstColumn="1" w:lastColumn="0" w:oddVBand="0" w:evenVBand="0" w:oddHBand="0" w:evenHBand="0" w:firstRowFirstColumn="0" w:firstRowLastColumn="0" w:lastRowFirstColumn="0" w:lastRowLastColumn="0"/>
            <w:tcW w:w="425" w:type="dxa"/>
            <w:noWrap/>
            <w:hideMark/>
          </w:tcPr>
          <w:p w:rsidR="00562000" w:rsidRPr="00D81AD1" w:rsidRDefault="00562000" w:rsidP="001856B0">
            <w:pPr>
              <w:jc w:val="center"/>
              <w:rPr>
                <w:b w:val="0"/>
                <w:color w:val="4C4747"/>
                <w:sz w:val="16"/>
                <w:szCs w:val="16"/>
              </w:rPr>
            </w:pPr>
            <w:r w:rsidRPr="00D81AD1">
              <w:rPr>
                <w:b w:val="0"/>
                <w:color w:val="4C4747"/>
                <w:sz w:val="16"/>
                <w:szCs w:val="16"/>
              </w:rPr>
              <w:t>26</w:t>
            </w:r>
          </w:p>
        </w:tc>
        <w:tc>
          <w:tcPr>
            <w:tcW w:w="95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H0101197</w:t>
            </w:r>
          </w:p>
        </w:tc>
        <w:tc>
          <w:tcPr>
            <w:tcW w:w="1829" w:type="dxa"/>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Hosp. Trauma. Dr. Ney Arias Lora</w:t>
            </w:r>
          </w:p>
        </w:tc>
        <w:tc>
          <w:tcPr>
            <w:tcW w:w="1418"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Santo Domingo</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0</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Traumatológico</w:t>
            </w:r>
          </w:p>
        </w:tc>
        <w:tc>
          <w:tcPr>
            <w:tcW w:w="1134"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3er Nivel Especializado</w:t>
            </w:r>
          </w:p>
        </w:tc>
        <w:tc>
          <w:tcPr>
            <w:tcW w:w="992"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SNS-Hosp. (Auto Gestion)</w:t>
            </w:r>
          </w:p>
        </w:tc>
        <w:tc>
          <w:tcPr>
            <w:tcW w:w="100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No</w:t>
            </w:r>
          </w:p>
        </w:tc>
      </w:tr>
      <w:tr w:rsidR="00562000" w:rsidRPr="00E33495"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noWrap/>
            <w:hideMark/>
          </w:tcPr>
          <w:p w:rsidR="00562000" w:rsidRPr="00D81AD1" w:rsidRDefault="00562000" w:rsidP="001856B0">
            <w:pPr>
              <w:jc w:val="center"/>
              <w:rPr>
                <w:b w:val="0"/>
                <w:color w:val="4C4747"/>
                <w:sz w:val="16"/>
                <w:szCs w:val="16"/>
              </w:rPr>
            </w:pPr>
            <w:r w:rsidRPr="00D81AD1">
              <w:rPr>
                <w:b w:val="0"/>
                <w:color w:val="4C4747"/>
                <w:sz w:val="16"/>
                <w:szCs w:val="16"/>
              </w:rPr>
              <w:t>27</w:t>
            </w:r>
          </w:p>
        </w:tc>
        <w:tc>
          <w:tcPr>
            <w:tcW w:w="95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H0101011</w:t>
            </w:r>
          </w:p>
        </w:tc>
        <w:tc>
          <w:tcPr>
            <w:tcW w:w="1829" w:type="dxa"/>
            <w:hideMark/>
          </w:tcPr>
          <w:p w:rsidR="00562000" w:rsidRPr="00D81AD1"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Hosp. Mpal. Dr. Vinicio Calventi</w:t>
            </w:r>
          </w:p>
        </w:tc>
        <w:tc>
          <w:tcPr>
            <w:tcW w:w="1418"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Santo Domingo</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0</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General</w:t>
            </w:r>
          </w:p>
        </w:tc>
        <w:tc>
          <w:tcPr>
            <w:tcW w:w="1134"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1er Nivel Especialidado</w:t>
            </w:r>
          </w:p>
        </w:tc>
        <w:tc>
          <w:tcPr>
            <w:tcW w:w="992"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SNS-Hosp. (Auto Gestion)</w:t>
            </w:r>
          </w:p>
        </w:tc>
        <w:tc>
          <w:tcPr>
            <w:tcW w:w="100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No</w:t>
            </w:r>
          </w:p>
        </w:tc>
      </w:tr>
      <w:tr w:rsidR="00562000" w:rsidRPr="00E33495" w:rsidTr="001856B0">
        <w:trPr>
          <w:trHeight w:val="20"/>
        </w:trPr>
        <w:tc>
          <w:tcPr>
            <w:cnfStyle w:val="001000000000" w:firstRow="0" w:lastRow="0" w:firstColumn="1" w:lastColumn="0" w:oddVBand="0" w:evenVBand="0" w:oddHBand="0" w:evenHBand="0" w:firstRowFirstColumn="0" w:firstRowLastColumn="0" w:lastRowFirstColumn="0" w:lastRowLastColumn="0"/>
            <w:tcW w:w="425" w:type="dxa"/>
            <w:noWrap/>
            <w:hideMark/>
          </w:tcPr>
          <w:p w:rsidR="00562000" w:rsidRPr="00D81AD1" w:rsidRDefault="00562000" w:rsidP="001856B0">
            <w:pPr>
              <w:jc w:val="center"/>
              <w:rPr>
                <w:b w:val="0"/>
                <w:color w:val="4C4747"/>
                <w:sz w:val="16"/>
                <w:szCs w:val="16"/>
              </w:rPr>
            </w:pPr>
            <w:r w:rsidRPr="00D81AD1">
              <w:rPr>
                <w:b w:val="0"/>
                <w:color w:val="4C4747"/>
                <w:sz w:val="16"/>
                <w:szCs w:val="16"/>
              </w:rPr>
              <w:t>28</w:t>
            </w:r>
          </w:p>
        </w:tc>
        <w:tc>
          <w:tcPr>
            <w:tcW w:w="95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H0105009</w:t>
            </w:r>
          </w:p>
        </w:tc>
        <w:tc>
          <w:tcPr>
            <w:tcW w:w="1829" w:type="dxa"/>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Hosp. Marcelino Velez Santana</w:t>
            </w:r>
          </w:p>
        </w:tc>
        <w:tc>
          <w:tcPr>
            <w:tcW w:w="1418"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Santo Domingo</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0</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General</w:t>
            </w:r>
          </w:p>
        </w:tc>
        <w:tc>
          <w:tcPr>
            <w:tcW w:w="1134"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3er Nivel</w:t>
            </w:r>
          </w:p>
        </w:tc>
        <w:tc>
          <w:tcPr>
            <w:tcW w:w="992"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SNS-Hosp. (Auto Gestion)</w:t>
            </w:r>
          </w:p>
        </w:tc>
        <w:tc>
          <w:tcPr>
            <w:tcW w:w="100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No</w:t>
            </w:r>
          </w:p>
        </w:tc>
      </w:tr>
      <w:tr w:rsidR="00562000" w:rsidRPr="00E33495"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noWrap/>
            <w:hideMark/>
          </w:tcPr>
          <w:p w:rsidR="00562000" w:rsidRPr="00D81AD1" w:rsidRDefault="00562000" w:rsidP="001856B0">
            <w:pPr>
              <w:jc w:val="center"/>
              <w:rPr>
                <w:b w:val="0"/>
                <w:color w:val="4C4747"/>
                <w:sz w:val="16"/>
                <w:szCs w:val="16"/>
              </w:rPr>
            </w:pPr>
            <w:r w:rsidRPr="00D81AD1">
              <w:rPr>
                <w:b w:val="0"/>
                <w:color w:val="4C4747"/>
                <w:sz w:val="16"/>
                <w:szCs w:val="16"/>
              </w:rPr>
              <w:t>29</w:t>
            </w:r>
          </w:p>
        </w:tc>
        <w:tc>
          <w:tcPr>
            <w:tcW w:w="95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H0101021</w:t>
            </w:r>
          </w:p>
        </w:tc>
        <w:tc>
          <w:tcPr>
            <w:tcW w:w="1829" w:type="dxa"/>
            <w:hideMark/>
          </w:tcPr>
          <w:p w:rsidR="00562000" w:rsidRPr="00D81AD1"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Hosp Centro Cardio Neuro Oftalmológico y Transplante (Cecanot)</w:t>
            </w:r>
          </w:p>
        </w:tc>
        <w:tc>
          <w:tcPr>
            <w:tcW w:w="1418"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Santo Domingo (D.N.)</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0</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Cardiología</w:t>
            </w:r>
          </w:p>
        </w:tc>
        <w:tc>
          <w:tcPr>
            <w:tcW w:w="1134"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3er Nivel Especializado</w:t>
            </w:r>
          </w:p>
        </w:tc>
        <w:tc>
          <w:tcPr>
            <w:tcW w:w="992"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SNS-Hosp. (Auto Gestion)</w:t>
            </w:r>
          </w:p>
        </w:tc>
        <w:tc>
          <w:tcPr>
            <w:tcW w:w="100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No</w:t>
            </w:r>
          </w:p>
        </w:tc>
      </w:tr>
      <w:tr w:rsidR="00562000" w:rsidRPr="00E33495" w:rsidTr="001856B0">
        <w:trPr>
          <w:trHeight w:val="20"/>
        </w:trPr>
        <w:tc>
          <w:tcPr>
            <w:cnfStyle w:val="001000000000" w:firstRow="0" w:lastRow="0" w:firstColumn="1" w:lastColumn="0" w:oddVBand="0" w:evenVBand="0" w:oddHBand="0" w:evenHBand="0" w:firstRowFirstColumn="0" w:firstRowLastColumn="0" w:lastRowFirstColumn="0" w:lastRowLastColumn="0"/>
            <w:tcW w:w="425" w:type="dxa"/>
            <w:noWrap/>
            <w:hideMark/>
          </w:tcPr>
          <w:p w:rsidR="00562000" w:rsidRPr="00D81AD1" w:rsidRDefault="00562000" w:rsidP="001856B0">
            <w:pPr>
              <w:jc w:val="center"/>
              <w:rPr>
                <w:b w:val="0"/>
                <w:color w:val="4C4747"/>
                <w:sz w:val="16"/>
                <w:szCs w:val="16"/>
              </w:rPr>
            </w:pPr>
            <w:r w:rsidRPr="00D81AD1">
              <w:rPr>
                <w:b w:val="0"/>
                <w:color w:val="4C4747"/>
                <w:sz w:val="16"/>
                <w:szCs w:val="16"/>
              </w:rPr>
              <w:t>30</w:t>
            </w:r>
          </w:p>
        </w:tc>
        <w:tc>
          <w:tcPr>
            <w:tcW w:w="95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H1301003</w:t>
            </w:r>
          </w:p>
        </w:tc>
        <w:tc>
          <w:tcPr>
            <w:tcW w:w="1829" w:type="dxa"/>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Hosp. Traumatológico y Quirúrgico Prof. Juan </w:t>
            </w:r>
            <w:r w:rsidRPr="00D81AD1">
              <w:rPr>
                <w:color w:val="4C4747"/>
                <w:sz w:val="16"/>
                <w:szCs w:val="16"/>
              </w:rPr>
              <w:lastRenderedPageBreak/>
              <w:t>Bosch</w:t>
            </w:r>
          </w:p>
        </w:tc>
        <w:tc>
          <w:tcPr>
            <w:tcW w:w="1418"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lastRenderedPageBreak/>
              <w:t>La Vega</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VIII</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Traumatológico</w:t>
            </w:r>
          </w:p>
        </w:tc>
        <w:tc>
          <w:tcPr>
            <w:tcW w:w="1134"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3er Nivel Especializado</w:t>
            </w:r>
          </w:p>
        </w:tc>
        <w:tc>
          <w:tcPr>
            <w:tcW w:w="992"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SNS-Hosp. (Auto </w:t>
            </w:r>
            <w:r w:rsidRPr="00D81AD1">
              <w:rPr>
                <w:color w:val="4C4747"/>
                <w:sz w:val="16"/>
                <w:szCs w:val="16"/>
              </w:rPr>
              <w:lastRenderedPageBreak/>
              <w:t>Gestion)</w:t>
            </w:r>
          </w:p>
        </w:tc>
        <w:tc>
          <w:tcPr>
            <w:tcW w:w="100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lastRenderedPageBreak/>
              <w:t>No</w:t>
            </w:r>
          </w:p>
        </w:tc>
      </w:tr>
      <w:tr w:rsidR="00562000" w:rsidRPr="00E33495"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noWrap/>
            <w:hideMark/>
          </w:tcPr>
          <w:p w:rsidR="00562000" w:rsidRPr="00D81AD1" w:rsidRDefault="00562000" w:rsidP="001856B0">
            <w:pPr>
              <w:jc w:val="center"/>
              <w:rPr>
                <w:b w:val="0"/>
                <w:color w:val="4C4747"/>
                <w:sz w:val="16"/>
                <w:szCs w:val="16"/>
              </w:rPr>
            </w:pPr>
            <w:r w:rsidRPr="00D81AD1">
              <w:rPr>
                <w:b w:val="0"/>
                <w:color w:val="4C4747"/>
                <w:sz w:val="16"/>
                <w:szCs w:val="16"/>
              </w:rPr>
              <w:t>31</w:t>
            </w:r>
          </w:p>
        </w:tc>
        <w:tc>
          <w:tcPr>
            <w:tcW w:w="95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H3102006</w:t>
            </w:r>
          </w:p>
        </w:tc>
        <w:tc>
          <w:tcPr>
            <w:tcW w:w="1829" w:type="dxa"/>
            <w:hideMark/>
          </w:tcPr>
          <w:p w:rsidR="00562000" w:rsidRPr="00D81AD1"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Hosp. Félix Goico IDSS</w:t>
            </w:r>
          </w:p>
        </w:tc>
        <w:tc>
          <w:tcPr>
            <w:tcW w:w="1418"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Santo Domingo (D.N.)</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0</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General</w:t>
            </w:r>
          </w:p>
        </w:tc>
        <w:tc>
          <w:tcPr>
            <w:tcW w:w="1134"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2do Nivel Especializado</w:t>
            </w:r>
          </w:p>
        </w:tc>
        <w:tc>
          <w:tcPr>
            <w:tcW w:w="992"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SNS-Hosp</w:t>
            </w:r>
          </w:p>
        </w:tc>
        <w:tc>
          <w:tcPr>
            <w:tcW w:w="100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Si</w:t>
            </w:r>
          </w:p>
        </w:tc>
      </w:tr>
    </w:tbl>
    <w:p w:rsidR="00562000" w:rsidRDefault="00562000" w:rsidP="00562000">
      <w:pPr>
        <w:pStyle w:val="TtuloMEM"/>
        <w:rPr>
          <w:lang w:val="es-DO"/>
        </w:rPr>
      </w:pPr>
    </w:p>
    <w:p w:rsidR="00562000" w:rsidRPr="000C6F00" w:rsidRDefault="00562000" w:rsidP="00562000">
      <w:pPr>
        <w:pStyle w:val="TituloDepto"/>
        <w:ind w:hanging="1506"/>
        <w:jc w:val="left"/>
        <w:rPr>
          <w:rFonts w:ascii="Times New Roman" w:eastAsia="Times New Roman" w:hAnsi="Times New Roman"/>
          <w:b w:val="0"/>
          <w:iCs/>
          <w:color w:val="4C4747"/>
          <w:sz w:val="24"/>
          <w:szCs w:val="24"/>
          <w:lang w:val="en-US" w:eastAsia="es-DO"/>
        </w:rPr>
      </w:pPr>
      <w:bookmarkStart w:id="130" w:name="_Toc92210975"/>
      <w:bookmarkStart w:id="131" w:name="_Toc92211227"/>
      <w:r w:rsidRPr="000C6F00">
        <w:rPr>
          <w:rFonts w:ascii="Times New Roman" w:eastAsia="Times New Roman" w:hAnsi="Times New Roman"/>
          <w:b w:val="0"/>
          <w:iCs/>
          <w:color w:val="4C4747"/>
          <w:sz w:val="24"/>
          <w:szCs w:val="24"/>
          <w:lang w:val="en-US" w:eastAsia="es-DO"/>
        </w:rPr>
        <w:t>Tabla 4</w:t>
      </w:r>
      <w:bookmarkEnd w:id="130"/>
      <w:bookmarkEnd w:id="131"/>
    </w:p>
    <w:p w:rsidR="00562000" w:rsidRPr="00BF43AD" w:rsidRDefault="00562000" w:rsidP="00562000">
      <w:pPr>
        <w:pStyle w:val="TtuloMEM"/>
        <w:rPr>
          <w:b w:val="0"/>
          <w:lang w:val="es-DO"/>
        </w:rPr>
      </w:pPr>
    </w:p>
    <w:tbl>
      <w:tblPr>
        <w:tblStyle w:val="Tabladecuadrcula6concolores-nfasis111"/>
        <w:tblW w:w="8046" w:type="dxa"/>
        <w:tblLayout w:type="fixed"/>
        <w:tblLook w:val="04A0" w:firstRow="1" w:lastRow="0" w:firstColumn="1" w:lastColumn="0" w:noHBand="0" w:noVBand="1"/>
      </w:tblPr>
      <w:tblGrid>
        <w:gridCol w:w="940"/>
        <w:gridCol w:w="869"/>
        <w:gridCol w:w="993"/>
        <w:gridCol w:w="992"/>
        <w:gridCol w:w="992"/>
        <w:gridCol w:w="1134"/>
        <w:gridCol w:w="992"/>
        <w:gridCol w:w="1134"/>
      </w:tblGrid>
      <w:tr w:rsidR="00562000" w:rsidRPr="009C5944" w:rsidTr="001856B0">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8046" w:type="dxa"/>
            <w:gridSpan w:val="8"/>
            <w:shd w:val="clear" w:color="auto" w:fill="1F3864" w:themeFill="accent1" w:themeFillShade="80"/>
            <w:noWrap/>
            <w:hideMark/>
          </w:tcPr>
          <w:p w:rsidR="00562000" w:rsidRPr="00D81AD1" w:rsidRDefault="00562000" w:rsidP="001856B0">
            <w:pPr>
              <w:jc w:val="center"/>
              <w:rPr>
                <w:b w:val="0"/>
                <w:color w:val="FFFFFF" w:themeColor="background1"/>
                <w:sz w:val="18"/>
                <w:szCs w:val="18"/>
              </w:rPr>
            </w:pPr>
            <w:r w:rsidRPr="00D81AD1">
              <w:rPr>
                <w:b w:val="0"/>
                <w:color w:val="FFFFFF" w:themeColor="background1"/>
                <w:sz w:val="18"/>
                <w:szCs w:val="18"/>
              </w:rPr>
              <w:t>Dirección de Trámites y Servcios para la Salud</w:t>
            </w:r>
          </w:p>
        </w:tc>
      </w:tr>
      <w:tr w:rsidR="00562000" w:rsidRPr="009C5944" w:rsidTr="001856B0">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8046" w:type="dxa"/>
            <w:gridSpan w:val="8"/>
            <w:shd w:val="clear" w:color="auto" w:fill="1F3864" w:themeFill="accent1" w:themeFillShade="80"/>
            <w:noWrap/>
            <w:hideMark/>
          </w:tcPr>
          <w:p w:rsidR="00562000" w:rsidRPr="00D81AD1" w:rsidRDefault="00562000" w:rsidP="001856B0">
            <w:pPr>
              <w:jc w:val="center"/>
              <w:rPr>
                <w:b w:val="0"/>
                <w:color w:val="FFFFFF" w:themeColor="background1"/>
                <w:sz w:val="18"/>
                <w:szCs w:val="18"/>
              </w:rPr>
            </w:pPr>
            <w:r w:rsidRPr="00D81AD1">
              <w:rPr>
                <w:b w:val="0"/>
                <w:color w:val="FFFFFF" w:themeColor="background1"/>
                <w:sz w:val="18"/>
                <w:szCs w:val="18"/>
              </w:rPr>
              <w:t>Nivel Cumplimiento Cronograma del Despacho Hospitales</w:t>
            </w:r>
          </w:p>
        </w:tc>
      </w:tr>
      <w:tr w:rsidR="00562000" w:rsidRPr="00BF43AD" w:rsidTr="001856B0">
        <w:trPr>
          <w:trHeight w:val="375"/>
        </w:trPr>
        <w:tc>
          <w:tcPr>
            <w:cnfStyle w:val="001000000000" w:firstRow="0" w:lastRow="0" w:firstColumn="1" w:lastColumn="0" w:oddVBand="0" w:evenVBand="0" w:oddHBand="0" w:evenHBand="0" w:firstRowFirstColumn="0" w:firstRowLastColumn="0" w:lastRowFirstColumn="0" w:lastRowLastColumn="0"/>
            <w:tcW w:w="8046" w:type="dxa"/>
            <w:gridSpan w:val="8"/>
            <w:shd w:val="clear" w:color="auto" w:fill="1F3864" w:themeFill="accent1" w:themeFillShade="80"/>
            <w:noWrap/>
            <w:hideMark/>
          </w:tcPr>
          <w:p w:rsidR="00562000" w:rsidRPr="00D81AD1" w:rsidRDefault="00562000" w:rsidP="001856B0">
            <w:pPr>
              <w:jc w:val="center"/>
              <w:rPr>
                <w:b w:val="0"/>
                <w:color w:val="FFFFFF" w:themeColor="background1"/>
                <w:sz w:val="18"/>
                <w:szCs w:val="18"/>
              </w:rPr>
            </w:pPr>
            <w:r w:rsidRPr="00D81AD1">
              <w:rPr>
                <w:b w:val="0"/>
                <w:color w:val="FFFFFF" w:themeColor="background1"/>
                <w:sz w:val="18"/>
                <w:szCs w:val="18"/>
              </w:rPr>
              <w:t>Enero-Diciembre 2021</w:t>
            </w:r>
          </w:p>
        </w:tc>
      </w:tr>
      <w:tr w:rsidR="00562000" w:rsidRPr="00BF43AD"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0" w:type="dxa"/>
            <w:shd w:val="clear" w:color="auto" w:fill="1F3864" w:themeFill="accent1" w:themeFillShade="80"/>
            <w:noWrap/>
            <w:hideMark/>
          </w:tcPr>
          <w:p w:rsidR="00562000" w:rsidRPr="00D81AD1" w:rsidRDefault="00562000" w:rsidP="001856B0">
            <w:pPr>
              <w:rPr>
                <w:b w:val="0"/>
                <w:color w:val="FFFFFF" w:themeColor="background1"/>
                <w:sz w:val="18"/>
                <w:szCs w:val="18"/>
              </w:rPr>
            </w:pPr>
            <w:r w:rsidRPr="00D81AD1">
              <w:rPr>
                <w:b w:val="0"/>
                <w:color w:val="FFFFFF" w:themeColor="background1"/>
                <w:sz w:val="18"/>
                <w:szCs w:val="18"/>
              </w:rPr>
              <w:t> </w:t>
            </w:r>
          </w:p>
        </w:tc>
        <w:tc>
          <w:tcPr>
            <w:tcW w:w="869" w:type="dxa"/>
            <w:vMerge w:val="restart"/>
            <w:shd w:val="clear" w:color="auto" w:fill="1F3864" w:themeFill="accent1" w:themeFillShade="80"/>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D81AD1">
              <w:rPr>
                <w:bCs/>
                <w:color w:val="FFFFFF" w:themeColor="background1"/>
                <w:sz w:val="18"/>
                <w:szCs w:val="18"/>
              </w:rPr>
              <w:t>Total de Clientes</w:t>
            </w:r>
          </w:p>
        </w:tc>
        <w:tc>
          <w:tcPr>
            <w:tcW w:w="1985" w:type="dxa"/>
            <w:gridSpan w:val="2"/>
            <w:shd w:val="clear" w:color="auto" w:fill="1F3864" w:themeFill="accent1" w:themeFillShade="80"/>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D81AD1">
              <w:rPr>
                <w:bCs/>
                <w:color w:val="FFFFFF" w:themeColor="background1"/>
                <w:sz w:val="18"/>
                <w:szCs w:val="18"/>
              </w:rPr>
              <w:t>Cantidad Programada</w:t>
            </w:r>
          </w:p>
        </w:tc>
        <w:tc>
          <w:tcPr>
            <w:tcW w:w="992" w:type="dxa"/>
            <w:vMerge w:val="restart"/>
            <w:shd w:val="clear" w:color="auto" w:fill="1F3864" w:themeFill="accent1" w:themeFillShade="80"/>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D81AD1">
              <w:rPr>
                <w:bCs/>
                <w:color w:val="FFFFFF" w:themeColor="background1"/>
                <w:sz w:val="18"/>
                <w:szCs w:val="18"/>
              </w:rPr>
              <w:t>Cantidad Despachada</w:t>
            </w:r>
          </w:p>
        </w:tc>
        <w:tc>
          <w:tcPr>
            <w:tcW w:w="1134" w:type="dxa"/>
            <w:shd w:val="clear" w:color="auto" w:fill="1F3864" w:themeFill="accent1" w:themeFillShade="80"/>
            <w:hideMark/>
          </w:tcPr>
          <w:p w:rsidR="00562000" w:rsidRPr="00D81AD1" w:rsidRDefault="00562000" w:rsidP="001856B0">
            <w:pP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D81AD1">
              <w:rPr>
                <w:bCs/>
                <w:color w:val="FFFFFF" w:themeColor="background1"/>
                <w:sz w:val="18"/>
                <w:szCs w:val="18"/>
              </w:rPr>
              <w:t> </w:t>
            </w:r>
          </w:p>
        </w:tc>
        <w:tc>
          <w:tcPr>
            <w:tcW w:w="992" w:type="dxa"/>
            <w:vMerge w:val="restart"/>
            <w:shd w:val="clear" w:color="auto" w:fill="1F3864" w:themeFill="accent1" w:themeFillShade="80"/>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D81AD1">
              <w:rPr>
                <w:bCs/>
                <w:color w:val="FFFFFF" w:themeColor="background1"/>
                <w:sz w:val="18"/>
                <w:szCs w:val="18"/>
              </w:rPr>
              <w:t>Casos Tentativos</w:t>
            </w:r>
          </w:p>
        </w:tc>
        <w:tc>
          <w:tcPr>
            <w:tcW w:w="1134" w:type="dxa"/>
            <w:shd w:val="clear" w:color="auto" w:fill="1F3864" w:themeFill="accent1" w:themeFillShade="80"/>
            <w:hideMark/>
          </w:tcPr>
          <w:p w:rsidR="00562000" w:rsidRPr="00D81AD1" w:rsidRDefault="00562000" w:rsidP="001856B0">
            <w:pP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D81AD1">
              <w:rPr>
                <w:bCs/>
                <w:color w:val="FFFFFF" w:themeColor="background1"/>
                <w:sz w:val="18"/>
                <w:szCs w:val="18"/>
              </w:rPr>
              <w:t> </w:t>
            </w:r>
          </w:p>
        </w:tc>
      </w:tr>
      <w:tr w:rsidR="00562000" w:rsidRPr="00BF43AD" w:rsidTr="001856B0">
        <w:trPr>
          <w:trHeight w:val="585"/>
        </w:trPr>
        <w:tc>
          <w:tcPr>
            <w:cnfStyle w:val="001000000000" w:firstRow="0" w:lastRow="0" w:firstColumn="1" w:lastColumn="0" w:oddVBand="0" w:evenVBand="0" w:oddHBand="0" w:evenHBand="0" w:firstRowFirstColumn="0" w:firstRowLastColumn="0" w:lastRowFirstColumn="0" w:lastRowLastColumn="0"/>
            <w:tcW w:w="940" w:type="dxa"/>
            <w:shd w:val="clear" w:color="auto" w:fill="1F3864" w:themeFill="accent1" w:themeFillShade="80"/>
            <w:noWrap/>
            <w:hideMark/>
          </w:tcPr>
          <w:p w:rsidR="00562000" w:rsidRPr="00D81AD1" w:rsidRDefault="00562000" w:rsidP="001856B0">
            <w:pPr>
              <w:jc w:val="center"/>
              <w:rPr>
                <w:b w:val="0"/>
                <w:color w:val="FFFFFF" w:themeColor="background1"/>
                <w:sz w:val="18"/>
                <w:szCs w:val="18"/>
              </w:rPr>
            </w:pPr>
            <w:r w:rsidRPr="00D81AD1">
              <w:rPr>
                <w:b w:val="0"/>
                <w:color w:val="FFFFFF" w:themeColor="background1"/>
                <w:sz w:val="18"/>
                <w:szCs w:val="18"/>
              </w:rPr>
              <w:t>Mes</w:t>
            </w:r>
          </w:p>
        </w:tc>
        <w:tc>
          <w:tcPr>
            <w:tcW w:w="869" w:type="dxa"/>
            <w:vMerge/>
            <w:shd w:val="clear" w:color="auto" w:fill="1F3864" w:themeFill="accent1" w:themeFillShade="80"/>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bCs/>
                <w:color w:val="FFFFFF" w:themeColor="background1"/>
                <w:sz w:val="18"/>
                <w:szCs w:val="18"/>
              </w:rPr>
            </w:pPr>
          </w:p>
        </w:tc>
        <w:tc>
          <w:tcPr>
            <w:tcW w:w="993" w:type="dxa"/>
            <w:shd w:val="clear" w:color="auto" w:fill="1F3864" w:themeFill="accent1" w:themeFillShade="80"/>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8"/>
                <w:szCs w:val="18"/>
              </w:rPr>
            </w:pPr>
            <w:r w:rsidRPr="00D81AD1">
              <w:rPr>
                <w:bCs/>
                <w:color w:val="FFFFFF" w:themeColor="background1"/>
                <w:sz w:val="18"/>
                <w:szCs w:val="18"/>
              </w:rPr>
              <w:t>General</w:t>
            </w:r>
          </w:p>
        </w:tc>
        <w:tc>
          <w:tcPr>
            <w:tcW w:w="992" w:type="dxa"/>
            <w:shd w:val="clear" w:color="auto" w:fill="1F3864" w:themeFill="accent1" w:themeFillShade="80"/>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8"/>
                <w:szCs w:val="18"/>
              </w:rPr>
            </w:pPr>
            <w:r w:rsidRPr="00D81AD1">
              <w:rPr>
                <w:bCs/>
                <w:color w:val="FFFFFF" w:themeColor="background1"/>
                <w:sz w:val="18"/>
                <w:szCs w:val="18"/>
              </w:rPr>
              <w:t>Tentativa</w:t>
            </w:r>
          </w:p>
        </w:tc>
        <w:tc>
          <w:tcPr>
            <w:tcW w:w="992" w:type="dxa"/>
            <w:vMerge/>
            <w:shd w:val="clear" w:color="auto" w:fill="1F3864" w:themeFill="accent1" w:themeFillShade="80"/>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bCs/>
                <w:color w:val="FFFFFF" w:themeColor="background1"/>
                <w:sz w:val="18"/>
                <w:szCs w:val="18"/>
              </w:rPr>
            </w:pPr>
          </w:p>
        </w:tc>
        <w:tc>
          <w:tcPr>
            <w:tcW w:w="1134" w:type="dxa"/>
            <w:shd w:val="clear" w:color="auto" w:fill="1F3864" w:themeFill="accent1" w:themeFillShade="80"/>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8"/>
                <w:szCs w:val="18"/>
              </w:rPr>
            </w:pPr>
            <w:r w:rsidRPr="00D81AD1">
              <w:rPr>
                <w:bCs/>
                <w:color w:val="FFFFFF" w:themeColor="background1"/>
                <w:sz w:val="18"/>
                <w:szCs w:val="18"/>
              </w:rPr>
              <w:t>% Despachado</w:t>
            </w:r>
          </w:p>
        </w:tc>
        <w:tc>
          <w:tcPr>
            <w:tcW w:w="992" w:type="dxa"/>
            <w:vMerge/>
            <w:shd w:val="clear" w:color="auto" w:fill="1F3864" w:themeFill="accent1" w:themeFillShade="80"/>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bCs/>
                <w:color w:val="FFFFFF" w:themeColor="background1"/>
                <w:sz w:val="18"/>
                <w:szCs w:val="18"/>
              </w:rPr>
            </w:pPr>
          </w:p>
        </w:tc>
        <w:tc>
          <w:tcPr>
            <w:tcW w:w="1134" w:type="dxa"/>
            <w:shd w:val="clear" w:color="auto" w:fill="1F3864" w:themeFill="accent1" w:themeFillShade="80"/>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8"/>
                <w:szCs w:val="18"/>
              </w:rPr>
            </w:pPr>
            <w:r w:rsidRPr="00D81AD1">
              <w:rPr>
                <w:bCs/>
                <w:color w:val="FFFFFF" w:themeColor="background1"/>
                <w:sz w:val="18"/>
                <w:szCs w:val="18"/>
              </w:rPr>
              <w:t>% No Asistieron</w:t>
            </w:r>
          </w:p>
        </w:tc>
      </w:tr>
      <w:tr w:rsidR="00562000" w:rsidRPr="00BF43AD" w:rsidTr="001856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40" w:type="dxa"/>
            <w:noWrap/>
            <w:hideMark/>
          </w:tcPr>
          <w:p w:rsidR="00562000" w:rsidRPr="00D81AD1" w:rsidRDefault="00562000" w:rsidP="001856B0">
            <w:pPr>
              <w:jc w:val="center"/>
              <w:rPr>
                <w:b w:val="0"/>
                <w:color w:val="4C4747"/>
                <w:sz w:val="18"/>
                <w:szCs w:val="18"/>
              </w:rPr>
            </w:pPr>
            <w:r w:rsidRPr="00D81AD1">
              <w:rPr>
                <w:b w:val="0"/>
                <w:color w:val="4C4747"/>
                <w:sz w:val="18"/>
                <w:szCs w:val="18"/>
              </w:rPr>
              <w:t>ene-21</w:t>
            </w:r>
          </w:p>
        </w:tc>
        <w:tc>
          <w:tcPr>
            <w:tcW w:w="86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D81AD1">
              <w:rPr>
                <w:bCs/>
                <w:color w:val="4C4747"/>
                <w:sz w:val="18"/>
                <w:szCs w:val="18"/>
              </w:rPr>
              <w:t>222</w:t>
            </w:r>
          </w:p>
        </w:tc>
        <w:tc>
          <w:tcPr>
            <w:tcW w:w="99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220</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2</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218</w:t>
            </w:r>
          </w:p>
        </w:tc>
        <w:tc>
          <w:tcPr>
            <w:tcW w:w="113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D81AD1">
              <w:rPr>
                <w:bCs/>
                <w:color w:val="4C4747"/>
                <w:sz w:val="18"/>
                <w:szCs w:val="18"/>
              </w:rPr>
              <w:t>99.1%</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Ver nota</w:t>
            </w:r>
          </w:p>
        </w:tc>
        <w:tc>
          <w:tcPr>
            <w:tcW w:w="113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D81AD1">
              <w:rPr>
                <w:bCs/>
                <w:color w:val="4C4747"/>
                <w:sz w:val="18"/>
                <w:szCs w:val="18"/>
              </w:rPr>
              <w:t>0.9%</w:t>
            </w:r>
          </w:p>
        </w:tc>
      </w:tr>
      <w:tr w:rsidR="00562000" w:rsidRPr="00BF43AD" w:rsidTr="001856B0">
        <w:trPr>
          <w:trHeight w:val="315"/>
        </w:trPr>
        <w:tc>
          <w:tcPr>
            <w:cnfStyle w:val="001000000000" w:firstRow="0" w:lastRow="0" w:firstColumn="1" w:lastColumn="0" w:oddVBand="0" w:evenVBand="0" w:oddHBand="0" w:evenHBand="0" w:firstRowFirstColumn="0" w:firstRowLastColumn="0" w:lastRowFirstColumn="0" w:lastRowLastColumn="0"/>
            <w:tcW w:w="940" w:type="dxa"/>
            <w:noWrap/>
            <w:hideMark/>
          </w:tcPr>
          <w:p w:rsidR="00562000" w:rsidRPr="00D81AD1" w:rsidRDefault="00562000" w:rsidP="001856B0">
            <w:pPr>
              <w:jc w:val="center"/>
              <w:rPr>
                <w:b w:val="0"/>
                <w:color w:val="4C4747"/>
                <w:sz w:val="18"/>
                <w:szCs w:val="18"/>
              </w:rPr>
            </w:pPr>
            <w:r w:rsidRPr="00D81AD1">
              <w:rPr>
                <w:b w:val="0"/>
                <w:color w:val="4C4747"/>
                <w:sz w:val="18"/>
                <w:szCs w:val="18"/>
              </w:rPr>
              <w:t>feb-21</w:t>
            </w:r>
          </w:p>
        </w:tc>
        <w:tc>
          <w:tcPr>
            <w:tcW w:w="86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D81AD1">
              <w:rPr>
                <w:bCs/>
                <w:color w:val="4C4747"/>
                <w:sz w:val="18"/>
                <w:szCs w:val="18"/>
              </w:rPr>
              <w:t>222</w:t>
            </w:r>
          </w:p>
        </w:tc>
        <w:tc>
          <w:tcPr>
            <w:tcW w:w="99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D81AD1">
              <w:rPr>
                <w:color w:val="4C4747"/>
                <w:sz w:val="18"/>
                <w:szCs w:val="18"/>
              </w:rPr>
              <w:t>220</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D81AD1">
              <w:rPr>
                <w:color w:val="4C4747"/>
                <w:sz w:val="18"/>
                <w:szCs w:val="18"/>
              </w:rPr>
              <w:t>2</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D81AD1">
              <w:rPr>
                <w:color w:val="4C4747"/>
                <w:sz w:val="18"/>
                <w:szCs w:val="18"/>
              </w:rPr>
              <w:t>218</w:t>
            </w:r>
          </w:p>
        </w:tc>
        <w:tc>
          <w:tcPr>
            <w:tcW w:w="113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D81AD1">
              <w:rPr>
                <w:bCs/>
                <w:color w:val="4C4747"/>
                <w:sz w:val="18"/>
                <w:szCs w:val="18"/>
              </w:rPr>
              <w:t>99.1%</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D81AD1">
              <w:rPr>
                <w:color w:val="4C4747"/>
                <w:sz w:val="18"/>
                <w:szCs w:val="18"/>
              </w:rPr>
              <w:t>Ver nota</w:t>
            </w:r>
          </w:p>
        </w:tc>
        <w:tc>
          <w:tcPr>
            <w:tcW w:w="113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D81AD1">
              <w:rPr>
                <w:bCs/>
                <w:color w:val="4C4747"/>
                <w:sz w:val="18"/>
                <w:szCs w:val="18"/>
              </w:rPr>
              <w:t>0.9%</w:t>
            </w:r>
          </w:p>
        </w:tc>
      </w:tr>
      <w:tr w:rsidR="00562000" w:rsidRPr="00BF43AD" w:rsidTr="001856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40" w:type="dxa"/>
            <w:noWrap/>
            <w:hideMark/>
          </w:tcPr>
          <w:p w:rsidR="00562000" w:rsidRPr="00D81AD1" w:rsidRDefault="00562000" w:rsidP="001856B0">
            <w:pPr>
              <w:jc w:val="center"/>
              <w:rPr>
                <w:b w:val="0"/>
                <w:color w:val="4C4747"/>
                <w:sz w:val="18"/>
                <w:szCs w:val="18"/>
              </w:rPr>
            </w:pPr>
            <w:r w:rsidRPr="00D81AD1">
              <w:rPr>
                <w:b w:val="0"/>
                <w:color w:val="4C4747"/>
                <w:sz w:val="18"/>
                <w:szCs w:val="18"/>
              </w:rPr>
              <w:t>mar-21</w:t>
            </w:r>
          </w:p>
        </w:tc>
        <w:tc>
          <w:tcPr>
            <w:tcW w:w="86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D81AD1">
              <w:rPr>
                <w:bCs/>
                <w:color w:val="4C4747"/>
                <w:sz w:val="18"/>
                <w:szCs w:val="18"/>
              </w:rPr>
              <w:t>222</w:t>
            </w:r>
          </w:p>
        </w:tc>
        <w:tc>
          <w:tcPr>
            <w:tcW w:w="99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221</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1</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220</w:t>
            </w:r>
          </w:p>
        </w:tc>
        <w:tc>
          <w:tcPr>
            <w:tcW w:w="113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D81AD1">
              <w:rPr>
                <w:bCs/>
                <w:color w:val="4C4747"/>
                <w:sz w:val="18"/>
                <w:szCs w:val="18"/>
              </w:rPr>
              <w:t>99.5%</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Ver nota</w:t>
            </w:r>
          </w:p>
        </w:tc>
        <w:tc>
          <w:tcPr>
            <w:tcW w:w="113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D81AD1">
              <w:rPr>
                <w:bCs/>
                <w:color w:val="4C4747"/>
                <w:sz w:val="18"/>
                <w:szCs w:val="18"/>
              </w:rPr>
              <w:t>0.5%</w:t>
            </w:r>
          </w:p>
        </w:tc>
      </w:tr>
      <w:tr w:rsidR="00562000" w:rsidRPr="00BF43AD" w:rsidTr="001856B0">
        <w:trPr>
          <w:trHeight w:val="315"/>
        </w:trPr>
        <w:tc>
          <w:tcPr>
            <w:cnfStyle w:val="001000000000" w:firstRow="0" w:lastRow="0" w:firstColumn="1" w:lastColumn="0" w:oddVBand="0" w:evenVBand="0" w:oddHBand="0" w:evenHBand="0" w:firstRowFirstColumn="0" w:firstRowLastColumn="0" w:lastRowFirstColumn="0" w:lastRowLastColumn="0"/>
            <w:tcW w:w="940" w:type="dxa"/>
            <w:noWrap/>
            <w:hideMark/>
          </w:tcPr>
          <w:p w:rsidR="00562000" w:rsidRPr="00D81AD1" w:rsidRDefault="00562000" w:rsidP="001856B0">
            <w:pPr>
              <w:jc w:val="center"/>
              <w:rPr>
                <w:b w:val="0"/>
                <w:color w:val="4C4747"/>
                <w:sz w:val="18"/>
                <w:szCs w:val="18"/>
              </w:rPr>
            </w:pPr>
            <w:r w:rsidRPr="00D81AD1">
              <w:rPr>
                <w:b w:val="0"/>
                <w:color w:val="4C4747"/>
                <w:sz w:val="18"/>
                <w:szCs w:val="18"/>
              </w:rPr>
              <w:t>abr-21</w:t>
            </w:r>
          </w:p>
        </w:tc>
        <w:tc>
          <w:tcPr>
            <w:tcW w:w="86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D81AD1">
              <w:rPr>
                <w:bCs/>
                <w:color w:val="4C4747"/>
                <w:sz w:val="18"/>
                <w:szCs w:val="18"/>
              </w:rPr>
              <w:t>211</w:t>
            </w:r>
          </w:p>
        </w:tc>
        <w:tc>
          <w:tcPr>
            <w:tcW w:w="99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D81AD1">
              <w:rPr>
                <w:color w:val="4C4747"/>
                <w:sz w:val="18"/>
                <w:szCs w:val="18"/>
              </w:rPr>
              <w:t>210</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D81AD1">
              <w:rPr>
                <w:color w:val="4C4747"/>
                <w:sz w:val="18"/>
                <w:szCs w:val="18"/>
              </w:rPr>
              <w:t>1</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D81AD1">
              <w:rPr>
                <w:color w:val="4C4747"/>
                <w:sz w:val="18"/>
                <w:szCs w:val="18"/>
              </w:rPr>
              <w:t>209</w:t>
            </w:r>
          </w:p>
        </w:tc>
        <w:tc>
          <w:tcPr>
            <w:tcW w:w="113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D81AD1">
              <w:rPr>
                <w:bCs/>
                <w:color w:val="4C4747"/>
                <w:sz w:val="18"/>
                <w:szCs w:val="18"/>
              </w:rPr>
              <w:t>99.5%</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D81AD1">
              <w:rPr>
                <w:color w:val="4C4747"/>
                <w:sz w:val="18"/>
                <w:szCs w:val="18"/>
              </w:rPr>
              <w:t>Ver nota</w:t>
            </w:r>
          </w:p>
        </w:tc>
        <w:tc>
          <w:tcPr>
            <w:tcW w:w="113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D81AD1">
              <w:rPr>
                <w:bCs/>
                <w:color w:val="4C4747"/>
                <w:sz w:val="18"/>
                <w:szCs w:val="18"/>
              </w:rPr>
              <w:t>0.5%</w:t>
            </w:r>
          </w:p>
        </w:tc>
      </w:tr>
      <w:tr w:rsidR="00562000" w:rsidRPr="00BF43AD" w:rsidTr="001856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40" w:type="dxa"/>
            <w:noWrap/>
            <w:hideMark/>
          </w:tcPr>
          <w:p w:rsidR="00562000" w:rsidRPr="00D81AD1" w:rsidRDefault="00562000" w:rsidP="001856B0">
            <w:pPr>
              <w:jc w:val="center"/>
              <w:rPr>
                <w:b w:val="0"/>
                <w:color w:val="4C4747"/>
                <w:sz w:val="18"/>
                <w:szCs w:val="18"/>
              </w:rPr>
            </w:pPr>
            <w:r w:rsidRPr="00D81AD1">
              <w:rPr>
                <w:b w:val="0"/>
                <w:color w:val="4C4747"/>
                <w:sz w:val="18"/>
                <w:szCs w:val="18"/>
              </w:rPr>
              <w:t>may-21</w:t>
            </w:r>
          </w:p>
        </w:tc>
        <w:tc>
          <w:tcPr>
            <w:tcW w:w="86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D81AD1">
              <w:rPr>
                <w:bCs/>
                <w:color w:val="4C4747"/>
                <w:sz w:val="18"/>
                <w:szCs w:val="18"/>
              </w:rPr>
              <w:t>211</w:t>
            </w:r>
          </w:p>
        </w:tc>
        <w:tc>
          <w:tcPr>
            <w:tcW w:w="99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210</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1</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209</w:t>
            </w:r>
          </w:p>
        </w:tc>
        <w:tc>
          <w:tcPr>
            <w:tcW w:w="113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D81AD1">
              <w:rPr>
                <w:bCs/>
                <w:color w:val="4C4747"/>
                <w:sz w:val="18"/>
                <w:szCs w:val="18"/>
              </w:rPr>
              <w:t>99.5%</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Ver nota</w:t>
            </w:r>
          </w:p>
        </w:tc>
        <w:tc>
          <w:tcPr>
            <w:tcW w:w="113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D81AD1">
              <w:rPr>
                <w:bCs/>
                <w:color w:val="4C4747"/>
                <w:sz w:val="18"/>
                <w:szCs w:val="18"/>
              </w:rPr>
              <w:t>0.5%</w:t>
            </w:r>
          </w:p>
        </w:tc>
      </w:tr>
      <w:tr w:rsidR="00562000" w:rsidRPr="00BF43AD" w:rsidTr="001856B0">
        <w:trPr>
          <w:trHeight w:val="315"/>
        </w:trPr>
        <w:tc>
          <w:tcPr>
            <w:cnfStyle w:val="001000000000" w:firstRow="0" w:lastRow="0" w:firstColumn="1" w:lastColumn="0" w:oddVBand="0" w:evenVBand="0" w:oddHBand="0" w:evenHBand="0" w:firstRowFirstColumn="0" w:firstRowLastColumn="0" w:lastRowFirstColumn="0" w:lastRowLastColumn="0"/>
            <w:tcW w:w="940" w:type="dxa"/>
            <w:noWrap/>
            <w:hideMark/>
          </w:tcPr>
          <w:p w:rsidR="00562000" w:rsidRPr="00D81AD1" w:rsidRDefault="00562000" w:rsidP="001856B0">
            <w:pPr>
              <w:jc w:val="center"/>
              <w:rPr>
                <w:b w:val="0"/>
                <w:color w:val="4C4747"/>
                <w:sz w:val="18"/>
                <w:szCs w:val="18"/>
              </w:rPr>
            </w:pPr>
            <w:r w:rsidRPr="00D81AD1">
              <w:rPr>
                <w:b w:val="0"/>
                <w:color w:val="4C4747"/>
                <w:sz w:val="18"/>
                <w:szCs w:val="18"/>
              </w:rPr>
              <w:t>jun-21</w:t>
            </w:r>
          </w:p>
        </w:tc>
        <w:tc>
          <w:tcPr>
            <w:tcW w:w="86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D81AD1">
              <w:rPr>
                <w:bCs/>
                <w:color w:val="4C4747"/>
                <w:sz w:val="18"/>
                <w:szCs w:val="18"/>
              </w:rPr>
              <w:t>211</w:t>
            </w:r>
          </w:p>
        </w:tc>
        <w:tc>
          <w:tcPr>
            <w:tcW w:w="99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D81AD1">
              <w:rPr>
                <w:color w:val="4C4747"/>
                <w:sz w:val="18"/>
                <w:szCs w:val="18"/>
              </w:rPr>
              <w:t>210</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D81AD1">
              <w:rPr>
                <w:color w:val="4C4747"/>
                <w:sz w:val="18"/>
                <w:szCs w:val="18"/>
              </w:rPr>
              <w:t>1</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D81AD1">
              <w:rPr>
                <w:color w:val="4C4747"/>
                <w:sz w:val="18"/>
                <w:szCs w:val="18"/>
              </w:rPr>
              <w:t>209</w:t>
            </w:r>
          </w:p>
        </w:tc>
        <w:tc>
          <w:tcPr>
            <w:tcW w:w="113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D81AD1">
              <w:rPr>
                <w:bCs/>
                <w:color w:val="4C4747"/>
                <w:sz w:val="18"/>
                <w:szCs w:val="18"/>
              </w:rPr>
              <w:t>99.5%</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D81AD1">
              <w:rPr>
                <w:color w:val="4C4747"/>
                <w:sz w:val="18"/>
                <w:szCs w:val="18"/>
              </w:rPr>
              <w:t>Ver nota</w:t>
            </w:r>
          </w:p>
        </w:tc>
        <w:tc>
          <w:tcPr>
            <w:tcW w:w="113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D81AD1">
              <w:rPr>
                <w:bCs/>
                <w:color w:val="4C4747"/>
                <w:sz w:val="18"/>
                <w:szCs w:val="18"/>
              </w:rPr>
              <w:t>0.5%</w:t>
            </w:r>
          </w:p>
        </w:tc>
      </w:tr>
      <w:tr w:rsidR="00562000" w:rsidRPr="00BF43AD" w:rsidTr="001856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40" w:type="dxa"/>
            <w:noWrap/>
            <w:hideMark/>
          </w:tcPr>
          <w:p w:rsidR="00562000" w:rsidRPr="00D81AD1" w:rsidRDefault="00562000" w:rsidP="001856B0">
            <w:pPr>
              <w:jc w:val="center"/>
              <w:rPr>
                <w:b w:val="0"/>
                <w:color w:val="4C4747"/>
                <w:sz w:val="18"/>
                <w:szCs w:val="18"/>
              </w:rPr>
            </w:pPr>
            <w:r w:rsidRPr="00D81AD1">
              <w:rPr>
                <w:b w:val="0"/>
                <w:color w:val="4C4747"/>
                <w:sz w:val="18"/>
                <w:szCs w:val="18"/>
              </w:rPr>
              <w:t>jul-21</w:t>
            </w:r>
          </w:p>
        </w:tc>
        <w:tc>
          <w:tcPr>
            <w:tcW w:w="86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D81AD1">
              <w:rPr>
                <w:bCs/>
                <w:color w:val="4C4747"/>
                <w:sz w:val="18"/>
                <w:szCs w:val="18"/>
              </w:rPr>
              <w:t>211</w:t>
            </w:r>
          </w:p>
        </w:tc>
        <w:tc>
          <w:tcPr>
            <w:tcW w:w="99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211</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1</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210</w:t>
            </w:r>
          </w:p>
        </w:tc>
        <w:tc>
          <w:tcPr>
            <w:tcW w:w="113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D81AD1">
              <w:rPr>
                <w:bCs/>
                <w:color w:val="4C4747"/>
                <w:sz w:val="18"/>
                <w:szCs w:val="18"/>
              </w:rPr>
              <w:t>99.5%</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Ver nota</w:t>
            </w:r>
          </w:p>
        </w:tc>
        <w:tc>
          <w:tcPr>
            <w:tcW w:w="113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D81AD1">
              <w:rPr>
                <w:bCs/>
                <w:color w:val="4C4747"/>
                <w:sz w:val="18"/>
                <w:szCs w:val="18"/>
              </w:rPr>
              <w:t>0.5%</w:t>
            </w:r>
          </w:p>
        </w:tc>
      </w:tr>
      <w:tr w:rsidR="00562000" w:rsidRPr="00BF43AD" w:rsidTr="001856B0">
        <w:trPr>
          <w:trHeight w:val="315"/>
        </w:trPr>
        <w:tc>
          <w:tcPr>
            <w:cnfStyle w:val="001000000000" w:firstRow="0" w:lastRow="0" w:firstColumn="1" w:lastColumn="0" w:oddVBand="0" w:evenVBand="0" w:oddHBand="0" w:evenHBand="0" w:firstRowFirstColumn="0" w:firstRowLastColumn="0" w:lastRowFirstColumn="0" w:lastRowLastColumn="0"/>
            <w:tcW w:w="940" w:type="dxa"/>
            <w:noWrap/>
            <w:hideMark/>
          </w:tcPr>
          <w:p w:rsidR="00562000" w:rsidRPr="00D81AD1" w:rsidRDefault="00562000" w:rsidP="001856B0">
            <w:pPr>
              <w:jc w:val="center"/>
              <w:rPr>
                <w:b w:val="0"/>
                <w:color w:val="4C4747"/>
                <w:sz w:val="18"/>
                <w:szCs w:val="18"/>
              </w:rPr>
            </w:pPr>
            <w:r w:rsidRPr="00D81AD1">
              <w:rPr>
                <w:b w:val="0"/>
                <w:color w:val="4C4747"/>
                <w:sz w:val="18"/>
                <w:szCs w:val="18"/>
              </w:rPr>
              <w:t>ago-21</w:t>
            </w:r>
          </w:p>
        </w:tc>
        <w:tc>
          <w:tcPr>
            <w:tcW w:w="86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D81AD1">
              <w:rPr>
                <w:bCs/>
                <w:color w:val="4C4747"/>
                <w:sz w:val="18"/>
                <w:szCs w:val="18"/>
              </w:rPr>
              <w:t>211</w:t>
            </w:r>
          </w:p>
        </w:tc>
        <w:tc>
          <w:tcPr>
            <w:tcW w:w="99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D81AD1">
              <w:rPr>
                <w:color w:val="4C4747"/>
                <w:sz w:val="18"/>
                <w:szCs w:val="18"/>
              </w:rPr>
              <w:t>211</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D81AD1">
              <w:rPr>
                <w:color w:val="4C4747"/>
                <w:sz w:val="18"/>
                <w:szCs w:val="18"/>
              </w:rPr>
              <w:t>1</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D81AD1">
              <w:rPr>
                <w:color w:val="4C4747"/>
                <w:sz w:val="18"/>
                <w:szCs w:val="18"/>
              </w:rPr>
              <w:t>210</w:t>
            </w:r>
          </w:p>
        </w:tc>
        <w:tc>
          <w:tcPr>
            <w:tcW w:w="113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D81AD1">
              <w:rPr>
                <w:bCs/>
                <w:color w:val="4C4747"/>
                <w:sz w:val="18"/>
                <w:szCs w:val="18"/>
              </w:rPr>
              <w:t>99.5%</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D81AD1">
              <w:rPr>
                <w:color w:val="4C4747"/>
                <w:sz w:val="18"/>
                <w:szCs w:val="18"/>
              </w:rPr>
              <w:t>Ver nota</w:t>
            </w:r>
          </w:p>
        </w:tc>
        <w:tc>
          <w:tcPr>
            <w:tcW w:w="113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D81AD1">
              <w:rPr>
                <w:bCs/>
                <w:color w:val="4C4747"/>
                <w:sz w:val="18"/>
                <w:szCs w:val="18"/>
              </w:rPr>
              <w:t>0.5%</w:t>
            </w:r>
          </w:p>
        </w:tc>
      </w:tr>
      <w:tr w:rsidR="00562000" w:rsidRPr="00BF43AD" w:rsidTr="001856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40" w:type="dxa"/>
            <w:noWrap/>
            <w:hideMark/>
          </w:tcPr>
          <w:p w:rsidR="00562000" w:rsidRPr="00D81AD1" w:rsidRDefault="00562000" w:rsidP="001856B0">
            <w:pPr>
              <w:jc w:val="center"/>
              <w:rPr>
                <w:b w:val="0"/>
                <w:color w:val="4C4747"/>
                <w:sz w:val="18"/>
                <w:szCs w:val="18"/>
              </w:rPr>
            </w:pPr>
            <w:r w:rsidRPr="00D81AD1">
              <w:rPr>
                <w:b w:val="0"/>
                <w:color w:val="4C4747"/>
                <w:sz w:val="18"/>
                <w:szCs w:val="18"/>
              </w:rPr>
              <w:t>sep-21</w:t>
            </w:r>
          </w:p>
        </w:tc>
        <w:tc>
          <w:tcPr>
            <w:tcW w:w="86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D81AD1">
              <w:rPr>
                <w:bCs/>
                <w:color w:val="4C4747"/>
                <w:sz w:val="18"/>
                <w:szCs w:val="18"/>
              </w:rPr>
              <w:t>211</w:t>
            </w:r>
          </w:p>
        </w:tc>
        <w:tc>
          <w:tcPr>
            <w:tcW w:w="99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210</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2</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208</w:t>
            </w:r>
          </w:p>
        </w:tc>
        <w:tc>
          <w:tcPr>
            <w:tcW w:w="113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D81AD1">
              <w:rPr>
                <w:bCs/>
                <w:color w:val="4C4747"/>
                <w:sz w:val="18"/>
                <w:szCs w:val="18"/>
              </w:rPr>
              <w:t>99.0%</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Ver nota</w:t>
            </w:r>
          </w:p>
        </w:tc>
        <w:tc>
          <w:tcPr>
            <w:tcW w:w="113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D81AD1">
              <w:rPr>
                <w:bCs/>
                <w:color w:val="4C4747"/>
                <w:sz w:val="18"/>
                <w:szCs w:val="18"/>
              </w:rPr>
              <w:t>1.0%</w:t>
            </w:r>
          </w:p>
        </w:tc>
      </w:tr>
      <w:tr w:rsidR="00562000" w:rsidRPr="00BF43AD" w:rsidTr="001856B0">
        <w:trPr>
          <w:trHeight w:val="315"/>
        </w:trPr>
        <w:tc>
          <w:tcPr>
            <w:cnfStyle w:val="001000000000" w:firstRow="0" w:lastRow="0" w:firstColumn="1" w:lastColumn="0" w:oddVBand="0" w:evenVBand="0" w:oddHBand="0" w:evenHBand="0" w:firstRowFirstColumn="0" w:firstRowLastColumn="0" w:lastRowFirstColumn="0" w:lastRowLastColumn="0"/>
            <w:tcW w:w="940" w:type="dxa"/>
            <w:noWrap/>
            <w:hideMark/>
          </w:tcPr>
          <w:p w:rsidR="00562000" w:rsidRPr="00D81AD1" w:rsidRDefault="00562000" w:rsidP="001856B0">
            <w:pPr>
              <w:jc w:val="center"/>
              <w:rPr>
                <w:b w:val="0"/>
                <w:color w:val="4C4747"/>
                <w:sz w:val="18"/>
                <w:szCs w:val="18"/>
              </w:rPr>
            </w:pPr>
            <w:r w:rsidRPr="00D81AD1">
              <w:rPr>
                <w:b w:val="0"/>
                <w:color w:val="4C4747"/>
                <w:sz w:val="18"/>
                <w:szCs w:val="18"/>
              </w:rPr>
              <w:t>oct-21</w:t>
            </w:r>
          </w:p>
        </w:tc>
        <w:tc>
          <w:tcPr>
            <w:tcW w:w="86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D81AD1">
              <w:rPr>
                <w:bCs/>
                <w:color w:val="4C4747"/>
                <w:sz w:val="18"/>
                <w:szCs w:val="18"/>
              </w:rPr>
              <w:t>211</w:t>
            </w:r>
          </w:p>
        </w:tc>
        <w:tc>
          <w:tcPr>
            <w:tcW w:w="99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D81AD1">
              <w:rPr>
                <w:bCs/>
                <w:color w:val="4C4747"/>
                <w:sz w:val="18"/>
                <w:szCs w:val="18"/>
              </w:rPr>
              <w:t>211</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D81AD1">
              <w:rPr>
                <w:color w:val="4C4747"/>
                <w:sz w:val="18"/>
                <w:szCs w:val="18"/>
              </w:rPr>
              <w:t>0</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D81AD1">
              <w:rPr>
                <w:color w:val="4C4747"/>
                <w:sz w:val="18"/>
                <w:szCs w:val="18"/>
              </w:rPr>
              <w:t>211</w:t>
            </w:r>
          </w:p>
        </w:tc>
        <w:tc>
          <w:tcPr>
            <w:tcW w:w="113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D81AD1">
              <w:rPr>
                <w:bCs/>
                <w:color w:val="4C4747"/>
                <w:sz w:val="18"/>
                <w:szCs w:val="18"/>
              </w:rPr>
              <w:t>100.0%</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D81AD1">
              <w:rPr>
                <w:color w:val="4C4747"/>
                <w:sz w:val="18"/>
                <w:szCs w:val="18"/>
              </w:rPr>
              <w:t>Ver nota</w:t>
            </w:r>
          </w:p>
        </w:tc>
        <w:tc>
          <w:tcPr>
            <w:tcW w:w="113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D81AD1">
              <w:rPr>
                <w:bCs/>
                <w:color w:val="4C4747"/>
                <w:sz w:val="18"/>
                <w:szCs w:val="18"/>
              </w:rPr>
              <w:t>0.0%</w:t>
            </w:r>
          </w:p>
        </w:tc>
      </w:tr>
      <w:tr w:rsidR="00562000" w:rsidRPr="00BF43AD" w:rsidTr="001856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40" w:type="dxa"/>
            <w:noWrap/>
            <w:hideMark/>
          </w:tcPr>
          <w:p w:rsidR="00562000" w:rsidRPr="00D81AD1" w:rsidRDefault="00562000" w:rsidP="001856B0">
            <w:pPr>
              <w:jc w:val="center"/>
              <w:rPr>
                <w:b w:val="0"/>
                <w:color w:val="4C4747"/>
                <w:sz w:val="18"/>
                <w:szCs w:val="18"/>
              </w:rPr>
            </w:pPr>
            <w:r w:rsidRPr="00D81AD1">
              <w:rPr>
                <w:b w:val="0"/>
                <w:color w:val="4C4747"/>
                <w:sz w:val="18"/>
                <w:szCs w:val="18"/>
              </w:rPr>
              <w:t>nov-21</w:t>
            </w:r>
          </w:p>
        </w:tc>
        <w:tc>
          <w:tcPr>
            <w:tcW w:w="86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D81AD1">
              <w:rPr>
                <w:bCs/>
                <w:color w:val="4C4747"/>
                <w:sz w:val="18"/>
                <w:szCs w:val="18"/>
              </w:rPr>
              <w:t>210</w:t>
            </w:r>
          </w:p>
        </w:tc>
        <w:tc>
          <w:tcPr>
            <w:tcW w:w="99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210</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0</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210</w:t>
            </w:r>
          </w:p>
        </w:tc>
        <w:tc>
          <w:tcPr>
            <w:tcW w:w="113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D81AD1">
              <w:rPr>
                <w:bCs/>
                <w:color w:val="4C4747"/>
                <w:sz w:val="18"/>
                <w:szCs w:val="18"/>
              </w:rPr>
              <w:t>100.0%</w:t>
            </w:r>
          </w:p>
        </w:tc>
        <w:tc>
          <w:tcPr>
            <w:tcW w:w="99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Ver nota</w:t>
            </w:r>
          </w:p>
        </w:tc>
        <w:tc>
          <w:tcPr>
            <w:tcW w:w="113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D81AD1">
              <w:rPr>
                <w:bCs/>
                <w:color w:val="4C4747"/>
                <w:sz w:val="18"/>
                <w:szCs w:val="18"/>
              </w:rPr>
              <w:t>0.0%</w:t>
            </w:r>
          </w:p>
        </w:tc>
      </w:tr>
      <w:tr w:rsidR="00562000" w:rsidRPr="00BF43AD" w:rsidTr="001856B0">
        <w:trPr>
          <w:trHeight w:val="315"/>
        </w:trPr>
        <w:tc>
          <w:tcPr>
            <w:cnfStyle w:val="001000000000" w:firstRow="0" w:lastRow="0" w:firstColumn="1" w:lastColumn="0" w:oddVBand="0" w:evenVBand="0" w:oddHBand="0" w:evenHBand="0" w:firstRowFirstColumn="0" w:firstRowLastColumn="0" w:lastRowFirstColumn="0" w:lastRowLastColumn="0"/>
            <w:tcW w:w="940" w:type="dxa"/>
            <w:noWrap/>
            <w:hideMark/>
          </w:tcPr>
          <w:p w:rsidR="00562000" w:rsidRPr="00D81AD1" w:rsidRDefault="00562000" w:rsidP="001856B0">
            <w:pPr>
              <w:jc w:val="center"/>
              <w:rPr>
                <w:b w:val="0"/>
                <w:color w:val="4C4747"/>
                <w:sz w:val="18"/>
                <w:szCs w:val="18"/>
              </w:rPr>
            </w:pPr>
            <w:r w:rsidRPr="00D81AD1">
              <w:rPr>
                <w:b w:val="0"/>
                <w:color w:val="4C4747"/>
                <w:sz w:val="18"/>
                <w:szCs w:val="18"/>
              </w:rPr>
              <w:t>dic-21</w:t>
            </w:r>
          </w:p>
        </w:tc>
        <w:tc>
          <w:tcPr>
            <w:tcW w:w="86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D81AD1">
              <w:rPr>
                <w:bCs/>
                <w:color w:val="4C4747"/>
                <w:sz w:val="18"/>
                <w:szCs w:val="18"/>
              </w:rPr>
              <w:t>210</w:t>
            </w:r>
          </w:p>
        </w:tc>
        <w:tc>
          <w:tcPr>
            <w:tcW w:w="99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D81AD1">
              <w:rPr>
                <w:color w:val="4C4747"/>
                <w:sz w:val="18"/>
                <w:szCs w:val="18"/>
              </w:rPr>
              <w:t>210</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D81AD1">
              <w:rPr>
                <w:color w:val="4C4747"/>
                <w:sz w:val="18"/>
                <w:szCs w:val="18"/>
              </w:rPr>
              <w:t>0</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D81AD1">
              <w:rPr>
                <w:color w:val="4C4747"/>
                <w:sz w:val="18"/>
                <w:szCs w:val="18"/>
              </w:rPr>
              <w:t>210</w:t>
            </w:r>
          </w:p>
        </w:tc>
        <w:tc>
          <w:tcPr>
            <w:tcW w:w="113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D81AD1">
              <w:rPr>
                <w:bCs/>
                <w:color w:val="4C4747"/>
                <w:sz w:val="18"/>
                <w:szCs w:val="18"/>
              </w:rPr>
              <w:t>100.0%</w:t>
            </w:r>
          </w:p>
        </w:tc>
        <w:tc>
          <w:tcPr>
            <w:tcW w:w="99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D81AD1">
              <w:rPr>
                <w:color w:val="4C4747"/>
                <w:sz w:val="18"/>
                <w:szCs w:val="18"/>
              </w:rPr>
              <w:t>Ver nota</w:t>
            </w:r>
          </w:p>
        </w:tc>
        <w:tc>
          <w:tcPr>
            <w:tcW w:w="113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D81AD1">
              <w:rPr>
                <w:bCs/>
                <w:color w:val="4C4747"/>
                <w:sz w:val="18"/>
                <w:szCs w:val="18"/>
              </w:rPr>
              <w:t>0.0%</w:t>
            </w:r>
          </w:p>
        </w:tc>
      </w:tr>
      <w:tr w:rsidR="00562000" w:rsidRPr="00BF43AD"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2" w:type="dxa"/>
            <w:gridSpan w:val="3"/>
            <w:noWrap/>
            <w:hideMark/>
          </w:tcPr>
          <w:p w:rsidR="00562000" w:rsidRPr="000C6F00" w:rsidRDefault="00562000" w:rsidP="001856B0">
            <w:pPr>
              <w:rPr>
                <w:color w:val="4C4747"/>
              </w:rPr>
            </w:pPr>
            <w:r w:rsidRPr="000C6F00">
              <w:rPr>
                <w:color w:val="4C4747"/>
              </w:rPr>
              <w:t>Nota: Programación tentativa</w:t>
            </w:r>
          </w:p>
        </w:tc>
        <w:tc>
          <w:tcPr>
            <w:tcW w:w="992" w:type="dxa"/>
            <w:noWrap/>
            <w:hideMark/>
          </w:tcPr>
          <w:p w:rsidR="00562000" w:rsidRPr="000C6F00" w:rsidRDefault="00562000" w:rsidP="001856B0">
            <w:pPr>
              <w:cnfStyle w:val="000000100000" w:firstRow="0" w:lastRow="0" w:firstColumn="0" w:lastColumn="0" w:oddVBand="0" w:evenVBand="0" w:oddHBand="1" w:evenHBand="0" w:firstRowFirstColumn="0" w:firstRowLastColumn="0" w:lastRowFirstColumn="0" w:lastRowLastColumn="0"/>
              <w:rPr>
                <w:color w:val="4C4747"/>
              </w:rPr>
            </w:pPr>
          </w:p>
        </w:tc>
        <w:tc>
          <w:tcPr>
            <w:tcW w:w="992" w:type="dxa"/>
            <w:noWrap/>
            <w:hideMark/>
          </w:tcPr>
          <w:p w:rsidR="00562000" w:rsidRPr="000C6F00" w:rsidRDefault="00562000" w:rsidP="001856B0">
            <w:pPr>
              <w:cnfStyle w:val="000000100000" w:firstRow="0" w:lastRow="0" w:firstColumn="0" w:lastColumn="0" w:oddVBand="0" w:evenVBand="0" w:oddHBand="1" w:evenHBand="0" w:firstRowFirstColumn="0" w:firstRowLastColumn="0" w:lastRowFirstColumn="0" w:lastRowLastColumn="0"/>
              <w:rPr>
                <w:color w:val="4C4747"/>
              </w:rPr>
            </w:pPr>
          </w:p>
        </w:tc>
        <w:tc>
          <w:tcPr>
            <w:tcW w:w="1134" w:type="dxa"/>
            <w:noWrap/>
            <w:hideMark/>
          </w:tcPr>
          <w:p w:rsidR="00562000" w:rsidRPr="000C6F00" w:rsidRDefault="00562000" w:rsidP="001856B0">
            <w:pPr>
              <w:cnfStyle w:val="000000100000" w:firstRow="0" w:lastRow="0" w:firstColumn="0" w:lastColumn="0" w:oddVBand="0" w:evenVBand="0" w:oddHBand="1" w:evenHBand="0" w:firstRowFirstColumn="0" w:firstRowLastColumn="0" w:lastRowFirstColumn="0" w:lastRowLastColumn="0"/>
              <w:rPr>
                <w:color w:val="4C4747"/>
              </w:rPr>
            </w:pPr>
          </w:p>
        </w:tc>
        <w:tc>
          <w:tcPr>
            <w:tcW w:w="992" w:type="dxa"/>
            <w:noWrap/>
            <w:hideMark/>
          </w:tcPr>
          <w:p w:rsidR="00562000" w:rsidRPr="000C6F00" w:rsidRDefault="00562000" w:rsidP="001856B0">
            <w:pPr>
              <w:cnfStyle w:val="000000100000" w:firstRow="0" w:lastRow="0" w:firstColumn="0" w:lastColumn="0" w:oddVBand="0" w:evenVBand="0" w:oddHBand="1" w:evenHBand="0" w:firstRowFirstColumn="0" w:firstRowLastColumn="0" w:lastRowFirstColumn="0" w:lastRowLastColumn="0"/>
              <w:rPr>
                <w:color w:val="4C4747"/>
              </w:rPr>
            </w:pPr>
          </w:p>
        </w:tc>
        <w:tc>
          <w:tcPr>
            <w:tcW w:w="1134" w:type="dxa"/>
            <w:noWrap/>
            <w:hideMark/>
          </w:tcPr>
          <w:p w:rsidR="00562000" w:rsidRPr="000C6F00" w:rsidRDefault="00562000" w:rsidP="001856B0">
            <w:pPr>
              <w:cnfStyle w:val="000000100000" w:firstRow="0" w:lastRow="0" w:firstColumn="0" w:lastColumn="0" w:oddVBand="0" w:evenVBand="0" w:oddHBand="1" w:evenHBand="0" w:firstRowFirstColumn="0" w:firstRowLastColumn="0" w:lastRowFirstColumn="0" w:lastRowLastColumn="0"/>
              <w:rPr>
                <w:color w:val="4C4747"/>
              </w:rPr>
            </w:pPr>
          </w:p>
        </w:tc>
      </w:tr>
      <w:tr w:rsidR="00562000" w:rsidRPr="009C5944" w:rsidTr="001856B0">
        <w:trPr>
          <w:trHeight w:val="300"/>
        </w:trPr>
        <w:tc>
          <w:tcPr>
            <w:cnfStyle w:val="001000000000" w:firstRow="0" w:lastRow="0" w:firstColumn="1" w:lastColumn="0" w:oddVBand="0" w:evenVBand="0" w:oddHBand="0" w:evenHBand="0" w:firstRowFirstColumn="0" w:firstRowLastColumn="0" w:lastRowFirstColumn="0" w:lastRowLastColumn="0"/>
            <w:tcW w:w="940" w:type="dxa"/>
            <w:noWrap/>
            <w:hideMark/>
          </w:tcPr>
          <w:p w:rsidR="00562000" w:rsidRPr="000C6F00" w:rsidRDefault="00562000" w:rsidP="001856B0">
            <w:pPr>
              <w:jc w:val="right"/>
              <w:rPr>
                <w:color w:val="4C4747"/>
              </w:rPr>
            </w:pPr>
            <w:r w:rsidRPr="000C6F00">
              <w:rPr>
                <w:color w:val="4C4747"/>
              </w:rPr>
              <w:t>1</w:t>
            </w:r>
          </w:p>
        </w:tc>
        <w:tc>
          <w:tcPr>
            <w:tcW w:w="7106" w:type="dxa"/>
            <w:gridSpan w:val="7"/>
            <w:noWrap/>
            <w:hideMark/>
          </w:tcPr>
          <w:p w:rsidR="00562000" w:rsidRPr="000C6F00"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8"/>
                <w:szCs w:val="18"/>
              </w:rPr>
            </w:pPr>
            <w:r w:rsidRPr="000C6F00">
              <w:rPr>
                <w:color w:val="4C4747"/>
                <w:sz w:val="18"/>
                <w:szCs w:val="18"/>
              </w:rPr>
              <w:t>  Hospital Docente Semma  de la Región Norte Provincia Santiago retira sus productos trimestral.</w:t>
            </w:r>
          </w:p>
        </w:tc>
      </w:tr>
    </w:tbl>
    <w:p w:rsidR="00562000" w:rsidRDefault="00562000" w:rsidP="00562000">
      <w:pPr>
        <w:pStyle w:val="TituloDepto"/>
        <w:ind w:hanging="1506"/>
        <w:jc w:val="left"/>
        <w:rPr>
          <w:rFonts w:ascii="Times New Roman" w:eastAsia="Times New Roman" w:hAnsi="Times New Roman"/>
          <w:bCs/>
          <w:iCs/>
          <w:sz w:val="18"/>
          <w:szCs w:val="18"/>
          <w:lang w:val="es-DO" w:eastAsia="en-US"/>
        </w:rPr>
      </w:pPr>
    </w:p>
    <w:p w:rsidR="00562000" w:rsidRDefault="00562000" w:rsidP="00562000">
      <w:pPr>
        <w:rPr>
          <w:b/>
          <w:bCs/>
          <w:iCs/>
          <w:color w:val="003044"/>
          <w:sz w:val="18"/>
          <w:szCs w:val="18"/>
          <w:lang w:val="es-DO"/>
        </w:rPr>
      </w:pPr>
      <w:r>
        <w:rPr>
          <w:bCs/>
          <w:iCs/>
          <w:sz w:val="18"/>
          <w:szCs w:val="18"/>
          <w:lang w:val="es-DO"/>
        </w:rPr>
        <w:br w:type="page"/>
      </w:r>
    </w:p>
    <w:p w:rsidR="00562000" w:rsidRPr="000C6F00" w:rsidRDefault="00562000" w:rsidP="00562000">
      <w:pPr>
        <w:pStyle w:val="TituloDepto"/>
        <w:ind w:hanging="1506"/>
        <w:jc w:val="left"/>
        <w:rPr>
          <w:rFonts w:ascii="Times New Roman" w:eastAsia="Times New Roman" w:hAnsi="Times New Roman"/>
          <w:b w:val="0"/>
          <w:iCs/>
          <w:color w:val="4C4747"/>
          <w:sz w:val="24"/>
          <w:szCs w:val="24"/>
          <w:lang w:val="en-US" w:eastAsia="es-DO"/>
        </w:rPr>
      </w:pPr>
      <w:bookmarkStart w:id="132" w:name="_Toc92210976"/>
      <w:bookmarkStart w:id="133" w:name="_Toc92211228"/>
      <w:r w:rsidRPr="000C6F00">
        <w:rPr>
          <w:rFonts w:ascii="Times New Roman" w:eastAsia="Times New Roman" w:hAnsi="Times New Roman"/>
          <w:b w:val="0"/>
          <w:iCs/>
          <w:color w:val="4C4747"/>
          <w:sz w:val="24"/>
          <w:szCs w:val="24"/>
          <w:lang w:val="en-US" w:eastAsia="es-DO"/>
        </w:rPr>
        <w:lastRenderedPageBreak/>
        <w:t>Gráfico 4.1</w:t>
      </w:r>
      <w:bookmarkEnd w:id="132"/>
      <w:bookmarkEnd w:id="133"/>
    </w:p>
    <w:p w:rsidR="00562000" w:rsidRDefault="00562000" w:rsidP="00562000">
      <w:pPr>
        <w:pStyle w:val="TtuloMEM"/>
        <w:rPr>
          <w:rFonts w:ascii="Times New Roman" w:hAnsi="Times New Roman"/>
          <w:sz w:val="18"/>
          <w:szCs w:val="18"/>
          <w:lang w:val="es-DO"/>
        </w:rPr>
      </w:pPr>
    </w:p>
    <w:p w:rsidR="00562000" w:rsidRDefault="00562000" w:rsidP="00562000">
      <w:pPr>
        <w:pStyle w:val="TtuloMEM"/>
        <w:rPr>
          <w:rFonts w:ascii="Times New Roman" w:hAnsi="Times New Roman"/>
          <w:sz w:val="18"/>
          <w:szCs w:val="18"/>
          <w:lang w:val="es-DO"/>
        </w:rPr>
      </w:pPr>
      <w:bookmarkStart w:id="134" w:name="_Toc92210977"/>
      <w:bookmarkStart w:id="135" w:name="_Toc92211229"/>
      <w:r>
        <w:rPr>
          <w:noProof/>
          <w:lang w:val="es-DO" w:eastAsia="es-DO"/>
        </w:rPr>
        <w:drawing>
          <wp:inline distT="0" distB="0" distL="0" distR="0" wp14:anchorId="5FDA5633" wp14:editId="5629D3D1">
            <wp:extent cx="5029200" cy="3171190"/>
            <wp:effectExtent l="0" t="0" r="0" b="10160"/>
            <wp:docPr id="134" name="Gráfico 1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bookmarkEnd w:id="134"/>
      <w:bookmarkEnd w:id="135"/>
    </w:p>
    <w:p w:rsidR="00562000" w:rsidRDefault="00562000" w:rsidP="00562000">
      <w:pPr>
        <w:pStyle w:val="TtuloMEM"/>
        <w:rPr>
          <w:rFonts w:ascii="Times New Roman" w:hAnsi="Times New Roman"/>
          <w:sz w:val="18"/>
          <w:szCs w:val="18"/>
          <w:lang w:val="es-DO"/>
        </w:rPr>
      </w:pPr>
    </w:p>
    <w:p w:rsidR="00562000" w:rsidRPr="000C6F00" w:rsidRDefault="00562000" w:rsidP="00562000">
      <w:pPr>
        <w:pStyle w:val="TtuloMEM"/>
        <w:rPr>
          <w:rFonts w:ascii="Times New Roman" w:hAnsi="Times New Roman"/>
          <w:color w:val="4C4747"/>
          <w:sz w:val="18"/>
          <w:szCs w:val="18"/>
          <w:lang w:val="es-DO"/>
        </w:rPr>
      </w:pPr>
    </w:p>
    <w:p w:rsidR="00562000" w:rsidRDefault="00562000" w:rsidP="00562000">
      <w:pPr>
        <w:pStyle w:val="TituloDepto"/>
        <w:ind w:hanging="1506"/>
        <w:jc w:val="left"/>
        <w:rPr>
          <w:rFonts w:ascii="Times New Roman" w:eastAsia="Times New Roman" w:hAnsi="Times New Roman"/>
          <w:b w:val="0"/>
          <w:iCs/>
          <w:color w:val="4C4747"/>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4C4747"/>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4C4747"/>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4C4747"/>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4C4747"/>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4C4747"/>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4C4747"/>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4C4747"/>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4C4747"/>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4C4747"/>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4C4747"/>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4C4747"/>
          <w:sz w:val="24"/>
          <w:szCs w:val="24"/>
          <w:lang w:val="en-US" w:eastAsia="es-DO"/>
        </w:rPr>
      </w:pPr>
    </w:p>
    <w:p w:rsidR="00562000" w:rsidRPr="000C6F00" w:rsidRDefault="00562000" w:rsidP="00562000">
      <w:pPr>
        <w:pStyle w:val="TituloDepto"/>
        <w:ind w:hanging="1506"/>
        <w:jc w:val="left"/>
        <w:rPr>
          <w:rFonts w:ascii="Times New Roman" w:eastAsia="Times New Roman" w:hAnsi="Times New Roman"/>
          <w:b w:val="0"/>
          <w:iCs/>
          <w:color w:val="4C4747"/>
          <w:sz w:val="24"/>
          <w:szCs w:val="24"/>
          <w:lang w:val="en-US" w:eastAsia="es-DO"/>
        </w:rPr>
      </w:pPr>
      <w:bookmarkStart w:id="136" w:name="_Toc92210978"/>
      <w:bookmarkStart w:id="137" w:name="_Toc92211230"/>
      <w:r w:rsidRPr="000C6F00">
        <w:rPr>
          <w:rFonts w:ascii="Times New Roman" w:eastAsia="Times New Roman" w:hAnsi="Times New Roman"/>
          <w:b w:val="0"/>
          <w:iCs/>
          <w:color w:val="4C4747"/>
          <w:sz w:val="24"/>
          <w:szCs w:val="24"/>
          <w:lang w:val="en-US" w:eastAsia="es-DO"/>
        </w:rPr>
        <w:lastRenderedPageBreak/>
        <w:t>Tabla 5</w:t>
      </w:r>
      <w:bookmarkEnd w:id="136"/>
      <w:bookmarkEnd w:id="137"/>
    </w:p>
    <w:p w:rsidR="00562000" w:rsidRDefault="00562000" w:rsidP="00562000">
      <w:pPr>
        <w:pStyle w:val="TtuloMEM"/>
        <w:rPr>
          <w:rFonts w:ascii="Times New Roman" w:hAnsi="Times New Roman"/>
          <w:sz w:val="18"/>
          <w:szCs w:val="18"/>
          <w:lang w:val="es-DO"/>
        </w:rPr>
      </w:pPr>
    </w:p>
    <w:tbl>
      <w:tblPr>
        <w:tblStyle w:val="Tabladecuadrcula6concolores-nfasis111"/>
        <w:tblW w:w="11482" w:type="dxa"/>
        <w:tblInd w:w="-1778" w:type="dxa"/>
        <w:tblLook w:val="04A0" w:firstRow="1" w:lastRow="0" w:firstColumn="1" w:lastColumn="0" w:noHBand="0" w:noVBand="1"/>
      </w:tblPr>
      <w:tblGrid>
        <w:gridCol w:w="877"/>
        <w:gridCol w:w="966"/>
        <w:gridCol w:w="1016"/>
        <w:gridCol w:w="1006"/>
        <w:gridCol w:w="1026"/>
        <w:gridCol w:w="1026"/>
        <w:gridCol w:w="1029"/>
        <w:gridCol w:w="1134"/>
        <w:gridCol w:w="1134"/>
        <w:gridCol w:w="1134"/>
        <w:gridCol w:w="1134"/>
      </w:tblGrid>
      <w:tr w:rsidR="00562000" w:rsidRPr="009C5944" w:rsidTr="001856B0">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1482" w:type="dxa"/>
            <w:gridSpan w:val="11"/>
            <w:shd w:val="clear" w:color="auto" w:fill="1F3864" w:themeFill="accent1" w:themeFillShade="80"/>
            <w:noWrap/>
            <w:vAlign w:val="center"/>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Dirección de Trámites y Servcios para la Salud</w:t>
            </w:r>
          </w:p>
        </w:tc>
      </w:tr>
      <w:tr w:rsidR="00562000" w:rsidRPr="009C5944" w:rsidTr="001856B0">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1482" w:type="dxa"/>
            <w:gridSpan w:val="11"/>
            <w:shd w:val="clear" w:color="auto" w:fill="1F3864" w:themeFill="accent1" w:themeFillShade="80"/>
            <w:noWrap/>
            <w:vAlign w:val="center"/>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Nivel Cumplimiento Satisfacción de la Demanda de los Hospitales y SRS</w:t>
            </w:r>
          </w:p>
        </w:tc>
      </w:tr>
      <w:tr w:rsidR="00562000" w:rsidRPr="00BF43AD" w:rsidTr="001856B0">
        <w:trPr>
          <w:trHeight w:val="375"/>
        </w:trPr>
        <w:tc>
          <w:tcPr>
            <w:cnfStyle w:val="001000000000" w:firstRow="0" w:lastRow="0" w:firstColumn="1" w:lastColumn="0" w:oddVBand="0" w:evenVBand="0" w:oddHBand="0" w:evenHBand="0" w:firstRowFirstColumn="0" w:firstRowLastColumn="0" w:lastRowFirstColumn="0" w:lastRowLastColumn="0"/>
            <w:tcW w:w="11482" w:type="dxa"/>
            <w:gridSpan w:val="11"/>
            <w:shd w:val="clear" w:color="auto" w:fill="1F3864" w:themeFill="accent1" w:themeFillShade="80"/>
            <w:noWrap/>
            <w:vAlign w:val="center"/>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Junio al corte 10 Nov.  2021</w:t>
            </w:r>
          </w:p>
        </w:tc>
      </w:tr>
      <w:tr w:rsidR="00562000" w:rsidRPr="009C5944"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77" w:type="dxa"/>
            <w:shd w:val="clear" w:color="auto" w:fill="1F3864" w:themeFill="accent1" w:themeFillShade="80"/>
            <w:vAlign w:val="center"/>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Grupo de Clientes</w:t>
            </w:r>
          </w:p>
        </w:tc>
        <w:tc>
          <w:tcPr>
            <w:tcW w:w="966" w:type="dxa"/>
            <w:shd w:val="clear" w:color="auto" w:fill="1F3864" w:themeFill="accent1" w:themeFillShade="80"/>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Items Estimados</w:t>
            </w:r>
          </w:p>
        </w:tc>
        <w:tc>
          <w:tcPr>
            <w:tcW w:w="1016" w:type="dxa"/>
            <w:shd w:val="clear" w:color="auto" w:fill="1F3864" w:themeFill="accent1" w:themeFillShade="80"/>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Items Solicitados</w:t>
            </w:r>
          </w:p>
        </w:tc>
        <w:tc>
          <w:tcPr>
            <w:tcW w:w="1006" w:type="dxa"/>
            <w:shd w:val="clear" w:color="auto" w:fill="1F3864" w:themeFill="accent1" w:themeFillShade="80"/>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Items Facturados</w:t>
            </w:r>
          </w:p>
        </w:tc>
        <w:tc>
          <w:tcPr>
            <w:tcW w:w="1026" w:type="dxa"/>
            <w:shd w:val="clear" w:color="auto" w:fill="1F3864" w:themeFill="accent1" w:themeFillShade="80"/>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Unidades Estimadas</w:t>
            </w:r>
          </w:p>
        </w:tc>
        <w:tc>
          <w:tcPr>
            <w:tcW w:w="1026" w:type="dxa"/>
            <w:shd w:val="clear" w:color="auto" w:fill="1F3864" w:themeFill="accent1" w:themeFillShade="80"/>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Unidades Solicitadas</w:t>
            </w:r>
          </w:p>
        </w:tc>
        <w:tc>
          <w:tcPr>
            <w:tcW w:w="1029" w:type="dxa"/>
            <w:shd w:val="clear" w:color="auto" w:fill="1F3864" w:themeFill="accent1" w:themeFillShade="80"/>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Unidades  Facturadas</w:t>
            </w:r>
          </w:p>
        </w:tc>
        <w:tc>
          <w:tcPr>
            <w:tcW w:w="1134" w:type="dxa"/>
            <w:shd w:val="clear" w:color="auto" w:fill="1F3864" w:themeFill="accent1" w:themeFillShade="80"/>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 Satisfacción Demanda Items  Facturado Vs. Estimado</w:t>
            </w:r>
          </w:p>
        </w:tc>
        <w:tc>
          <w:tcPr>
            <w:tcW w:w="1134" w:type="dxa"/>
            <w:shd w:val="clear" w:color="auto" w:fill="1F3864" w:themeFill="accent1" w:themeFillShade="80"/>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 Satisfacción Demanda Items  Facturado. Vs. Sol.</w:t>
            </w:r>
          </w:p>
        </w:tc>
        <w:tc>
          <w:tcPr>
            <w:tcW w:w="1134" w:type="dxa"/>
            <w:shd w:val="clear" w:color="auto" w:fill="1F3864" w:themeFill="accent1" w:themeFillShade="80"/>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 Satisfacción Demanda Unidades Facturado Vs. Estimado</w:t>
            </w:r>
          </w:p>
        </w:tc>
        <w:tc>
          <w:tcPr>
            <w:tcW w:w="1134" w:type="dxa"/>
            <w:shd w:val="clear" w:color="auto" w:fill="1F3864" w:themeFill="accent1" w:themeFillShade="80"/>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 Satisfacción Demanda Unidades Facturado. Vs. Sol.</w:t>
            </w:r>
          </w:p>
        </w:tc>
      </w:tr>
      <w:tr w:rsidR="00562000" w:rsidRPr="00BF43AD" w:rsidTr="001856B0">
        <w:trPr>
          <w:trHeight w:val="340"/>
        </w:trPr>
        <w:tc>
          <w:tcPr>
            <w:cnfStyle w:val="001000000000" w:firstRow="0" w:lastRow="0" w:firstColumn="1" w:lastColumn="0" w:oddVBand="0" w:evenVBand="0" w:oddHBand="0" w:evenHBand="0" w:firstRowFirstColumn="0" w:firstRowLastColumn="0" w:lastRowFirstColumn="0" w:lastRowLastColumn="0"/>
            <w:tcW w:w="877" w:type="dxa"/>
            <w:noWrap/>
            <w:vAlign w:val="center"/>
            <w:hideMark/>
          </w:tcPr>
          <w:p w:rsidR="00562000" w:rsidRPr="00D81AD1" w:rsidRDefault="00562000" w:rsidP="001856B0">
            <w:pPr>
              <w:jc w:val="center"/>
              <w:rPr>
                <w:b w:val="0"/>
                <w:color w:val="4C4747"/>
                <w:sz w:val="16"/>
                <w:szCs w:val="16"/>
              </w:rPr>
            </w:pPr>
            <w:r w:rsidRPr="00D81AD1">
              <w:rPr>
                <w:b w:val="0"/>
                <w:color w:val="4C4747"/>
                <w:sz w:val="16"/>
                <w:szCs w:val="16"/>
              </w:rPr>
              <w:t>FFAA</w:t>
            </w:r>
          </w:p>
        </w:tc>
        <w:tc>
          <w:tcPr>
            <w:tcW w:w="966"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788</w:t>
            </w:r>
          </w:p>
        </w:tc>
        <w:tc>
          <w:tcPr>
            <w:tcW w:w="1016"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899</w:t>
            </w:r>
          </w:p>
        </w:tc>
        <w:tc>
          <w:tcPr>
            <w:tcW w:w="1006"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415</w:t>
            </w:r>
          </w:p>
        </w:tc>
        <w:tc>
          <w:tcPr>
            <w:tcW w:w="1026"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699,026</w:t>
            </w:r>
          </w:p>
        </w:tc>
        <w:tc>
          <w:tcPr>
            <w:tcW w:w="1026"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703,894</w:t>
            </w:r>
          </w:p>
        </w:tc>
        <w:tc>
          <w:tcPr>
            <w:tcW w:w="1029"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334,513</w:t>
            </w:r>
          </w:p>
        </w:tc>
        <w:tc>
          <w:tcPr>
            <w:tcW w:w="1134"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53%</w:t>
            </w:r>
          </w:p>
        </w:tc>
        <w:tc>
          <w:tcPr>
            <w:tcW w:w="1134"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46%</w:t>
            </w:r>
          </w:p>
        </w:tc>
        <w:tc>
          <w:tcPr>
            <w:tcW w:w="1134"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48%</w:t>
            </w:r>
          </w:p>
        </w:tc>
        <w:tc>
          <w:tcPr>
            <w:tcW w:w="1134"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48%</w:t>
            </w:r>
          </w:p>
        </w:tc>
      </w:tr>
      <w:tr w:rsidR="00562000" w:rsidRPr="00BF43AD" w:rsidTr="001856B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77" w:type="dxa"/>
            <w:noWrap/>
            <w:vAlign w:val="center"/>
            <w:hideMark/>
          </w:tcPr>
          <w:p w:rsidR="00562000" w:rsidRPr="00D81AD1" w:rsidRDefault="00562000" w:rsidP="001856B0">
            <w:pPr>
              <w:jc w:val="center"/>
              <w:rPr>
                <w:b w:val="0"/>
                <w:color w:val="4C4747"/>
                <w:sz w:val="16"/>
                <w:szCs w:val="16"/>
              </w:rPr>
            </w:pPr>
            <w:r w:rsidRPr="00D81AD1">
              <w:rPr>
                <w:b w:val="0"/>
                <w:color w:val="4C4747"/>
                <w:sz w:val="16"/>
                <w:szCs w:val="16"/>
              </w:rPr>
              <w:t>HRL</w:t>
            </w:r>
          </w:p>
        </w:tc>
        <w:tc>
          <w:tcPr>
            <w:tcW w:w="966"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1,335</w:t>
            </w:r>
          </w:p>
        </w:tc>
        <w:tc>
          <w:tcPr>
            <w:tcW w:w="1016"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1,338</w:t>
            </w:r>
          </w:p>
        </w:tc>
        <w:tc>
          <w:tcPr>
            <w:tcW w:w="1006"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418</w:t>
            </w:r>
          </w:p>
        </w:tc>
        <w:tc>
          <w:tcPr>
            <w:tcW w:w="1026"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346,893</w:t>
            </w:r>
          </w:p>
        </w:tc>
        <w:tc>
          <w:tcPr>
            <w:tcW w:w="1026"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357,543</w:t>
            </w:r>
          </w:p>
        </w:tc>
        <w:tc>
          <w:tcPr>
            <w:tcW w:w="1029"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120,527</w:t>
            </w:r>
          </w:p>
        </w:tc>
        <w:tc>
          <w:tcPr>
            <w:tcW w:w="1134"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31%</w:t>
            </w:r>
          </w:p>
        </w:tc>
        <w:tc>
          <w:tcPr>
            <w:tcW w:w="1134"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31%</w:t>
            </w:r>
          </w:p>
        </w:tc>
        <w:tc>
          <w:tcPr>
            <w:tcW w:w="1134"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35%</w:t>
            </w:r>
          </w:p>
        </w:tc>
        <w:tc>
          <w:tcPr>
            <w:tcW w:w="1134"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34%</w:t>
            </w:r>
          </w:p>
        </w:tc>
      </w:tr>
      <w:tr w:rsidR="00562000" w:rsidRPr="00BF43AD" w:rsidTr="001856B0">
        <w:trPr>
          <w:trHeight w:val="340"/>
        </w:trPr>
        <w:tc>
          <w:tcPr>
            <w:cnfStyle w:val="001000000000" w:firstRow="0" w:lastRow="0" w:firstColumn="1" w:lastColumn="0" w:oddVBand="0" w:evenVBand="0" w:oddHBand="0" w:evenHBand="0" w:firstRowFirstColumn="0" w:firstRowLastColumn="0" w:lastRowFirstColumn="0" w:lastRowLastColumn="0"/>
            <w:tcW w:w="877" w:type="dxa"/>
            <w:noWrap/>
            <w:vAlign w:val="center"/>
            <w:hideMark/>
          </w:tcPr>
          <w:p w:rsidR="00562000" w:rsidRPr="00D81AD1" w:rsidRDefault="00562000" w:rsidP="001856B0">
            <w:pPr>
              <w:jc w:val="center"/>
              <w:rPr>
                <w:b w:val="0"/>
                <w:color w:val="4C4747"/>
                <w:sz w:val="16"/>
                <w:szCs w:val="16"/>
              </w:rPr>
            </w:pPr>
            <w:r w:rsidRPr="00D81AD1">
              <w:rPr>
                <w:b w:val="0"/>
                <w:color w:val="4C4747"/>
                <w:sz w:val="16"/>
                <w:szCs w:val="16"/>
              </w:rPr>
              <w:t>IDSS</w:t>
            </w:r>
          </w:p>
        </w:tc>
        <w:tc>
          <w:tcPr>
            <w:tcW w:w="966"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5,718</w:t>
            </w:r>
          </w:p>
        </w:tc>
        <w:tc>
          <w:tcPr>
            <w:tcW w:w="1016"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8,792</w:t>
            </w:r>
          </w:p>
        </w:tc>
        <w:tc>
          <w:tcPr>
            <w:tcW w:w="1006"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3,512</w:t>
            </w:r>
          </w:p>
        </w:tc>
        <w:tc>
          <w:tcPr>
            <w:tcW w:w="1026"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4,406,047</w:t>
            </w:r>
          </w:p>
        </w:tc>
        <w:tc>
          <w:tcPr>
            <w:tcW w:w="1026"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9,106,591</w:t>
            </w:r>
          </w:p>
        </w:tc>
        <w:tc>
          <w:tcPr>
            <w:tcW w:w="1029"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2,341,510</w:t>
            </w:r>
          </w:p>
        </w:tc>
        <w:tc>
          <w:tcPr>
            <w:tcW w:w="1134"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61%</w:t>
            </w:r>
          </w:p>
        </w:tc>
        <w:tc>
          <w:tcPr>
            <w:tcW w:w="1134"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40%</w:t>
            </w:r>
          </w:p>
        </w:tc>
        <w:tc>
          <w:tcPr>
            <w:tcW w:w="1134"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53%</w:t>
            </w:r>
          </w:p>
        </w:tc>
        <w:tc>
          <w:tcPr>
            <w:tcW w:w="1134"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26%</w:t>
            </w:r>
          </w:p>
        </w:tc>
      </w:tr>
      <w:tr w:rsidR="00562000" w:rsidRPr="00BF43AD" w:rsidTr="001856B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77" w:type="dxa"/>
            <w:noWrap/>
            <w:vAlign w:val="center"/>
            <w:hideMark/>
          </w:tcPr>
          <w:p w:rsidR="00562000" w:rsidRPr="00D81AD1" w:rsidRDefault="00562000" w:rsidP="001856B0">
            <w:pPr>
              <w:jc w:val="center"/>
              <w:rPr>
                <w:b w:val="0"/>
                <w:color w:val="4C4747"/>
                <w:sz w:val="16"/>
                <w:szCs w:val="16"/>
              </w:rPr>
            </w:pPr>
            <w:r w:rsidRPr="00D81AD1">
              <w:rPr>
                <w:b w:val="0"/>
                <w:color w:val="4C4747"/>
                <w:sz w:val="16"/>
                <w:szCs w:val="16"/>
              </w:rPr>
              <w:t>PN</w:t>
            </w:r>
          </w:p>
        </w:tc>
        <w:tc>
          <w:tcPr>
            <w:tcW w:w="966"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635</w:t>
            </w:r>
          </w:p>
        </w:tc>
        <w:tc>
          <w:tcPr>
            <w:tcW w:w="1016"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679</w:t>
            </w:r>
          </w:p>
        </w:tc>
        <w:tc>
          <w:tcPr>
            <w:tcW w:w="1006"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334</w:t>
            </w:r>
          </w:p>
        </w:tc>
        <w:tc>
          <w:tcPr>
            <w:tcW w:w="1026"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462,795</w:t>
            </w:r>
          </w:p>
        </w:tc>
        <w:tc>
          <w:tcPr>
            <w:tcW w:w="1026"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808,239</w:t>
            </w:r>
          </w:p>
        </w:tc>
        <w:tc>
          <w:tcPr>
            <w:tcW w:w="1029"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366,575</w:t>
            </w:r>
          </w:p>
        </w:tc>
        <w:tc>
          <w:tcPr>
            <w:tcW w:w="1134"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53%</w:t>
            </w:r>
          </w:p>
        </w:tc>
        <w:tc>
          <w:tcPr>
            <w:tcW w:w="1134"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49%</w:t>
            </w:r>
          </w:p>
        </w:tc>
        <w:tc>
          <w:tcPr>
            <w:tcW w:w="1134"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79%</w:t>
            </w:r>
          </w:p>
        </w:tc>
        <w:tc>
          <w:tcPr>
            <w:tcW w:w="1134"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45%</w:t>
            </w:r>
          </w:p>
        </w:tc>
      </w:tr>
      <w:tr w:rsidR="00562000" w:rsidRPr="00BF43AD" w:rsidTr="001856B0">
        <w:trPr>
          <w:trHeight w:val="340"/>
        </w:trPr>
        <w:tc>
          <w:tcPr>
            <w:cnfStyle w:val="001000000000" w:firstRow="0" w:lastRow="0" w:firstColumn="1" w:lastColumn="0" w:oddVBand="0" w:evenVBand="0" w:oddHBand="0" w:evenHBand="0" w:firstRowFirstColumn="0" w:firstRowLastColumn="0" w:lastRowFirstColumn="0" w:lastRowLastColumn="0"/>
            <w:tcW w:w="877" w:type="dxa"/>
            <w:noWrap/>
            <w:vAlign w:val="center"/>
            <w:hideMark/>
          </w:tcPr>
          <w:p w:rsidR="00562000" w:rsidRPr="00D81AD1" w:rsidRDefault="00562000" w:rsidP="001856B0">
            <w:pPr>
              <w:jc w:val="center"/>
              <w:rPr>
                <w:b w:val="0"/>
                <w:color w:val="4C4747"/>
                <w:sz w:val="16"/>
                <w:szCs w:val="16"/>
              </w:rPr>
            </w:pPr>
            <w:r w:rsidRPr="00D81AD1">
              <w:rPr>
                <w:b w:val="0"/>
                <w:color w:val="4C4747"/>
                <w:sz w:val="16"/>
                <w:szCs w:val="16"/>
              </w:rPr>
              <w:t>SEMMA</w:t>
            </w:r>
          </w:p>
        </w:tc>
        <w:tc>
          <w:tcPr>
            <w:tcW w:w="966"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431</w:t>
            </w:r>
          </w:p>
        </w:tc>
        <w:tc>
          <w:tcPr>
            <w:tcW w:w="1016"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482</w:t>
            </w:r>
          </w:p>
        </w:tc>
        <w:tc>
          <w:tcPr>
            <w:tcW w:w="1006"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148</w:t>
            </w:r>
          </w:p>
        </w:tc>
        <w:tc>
          <w:tcPr>
            <w:tcW w:w="1026"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157,888</w:t>
            </w:r>
          </w:p>
        </w:tc>
        <w:tc>
          <w:tcPr>
            <w:tcW w:w="1026"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180,138</w:t>
            </w:r>
          </w:p>
        </w:tc>
        <w:tc>
          <w:tcPr>
            <w:tcW w:w="1029"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39,151</w:t>
            </w:r>
          </w:p>
        </w:tc>
        <w:tc>
          <w:tcPr>
            <w:tcW w:w="1134"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34%</w:t>
            </w:r>
          </w:p>
        </w:tc>
        <w:tc>
          <w:tcPr>
            <w:tcW w:w="1134"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31%</w:t>
            </w:r>
          </w:p>
        </w:tc>
        <w:tc>
          <w:tcPr>
            <w:tcW w:w="1134"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25%</w:t>
            </w:r>
          </w:p>
        </w:tc>
        <w:tc>
          <w:tcPr>
            <w:tcW w:w="1134"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22%</w:t>
            </w:r>
          </w:p>
        </w:tc>
      </w:tr>
      <w:tr w:rsidR="00562000" w:rsidRPr="00BF43AD" w:rsidTr="001856B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77" w:type="dxa"/>
            <w:noWrap/>
            <w:vAlign w:val="center"/>
            <w:hideMark/>
          </w:tcPr>
          <w:p w:rsidR="00562000" w:rsidRPr="00D81AD1" w:rsidRDefault="00562000" w:rsidP="001856B0">
            <w:pPr>
              <w:jc w:val="center"/>
              <w:rPr>
                <w:b w:val="0"/>
                <w:color w:val="4C4747"/>
                <w:sz w:val="16"/>
                <w:szCs w:val="16"/>
              </w:rPr>
            </w:pPr>
            <w:r w:rsidRPr="00D81AD1">
              <w:rPr>
                <w:b w:val="0"/>
                <w:color w:val="4C4747"/>
                <w:sz w:val="16"/>
                <w:szCs w:val="16"/>
              </w:rPr>
              <w:t>SeNaSa - SRS</w:t>
            </w:r>
          </w:p>
        </w:tc>
        <w:tc>
          <w:tcPr>
            <w:tcW w:w="966"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4,995</w:t>
            </w:r>
          </w:p>
        </w:tc>
        <w:tc>
          <w:tcPr>
            <w:tcW w:w="1016"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5,062</w:t>
            </w:r>
          </w:p>
        </w:tc>
        <w:tc>
          <w:tcPr>
            <w:tcW w:w="1006"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1,559</w:t>
            </w:r>
          </w:p>
        </w:tc>
        <w:tc>
          <w:tcPr>
            <w:tcW w:w="1026"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44,532,790</w:t>
            </w:r>
          </w:p>
        </w:tc>
        <w:tc>
          <w:tcPr>
            <w:tcW w:w="1026"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40,038,980</w:t>
            </w:r>
          </w:p>
        </w:tc>
        <w:tc>
          <w:tcPr>
            <w:tcW w:w="1029"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14,416,065</w:t>
            </w:r>
          </w:p>
        </w:tc>
        <w:tc>
          <w:tcPr>
            <w:tcW w:w="1134"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31%</w:t>
            </w:r>
          </w:p>
        </w:tc>
        <w:tc>
          <w:tcPr>
            <w:tcW w:w="1134"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31%</w:t>
            </w:r>
          </w:p>
        </w:tc>
        <w:tc>
          <w:tcPr>
            <w:tcW w:w="1134"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32%</w:t>
            </w:r>
          </w:p>
        </w:tc>
        <w:tc>
          <w:tcPr>
            <w:tcW w:w="1134"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36%</w:t>
            </w:r>
          </w:p>
        </w:tc>
      </w:tr>
      <w:tr w:rsidR="00562000" w:rsidRPr="00BF43AD" w:rsidTr="001856B0">
        <w:trPr>
          <w:trHeight w:val="340"/>
        </w:trPr>
        <w:tc>
          <w:tcPr>
            <w:cnfStyle w:val="001000000000" w:firstRow="0" w:lastRow="0" w:firstColumn="1" w:lastColumn="0" w:oddVBand="0" w:evenVBand="0" w:oddHBand="0" w:evenHBand="0" w:firstRowFirstColumn="0" w:firstRowLastColumn="0" w:lastRowFirstColumn="0" w:lastRowLastColumn="0"/>
            <w:tcW w:w="877" w:type="dxa"/>
            <w:noWrap/>
            <w:vAlign w:val="center"/>
            <w:hideMark/>
          </w:tcPr>
          <w:p w:rsidR="00562000" w:rsidRPr="00D81AD1" w:rsidRDefault="00562000" w:rsidP="001856B0">
            <w:pPr>
              <w:jc w:val="center"/>
              <w:rPr>
                <w:b w:val="0"/>
                <w:color w:val="4C4747"/>
                <w:sz w:val="16"/>
                <w:szCs w:val="16"/>
              </w:rPr>
            </w:pPr>
            <w:r w:rsidRPr="00D81AD1">
              <w:rPr>
                <w:b w:val="0"/>
                <w:color w:val="4C4747"/>
                <w:sz w:val="16"/>
                <w:szCs w:val="16"/>
              </w:rPr>
              <w:t>SNS</w:t>
            </w:r>
          </w:p>
        </w:tc>
        <w:tc>
          <w:tcPr>
            <w:tcW w:w="966"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332</w:t>
            </w:r>
          </w:p>
        </w:tc>
        <w:tc>
          <w:tcPr>
            <w:tcW w:w="1016"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502</w:t>
            </w:r>
          </w:p>
        </w:tc>
        <w:tc>
          <w:tcPr>
            <w:tcW w:w="1006"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173</w:t>
            </w:r>
          </w:p>
        </w:tc>
        <w:tc>
          <w:tcPr>
            <w:tcW w:w="1026"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1,513,415</w:t>
            </w:r>
          </w:p>
        </w:tc>
        <w:tc>
          <w:tcPr>
            <w:tcW w:w="1026"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8,545,178</w:t>
            </w:r>
          </w:p>
        </w:tc>
        <w:tc>
          <w:tcPr>
            <w:tcW w:w="1029"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491,460</w:t>
            </w:r>
          </w:p>
        </w:tc>
        <w:tc>
          <w:tcPr>
            <w:tcW w:w="1134"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52%</w:t>
            </w:r>
          </w:p>
        </w:tc>
        <w:tc>
          <w:tcPr>
            <w:tcW w:w="1134"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34%</w:t>
            </w:r>
          </w:p>
        </w:tc>
        <w:tc>
          <w:tcPr>
            <w:tcW w:w="1134"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32%</w:t>
            </w:r>
          </w:p>
        </w:tc>
        <w:tc>
          <w:tcPr>
            <w:tcW w:w="1134"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6%</w:t>
            </w:r>
          </w:p>
        </w:tc>
      </w:tr>
      <w:tr w:rsidR="00562000" w:rsidRPr="00BF43AD" w:rsidTr="001856B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77" w:type="dxa"/>
            <w:noWrap/>
            <w:vAlign w:val="center"/>
            <w:hideMark/>
          </w:tcPr>
          <w:p w:rsidR="00562000" w:rsidRPr="00D81AD1" w:rsidRDefault="00562000" w:rsidP="001856B0">
            <w:pPr>
              <w:jc w:val="center"/>
              <w:rPr>
                <w:b w:val="0"/>
                <w:color w:val="4C4747"/>
                <w:sz w:val="16"/>
                <w:szCs w:val="16"/>
              </w:rPr>
            </w:pPr>
            <w:r w:rsidRPr="00D81AD1">
              <w:rPr>
                <w:b w:val="0"/>
                <w:color w:val="4C4747"/>
                <w:sz w:val="16"/>
                <w:szCs w:val="16"/>
              </w:rPr>
              <w:t>SNS - Hosp</w:t>
            </w:r>
          </w:p>
        </w:tc>
        <w:tc>
          <w:tcPr>
            <w:tcW w:w="966"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54,106</w:t>
            </w:r>
          </w:p>
        </w:tc>
        <w:tc>
          <w:tcPr>
            <w:tcW w:w="1016"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78,972</w:t>
            </w:r>
          </w:p>
        </w:tc>
        <w:tc>
          <w:tcPr>
            <w:tcW w:w="1006"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32,250</w:t>
            </w:r>
          </w:p>
        </w:tc>
        <w:tc>
          <w:tcPr>
            <w:tcW w:w="1026"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32,208,772</w:t>
            </w:r>
          </w:p>
        </w:tc>
        <w:tc>
          <w:tcPr>
            <w:tcW w:w="1026"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44,084,375</w:t>
            </w:r>
          </w:p>
        </w:tc>
        <w:tc>
          <w:tcPr>
            <w:tcW w:w="1029"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16,677,763</w:t>
            </w:r>
          </w:p>
        </w:tc>
        <w:tc>
          <w:tcPr>
            <w:tcW w:w="1134"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60%</w:t>
            </w:r>
          </w:p>
        </w:tc>
        <w:tc>
          <w:tcPr>
            <w:tcW w:w="1134"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41%</w:t>
            </w:r>
          </w:p>
        </w:tc>
        <w:tc>
          <w:tcPr>
            <w:tcW w:w="1134"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52%</w:t>
            </w:r>
          </w:p>
        </w:tc>
        <w:tc>
          <w:tcPr>
            <w:tcW w:w="1134"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38%</w:t>
            </w:r>
          </w:p>
        </w:tc>
      </w:tr>
      <w:tr w:rsidR="00562000" w:rsidRPr="00BF43AD" w:rsidTr="001856B0">
        <w:trPr>
          <w:trHeight w:val="340"/>
        </w:trPr>
        <w:tc>
          <w:tcPr>
            <w:cnfStyle w:val="001000000000" w:firstRow="0" w:lastRow="0" w:firstColumn="1" w:lastColumn="0" w:oddVBand="0" w:evenVBand="0" w:oddHBand="0" w:evenHBand="0" w:firstRowFirstColumn="0" w:firstRowLastColumn="0" w:lastRowFirstColumn="0" w:lastRowLastColumn="0"/>
            <w:tcW w:w="877" w:type="dxa"/>
            <w:noWrap/>
            <w:vAlign w:val="center"/>
            <w:hideMark/>
          </w:tcPr>
          <w:p w:rsidR="00562000" w:rsidRPr="00D81AD1" w:rsidRDefault="00562000" w:rsidP="001856B0">
            <w:pPr>
              <w:jc w:val="center"/>
              <w:rPr>
                <w:b w:val="0"/>
                <w:color w:val="4C4747"/>
                <w:sz w:val="16"/>
                <w:szCs w:val="16"/>
              </w:rPr>
            </w:pPr>
            <w:r w:rsidRPr="00D81AD1">
              <w:rPr>
                <w:b w:val="0"/>
                <w:color w:val="4C4747"/>
                <w:sz w:val="16"/>
                <w:szCs w:val="16"/>
              </w:rPr>
              <w:t>SNS - Hosp (Auto)</w:t>
            </w:r>
          </w:p>
        </w:tc>
        <w:tc>
          <w:tcPr>
            <w:tcW w:w="966"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4,896</w:t>
            </w:r>
          </w:p>
        </w:tc>
        <w:tc>
          <w:tcPr>
            <w:tcW w:w="1016"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6,064</w:t>
            </w:r>
          </w:p>
        </w:tc>
        <w:tc>
          <w:tcPr>
            <w:tcW w:w="1006"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2,108</w:t>
            </w:r>
          </w:p>
        </w:tc>
        <w:tc>
          <w:tcPr>
            <w:tcW w:w="1026"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5,631,763</w:t>
            </w:r>
          </w:p>
        </w:tc>
        <w:tc>
          <w:tcPr>
            <w:tcW w:w="1026"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8,842,432</w:t>
            </w:r>
          </w:p>
        </w:tc>
        <w:tc>
          <w:tcPr>
            <w:tcW w:w="1029"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2,071,382</w:t>
            </w:r>
          </w:p>
        </w:tc>
        <w:tc>
          <w:tcPr>
            <w:tcW w:w="1134"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43%</w:t>
            </w:r>
          </w:p>
        </w:tc>
        <w:tc>
          <w:tcPr>
            <w:tcW w:w="1134"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35%</w:t>
            </w:r>
          </w:p>
        </w:tc>
        <w:tc>
          <w:tcPr>
            <w:tcW w:w="1134"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37%</w:t>
            </w:r>
          </w:p>
        </w:tc>
        <w:tc>
          <w:tcPr>
            <w:tcW w:w="1134"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23%</w:t>
            </w:r>
          </w:p>
        </w:tc>
      </w:tr>
      <w:tr w:rsidR="00562000" w:rsidRPr="00BF43AD" w:rsidTr="001856B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77" w:type="dxa"/>
            <w:noWrap/>
            <w:vAlign w:val="center"/>
            <w:hideMark/>
          </w:tcPr>
          <w:p w:rsidR="00562000" w:rsidRPr="00D81AD1" w:rsidRDefault="00562000" w:rsidP="001856B0">
            <w:pPr>
              <w:jc w:val="center"/>
              <w:rPr>
                <w:b w:val="0"/>
                <w:color w:val="4C4747"/>
                <w:sz w:val="16"/>
                <w:szCs w:val="16"/>
              </w:rPr>
            </w:pPr>
            <w:r w:rsidRPr="00D81AD1">
              <w:rPr>
                <w:b w:val="0"/>
                <w:color w:val="4C4747"/>
                <w:sz w:val="16"/>
                <w:szCs w:val="16"/>
              </w:rPr>
              <w:t>SNS - SRS</w:t>
            </w:r>
          </w:p>
        </w:tc>
        <w:tc>
          <w:tcPr>
            <w:tcW w:w="966"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5,602</w:t>
            </w:r>
          </w:p>
        </w:tc>
        <w:tc>
          <w:tcPr>
            <w:tcW w:w="1016"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5,740</w:t>
            </w:r>
          </w:p>
        </w:tc>
        <w:tc>
          <w:tcPr>
            <w:tcW w:w="1006"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2,097</w:t>
            </w:r>
          </w:p>
        </w:tc>
        <w:tc>
          <w:tcPr>
            <w:tcW w:w="1026"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25,710,801</w:t>
            </w:r>
          </w:p>
        </w:tc>
        <w:tc>
          <w:tcPr>
            <w:tcW w:w="1026"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23,917,703</w:t>
            </w:r>
          </w:p>
        </w:tc>
        <w:tc>
          <w:tcPr>
            <w:tcW w:w="1029"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9,624,040</w:t>
            </w:r>
          </w:p>
        </w:tc>
        <w:tc>
          <w:tcPr>
            <w:tcW w:w="1134"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37%</w:t>
            </w:r>
          </w:p>
        </w:tc>
        <w:tc>
          <w:tcPr>
            <w:tcW w:w="1134"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37%</w:t>
            </w:r>
          </w:p>
        </w:tc>
        <w:tc>
          <w:tcPr>
            <w:tcW w:w="1134"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37%</w:t>
            </w:r>
          </w:p>
        </w:tc>
        <w:tc>
          <w:tcPr>
            <w:tcW w:w="1134"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40%</w:t>
            </w:r>
          </w:p>
        </w:tc>
      </w:tr>
      <w:tr w:rsidR="00562000" w:rsidRPr="00BF43AD" w:rsidTr="001856B0">
        <w:trPr>
          <w:trHeight w:val="340"/>
        </w:trPr>
        <w:tc>
          <w:tcPr>
            <w:cnfStyle w:val="001000000000" w:firstRow="0" w:lastRow="0" w:firstColumn="1" w:lastColumn="0" w:oddVBand="0" w:evenVBand="0" w:oddHBand="0" w:evenHBand="0" w:firstRowFirstColumn="0" w:firstRowLastColumn="0" w:lastRowFirstColumn="0" w:lastRowLastColumn="0"/>
            <w:tcW w:w="877" w:type="dxa"/>
            <w:shd w:val="clear" w:color="auto" w:fill="1F3864" w:themeFill="accent1" w:themeFillShade="80"/>
            <w:noWrap/>
            <w:vAlign w:val="center"/>
            <w:hideMark/>
          </w:tcPr>
          <w:p w:rsidR="00562000" w:rsidRPr="00D81AD1" w:rsidRDefault="00562000" w:rsidP="001856B0">
            <w:pPr>
              <w:jc w:val="center"/>
              <w:rPr>
                <w:b w:val="0"/>
                <w:color w:val="FFFFFF"/>
                <w:sz w:val="16"/>
                <w:szCs w:val="16"/>
              </w:rPr>
            </w:pPr>
            <w:r w:rsidRPr="00D81AD1">
              <w:rPr>
                <w:b w:val="0"/>
                <w:color w:val="FFFFFF"/>
                <w:sz w:val="16"/>
                <w:szCs w:val="16"/>
              </w:rPr>
              <w:t>Total General</w:t>
            </w:r>
          </w:p>
        </w:tc>
        <w:tc>
          <w:tcPr>
            <w:tcW w:w="966" w:type="dxa"/>
            <w:shd w:val="clear" w:color="auto" w:fill="1F3864" w:themeFill="accent1" w:themeFillShade="80"/>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sz w:val="16"/>
                <w:szCs w:val="16"/>
              </w:rPr>
            </w:pPr>
            <w:r w:rsidRPr="00D81AD1">
              <w:rPr>
                <w:bCs/>
                <w:color w:val="FFFFFF"/>
                <w:sz w:val="16"/>
                <w:szCs w:val="16"/>
              </w:rPr>
              <w:t>78,838</w:t>
            </w:r>
          </w:p>
        </w:tc>
        <w:tc>
          <w:tcPr>
            <w:tcW w:w="1016" w:type="dxa"/>
            <w:shd w:val="clear" w:color="auto" w:fill="1F3864" w:themeFill="accent1" w:themeFillShade="80"/>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sz w:val="16"/>
                <w:szCs w:val="16"/>
              </w:rPr>
            </w:pPr>
            <w:r w:rsidRPr="00D81AD1">
              <w:rPr>
                <w:bCs/>
                <w:color w:val="FFFFFF"/>
                <w:sz w:val="16"/>
                <w:szCs w:val="16"/>
              </w:rPr>
              <w:t>108,530</w:t>
            </w:r>
          </w:p>
        </w:tc>
        <w:tc>
          <w:tcPr>
            <w:tcW w:w="1006" w:type="dxa"/>
            <w:shd w:val="clear" w:color="auto" w:fill="1F3864" w:themeFill="accent1" w:themeFillShade="80"/>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sz w:val="16"/>
                <w:szCs w:val="16"/>
              </w:rPr>
            </w:pPr>
            <w:r w:rsidRPr="00D81AD1">
              <w:rPr>
                <w:bCs/>
                <w:color w:val="FFFFFF"/>
                <w:sz w:val="16"/>
                <w:szCs w:val="16"/>
              </w:rPr>
              <w:t>43,014</w:t>
            </w:r>
          </w:p>
        </w:tc>
        <w:tc>
          <w:tcPr>
            <w:tcW w:w="1026" w:type="dxa"/>
            <w:shd w:val="clear" w:color="auto" w:fill="1F3864" w:themeFill="accent1" w:themeFillShade="80"/>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sz w:val="16"/>
                <w:szCs w:val="16"/>
              </w:rPr>
            </w:pPr>
            <w:r w:rsidRPr="00D81AD1">
              <w:rPr>
                <w:bCs/>
                <w:color w:val="FFFFFF"/>
                <w:sz w:val="16"/>
                <w:szCs w:val="16"/>
              </w:rPr>
              <w:t>115,670,190</w:t>
            </w:r>
          </w:p>
        </w:tc>
        <w:tc>
          <w:tcPr>
            <w:tcW w:w="1026" w:type="dxa"/>
            <w:shd w:val="clear" w:color="auto" w:fill="1F3864" w:themeFill="accent1" w:themeFillShade="80"/>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sz w:val="16"/>
                <w:szCs w:val="16"/>
              </w:rPr>
            </w:pPr>
            <w:r w:rsidRPr="00D81AD1">
              <w:rPr>
                <w:bCs/>
                <w:color w:val="FFFFFF"/>
                <w:sz w:val="16"/>
                <w:szCs w:val="16"/>
              </w:rPr>
              <w:t>136,585,073</w:t>
            </w:r>
          </w:p>
        </w:tc>
        <w:tc>
          <w:tcPr>
            <w:tcW w:w="1029" w:type="dxa"/>
            <w:shd w:val="clear" w:color="auto" w:fill="1F3864" w:themeFill="accent1" w:themeFillShade="80"/>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sz w:val="16"/>
                <w:szCs w:val="16"/>
              </w:rPr>
            </w:pPr>
            <w:r w:rsidRPr="00D81AD1">
              <w:rPr>
                <w:bCs/>
                <w:color w:val="FFFFFF"/>
                <w:sz w:val="16"/>
                <w:szCs w:val="16"/>
              </w:rPr>
              <w:t>46,482,986</w:t>
            </w:r>
          </w:p>
        </w:tc>
        <w:tc>
          <w:tcPr>
            <w:tcW w:w="1134" w:type="dxa"/>
            <w:shd w:val="clear" w:color="auto" w:fill="1F3864" w:themeFill="accent1" w:themeFillShade="80"/>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sz w:val="16"/>
                <w:szCs w:val="16"/>
              </w:rPr>
            </w:pPr>
            <w:r w:rsidRPr="00D81AD1">
              <w:rPr>
                <w:bCs/>
                <w:color w:val="FFFFFF"/>
                <w:sz w:val="16"/>
                <w:szCs w:val="16"/>
              </w:rPr>
              <w:t>46%</w:t>
            </w:r>
          </w:p>
        </w:tc>
        <w:tc>
          <w:tcPr>
            <w:tcW w:w="1134" w:type="dxa"/>
            <w:shd w:val="clear" w:color="auto" w:fill="1F3864" w:themeFill="accent1" w:themeFillShade="80"/>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sz w:val="16"/>
                <w:szCs w:val="16"/>
              </w:rPr>
            </w:pPr>
            <w:r w:rsidRPr="00D81AD1">
              <w:rPr>
                <w:bCs/>
                <w:color w:val="FFFFFF"/>
                <w:sz w:val="16"/>
                <w:szCs w:val="16"/>
              </w:rPr>
              <w:t>37%</w:t>
            </w:r>
          </w:p>
        </w:tc>
        <w:tc>
          <w:tcPr>
            <w:tcW w:w="1134" w:type="dxa"/>
            <w:shd w:val="clear" w:color="auto" w:fill="1F3864" w:themeFill="accent1" w:themeFillShade="80"/>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sz w:val="16"/>
                <w:szCs w:val="16"/>
              </w:rPr>
            </w:pPr>
            <w:r w:rsidRPr="00D81AD1">
              <w:rPr>
                <w:bCs/>
                <w:color w:val="FFFFFF"/>
                <w:sz w:val="16"/>
                <w:szCs w:val="16"/>
              </w:rPr>
              <w:t>43%</w:t>
            </w:r>
          </w:p>
        </w:tc>
        <w:tc>
          <w:tcPr>
            <w:tcW w:w="1134" w:type="dxa"/>
            <w:shd w:val="clear" w:color="auto" w:fill="1F3864" w:themeFill="accent1" w:themeFillShade="80"/>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sz w:val="16"/>
                <w:szCs w:val="16"/>
              </w:rPr>
            </w:pPr>
            <w:r w:rsidRPr="00D81AD1">
              <w:rPr>
                <w:bCs/>
                <w:color w:val="FFFFFF"/>
                <w:sz w:val="16"/>
                <w:szCs w:val="16"/>
              </w:rPr>
              <w:t>32%</w:t>
            </w:r>
          </w:p>
        </w:tc>
      </w:tr>
    </w:tbl>
    <w:p w:rsidR="00562000" w:rsidRDefault="00562000" w:rsidP="00562000">
      <w:pPr>
        <w:pStyle w:val="TtuloMEM"/>
        <w:rPr>
          <w:rFonts w:ascii="Times New Roman" w:hAnsi="Times New Roman"/>
          <w:sz w:val="18"/>
          <w:szCs w:val="18"/>
          <w:lang w:val="es-DO"/>
        </w:rPr>
      </w:pPr>
    </w:p>
    <w:p w:rsidR="00562000" w:rsidRPr="000C6F00" w:rsidRDefault="00562000" w:rsidP="00562000">
      <w:pPr>
        <w:pStyle w:val="TituloDepto"/>
        <w:ind w:left="0"/>
        <w:jc w:val="left"/>
        <w:rPr>
          <w:rFonts w:ascii="Times New Roman" w:eastAsia="Times New Roman" w:hAnsi="Times New Roman"/>
          <w:b w:val="0"/>
          <w:iCs/>
          <w:color w:val="4C4747"/>
          <w:sz w:val="24"/>
          <w:szCs w:val="24"/>
          <w:lang w:val="en-US" w:eastAsia="es-DO"/>
        </w:rPr>
      </w:pPr>
    </w:p>
    <w:p w:rsidR="00562000" w:rsidRPr="000C6F00" w:rsidRDefault="00562000" w:rsidP="00562000">
      <w:pPr>
        <w:pStyle w:val="TtuloMEM"/>
        <w:rPr>
          <w:rFonts w:ascii="Times New Roman" w:hAnsi="Times New Roman"/>
          <w:color w:val="4C4747"/>
          <w:sz w:val="18"/>
          <w:szCs w:val="18"/>
          <w:lang w:val="es-DO"/>
        </w:rPr>
      </w:pPr>
    </w:p>
    <w:p w:rsidR="00562000" w:rsidRPr="000C6F00" w:rsidRDefault="00562000" w:rsidP="00562000">
      <w:pPr>
        <w:pStyle w:val="TituloDepto"/>
        <w:ind w:hanging="1506"/>
        <w:jc w:val="left"/>
        <w:rPr>
          <w:rFonts w:ascii="Times New Roman" w:eastAsia="Times New Roman" w:hAnsi="Times New Roman"/>
          <w:b w:val="0"/>
          <w:iCs/>
          <w:color w:val="4C4747"/>
          <w:sz w:val="24"/>
          <w:szCs w:val="24"/>
          <w:lang w:val="en-US" w:eastAsia="es-DO"/>
        </w:rPr>
      </w:pPr>
      <w:bookmarkStart w:id="138" w:name="_Toc92210979"/>
      <w:bookmarkStart w:id="139" w:name="_Toc92211231"/>
      <w:r w:rsidRPr="000C6F00">
        <w:rPr>
          <w:rFonts w:ascii="Times New Roman" w:eastAsia="Times New Roman" w:hAnsi="Times New Roman"/>
          <w:b w:val="0"/>
          <w:iCs/>
          <w:color w:val="4C4747"/>
          <w:sz w:val="24"/>
          <w:szCs w:val="24"/>
          <w:lang w:val="en-US" w:eastAsia="es-DO"/>
        </w:rPr>
        <w:t>Tabla 6</w:t>
      </w:r>
      <w:bookmarkEnd w:id="138"/>
      <w:bookmarkEnd w:id="139"/>
    </w:p>
    <w:p w:rsidR="00562000" w:rsidRDefault="00562000" w:rsidP="00562000">
      <w:pPr>
        <w:pStyle w:val="TtuloMEM"/>
        <w:rPr>
          <w:rFonts w:ascii="Times New Roman" w:hAnsi="Times New Roman"/>
          <w:sz w:val="18"/>
          <w:szCs w:val="18"/>
          <w:lang w:val="es-DO"/>
        </w:rPr>
      </w:pPr>
    </w:p>
    <w:tbl>
      <w:tblPr>
        <w:tblStyle w:val="Tabladecuadrcula6concolores-nfasis111"/>
        <w:tblW w:w="10644" w:type="dxa"/>
        <w:tblInd w:w="-1322" w:type="dxa"/>
        <w:tblLook w:val="04A0" w:firstRow="1" w:lastRow="0" w:firstColumn="1" w:lastColumn="0" w:noHBand="0" w:noVBand="1"/>
      </w:tblPr>
      <w:tblGrid>
        <w:gridCol w:w="1809"/>
        <w:gridCol w:w="1134"/>
        <w:gridCol w:w="1134"/>
        <w:gridCol w:w="1418"/>
        <w:gridCol w:w="1322"/>
        <w:gridCol w:w="1276"/>
        <w:gridCol w:w="1275"/>
        <w:gridCol w:w="1276"/>
      </w:tblGrid>
      <w:tr w:rsidR="00562000" w:rsidRPr="009C5944" w:rsidTr="001856B0">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0644" w:type="dxa"/>
            <w:gridSpan w:val="8"/>
            <w:shd w:val="clear" w:color="auto" w:fill="1F3864" w:themeFill="accent1" w:themeFillShade="80"/>
            <w:noWrap/>
            <w:hideMark/>
          </w:tcPr>
          <w:p w:rsidR="00562000" w:rsidRPr="00D81AD1" w:rsidRDefault="00562000" w:rsidP="001856B0">
            <w:pPr>
              <w:jc w:val="center"/>
              <w:rPr>
                <w:b w:val="0"/>
                <w:color w:val="FFFFFF" w:themeColor="background1"/>
                <w:sz w:val="18"/>
                <w:szCs w:val="18"/>
              </w:rPr>
            </w:pPr>
            <w:r w:rsidRPr="00D81AD1">
              <w:rPr>
                <w:b w:val="0"/>
                <w:color w:val="FFFFFF" w:themeColor="background1"/>
                <w:sz w:val="18"/>
                <w:szCs w:val="18"/>
              </w:rPr>
              <w:t>Dirección de Trámites y Servicios para la Salud</w:t>
            </w:r>
          </w:p>
        </w:tc>
      </w:tr>
      <w:tr w:rsidR="00562000" w:rsidRPr="009C5944" w:rsidTr="001856B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644" w:type="dxa"/>
            <w:gridSpan w:val="8"/>
            <w:shd w:val="clear" w:color="auto" w:fill="1F3864" w:themeFill="accent1" w:themeFillShade="80"/>
            <w:noWrap/>
            <w:hideMark/>
          </w:tcPr>
          <w:p w:rsidR="00562000" w:rsidRPr="00D81AD1" w:rsidRDefault="00562000" w:rsidP="001856B0">
            <w:pPr>
              <w:jc w:val="center"/>
              <w:rPr>
                <w:b w:val="0"/>
                <w:color w:val="FFFFFF" w:themeColor="background1"/>
                <w:sz w:val="18"/>
                <w:szCs w:val="18"/>
              </w:rPr>
            </w:pPr>
            <w:r w:rsidRPr="00D81AD1">
              <w:rPr>
                <w:b w:val="0"/>
                <w:color w:val="FFFFFF" w:themeColor="background1"/>
                <w:sz w:val="18"/>
                <w:szCs w:val="18"/>
              </w:rPr>
              <w:t>Informe de Quejas, Reclamos y Sugerencias</w:t>
            </w:r>
          </w:p>
        </w:tc>
      </w:tr>
      <w:tr w:rsidR="00562000" w:rsidRPr="00E01588" w:rsidTr="001856B0">
        <w:trPr>
          <w:trHeight w:val="360"/>
        </w:trPr>
        <w:tc>
          <w:tcPr>
            <w:cnfStyle w:val="001000000000" w:firstRow="0" w:lastRow="0" w:firstColumn="1" w:lastColumn="0" w:oddVBand="0" w:evenVBand="0" w:oddHBand="0" w:evenHBand="0" w:firstRowFirstColumn="0" w:firstRowLastColumn="0" w:lastRowFirstColumn="0" w:lastRowLastColumn="0"/>
            <w:tcW w:w="10644" w:type="dxa"/>
            <w:gridSpan w:val="8"/>
            <w:shd w:val="clear" w:color="auto" w:fill="1F3864" w:themeFill="accent1" w:themeFillShade="80"/>
            <w:noWrap/>
            <w:hideMark/>
          </w:tcPr>
          <w:p w:rsidR="00562000" w:rsidRPr="00D81AD1" w:rsidRDefault="00562000" w:rsidP="001856B0">
            <w:pPr>
              <w:jc w:val="center"/>
              <w:rPr>
                <w:b w:val="0"/>
                <w:color w:val="FFFFFF" w:themeColor="background1"/>
                <w:sz w:val="18"/>
                <w:szCs w:val="18"/>
              </w:rPr>
            </w:pPr>
            <w:r w:rsidRPr="00D81AD1">
              <w:rPr>
                <w:b w:val="0"/>
                <w:color w:val="FFFFFF" w:themeColor="background1"/>
                <w:sz w:val="18"/>
                <w:szCs w:val="18"/>
              </w:rPr>
              <w:t>Enero-Diciembre 2021</w:t>
            </w:r>
          </w:p>
        </w:tc>
      </w:tr>
      <w:tr w:rsidR="00562000" w:rsidRPr="00E01588" w:rsidTr="001856B0">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809" w:type="dxa"/>
            <w:vMerge w:val="restart"/>
            <w:hideMark/>
          </w:tcPr>
          <w:p w:rsidR="00562000" w:rsidRPr="00D81AD1" w:rsidRDefault="00562000" w:rsidP="001856B0">
            <w:pPr>
              <w:jc w:val="center"/>
              <w:rPr>
                <w:b w:val="0"/>
                <w:color w:val="4C4747"/>
                <w:sz w:val="22"/>
                <w:szCs w:val="22"/>
              </w:rPr>
            </w:pPr>
            <w:r w:rsidRPr="00D81AD1">
              <w:rPr>
                <w:b w:val="0"/>
                <w:color w:val="4C4747"/>
                <w:sz w:val="22"/>
                <w:szCs w:val="22"/>
              </w:rPr>
              <w:t xml:space="preserve">Periodos de Quejas, Reclamos, Sugerencias (QRS) Año 2021                                                                     </w:t>
            </w:r>
          </w:p>
        </w:tc>
        <w:tc>
          <w:tcPr>
            <w:tcW w:w="1134"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22"/>
                <w:szCs w:val="22"/>
              </w:rPr>
            </w:pPr>
            <w:r w:rsidRPr="00D81AD1">
              <w:rPr>
                <w:color w:val="4C4747"/>
                <w:sz w:val="22"/>
                <w:szCs w:val="22"/>
              </w:rPr>
              <w:t xml:space="preserve">QRS Recibidas </w:t>
            </w:r>
          </w:p>
        </w:tc>
        <w:tc>
          <w:tcPr>
            <w:tcW w:w="2552" w:type="dxa"/>
            <w:gridSpan w:val="2"/>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22"/>
                <w:szCs w:val="22"/>
              </w:rPr>
            </w:pPr>
            <w:r w:rsidRPr="00D81AD1">
              <w:rPr>
                <w:color w:val="4C4747"/>
                <w:sz w:val="22"/>
                <w:szCs w:val="22"/>
              </w:rPr>
              <w:t>QRS respondidas en el tiempo establecido</w:t>
            </w:r>
          </w:p>
        </w:tc>
        <w:tc>
          <w:tcPr>
            <w:tcW w:w="2598" w:type="dxa"/>
            <w:gridSpan w:val="2"/>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22"/>
                <w:szCs w:val="22"/>
              </w:rPr>
            </w:pPr>
            <w:r w:rsidRPr="00D81AD1">
              <w:rPr>
                <w:color w:val="4C4747"/>
                <w:sz w:val="22"/>
                <w:szCs w:val="22"/>
              </w:rPr>
              <w:t>QRS respondidas fuera del tiempo establecido</w:t>
            </w:r>
          </w:p>
        </w:tc>
        <w:tc>
          <w:tcPr>
            <w:tcW w:w="2551" w:type="dxa"/>
            <w:gridSpan w:val="2"/>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22"/>
                <w:szCs w:val="22"/>
              </w:rPr>
            </w:pPr>
            <w:r w:rsidRPr="00D81AD1">
              <w:rPr>
                <w:color w:val="4C4747"/>
                <w:sz w:val="22"/>
                <w:szCs w:val="22"/>
              </w:rPr>
              <w:t>QRS En Proceso</w:t>
            </w:r>
          </w:p>
        </w:tc>
      </w:tr>
      <w:tr w:rsidR="00562000" w:rsidRPr="00E01588" w:rsidTr="001856B0">
        <w:trPr>
          <w:trHeight w:val="630"/>
        </w:trPr>
        <w:tc>
          <w:tcPr>
            <w:cnfStyle w:val="001000000000" w:firstRow="0" w:lastRow="0" w:firstColumn="1" w:lastColumn="0" w:oddVBand="0" w:evenVBand="0" w:oddHBand="0" w:evenHBand="0" w:firstRowFirstColumn="0" w:firstRowLastColumn="0" w:lastRowFirstColumn="0" w:lastRowLastColumn="0"/>
            <w:tcW w:w="1809" w:type="dxa"/>
            <w:vMerge/>
            <w:hideMark/>
          </w:tcPr>
          <w:p w:rsidR="00562000" w:rsidRPr="00D81AD1" w:rsidRDefault="00562000" w:rsidP="001856B0">
            <w:pPr>
              <w:rPr>
                <w:b w:val="0"/>
                <w:color w:val="4C4747"/>
                <w:sz w:val="22"/>
                <w:szCs w:val="22"/>
              </w:rPr>
            </w:pPr>
          </w:p>
        </w:tc>
        <w:tc>
          <w:tcPr>
            <w:tcW w:w="113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22"/>
                <w:szCs w:val="22"/>
              </w:rPr>
            </w:pPr>
            <w:r w:rsidRPr="00D81AD1">
              <w:rPr>
                <w:color w:val="4C4747"/>
                <w:sz w:val="22"/>
                <w:szCs w:val="22"/>
              </w:rPr>
              <w:t>70</w:t>
            </w:r>
          </w:p>
        </w:tc>
        <w:tc>
          <w:tcPr>
            <w:tcW w:w="113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22"/>
                <w:szCs w:val="22"/>
              </w:rPr>
            </w:pPr>
            <w:r w:rsidRPr="00D81AD1">
              <w:rPr>
                <w:color w:val="4C4747"/>
                <w:sz w:val="22"/>
                <w:szCs w:val="22"/>
              </w:rPr>
              <w:t>51</w:t>
            </w:r>
          </w:p>
        </w:tc>
        <w:tc>
          <w:tcPr>
            <w:tcW w:w="1418"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22"/>
                <w:szCs w:val="22"/>
              </w:rPr>
            </w:pPr>
            <w:r w:rsidRPr="00D81AD1">
              <w:rPr>
                <w:color w:val="4C4747"/>
                <w:sz w:val="22"/>
                <w:szCs w:val="22"/>
              </w:rPr>
              <w:t>73%</w:t>
            </w:r>
          </w:p>
        </w:tc>
        <w:tc>
          <w:tcPr>
            <w:tcW w:w="132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22"/>
                <w:szCs w:val="22"/>
              </w:rPr>
            </w:pPr>
            <w:r w:rsidRPr="00D81AD1">
              <w:rPr>
                <w:color w:val="4C4747"/>
                <w:sz w:val="22"/>
                <w:szCs w:val="22"/>
              </w:rPr>
              <w:t>10</w:t>
            </w:r>
          </w:p>
        </w:tc>
        <w:tc>
          <w:tcPr>
            <w:tcW w:w="127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22"/>
                <w:szCs w:val="22"/>
              </w:rPr>
            </w:pPr>
            <w:r w:rsidRPr="00D81AD1">
              <w:rPr>
                <w:color w:val="4C4747"/>
                <w:sz w:val="22"/>
                <w:szCs w:val="22"/>
              </w:rPr>
              <w:t>14%</w:t>
            </w:r>
          </w:p>
        </w:tc>
        <w:tc>
          <w:tcPr>
            <w:tcW w:w="127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22"/>
                <w:szCs w:val="22"/>
              </w:rPr>
            </w:pPr>
            <w:r w:rsidRPr="00D81AD1">
              <w:rPr>
                <w:color w:val="4C4747"/>
                <w:sz w:val="22"/>
                <w:szCs w:val="22"/>
              </w:rPr>
              <w:t>9</w:t>
            </w:r>
          </w:p>
        </w:tc>
        <w:tc>
          <w:tcPr>
            <w:tcW w:w="127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22"/>
                <w:szCs w:val="22"/>
              </w:rPr>
            </w:pPr>
            <w:r w:rsidRPr="00D81AD1">
              <w:rPr>
                <w:color w:val="4C4747"/>
                <w:sz w:val="22"/>
                <w:szCs w:val="22"/>
              </w:rPr>
              <w:t>13%</w:t>
            </w:r>
          </w:p>
        </w:tc>
      </w:tr>
    </w:tbl>
    <w:p w:rsidR="00562000" w:rsidRDefault="00562000" w:rsidP="00562000">
      <w:pPr>
        <w:pStyle w:val="TtuloMEM"/>
        <w:rPr>
          <w:rFonts w:ascii="Times New Roman" w:hAnsi="Times New Roman"/>
          <w:sz w:val="18"/>
          <w:szCs w:val="18"/>
          <w:lang w:val="es-DO"/>
        </w:rPr>
      </w:pPr>
    </w:p>
    <w:p w:rsidR="00562000" w:rsidRDefault="00562000" w:rsidP="00562000">
      <w:pPr>
        <w:pStyle w:val="TtuloMEM"/>
        <w:jc w:val="left"/>
        <w:rPr>
          <w:rFonts w:ascii="Times New Roman" w:hAnsi="Times New Roman"/>
          <w:sz w:val="18"/>
          <w:szCs w:val="18"/>
          <w:lang w:val="es-DO"/>
        </w:rPr>
      </w:pPr>
    </w:p>
    <w:p w:rsidR="00562000" w:rsidRDefault="00562000" w:rsidP="00562000">
      <w:pPr>
        <w:pStyle w:val="TtuloMEM"/>
        <w:rPr>
          <w:rFonts w:ascii="Times New Roman" w:hAnsi="Times New Roman"/>
          <w:sz w:val="18"/>
          <w:szCs w:val="18"/>
          <w:lang w:val="es-DO"/>
        </w:rPr>
      </w:pPr>
    </w:p>
    <w:p w:rsidR="00562000" w:rsidRPr="000C6F00" w:rsidRDefault="00562000" w:rsidP="00562000">
      <w:pPr>
        <w:pStyle w:val="TituloDepto"/>
        <w:ind w:hanging="1506"/>
        <w:jc w:val="left"/>
        <w:rPr>
          <w:rFonts w:ascii="Times New Roman" w:eastAsia="Times New Roman" w:hAnsi="Times New Roman"/>
          <w:b w:val="0"/>
          <w:iCs/>
          <w:color w:val="4C4747"/>
          <w:sz w:val="24"/>
          <w:szCs w:val="24"/>
          <w:lang w:val="en-US" w:eastAsia="es-DO"/>
        </w:rPr>
      </w:pPr>
      <w:bookmarkStart w:id="140" w:name="_Toc92210980"/>
      <w:bookmarkStart w:id="141" w:name="_Toc92211232"/>
      <w:r w:rsidRPr="000C6F00">
        <w:rPr>
          <w:rFonts w:ascii="Times New Roman" w:eastAsia="Times New Roman" w:hAnsi="Times New Roman"/>
          <w:b w:val="0"/>
          <w:iCs/>
          <w:color w:val="4C4747"/>
          <w:sz w:val="24"/>
          <w:szCs w:val="24"/>
          <w:lang w:val="en-US" w:eastAsia="es-DO"/>
        </w:rPr>
        <w:t>Gráfico 6.1</w:t>
      </w:r>
      <w:bookmarkEnd w:id="140"/>
      <w:bookmarkEnd w:id="141"/>
    </w:p>
    <w:p w:rsidR="00562000" w:rsidRDefault="00562000" w:rsidP="00562000">
      <w:pPr>
        <w:pStyle w:val="TtuloMEM"/>
        <w:jc w:val="left"/>
        <w:rPr>
          <w:rFonts w:ascii="Times New Roman" w:hAnsi="Times New Roman"/>
          <w:sz w:val="18"/>
          <w:szCs w:val="18"/>
          <w:lang w:val="es-DO"/>
        </w:rPr>
      </w:pPr>
    </w:p>
    <w:p w:rsidR="00562000" w:rsidRDefault="00562000" w:rsidP="00562000">
      <w:pPr>
        <w:pStyle w:val="TtuloMEM"/>
        <w:rPr>
          <w:rFonts w:ascii="Times New Roman" w:hAnsi="Times New Roman"/>
          <w:sz w:val="18"/>
          <w:szCs w:val="18"/>
          <w:lang w:val="es-DO"/>
        </w:rPr>
      </w:pPr>
      <w:bookmarkStart w:id="142" w:name="_Toc92210981"/>
      <w:bookmarkStart w:id="143" w:name="_Toc92211233"/>
      <w:r>
        <w:rPr>
          <w:noProof/>
          <w:lang w:val="es-DO" w:eastAsia="es-DO"/>
        </w:rPr>
        <w:drawing>
          <wp:inline distT="0" distB="0" distL="0" distR="0" wp14:anchorId="1DAFEB58" wp14:editId="00E45076">
            <wp:extent cx="5029200" cy="3166110"/>
            <wp:effectExtent l="0" t="0" r="0" b="15240"/>
            <wp:docPr id="145" name="Gráfico 1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bookmarkEnd w:id="142"/>
      <w:bookmarkEnd w:id="143"/>
    </w:p>
    <w:p w:rsidR="00562000" w:rsidRDefault="00562000" w:rsidP="00562000">
      <w:pPr>
        <w:pStyle w:val="TtuloMEM"/>
        <w:rPr>
          <w:rFonts w:ascii="Times New Roman" w:hAnsi="Times New Roman"/>
          <w:sz w:val="18"/>
          <w:szCs w:val="18"/>
          <w:lang w:val="es-DO"/>
        </w:rPr>
      </w:pPr>
    </w:p>
    <w:p w:rsidR="00562000" w:rsidRPr="000C6F00" w:rsidRDefault="00562000" w:rsidP="00562000">
      <w:pPr>
        <w:pStyle w:val="TituloDepto"/>
        <w:ind w:hanging="1506"/>
        <w:jc w:val="left"/>
        <w:rPr>
          <w:rFonts w:ascii="Times New Roman" w:eastAsia="Times New Roman" w:hAnsi="Times New Roman"/>
          <w:b w:val="0"/>
          <w:iCs/>
          <w:color w:val="4C4747"/>
          <w:sz w:val="24"/>
          <w:szCs w:val="24"/>
          <w:lang w:val="en-US" w:eastAsia="es-DO"/>
        </w:rPr>
      </w:pPr>
      <w:bookmarkStart w:id="144" w:name="_Toc92210982"/>
      <w:bookmarkStart w:id="145" w:name="_Toc92211234"/>
      <w:r w:rsidRPr="000C6F00">
        <w:rPr>
          <w:rFonts w:ascii="Times New Roman" w:eastAsia="Times New Roman" w:hAnsi="Times New Roman"/>
          <w:b w:val="0"/>
          <w:iCs/>
          <w:color w:val="4C4747"/>
          <w:sz w:val="24"/>
          <w:szCs w:val="24"/>
          <w:lang w:val="en-US" w:eastAsia="es-DO"/>
        </w:rPr>
        <w:t>Tabla 7</w:t>
      </w:r>
      <w:bookmarkEnd w:id="144"/>
      <w:bookmarkEnd w:id="145"/>
    </w:p>
    <w:p w:rsidR="00562000" w:rsidRDefault="00562000" w:rsidP="00562000">
      <w:pPr>
        <w:pStyle w:val="TtuloMEM"/>
        <w:rPr>
          <w:rFonts w:ascii="Times New Roman" w:hAnsi="Times New Roman"/>
          <w:sz w:val="18"/>
          <w:szCs w:val="18"/>
          <w:lang w:val="es-DO"/>
        </w:rPr>
      </w:pPr>
    </w:p>
    <w:tbl>
      <w:tblPr>
        <w:tblStyle w:val="Tabladecuadrcula6concolores-nfasis111"/>
        <w:tblW w:w="8750" w:type="dxa"/>
        <w:tblLook w:val="04A0" w:firstRow="1" w:lastRow="0" w:firstColumn="1" w:lastColumn="0" w:noHBand="0" w:noVBand="1"/>
      </w:tblPr>
      <w:tblGrid>
        <w:gridCol w:w="6903"/>
        <w:gridCol w:w="1847"/>
      </w:tblGrid>
      <w:tr w:rsidR="00562000" w:rsidRPr="009C5944" w:rsidTr="001856B0">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8750" w:type="dxa"/>
            <w:gridSpan w:val="2"/>
            <w:shd w:val="clear" w:color="auto" w:fill="1F3864" w:themeFill="accent1" w:themeFillShade="80"/>
            <w:noWrap/>
            <w:vAlign w:val="center"/>
            <w:hideMark/>
          </w:tcPr>
          <w:p w:rsidR="00562000" w:rsidRPr="00D81AD1" w:rsidRDefault="00562000" w:rsidP="001856B0">
            <w:pPr>
              <w:jc w:val="center"/>
              <w:rPr>
                <w:b w:val="0"/>
                <w:color w:val="FFFFFF" w:themeColor="background1"/>
                <w:sz w:val="18"/>
                <w:szCs w:val="18"/>
              </w:rPr>
            </w:pPr>
            <w:r w:rsidRPr="00D81AD1">
              <w:rPr>
                <w:b w:val="0"/>
                <w:color w:val="FFFFFF" w:themeColor="background1"/>
                <w:sz w:val="18"/>
                <w:szCs w:val="18"/>
              </w:rPr>
              <w:t>Dirección de Trámites y Servicios para la Salud</w:t>
            </w:r>
          </w:p>
        </w:tc>
      </w:tr>
      <w:tr w:rsidR="00562000" w:rsidRPr="009C5944" w:rsidTr="001856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750" w:type="dxa"/>
            <w:gridSpan w:val="2"/>
            <w:shd w:val="clear" w:color="auto" w:fill="1F3864" w:themeFill="accent1" w:themeFillShade="80"/>
            <w:noWrap/>
            <w:vAlign w:val="center"/>
            <w:hideMark/>
          </w:tcPr>
          <w:p w:rsidR="00562000" w:rsidRPr="00D81AD1" w:rsidRDefault="00562000" w:rsidP="001856B0">
            <w:pPr>
              <w:jc w:val="center"/>
              <w:rPr>
                <w:b w:val="0"/>
                <w:color w:val="FFFFFF" w:themeColor="background1"/>
                <w:sz w:val="18"/>
                <w:szCs w:val="18"/>
              </w:rPr>
            </w:pPr>
            <w:r w:rsidRPr="00D81AD1">
              <w:rPr>
                <w:b w:val="0"/>
                <w:color w:val="FFFFFF" w:themeColor="background1"/>
                <w:sz w:val="18"/>
                <w:szCs w:val="18"/>
              </w:rPr>
              <w:t>Tablas y Gráficos Informe de Buzones de Sugerencias FP</w:t>
            </w:r>
          </w:p>
        </w:tc>
      </w:tr>
      <w:tr w:rsidR="00562000" w:rsidRPr="00EE4539" w:rsidTr="001856B0">
        <w:trPr>
          <w:trHeight w:val="300"/>
        </w:trPr>
        <w:tc>
          <w:tcPr>
            <w:cnfStyle w:val="001000000000" w:firstRow="0" w:lastRow="0" w:firstColumn="1" w:lastColumn="0" w:oddVBand="0" w:evenVBand="0" w:oddHBand="0" w:evenHBand="0" w:firstRowFirstColumn="0" w:firstRowLastColumn="0" w:lastRowFirstColumn="0" w:lastRowLastColumn="0"/>
            <w:tcW w:w="8750" w:type="dxa"/>
            <w:gridSpan w:val="2"/>
            <w:shd w:val="clear" w:color="auto" w:fill="1F3864" w:themeFill="accent1" w:themeFillShade="80"/>
            <w:noWrap/>
            <w:vAlign w:val="center"/>
            <w:hideMark/>
          </w:tcPr>
          <w:p w:rsidR="00562000" w:rsidRPr="00D81AD1" w:rsidRDefault="00562000" w:rsidP="001856B0">
            <w:pPr>
              <w:jc w:val="center"/>
              <w:rPr>
                <w:b w:val="0"/>
                <w:color w:val="FFFFFF" w:themeColor="background1"/>
                <w:sz w:val="18"/>
                <w:szCs w:val="18"/>
              </w:rPr>
            </w:pPr>
            <w:r w:rsidRPr="00D81AD1">
              <w:rPr>
                <w:b w:val="0"/>
                <w:color w:val="FFFFFF" w:themeColor="background1"/>
                <w:sz w:val="18"/>
                <w:szCs w:val="18"/>
              </w:rPr>
              <w:t>Trimestre Julio-Septiembre  2021</w:t>
            </w:r>
          </w:p>
        </w:tc>
      </w:tr>
      <w:tr w:rsidR="00562000" w:rsidRPr="00EE4539"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03" w:type="dxa"/>
            <w:shd w:val="clear" w:color="auto" w:fill="1F3864" w:themeFill="accent1" w:themeFillShade="80"/>
            <w:noWrap/>
            <w:vAlign w:val="center"/>
            <w:hideMark/>
          </w:tcPr>
          <w:p w:rsidR="00562000" w:rsidRPr="00D81AD1" w:rsidRDefault="00562000" w:rsidP="001856B0">
            <w:pPr>
              <w:jc w:val="center"/>
              <w:rPr>
                <w:b w:val="0"/>
                <w:color w:val="FFFFFF" w:themeColor="background1"/>
                <w:sz w:val="18"/>
                <w:szCs w:val="18"/>
              </w:rPr>
            </w:pPr>
            <w:r w:rsidRPr="00D81AD1">
              <w:rPr>
                <w:b w:val="0"/>
                <w:color w:val="FFFFFF" w:themeColor="background1"/>
                <w:sz w:val="18"/>
                <w:szCs w:val="18"/>
              </w:rPr>
              <w:t>Indicadores</w:t>
            </w:r>
          </w:p>
        </w:tc>
        <w:tc>
          <w:tcPr>
            <w:tcW w:w="1847" w:type="dxa"/>
            <w:shd w:val="clear" w:color="auto" w:fill="1F3864" w:themeFill="accent1" w:themeFillShade="80"/>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8"/>
                <w:szCs w:val="18"/>
              </w:rPr>
            </w:pPr>
            <w:r w:rsidRPr="00D81AD1">
              <w:rPr>
                <w:bCs/>
                <w:color w:val="FFFFFF" w:themeColor="background1"/>
                <w:sz w:val="18"/>
                <w:szCs w:val="18"/>
              </w:rPr>
              <w:t>%</w:t>
            </w:r>
          </w:p>
        </w:tc>
      </w:tr>
      <w:tr w:rsidR="00562000" w:rsidRPr="000C6F00" w:rsidTr="001856B0">
        <w:trPr>
          <w:trHeight w:val="283"/>
        </w:trPr>
        <w:tc>
          <w:tcPr>
            <w:cnfStyle w:val="001000000000" w:firstRow="0" w:lastRow="0" w:firstColumn="1" w:lastColumn="0" w:oddVBand="0" w:evenVBand="0" w:oddHBand="0" w:evenHBand="0" w:firstRowFirstColumn="0" w:firstRowLastColumn="0" w:lastRowFirstColumn="0" w:lastRowLastColumn="0"/>
            <w:tcW w:w="6903" w:type="dxa"/>
            <w:vAlign w:val="center"/>
            <w:hideMark/>
          </w:tcPr>
          <w:p w:rsidR="00562000" w:rsidRPr="00D81AD1" w:rsidRDefault="00562000" w:rsidP="001856B0">
            <w:pPr>
              <w:rPr>
                <w:b w:val="0"/>
                <w:color w:val="4C4747"/>
                <w:sz w:val="18"/>
                <w:szCs w:val="18"/>
              </w:rPr>
            </w:pPr>
            <w:r w:rsidRPr="00D81AD1">
              <w:rPr>
                <w:b w:val="0"/>
                <w:color w:val="4C4747"/>
                <w:sz w:val="18"/>
                <w:szCs w:val="18"/>
              </w:rPr>
              <w:t>¿Encontró el medicamento que solicitó?</w:t>
            </w:r>
          </w:p>
        </w:tc>
        <w:tc>
          <w:tcPr>
            <w:tcW w:w="1847"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D81AD1">
              <w:rPr>
                <w:bCs/>
                <w:color w:val="4C4747"/>
                <w:sz w:val="18"/>
                <w:szCs w:val="18"/>
              </w:rPr>
              <w:t>86%</w:t>
            </w:r>
          </w:p>
        </w:tc>
      </w:tr>
      <w:tr w:rsidR="00562000" w:rsidRPr="000C6F00" w:rsidTr="001856B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903" w:type="dxa"/>
            <w:vAlign w:val="center"/>
            <w:hideMark/>
          </w:tcPr>
          <w:p w:rsidR="00562000" w:rsidRPr="00D81AD1" w:rsidRDefault="00562000" w:rsidP="001856B0">
            <w:pPr>
              <w:rPr>
                <w:b w:val="0"/>
                <w:color w:val="4C4747"/>
                <w:sz w:val="18"/>
                <w:szCs w:val="18"/>
              </w:rPr>
            </w:pPr>
            <w:r w:rsidRPr="00D81AD1">
              <w:rPr>
                <w:b w:val="0"/>
                <w:color w:val="4C4747"/>
                <w:sz w:val="18"/>
                <w:szCs w:val="18"/>
              </w:rPr>
              <w:t>¿Recibió orientación sobre el uso correcto del medicamento que compró?</w:t>
            </w:r>
          </w:p>
        </w:tc>
        <w:tc>
          <w:tcPr>
            <w:tcW w:w="1847"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D81AD1">
              <w:rPr>
                <w:bCs/>
                <w:color w:val="4C4747"/>
                <w:sz w:val="18"/>
                <w:szCs w:val="18"/>
              </w:rPr>
              <w:t>92%</w:t>
            </w:r>
          </w:p>
        </w:tc>
      </w:tr>
      <w:tr w:rsidR="00562000" w:rsidRPr="000C6F00" w:rsidTr="001856B0">
        <w:trPr>
          <w:trHeight w:val="283"/>
        </w:trPr>
        <w:tc>
          <w:tcPr>
            <w:cnfStyle w:val="001000000000" w:firstRow="0" w:lastRow="0" w:firstColumn="1" w:lastColumn="0" w:oddVBand="0" w:evenVBand="0" w:oddHBand="0" w:evenHBand="0" w:firstRowFirstColumn="0" w:firstRowLastColumn="0" w:lastRowFirstColumn="0" w:lastRowLastColumn="0"/>
            <w:tcW w:w="6903" w:type="dxa"/>
            <w:vAlign w:val="center"/>
            <w:hideMark/>
          </w:tcPr>
          <w:p w:rsidR="00562000" w:rsidRPr="00D81AD1" w:rsidRDefault="00562000" w:rsidP="001856B0">
            <w:pPr>
              <w:rPr>
                <w:b w:val="0"/>
                <w:color w:val="4C4747"/>
                <w:sz w:val="18"/>
                <w:szCs w:val="18"/>
              </w:rPr>
            </w:pPr>
            <w:r w:rsidRPr="00D81AD1">
              <w:rPr>
                <w:b w:val="0"/>
                <w:color w:val="4C4747"/>
                <w:sz w:val="18"/>
                <w:szCs w:val="18"/>
              </w:rPr>
              <w:t>¿Le vendieron los médicos al precio que dice el listado?</w:t>
            </w:r>
          </w:p>
        </w:tc>
        <w:tc>
          <w:tcPr>
            <w:tcW w:w="1847"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D81AD1">
              <w:rPr>
                <w:bCs/>
                <w:color w:val="4C4747"/>
                <w:sz w:val="18"/>
                <w:szCs w:val="18"/>
              </w:rPr>
              <w:t>86%</w:t>
            </w:r>
          </w:p>
        </w:tc>
      </w:tr>
      <w:tr w:rsidR="00562000" w:rsidRPr="000C6F00" w:rsidTr="001856B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903" w:type="dxa"/>
            <w:vAlign w:val="center"/>
            <w:hideMark/>
          </w:tcPr>
          <w:p w:rsidR="00562000" w:rsidRPr="00D81AD1" w:rsidRDefault="00562000" w:rsidP="001856B0">
            <w:pPr>
              <w:rPr>
                <w:b w:val="0"/>
                <w:color w:val="4C4747"/>
                <w:sz w:val="18"/>
                <w:szCs w:val="18"/>
              </w:rPr>
            </w:pPr>
            <w:r w:rsidRPr="00D81AD1">
              <w:rPr>
                <w:b w:val="0"/>
                <w:color w:val="4C4747"/>
                <w:sz w:val="18"/>
                <w:szCs w:val="18"/>
              </w:rPr>
              <w:t>¿Confía en la Calidad de nuestros medicamentos?</w:t>
            </w:r>
          </w:p>
        </w:tc>
        <w:tc>
          <w:tcPr>
            <w:tcW w:w="1847"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D81AD1">
              <w:rPr>
                <w:bCs/>
                <w:color w:val="4C4747"/>
                <w:sz w:val="18"/>
                <w:szCs w:val="18"/>
              </w:rPr>
              <w:t>97%</w:t>
            </w:r>
          </w:p>
        </w:tc>
      </w:tr>
      <w:tr w:rsidR="00562000" w:rsidRPr="000C6F00" w:rsidTr="001856B0">
        <w:trPr>
          <w:trHeight w:val="283"/>
        </w:trPr>
        <w:tc>
          <w:tcPr>
            <w:cnfStyle w:val="001000000000" w:firstRow="0" w:lastRow="0" w:firstColumn="1" w:lastColumn="0" w:oddVBand="0" w:evenVBand="0" w:oddHBand="0" w:evenHBand="0" w:firstRowFirstColumn="0" w:firstRowLastColumn="0" w:lastRowFirstColumn="0" w:lastRowLastColumn="0"/>
            <w:tcW w:w="6903" w:type="dxa"/>
            <w:vAlign w:val="center"/>
            <w:hideMark/>
          </w:tcPr>
          <w:p w:rsidR="00562000" w:rsidRPr="00D81AD1" w:rsidRDefault="00562000" w:rsidP="001856B0">
            <w:pPr>
              <w:rPr>
                <w:b w:val="0"/>
                <w:color w:val="4C4747"/>
                <w:sz w:val="18"/>
                <w:szCs w:val="18"/>
              </w:rPr>
            </w:pPr>
            <w:r w:rsidRPr="00D81AD1">
              <w:rPr>
                <w:b w:val="0"/>
                <w:color w:val="4C4747"/>
                <w:sz w:val="18"/>
                <w:szCs w:val="18"/>
              </w:rPr>
              <w:t>¿Cuanto tiempo esperó por ser atendido?</w:t>
            </w:r>
          </w:p>
        </w:tc>
        <w:tc>
          <w:tcPr>
            <w:tcW w:w="1847"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D81AD1">
              <w:rPr>
                <w:bCs/>
                <w:color w:val="4C4747"/>
                <w:sz w:val="18"/>
                <w:szCs w:val="18"/>
              </w:rPr>
              <w:t>92%</w:t>
            </w:r>
          </w:p>
        </w:tc>
      </w:tr>
      <w:tr w:rsidR="00562000" w:rsidRPr="000C6F00" w:rsidTr="001856B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903" w:type="dxa"/>
            <w:vAlign w:val="center"/>
            <w:hideMark/>
          </w:tcPr>
          <w:p w:rsidR="00562000" w:rsidRPr="00D81AD1" w:rsidRDefault="00562000" w:rsidP="001856B0">
            <w:pPr>
              <w:rPr>
                <w:b w:val="0"/>
                <w:color w:val="4C4747"/>
                <w:sz w:val="18"/>
                <w:szCs w:val="18"/>
              </w:rPr>
            </w:pPr>
            <w:r w:rsidRPr="00D81AD1">
              <w:rPr>
                <w:b w:val="0"/>
                <w:color w:val="4C4747"/>
                <w:sz w:val="18"/>
                <w:szCs w:val="18"/>
              </w:rPr>
              <w:t>¿Cómo considera el trato recibido por el personal?</w:t>
            </w:r>
          </w:p>
        </w:tc>
        <w:tc>
          <w:tcPr>
            <w:tcW w:w="1847"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D81AD1">
              <w:rPr>
                <w:bCs/>
                <w:color w:val="4C4747"/>
                <w:sz w:val="18"/>
                <w:szCs w:val="18"/>
              </w:rPr>
              <w:t>78%</w:t>
            </w:r>
          </w:p>
        </w:tc>
      </w:tr>
      <w:tr w:rsidR="00562000" w:rsidRPr="000C6F00" w:rsidTr="001856B0">
        <w:trPr>
          <w:trHeight w:val="283"/>
        </w:trPr>
        <w:tc>
          <w:tcPr>
            <w:cnfStyle w:val="001000000000" w:firstRow="0" w:lastRow="0" w:firstColumn="1" w:lastColumn="0" w:oddVBand="0" w:evenVBand="0" w:oddHBand="0" w:evenHBand="0" w:firstRowFirstColumn="0" w:firstRowLastColumn="0" w:lastRowFirstColumn="0" w:lastRowLastColumn="0"/>
            <w:tcW w:w="6903" w:type="dxa"/>
            <w:vAlign w:val="center"/>
            <w:hideMark/>
          </w:tcPr>
          <w:p w:rsidR="00562000" w:rsidRPr="00D81AD1" w:rsidRDefault="00562000" w:rsidP="001856B0">
            <w:pPr>
              <w:rPr>
                <w:b w:val="0"/>
                <w:color w:val="4C4747"/>
                <w:sz w:val="18"/>
                <w:szCs w:val="18"/>
              </w:rPr>
            </w:pPr>
            <w:r w:rsidRPr="00D81AD1">
              <w:rPr>
                <w:b w:val="0"/>
                <w:color w:val="4C4747"/>
                <w:sz w:val="18"/>
                <w:szCs w:val="18"/>
              </w:rPr>
              <w:t>¿Recomendaría usted está Farmacia?</w:t>
            </w:r>
          </w:p>
        </w:tc>
        <w:tc>
          <w:tcPr>
            <w:tcW w:w="1847" w:type="dxa"/>
            <w:noWrap/>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8"/>
                <w:szCs w:val="18"/>
              </w:rPr>
            </w:pPr>
            <w:r w:rsidRPr="00D81AD1">
              <w:rPr>
                <w:bCs/>
                <w:color w:val="4C4747"/>
                <w:sz w:val="18"/>
                <w:szCs w:val="18"/>
              </w:rPr>
              <w:t>87%</w:t>
            </w:r>
          </w:p>
        </w:tc>
      </w:tr>
      <w:tr w:rsidR="00562000" w:rsidRPr="000C6F00" w:rsidTr="001856B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903" w:type="dxa"/>
            <w:vAlign w:val="center"/>
            <w:hideMark/>
          </w:tcPr>
          <w:p w:rsidR="00562000" w:rsidRPr="00D81AD1" w:rsidRDefault="00562000" w:rsidP="001856B0">
            <w:pPr>
              <w:rPr>
                <w:b w:val="0"/>
                <w:color w:val="4C4747"/>
                <w:sz w:val="18"/>
                <w:szCs w:val="18"/>
              </w:rPr>
            </w:pPr>
            <w:r w:rsidRPr="00D81AD1">
              <w:rPr>
                <w:b w:val="0"/>
                <w:color w:val="4C4747"/>
                <w:sz w:val="18"/>
                <w:szCs w:val="18"/>
              </w:rPr>
              <w:t>¿Está conforme con el local de la Farmacia?</w:t>
            </w:r>
          </w:p>
        </w:tc>
        <w:tc>
          <w:tcPr>
            <w:tcW w:w="1847" w:type="dxa"/>
            <w:noWrap/>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8"/>
                <w:szCs w:val="18"/>
              </w:rPr>
            </w:pPr>
            <w:r w:rsidRPr="00D81AD1">
              <w:rPr>
                <w:bCs/>
                <w:color w:val="4C4747"/>
                <w:sz w:val="18"/>
                <w:szCs w:val="18"/>
              </w:rPr>
              <w:t>86%</w:t>
            </w:r>
          </w:p>
        </w:tc>
      </w:tr>
    </w:tbl>
    <w:p w:rsidR="00562000" w:rsidRPr="000C6F00" w:rsidRDefault="00562000" w:rsidP="00562000">
      <w:pPr>
        <w:pStyle w:val="TtuloMEM"/>
        <w:rPr>
          <w:rFonts w:ascii="Times New Roman" w:hAnsi="Times New Roman"/>
          <w:color w:val="4C4747"/>
          <w:sz w:val="18"/>
          <w:szCs w:val="18"/>
          <w:lang w:val="es-DO"/>
        </w:rPr>
      </w:pPr>
    </w:p>
    <w:p w:rsidR="00562000" w:rsidRPr="000C6F00" w:rsidRDefault="00562000" w:rsidP="00562000">
      <w:pPr>
        <w:pStyle w:val="TtuloMEM"/>
        <w:rPr>
          <w:rFonts w:ascii="Times New Roman" w:hAnsi="Times New Roman"/>
          <w:color w:val="4C4747"/>
          <w:sz w:val="18"/>
          <w:szCs w:val="18"/>
          <w:lang w:val="es-DO"/>
        </w:rPr>
      </w:pPr>
    </w:p>
    <w:p w:rsidR="00562000" w:rsidRPr="000C6F00" w:rsidRDefault="00562000" w:rsidP="00562000">
      <w:pPr>
        <w:pStyle w:val="TtuloMEM"/>
        <w:rPr>
          <w:rFonts w:ascii="Times New Roman" w:hAnsi="Times New Roman"/>
          <w:color w:val="4C4747"/>
          <w:sz w:val="18"/>
          <w:szCs w:val="18"/>
          <w:lang w:val="es-DO"/>
        </w:rPr>
      </w:pPr>
    </w:p>
    <w:p w:rsidR="00562000" w:rsidRPr="000C6F00" w:rsidRDefault="00562000" w:rsidP="00562000">
      <w:pPr>
        <w:pStyle w:val="TtuloMEM"/>
        <w:rPr>
          <w:rFonts w:ascii="Times New Roman" w:hAnsi="Times New Roman"/>
          <w:color w:val="4C4747"/>
          <w:sz w:val="18"/>
          <w:szCs w:val="18"/>
          <w:lang w:val="es-DO"/>
        </w:rPr>
      </w:pPr>
    </w:p>
    <w:p w:rsidR="00562000" w:rsidRPr="000C6F00" w:rsidRDefault="00562000" w:rsidP="00562000">
      <w:pPr>
        <w:pStyle w:val="TtuloMEM"/>
        <w:rPr>
          <w:rFonts w:ascii="Times New Roman" w:hAnsi="Times New Roman"/>
          <w:color w:val="4C4747"/>
          <w:sz w:val="18"/>
          <w:szCs w:val="18"/>
          <w:lang w:val="es-DO"/>
        </w:rPr>
      </w:pPr>
    </w:p>
    <w:p w:rsidR="00562000" w:rsidRPr="000C6F00" w:rsidRDefault="00562000" w:rsidP="00562000">
      <w:pPr>
        <w:pStyle w:val="TtuloMEM"/>
        <w:rPr>
          <w:rFonts w:ascii="Times New Roman" w:hAnsi="Times New Roman"/>
          <w:color w:val="4C4747"/>
          <w:sz w:val="18"/>
          <w:szCs w:val="18"/>
          <w:lang w:val="es-DO"/>
        </w:rPr>
      </w:pPr>
    </w:p>
    <w:p w:rsidR="00562000" w:rsidRPr="000C6F00" w:rsidRDefault="00562000" w:rsidP="00562000">
      <w:pPr>
        <w:pStyle w:val="TituloDepto"/>
        <w:ind w:hanging="1506"/>
        <w:jc w:val="left"/>
        <w:rPr>
          <w:rFonts w:ascii="Times New Roman" w:eastAsia="Times New Roman" w:hAnsi="Times New Roman"/>
          <w:b w:val="0"/>
          <w:iCs/>
          <w:color w:val="4C4747"/>
          <w:sz w:val="24"/>
          <w:szCs w:val="24"/>
          <w:lang w:val="en-US" w:eastAsia="es-DO"/>
        </w:rPr>
      </w:pPr>
      <w:bookmarkStart w:id="146" w:name="_Toc92210983"/>
      <w:bookmarkStart w:id="147" w:name="_Toc92211235"/>
      <w:r w:rsidRPr="000C6F00">
        <w:rPr>
          <w:rFonts w:ascii="Times New Roman" w:eastAsia="Times New Roman" w:hAnsi="Times New Roman"/>
          <w:b w:val="0"/>
          <w:iCs/>
          <w:color w:val="4C4747"/>
          <w:sz w:val="24"/>
          <w:szCs w:val="24"/>
          <w:lang w:val="en-US" w:eastAsia="es-DO"/>
        </w:rPr>
        <w:t>Gráfico 7.1</w:t>
      </w:r>
      <w:bookmarkEnd w:id="146"/>
      <w:bookmarkEnd w:id="147"/>
    </w:p>
    <w:p w:rsidR="00562000" w:rsidRDefault="00562000" w:rsidP="00562000">
      <w:pPr>
        <w:pStyle w:val="TtuloMEM"/>
        <w:rPr>
          <w:rFonts w:ascii="Times New Roman" w:hAnsi="Times New Roman"/>
          <w:sz w:val="18"/>
          <w:szCs w:val="18"/>
          <w:lang w:val="es-DO"/>
        </w:rPr>
      </w:pPr>
    </w:p>
    <w:p w:rsidR="00562000" w:rsidRDefault="00562000" w:rsidP="00562000">
      <w:pPr>
        <w:pStyle w:val="TtuloMEM"/>
        <w:rPr>
          <w:rFonts w:ascii="Times New Roman" w:hAnsi="Times New Roman"/>
          <w:sz w:val="18"/>
          <w:szCs w:val="18"/>
          <w:lang w:val="es-DO"/>
        </w:rPr>
      </w:pPr>
      <w:bookmarkStart w:id="148" w:name="_Toc92210984"/>
      <w:bookmarkStart w:id="149" w:name="_Toc92211236"/>
      <w:r>
        <w:rPr>
          <w:noProof/>
          <w:lang w:val="es-DO" w:eastAsia="es-DO"/>
        </w:rPr>
        <w:drawing>
          <wp:inline distT="0" distB="0" distL="0" distR="0" wp14:anchorId="51EF68E7" wp14:editId="68983BEF">
            <wp:extent cx="5029200" cy="2773045"/>
            <wp:effectExtent l="0" t="0" r="0" b="8255"/>
            <wp:docPr id="146" name="Gráfico 1" descr="cid:image001.png@01D7DBD4.77AD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áfico 1" descr="cid:image001.png@01D7DBD4.77AD1320"/>
                    <pic:cNvPicPr>
                      <a:picLocks noChangeAspect="1" noChangeArrowheads="1"/>
                    </pic:cNvPicPr>
                  </pic:nvPicPr>
                  <pic:blipFill>
                    <a:blip r:embed="rId195" r:link="rId196">
                      <a:extLst>
                        <a:ext uri="{28A0092B-C50C-407E-A947-70E740481C1C}">
                          <a14:useLocalDpi xmlns:a14="http://schemas.microsoft.com/office/drawing/2010/main" val="0"/>
                        </a:ext>
                      </a:extLst>
                    </a:blip>
                    <a:srcRect/>
                    <a:stretch>
                      <a:fillRect/>
                    </a:stretch>
                  </pic:blipFill>
                  <pic:spPr bwMode="auto">
                    <a:xfrm>
                      <a:off x="0" y="0"/>
                      <a:ext cx="5029200" cy="2773045"/>
                    </a:xfrm>
                    <a:prstGeom prst="rect">
                      <a:avLst/>
                    </a:prstGeom>
                    <a:noFill/>
                  </pic:spPr>
                </pic:pic>
              </a:graphicData>
            </a:graphic>
          </wp:inline>
        </w:drawing>
      </w:r>
      <w:bookmarkEnd w:id="148"/>
      <w:bookmarkEnd w:id="149"/>
    </w:p>
    <w:p w:rsidR="00562000" w:rsidRDefault="00562000" w:rsidP="00562000">
      <w:pPr>
        <w:pStyle w:val="TtuloMEM"/>
        <w:rPr>
          <w:rFonts w:ascii="Times New Roman" w:hAnsi="Times New Roman"/>
          <w:sz w:val="18"/>
          <w:szCs w:val="18"/>
          <w:lang w:val="es-DO"/>
        </w:rPr>
      </w:pPr>
    </w:p>
    <w:p w:rsidR="00562000" w:rsidRPr="000C6F00" w:rsidRDefault="00562000" w:rsidP="00562000">
      <w:pPr>
        <w:pStyle w:val="TituloDepto"/>
        <w:ind w:hanging="1506"/>
        <w:jc w:val="left"/>
        <w:rPr>
          <w:rFonts w:ascii="Times New Roman" w:eastAsia="Times New Roman" w:hAnsi="Times New Roman"/>
          <w:b w:val="0"/>
          <w:iCs/>
          <w:color w:val="4C4747"/>
          <w:sz w:val="24"/>
          <w:szCs w:val="24"/>
          <w:lang w:val="en-US" w:eastAsia="es-DO"/>
        </w:rPr>
      </w:pPr>
      <w:bookmarkStart w:id="150" w:name="_Toc92210985"/>
      <w:bookmarkStart w:id="151" w:name="_Toc92211237"/>
      <w:r w:rsidRPr="000C6F00">
        <w:rPr>
          <w:rFonts w:ascii="Times New Roman" w:eastAsia="Times New Roman" w:hAnsi="Times New Roman"/>
          <w:b w:val="0"/>
          <w:iCs/>
          <w:color w:val="4C4747"/>
          <w:sz w:val="24"/>
          <w:szCs w:val="24"/>
          <w:lang w:val="en-US" w:eastAsia="es-DO"/>
        </w:rPr>
        <w:t>Tabla 8</w:t>
      </w:r>
      <w:bookmarkEnd w:id="150"/>
      <w:bookmarkEnd w:id="151"/>
    </w:p>
    <w:tbl>
      <w:tblPr>
        <w:tblStyle w:val="Tabladecuadrcula6concolores-nfasis111"/>
        <w:tblW w:w="6960" w:type="dxa"/>
        <w:tblLook w:val="04A0" w:firstRow="1" w:lastRow="0" w:firstColumn="1" w:lastColumn="0" w:noHBand="0" w:noVBand="1"/>
      </w:tblPr>
      <w:tblGrid>
        <w:gridCol w:w="2012"/>
        <w:gridCol w:w="1420"/>
        <w:gridCol w:w="1140"/>
        <w:gridCol w:w="1188"/>
        <w:gridCol w:w="1200"/>
      </w:tblGrid>
      <w:tr w:rsidR="00562000" w:rsidRPr="009C5944" w:rsidTr="001856B0">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6960" w:type="dxa"/>
            <w:gridSpan w:val="5"/>
            <w:shd w:val="clear" w:color="auto" w:fill="1F3864" w:themeFill="accent1" w:themeFillShade="80"/>
            <w:noWrap/>
            <w:vAlign w:val="center"/>
            <w:hideMark/>
          </w:tcPr>
          <w:p w:rsidR="00562000" w:rsidRPr="00D81AD1" w:rsidRDefault="00562000" w:rsidP="001856B0">
            <w:pPr>
              <w:jc w:val="center"/>
              <w:rPr>
                <w:b w:val="0"/>
                <w:color w:val="FFFFFF" w:themeColor="background1"/>
                <w:sz w:val="18"/>
                <w:szCs w:val="18"/>
              </w:rPr>
            </w:pPr>
            <w:r w:rsidRPr="00D81AD1">
              <w:rPr>
                <w:b w:val="0"/>
                <w:color w:val="FFFFFF" w:themeColor="background1"/>
                <w:sz w:val="18"/>
                <w:szCs w:val="18"/>
              </w:rPr>
              <w:t>Dirección de Trámites y Servicios para la Salud</w:t>
            </w:r>
          </w:p>
        </w:tc>
      </w:tr>
      <w:tr w:rsidR="00562000" w:rsidRPr="009C5944" w:rsidTr="001856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960" w:type="dxa"/>
            <w:gridSpan w:val="5"/>
            <w:shd w:val="clear" w:color="auto" w:fill="1F3864" w:themeFill="accent1" w:themeFillShade="80"/>
            <w:noWrap/>
            <w:vAlign w:val="center"/>
            <w:hideMark/>
          </w:tcPr>
          <w:p w:rsidR="00562000" w:rsidRPr="00D81AD1" w:rsidRDefault="00562000" w:rsidP="001856B0">
            <w:pPr>
              <w:jc w:val="center"/>
              <w:rPr>
                <w:b w:val="0"/>
                <w:color w:val="FFFFFF" w:themeColor="background1"/>
                <w:sz w:val="18"/>
                <w:szCs w:val="18"/>
              </w:rPr>
            </w:pPr>
            <w:r w:rsidRPr="00D81AD1">
              <w:rPr>
                <w:b w:val="0"/>
                <w:color w:val="FFFFFF" w:themeColor="background1"/>
                <w:sz w:val="18"/>
                <w:szCs w:val="18"/>
              </w:rPr>
              <w:t>Tablas y Gráficos Informe de Encuestas de Satisfacción</w:t>
            </w:r>
          </w:p>
        </w:tc>
      </w:tr>
      <w:tr w:rsidR="00562000" w:rsidRPr="009A1C94" w:rsidTr="001856B0">
        <w:trPr>
          <w:trHeight w:val="289"/>
        </w:trPr>
        <w:tc>
          <w:tcPr>
            <w:cnfStyle w:val="001000000000" w:firstRow="0" w:lastRow="0" w:firstColumn="1" w:lastColumn="0" w:oddVBand="0" w:evenVBand="0" w:oddHBand="0" w:evenHBand="0" w:firstRowFirstColumn="0" w:firstRowLastColumn="0" w:lastRowFirstColumn="0" w:lastRowLastColumn="0"/>
            <w:tcW w:w="6960" w:type="dxa"/>
            <w:gridSpan w:val="5"/>
            <w:shd w:val="clear" w:color="auto" w:fill="1F3864" w:themeFill="accent1" w:themeFillShade="80"/>
            <w:noWrap/>
            <w:vAlign w:val="center"/>
            <w:hideMark/>
          </w:tcPr>
          <w:p w:rsidR="00562000" w:rsidRPr="00D81AD1" w:rsidRDefault="00562000" w:rsidP="001856B0">
            <w:pPr>
              <w:jc w:val="center"/>
              <w:rPr>
                <w:b w:val="0"/>
                <w:color w:val="FFFFFF" w:themeColor="background1"/>
                <w:sz w:val="18"/>
                <w:szCs w:val="18"/>
              </w:rPr>
            </w:pPr>
            <w:r w:rsidRPr="00D81AD1">
              <w:rPr>
                <w:b w:val="0"/>
                <w:color w:val="FFFFFF" w:themeColor="background1"/>
                <w:sz w:val="18"/>
                <w:szCs w:val="18"/>
              </w:rPr>
              <w:t>Semestre  Enero-Junio 2021</w:t>
            </w:r>
          </w:p>
        </w:tc>
      </w:tr>
      <w:tr w:rsidR="00562000" w:rsidRPr="009C5944" w:rsidTr="001856B0">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960" w:type="dxa"/>
            <w:gridSpan w:val="5"/>
            <w:shd w:val="clear" w:color="auto" w:fill="1F3864" w:themeFill="accent1" w:themeFillShade="80"/>
            <w:noWrap/>
            <w:vAlign w:val="center"/>
            <w:hideMark/>
          </w:tcPr>
          <w:p w:rsidR="00562000" w:rsidRPr="00D81AD1" w:rsidRDefault="00562000" w:rsidP="001856B0">
            <w:pPr>
              <w:jc w:val="center"/>
              <w:rPr>
                <w:b w:val="0"/>
                <w:color w:val="FFFFFF" w:themeColor="background1"/>
                <w:sz w:val="18"/>
                <w:szCs w:val="18"/>
              </w:rPr>
            </w:pPr>
            <w:r w:rsidRPr="00D81AD1">
              <w:rPr>
                <w:b w:val="0"/>
                <w:color w:val="FFFFFF" w:themeColor="background1"/>
                <w:sz w:val="18"/>
                <w:szCs w:val="18"/>
              </w:rPr>
              <w:t>Grupo de Clientes: Hospitales, Programas Sociales y Farmacia del Pueblo</w:t>
            </w:r>
          </w:p>
        </w:tc>
      </w:tr>
      <w:tr w:rsidR="00562000" w:rsidRPr="009A1C94" w:rsidTr="001856B0">
        <w:trPr>
          <w:trHeight w:val="283"/>
        </w:trPr>
        <w:tc>
          <w:tcPr>
            <w:cnfStyle w:val="001000000000" w:firstRow="0" w:lastRow="0" w:firstColumn="1" w:lastColumn="0" w:oddVBand="0" w:evenVBand="0" w:oddHBand="0" w:evenHBand="0" w:firstRowFirstColumn="0" w:firstRowLastColumn="0" w:lastRowFirstColumn="0" w:lastRowLastColumn="0"/>
            <w:tcW w:w="2012" w:type="dxa"/>
            <w:shd w:val="clear" w:color="auto" w:fill="1F3864" w:themeFill="accent1" w:themeFillShade="80"/>
            <w:vAlign w:val="center"/>
            <w:hideMark/>
          </w:tcPr>
          <w:p w:rsidR="00562000" w:rsidRPr="00D81AD1" w:rsidRDefault="00562000" w:rsidP="001856B0">
            <w:pPr>
              <w:jc w:val="center"/>
              <w:rPr>
                <w:b w:val="0"/>
                <w:color w:val="FFFFFF" w:themeColor="background1"/>
                <w:sz w:val="18"/>
                <w:szCs w:val="18"/>
              </w:rPr>
            </w:pPr>
            <w:r w:rsidRPr="00D81AD1">
              <w:rPr>
                <w:b w:val="0"/>
                <w:color w:val="FFFFFF" w:themeColor="background1"/>
                <w:sz w:val="18"/>
                <w:szCs w:val="18"/>
              </w:rPr>
              <w:t>Dimensiones</w:t>
            </w:r>
          </w:p>
        </w:tc>
        <w:tc>
          <w:tcPr>
            <w:tcW w:w="1420" w:type="dxa"/>
            <w:shd w:val="clear" w:color="auto" w:fill="1F3864" w:themeFill="accent1" w:themeFillShade="80"/>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8"/>
                <w:szCs w:val="18"/>
              </w:rPr>
            </w:pPr>
            <w:r w:rsidRPr="00D81AD1">
              <w:rPr>
                <w:bCs/>
                <w:color w:val="FFFFFF" w:themeColor="background1"/>
                <w:sz w:val="18"/>
                <w:szCs w:val="18"/>
              </w:rPr>
              <w:t>Programa Sociales</w:t>
            </w:r>
          </w:p>
        </w:tc>
        <w:tc>
          <w:tcPr>
            <w:tcW w:w="1140" w:type="dxa"/>
            <w:shd w:val="clear" w:color="auto" w:fill="1F3864" w:themeFill="accent1" w:themeFillShade="80"/>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8"/>
                <w:szCs w:val="18"/>
              </w:rPr>
            </w:pPr>
            <w:r w:rsidRPr="00D81AD1">
              <w:rPr>
                <w:bCs/>
                <w:color w:val="FFFFFF" w:themeColor="background1"/>
                <w:sz w:val="18"/>
                <w:szCs w:val="18"/>
              </w:rPr>
              <w:t>Hospitales</w:t>
            </w:r>
          </w:p>
        </w:tc>
        <w:tc>
          <w:tcPr>
            <w:tcW w:w="1188" w:type="dxa"/>
            <w:shd w:val="clear" w:color="auto" w:fill="1F3864" w:themeFill="accent1" w:themeFillShade="80"/>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8"/>
                <w:szCs w:val="18"/>
              </w:rPr>
            </w:pPr>
            <w:r w:rsidRPr="00D81AD1">
              <w:rPr>
                <w:bCs/>
                <w:color w:val="FFFFFF" w:themeColor="background1"/>
                <w:sz w:val="18"/>
                <w:szCs w:val="18"/>
              </w:rPr>
              <w:t>Farmacia del Pueblo</w:t>
            </w:r>
          </w:p>
        </w:tc>
        <w:tc>
          <w:tcPr>
            <w:tcW w:w="1200" w:type="dxa"/>
            <w:shd w:val="clear" w:color="auto" w:fill="1F3864" w:themeFill="accent1" w:themeFillShade="80"/>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8"/>
                <w:szCs w:val="18"/>
              </w:rPr>
            </w:pPr>
            <w:r w:rsidRPr="00D81AD1">
              <w:rPr>
                <w:bCs/>
                <w:color w:val="FFFFFF" w:themeColor="background1"/>
                <w:sz w:val="18"/>
                <w:szCs w:val="18"/>
              </w:rPr>
              <w:t>Promedio</w:t>
            </w:r>
          </w:p>
        </w:tc>
      </w:tr>
      <w:tr w:rsidR="00562000" w:rsidRPr="009A1C94" w:rsidTr="001856B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012" w:type="dxa"/>
            <w:vAlign w:val="center"/>
            <w:hideMark/>
          </w:tcPr>
          <w:p w:rsidR="00562000" w:rsidRPr="00D81AD1" w:rsidRDefault="00562000" w:rsidP="001856B0">
            <w:pPr>
              <w:rPr>
                <w:b w:val="0"/>
                <w:color w:val="4C4747"/>
                <w:sz w:val="18"/>
                <w:szCs w:val="18"/>
              </w:rPr>
            </w:pPr>
            <w:r w:rsidRPr="00D81AD1">
              <w:rPr>
                <w:b w:val="0"/>
                <w:color w:val="4C4747"/>
                <w:sz w:val="18"/>
                <w:szCs w:val="18"/>
              </w:rPr>
              <w:t>Elementos Tangibles</w:t>
            </w:r>
          </w:p>
        </w:tc>
        <w:tc>
          <w:tcPr>
            <w:tcW w:w="1420" w:type="dxa"/>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89%</w:t>
            </w:r>
          </w:p>
        </w:tc>
        <w:tc>
          <w:tcPr>
            <w:tcW w:w="1140" w:type="dxa"/>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94%</w:t>
            </w:r>
          </w:p>
        </w:tc>
        <w:tc>
          <w:tcPr>
            <w:tcW w:w="1188" w:type="dxa"/>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87%</w:t>
            </w:r>
          </w:p>
        </w:tc>
        <w:tc>
          <w:tcPr>
            <w:tcW w:w="1200" w:type="dxa"/>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90%</w:t>
            </w:r>
          </w:p>
        </w:tc>
      </w:tr>
      <w:tr w:rsidR="00562000" w:rsidRPr="009A1C94" w:rsidTr="001856B0">
        <w:trPr>
          <w:trHeight w:val="283"/>
        </w:trPr>
        <w:tc>
          <w:tcPr>
            <w:cnfStyle w:val="001000000000" w:firstRow="0" w:lastRow="0" w:firstColumn="1" w:lastColumn="0" w:oddVBand="0" w:evenVBand="0" w:oddHBand="0" w:evenHBand="0" w:firstRowFirstColumn="0" w:firstRowLastColumn="0" w:lastRowFirstColumn="0" w:lastRowLastColumn="0"/>
            <w:tcW w:w="2012" w:type="dxa"/>
            <w:vAlign w:val="center"/>
            <w:hideMark/>
          </w:tcPr>
          <w:p w:rsidR="00562000" w:rsidRPr="00D81AD1" w:rsidRDefault="00562000" w:rsidP="001856B0">
            <w:pPr>
              <w:rPr>
                <w:b w:val="0"/>
                <w:color w:val="4C4747"/>
                <w:sz w:val="18"/>
                <w:szCs w:val="18"/>
              </w:rPr>
            </w:pPr>
            <w:r w:rsidRPr="00D81AD1">
              <w:rPr>
                <w:b w:val="0"/>
                <w:color w:val="4C4747"/>
                <w:sz w:val="18"/>
                <w:szCs w:val="18"/>
              </w:rPr>
              <w:t>Fiabilidad</w:t>
            </w:r>
          </w:p>
        </w:tc>
        <w:tc>
          <w:tcPr>
            <w:tcW w:w="1420" w:type="dxa"/>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D81AD1">
              <w:rPr>
                <w:color w:val="4C4747"/>
                <w:sz w:val="18"/>
                <w:szCs w:val="18"/>
              </w:rPr>
              <w:t>82%</w:t>
            </w:r>
          </w:p>
        </w:tc>
        <w:tc>
          <w:tcPr>
            <w:tcW w:w="1140" w:type="dxa"/>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D81AD1">
              <w:rPr>
                <w:color w:val="4C4747"/>
                <w:sz w:val="18"/>
                <w:szCs w:val="18"/>
              </w:rPr>
              <w:t>95%</w:t>
            </w:r>
          </w:p>
        </w:tc>
        <w:tc>
          <w:tcPr>
            <w:tcW w:w="1188" w:type="dxa"/>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D81AD1">
              <w:rPr>
                <w:color w:val="4C4747"/>
                <w:sz w:val="18"/>
                <w:szCs w:val="18"/>
              </w:rPr>
              <w:t>93%</w:t>
            </w:r>
          </w:p>
        </w:tc>
        <w:tc>
          <w:tcPr>
            <w:tcW w:w="1200" w:type="dxa"/>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D81AD1">
              <w:rPr>
                <w:color w:val="4C4747"/>
                <w:sz w:val="18"/>
                <w:szCs w:val="18"/>
              </w:rPr>
              <w:t>90%</w:t>
            </w:r>
          </w:p>
        </w:tc>
      </w:tr>
      <w:tr w:rsidR="00562000" w:rsidRPr="009A1C94" w:rsidTr="001856B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012" w:type="dxa"/>
            <w:vAlign w:val="center"/>
            <w:hideMark/>
          </w:tcPr>
          <w:p w:rsidR="00562000" w:rsidRPr="00D81AD1" w:rsidRDefault="00562000" w:rsidP="001856B0">
            <w:pPr>
              <w:rPr>
                <w:b w:val="0"/>
                <w:color w:val="4C4747"/>
                <w:sz w:val="18"/>
                <w:szCs w:val="18"/>
              </w:rPr>
            </w:pPr>
            <w:r w:rsidRPr="00D81AD1">
              <w:rPr>
                <w:b w:val="0"/>
                <w:color w:val="4C4747"/>
                <w:sz w:val="18"/>
                <w:szCs w:val="18"/>
              </w:rPr>
              <w:t>Capacidad de Respuesta</w:t>
            </w:r>
          </w:p>
        </w:tc>
        <w:tc>
          <w:tcPr>
            <w:tcW w:w="1420" w:type="dxa"/>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88%</w:t>
            </w:r>
          </w:p>
        </w:tc>
        <w:tc>
          <w:tcPr>
            <w:tcW w:w="1140" w:type="dxa"/>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91%</w:t>
            </w:r>
          </w:p>
        </w:tc>
        <w:tc>
          <w:tcPr>
            <w:tcW w:w="1188" w:type="dxa"/>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90%</w:t>
            </w:r>
          </w:p>
        </w:tc>
        <w:tc>
          <w:tcPr>
            <w:tcW w:w="1200" w:type="dxa"/>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90%</w:t>
            </w:r>
          </w:p>
        </w:tc>
      </w:tr>
      <w:tr w:rsidR="00562000" w:rsidRPr="009A1C94" w:rsidTr="001856B0">
        <w:trPr>
          <w:trHeight w:val="283"/>
        </w:trPr>
        <w:tc>
          <w:tcPr>
            <w:cnfStyle w:val="001000000000" w:firstRow="0" w:lastRow="0" w:firstColumn="1" w:lastColumn="0" w:oddVBand="0" w:evenVBand="0" w:oddHBand="0" w:evenHBand="0" w:firstRowFirstColumn="0" w:firstRowLastColumn="0" w:lastRowFirstColumn="0" w:lastRowLastColumn="0"/>
            <w:tcW w:w="2012" w:type="dxa"/>
            <w:vAlign w:val="center"/>
            <w:hideMark/>
          </w:tcPr>
          <w:p w:rsidR="00562000" w:rsidRPr="00D81AD1" w:rsidRDefault="00562000" w:rsidP="001856B0">
            <w:pPr>
              <w:rPr>
                <w:b w:val="0"/>
                <w:color w:val="4C4747"/>
                <w:sz w:val="18"/>
                <w:szCs w:val="18"/>
              </w:rPr>
            </w:pPr>
            <w:r w:rsidRPr="00D81AD1">
              <w:rPr>
                <w:b w:val="0"/>
                <w:color w:val="4C4747"/>
                <w:sz w:val="18"/>
                <w:szCs w:val="18"/>
              </w:rPr>
              <w:t>Seguridad</w:t>
            </w:r>
          </w:p>
        </w:tc>
        <w:tc>
          <w:tcPr>
            <w:tcW w:w="1420" w:type="dxa"/>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D81AD1">
              <w:rPr>
                <w:color w:val="4C4747"/>
                <w:sz w:val="18"/>
                <w:szCs w:val="18"/>
              </w:rPr>
              <w:t>96%</w:t>
            </w:r>
          </w:p>
        </w:tc>
        <w:tc>
          <w:tcPr>
            <w:tcW w:w="1140" w:type="dxa"/>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D81AD1">
              <w:rPr>
                <w:color w:val="4C4747"/>
                <w:sz w:val="18"/>
                <w:szCs w:val="18"/>
              </w:rPr>
              <w:t>99%</w:t>
            </w:r>
          </w:p>
        </w:tc>
        <w:tc>
          <w:tcPr>
            <w:tcW w:w="1188" w:type="dxa"/>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D81AD1">
              <w:rPr>
                <w:color w:val="4C4747"/>
                <w:sz w:val="18"/>
                <w:szCs w:val="18"/>
              </w:rPr>
              <w:t>93%</w:t>
            </w:r>
          </w:p>
        </w:tc>
        <w:tc>
          <w:tcPr>
            <w:tcW w:w="1200" w:type="dxa"/>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8"/>
                <w:szCs w:val="18"/>
              </w:rPr>
            </w:pPr>
            <w:r w:rsidRPr="00D81AD1">
              <w:rPr>
                <w:color w:val="4C4747"/>
                <w:sz w:val="18"/>
                <w:szCs w:val="18"/>
              </w:rPr>
              <w:t>96%</w:t>
            </w:r>
          </w:p>
        </w:tc>
      </w:tr>
      <w:tr w:rsidR="00562000" w:rsidRPr="009A1C94" w:rsidTr="001856B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012" w:type="dxa"/>
            <w:vAlign w:val="center"/>
            <w:hideMark/>
          </w:tcPr>
          <w:p w:rsidR="00562000" w:rsidRPr="00D81AD1" w:rsidRDefault="00562000" w:rsidP="001856B0">
            <w:pPr>
              <w:rPr>
                <w:b w:val="0"/>
                <w:color w:val="4C4747"/>
                <w:sz w:val="18"/>
                <w:szCs w:val="18"/>
              </w:rPr>
            </w:pPr>
            <w:r w:rsidRPr="00D81AD1">
              <w:rPr>
                <w:b w:val="0"/>
                <w:color w:val="4C4747"/>
                <w:sz w:val="18"/>
                <w:szCs w:val="18"/>
              </w:rPr>
              <w:t>Empatía/Accesibilidad</w:t>
            </w:r>
          </w:p>
        </w:tc>
        <w:tc>
          <w:tcPr>
            <w:tcW w:w="1420" w:type="dxa"/>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94%</w:t>
            </w:r>
          </w:p>
        </w:tc>
        <w:tc>
          <w:tcPr>
            <w:tcW w:w="1140" w:type="dxa"/>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96%</w:t>
            </w:r>
          </w:p>
        </w:tc>
        <w:tc>
          <w:tcPr>
            <w:tcW w:w="1188" w:type="dxa"/>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91%</w:t>
            </w:r>
          </w:p>
        </w:tc>
        <w:tc>
          <w:tcPr>
            <w:tcW w:w="1200" w:type="dxa"/>
            <w:vAlign w:val="center"/>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8"/>
                <w:szCs w:val="18"/>
              </w:rPr>
            </w:pPr>
            <w:r w:rsidRPr="00D81AD1">
              <w:rPr>
                <w:color w:val="4C4747"/>
                <w:sz w:val="18"/>
                <w:szCs w:val="18"/>
              </w:rPr>
              <w:t>94%</w:t>
            </w:r>
          </w:p>
        </w:tc>
      </w:tr>
      <w:tr w:rsidR="00562000" w:rsidRPr="009A1C94" w:rsidTr="001856B0">
        <w:trPr>
          <w:trHeight w:val="283"/>
        </w:trPr>
        <w:tc>
          <w:tcPr>
            <w:cnfStyle w:val="001000000000" w:firstRow="0" w:lastRow="0" w:firstColumn="1" w:lastColumn="0" w:oddVBand="0" w:evenVBand="0" w:oddHBand="0" w:evenHBand="0" w:firstRowFirstColumn="0" w:firstRowLastColumn="0" w:lastRowFirstColumn="0" w:lastRowLastColumn="0"/>
            <w:tcW w:w="2012" w:type="dxa"/>
            <w:shd w:val="clear" w:color="auto" w:fill="1F3864" w:themeFill="accent1" w:themeFillShade="80"/>
            <w:vAlign w:val="center"/>
            <w:hideMark/>
          </w:tcPr>
          <w:p w:rsidR="00562000" w:rsidRPr="00D81AD1" w:rsidRDefault="00562000" w:rsidP="001856B0">
            <w:pPr>
              <w:rPr>
                <w:b w:val="0"/>
                <w:color w:val="FFFFFF"/>
                <w:sz w:val="18"/>
                <w:szCs w:val="18"/>
              </w:rPr>
            </w:pPr>
            <w:r w:rsidRPr="00D81AD1">
              <w:rPr>
                <w:b w:val="0"/>
                <w:color w:val="FFFFFF"/>
                <w:sz w:val="18"/>
                <w:szCs w:val="18"/>
              </w:rPr>
              <w:t>Índices General de las Dimensiones</w:t>
            </w:r>
          </w:p>
        </w:tc>
        <w:tc>
          <w:tcPr>
            <w:tcW w:w="1420" w:type="dxa"/>
            <w:shd w:val="clear" w:color="auto" w:fill="1F3864" w:themeFill="accent1" w:themeFillShade="80"/>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FFFFFF"/>
                <w:sz w:val="18"/>
                <w:szCs w:val="18"/>
              </w:rPr>
            </w:pPr>
            <w:r w:rsidRPr="00D81AD1">
              <w:rPr>
                <w:color w:val="FFFFFF"/>
                <w:sz w:val="18"/>
                <w:szCs w:val="18"/>
              </w:rPr>
              <w:t>90%</w:t>
            </w:r>
          </w:p>
        </w:tc>
        <w:tc>
          <w:tcPr>
            <w:tcW w:w="1140" w:type="dxa"/>
            <w:shd w:val="clear" w:color="auto" w:fill="1F3864" w:themeFill="accent1" w:themeFillShade="80"/>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FFFFFF"/>
                <w:sz w:val="18"/>
                <w:szCs w:val="18"/>
              </w:rPr>
            </w:pPr>
            <w:r w:rsidRPr="00D81AD1">
              <w:rPr>
                <w:color w:val="FFFFFF"/>
                <w:sz w:val="18"/>
                <w:szCs w:val="18"/>
              </w:rPr>
              <w:t>95%</w:t>
            </w:r>
          </w:p>
        </w:tc>
        <w:tc>
          <w:tcPr>
            <w:tcW w:w="1188" w:type="dxa"/>
            <w:shd w:val="clear" w:color="auto" w:fill="1F3864" w:themeFill="accent1" w:themeFillShade="80"/>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FFFFFF"/>
                <w:sz w:val="18"/>
                <w:szCs w:val="18"/>
              </w:rPr>
            </w:pPr>
            <w:r w:rsidRPr="00D81AD1">
              <w:rPr>
                <w:color w:val="FFFFFF"/>
                <w:sz w:val="18"/>
                <w:szCs w:val="18"/>
              </w:rPr>
              <w:t>91%</w:t>
            </w:r>
          </w:p>
        </w:tc>
        <w:tc>
          <w:tcPr>
            <w:tcW w:w="1200" w:type="dxa"/>
            <w:shd w:val="clear" w:color="auto" w:fill="1F3864" w:themeFill="accent1" w:themeFillShade="80"/>
            <w:vAlign w:val="center"/>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FFFFFF"/>
                <w:sz w:val="18"/>
                <w:szCs w:val="18"/>
              </w:rPr>
            </w:pPr>
            <w:r w:rsidRPr="00D81AD1">
              <w:rPr>
                <w:color w:val="FFFFFF"/>
                <w:sz w:val="18"/>
                <w:szCs w:val="18"/>
              </w:rPr>
              <w:t>92%</w:t>
            </w:r>
          </w:p>
        </w:tc>
      </w:tr>
    </w:tbl>
    <w:p w:rsidR="00562000" w:rsidRDefault="00562000" w:rsidP="00562000">
      <w:pPr>
        <w:pStyle w:val="TtuloMEM"/>
        <w:rPr>
          <w:rFonts w:ascii="Times New Roman" w:hAnsi="Times New Roman"/>
          <w:sz w:val="18"/>
          <w:szCs w:val="18"/>
          <w:lang w:val="es-DO"/>
        </w:rPr>
      </w:pPr>
    </w:p>
    <w:p w:rsidR="00562000" w:rsidRDefault="00562000" w:rsidP="00562000">
      <w:pPr>
        <w:pStyle w:val="TtuloMEM"/>
        <w:rPr>
          <w:rFonts w:ascii="Times New Roman" w:hAnsi="Times New Roman"/>
          <w:sz w:val="18"/>
          <w:szCs w:val="18"/>
          <w:lang w:val="es-DO"/>
        </w:rPr>
      </w:pPr>
    </w:p>
    <w:p w:rsidR="00562000" w:rsidRDefault="00562000" w:rsidP="00562000">
      <w:pPr>
        <w:pStyle w:val="TtuloMEM"/>
        <w:rPr>
          <w:rFonts w:ascii="Times New Roman" w:hAnsi="Times New Roman"/>
          <w:sz w:val="18"/>
          <w:szCs w:val="18"/>
          <w:lang w:val="es-DO"/>
        </w:rPr>
      </w:pPr>
    </w:p>
    <w:p w:rsidR="00562000" w:rsidRDefault="00562000" w:rsidP="00562000">
      <w:pPr>
        <w:pStyle w:val="TtuloMEM"/>
        <w:rPr>
          <w:rFonts w:ascii="Times New Roman" w:hAnsi="Times New Roman"/>
          <w:sz w:val="18"/>
          <w:szCs w:val="18"/>
          <w:lang w:val="es-DO"/>
        </w:rPr>
      </w:pPr>
    </w:p>
    <w:p w:rsidR="00562000" w:rsidRDefault="00562000" w:rsidP="00562000">
      <w:pPr>
        <w:pStyle w:val="TtuloMEM"/>
        <w:rPr>
          <w:rFonts w:ascii="Times New Roman" w:hAnsi="Times New Roman"/>
          <w:sz w:val="18"/>
          <w:szCs w:val="18"/>
          <w:lang w:val="es-DO"/>
        </w:rPr>
      </w:pPr>
    </w:p>
    <w:p w:rsidR="00562000" w:rsidRDefault="00562000" w:rsidP="00562000">
      <w:pPr>
        <w:pStyle w:val="TtuloMEM"/>
        <w:rPr>
          <w:rFonts w:ascii="Times New Roman" w:hAnsi="Times New Roman"/>
          <w:sz w:val="18"/>
          <w:szCs w:val="18"/>
          <w:lang w:val="es-DO"/>
        </w:rPr>
      </w:pPr>
    </w:p>
    <w:p w:rsidR="00562000" w:rsidRDefault="00562000" w:rsidP="00562000">
      <w:pPr>
        <w:pStyle w:val="TtuloMEM"/>
        <w:rPr>
          <w:rFonts w:ascii="Times New Roman" w:hAnsi="Times New Roman"/>
          <w:sz w:val="18"/>
          <w:szCs w:val="18"/>
          <w:lang w:val="es-DO"/>
        </w:rPr>
      </w:pPr>
    </w:p>
    <w:p w:rsidR="00562000" w:rsidRPr="00D81AD1" w:rsidRDefault="00562000" w:rsidP="00562000">
      <w:pPr>
        <w:pStyle w:val="TituloDepto"/>
        <w:ind w:hanging="1080"/>
        <w:jc w:val="left"/>
        <w:rPr>
          <w:rFonts w:ascii="Times New Roman" w:eastAsia="Times New Roman" w:hAnsi="Times New Roman"/>
          <w:b w:val="0"/>
          <w:iCs/>
          <w:color w:val="4C4747"/>
          <w:sz w:val="28"/>
          <w:szCs w:val="28"/>
          <w:lang w:val="en-US" w:eastAsia="es-DO"/>
        </w:rPr>
      </w:pPr>
      <w:bookmarkStart w:id="152" w:name="_Toc92210986"/>
      <w:bookmarkStart w:id="153" w:name="_Toc92211238"/>
      <w:r w:rsidRPr="00D81AD1">
        <w:rPr>
          <w:rFonts w:ascii="Times New Roman" w:eastAsia="Times New Roman" w:hAnsi="Times New Roman"/>
          <w:b w:val="0"/>
          <w:iCs/>
          <w:color w:val="4C4747"/>
          <w:sz w:val="28"/>
          <w:szCs w:val="28"/>
          <w:lang w:val="en-US" w:eastAsia="es-DO"/>
        </w:rPr>
        <w:t>Bienestar Social</w:t>
      </w:r>
      <w:bookmarkEnd w:id="152"/>
      <w:bookmarkEnd w:id="153"/>
      <w:r w:rsidRPr="00D81AD1">
        <w:rPr>
          <w:rFonts w:ascii="Times New Roman" w:eastAsia="Times New Roman" w:hAnsi="Times New Roman"/>
          <w:b w:val="0"/>
          <w:iCs/>
          <w:color w:val="4C4747"/>
          <w:sz w:val="28"/>
          <w:szCs w:val="28"/>
          <w:lang w:val="en-US" w:eastAsia="es-DO"/>
        </w:rPr>
        <w:t xml:space="preserve"> </w:t>
      </w:r>
    </w:p>
    <w:p w:rsidR="00562000" w:rsidRPr="00D81AD1" w:rsidRDefault="00562000" w:rsidP="00562000">
      <w:pPr>
        <w:pStyle w:val="TituloDepto"/>
        <w:ind w:hanging="1506"/>
        <w:jc w:val="left"/>
        <w:rPr>
          <w:rFonts w:ascii="Times New Roman" w:eastAsia="Times New Roman" w:hAnsi="Times New Roman"/>
          <w:b w:val="0"/>
          <w:iCs/>
          <w:color w:val="4C4747"/>
          <w:sz w:val="24"/>
          <w:szCs w:val="24"/>
          <w:lang w:val="en-US" w:eastAsia="es-DO"/>
        </w:rPr>
      </w:pPr>
      <w:bookmarkStart w:id="154" w:name="_Toc92210987"/>
      <w:bookmarkStart w:id="155" w:name="_Toc92211239"/>
      <w:r w:rsidRPr="00D81AD1">
        <w:rPr>
          <w:rFonts w:ascii="Times New Roman" w:eastAsia="Times New Roman" w:hAnsi="Times New Roman"/>
          <w:b w:val="0"/>
          <w:iCs/>
          <w:color w:val="4C4747"/>
          <w:sz w:val="24"/>
          <w:szCs w:val="24"/>
          <w:lang w:val="en-US" w:eastAsia="es-DO"/>
        </w:rPr>
        <w:t>Tabla 1</w:t>
      </w:r>
      <w:bookmarkEnd w:id="154"/>
      <w:bookmarkEnd w:id="155"/>
    </w:p>
    <w:tbl>
      <w:tblPr>
        <w:tblStyle w:val="Tabladecuadrcula6concolores-nfasis111"/>
        <w:tblW w:w="8760" w:type="dxa"/>
        <w:tblLook w:val="04A0" w:firstRow="1" w:lastRow="0" w:firstColumn="1" w:lastColumn="0" w:noHBand="0" w:noVBand="1"/>
      </w:tblPr>
      <w:tblGrid>
        <w:gridCol w:w="1000"/>
        <w:gridCol w:w="2342"/>
        <w:gridCol w:w="2909"/>
        <w:gridCol w:w="2509"/>
      </w:tblGrid>
      <w:tr w:rsidR="00562000" w:rsidRPr="004B089D" w:rsidTr="001856B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760" w:type="dxa"/>
            <w:gridSpan w:val="4"/>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DONACIONES PROGRAMA DE CUIDADO INTENSIVO NEONATAL (PAUCIN)</w:t>
            </w:r>
          </w:p>
        </w:tc>
      </w:tr>
      <w:tr w:rsidR="00562000" w:rsidRPr="004B089D"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760" w:type="dxa"/>
            <w:gridSpan w:val="4"/>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PERIODO ENERO  - OCTUBRE 2021</w:t>
            </w:r>
          </w:p>
        </w:tc>
      </w:tr>
      <w:tr w:rsidR="00562000" w:rsidRPr="004B089D" w:rsidTr="001856B0">
        <w:trPr>
          <w:trHeight w:val="20"/>
        </w:trPr>
        <w:tc>
          <w:tcPr>
            <w:cnfStyle w:val="001000000000" w:firstRow="0" w:lastRow="0" w:firstColumn="1" w:lastColumn="0" w:oddVBand="0" w:evenVBand="0" w:oddHBand="0" w:evenHBand="0" w:firstRowFirstColumn="0" w:firstRowLastColumn="0" w:lastRowFirstColumn="0" w:lastRowLastColumn="0"/>
            <w:tcW w:w="8760" w:type="dxa"/>
            <w:gridSpan w:val="4"/>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 xml:space="preserve">INVERSION DESPACHOS </w:t>
            </w:r>
          </w:p>
        </w:tc>
      </w:tr>
      <w:tr w:rsidR="00562000" w:rsidRPr="004B089D"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00" w:type="dxa"/>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 xml:space="preserve">PERIODO </w:t>
            </w:r>
          </w:p>
        </w:tc>
        <w:tc>
          <w:tcPr>
            <w:tcW w:w="2342" w:type="dxa"/>
            <w:shd w:val="clear" w:color="auto" w:fill="1F3864" w:themeFill="accent1" w:themeFillShade="80"/>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MATERNIDAD NTRA. SRA.DE LA ALTAGRACIA</w:t>
            </w:r>
          </w:p>
        </w:tc>
        <w:tc>
          <w:tcPr>
            <w:tcW w:w="2909" w:type="dxa"/>
            <w:shd w:val="clear" w:color="auto" w:fill="1F3864" w:themeFill="accent1" w:themeFillShade="80"/>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CENTRO MATERNO INFANTIL SAN LORENZO LOS MINA</w:t>
            </w:r>
          </w:p>
        </w:tc>
        <w:tc>
          <w:tcPr>
            <w:tcW w:w="2509" w:type="dxa"/>
            <w:shd w:val="clear" w:color="auto" w:fill="1F3864" w:themeFill="accent1" w:themeFillShade="80"/>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INVERSION EN FACTURAS DESPACHADAS</w:t>
            </w:r>
          </w:p>
        </w:tc>
      </w:tr>
      <w:tr w:rsidR="00562000" w:rsidRPr="004B089D" w:rsidTr="001856B0">
        <w:trPr>
          <w:trHeight w:val="20"/>
        </w:trPr>
        <w:tc>
          <w:tcPr>
            <w:cnfStyle w:val="001000000000" w:firstRow="0" w:lastRow="0" w:firstColumn="1" w:lastColumn="0" w:oddVBand="0" w:evenVBand="0" w:oddHBand="0" w:evenHBand="0" w:firstRowFirstColumn="0" w:firstRowLastColumn="0" w:lastRowFirstColumn="0" w:lastRowLastColumn="0"/>
            <w:tcW w:w="1000" w:type="dxa"/>
            <w:noWrap/>
            <w:hideMark/>
          </w:tcPr>
          <w:p w:rsidR="00562000" w:rsidRPr="00D81AD1" w:rsidRDefault="00562000" w:rsidP="001856B0">
            <w:pPr>
              <w:jc w:val="center"/>
              <w:rPr>
                <w:b w:val="0"/>
                <w:color w:val="4C4747"/>
                <w:sz w:val="16"/>
                <w:szCs w:val="16"/>
              </w:rPr>
            </w:pPr>
            <w:r w:rsidRPr="00D81AD1">
              <w:rPr>
                <w:b w:val="0"/>
                <w:color w:val="4C4747"/>
                <w:sz w:val="16"/>
                <w:szCs w:val="16"/>
              </w:rPr>
              <w:t>ene-21</w:t>
            </w:r>
          </w:p>
        </w:tc>
        <w:tc>
          <w:tcPr>
            <w:tcW w:w="234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RD$1,663,398.13</w:t>
            </w:r>
          </w:p>
        </w:tc>
        <w:tc>
          <w:tcPr>
            <w:tcW w:w="290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250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RD$1,663,398.13</w:t>
            </w:r>
          </w:p>
        </w:tc>
      </w:tr>
      <w:tr w:rsidR="00562000" w:rsidRPr="004B089D"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00" w:type="dxa"/>
            <w:noWrap/>
            <w:hideMark/>
          </w:tcPr>
          <w:p w:rsidR="00562000" w:rsidRPr="00D81AD1" w:rsidRDefault="00562000" w:rsidP="001856B0">
            <w:pPr>
              <w:jc w:val="center"/>
              <w:rPr>
                <w:b w:val="0"/>
                <w:color w:val="4C4747"/>
                <w:sz w:val="16"/>
                <w:szCs w:val="16"/>
              </w:rPr>
            </w:pPr>
            <w:r w:rsidRPr="00D81AD1">
              <w:rPr>
                <w:b w:val="0"/>
                <w:color w:val="4C4747"/>
                <w:sz w:val="16"/>
                <w:szCs w:val="16"/>
              </w:rPr>
              <w:t>feb-21</w:t>
            </w:r>
          </w:p>
        </w:tc>
        <w:tc>
          <w:tcPr>
            <w:tcW w:w="234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RD$1,643,313.54</w:t>
            </w:r>
          </w:p>
        </w:tc>
        <w:tc>
          <w:tcPr>
            <w:tcW w:w="290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RD$220,422.22</w:t>
            </w:r>
          </w:p>
        </w:tc>
        <w:tc>
          <w:tcPr>
            <w:tcW w:w="250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RD$1,863,735.76</w:t>
            </w:r>
          </w:p>
        </w:tc>
      </w:tr>
      <w:tr w:rsidR="00562000" w:rsidRPr="004B089D" w:rsidTr="001856B0">
        <w:trPr>
          <w:trHeight w:val="20"/>
        </w:trPr>
        <w:tc>
          <w:tcPr>
            <w:cnfStyle w:val="001000000000" w:firstRow="0" w:lastRow="0" w:firstColumn="1" w:lastColumn="0" w:oddVBand="0" w:evenVBand="0" w:oddHBand="0" w:evenHBand="0" w:firstRowFirstColumn="0" w:firstRowLastColumn="0" w:lastRowFirstColumn="0" w:lastRowLastColumn="0"/>
            <w:tcW w:w="1000" w:type="dxa"/>
            <w:noWrap/>
            <w:hideMark/>
          </w:tcPr>
          <w:p w:rsidR="00562000" w:rsidRPr="00D81AD1" w:rsidRDefault="00562000" w:rsidP="001856B0">
            <w:pPr>
              <w:jc w:val="center"/>
              <w:rPr>
                <w:b w:val="0"/>
                <w:color w:val="4C4747"/>
                <w:sz w:val="16"/>
                <w:szCs w:val="16"/>
              </w:rPr>
            </w:pPr>
            <w:r w:rsidRPr="00D81AD1">
              <w:rPr>
                <w:b w:val="0"/>
                <w:color w:val="4C4747"/>
                <w:sz w:val="16"/>
                <w:szCs w:val="16"/>
              </w:rPr>
              <w:t>mar-21</w:t>
            </w:r>
          </w:p>
        </w:tc>
        <w:tc>
          <w:tcPr>
            <w:tcW w:w="234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RD$1,582,441.34</w:t>
            </w:r>
          </w:p>
        </w:tc>
        <w:tc>
          <w:tcPr>
            <w:tcW w:w="290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250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RD$1,582,441.34</w:t>
            </w:r>
          </w:p>
        </w:tc>
      </w:tr>
      <w:tr w:rsidR="00562000" w:rsidRPr="004B089D"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00" w:type="dxa"/>
            <w:noWrap/>
            <w:hideMark/>
          </w:tcPr>
          <w:p w:rsidR="00562000" w:rsidRPr="00D81AD1" w:rsidRDefault="00562000" w:rsidP="001856B0">
            <w:pPr>
              <w:jc w:val="center"/>
              <w:rPr>
                <w:b w:val="0"/>
                <w:color w:val="4C4747"/>
                <w:sz w:val="16"/>
                <w:szCs w:val="16"/>
              </w:rPr>
            </w:pPr>
            <w:r w:rsidRPr="00D81AD1">
              <w:rPr>
                <w:b w:val="0"/>
                <w:color w:val="4C4747"/>
                <w:sz w:val="16"/>
                <w:szCs w:val="16"/>
              </w:rPr>
              <w:t>abr-21</w:t>
            </w:r>
          </w:p>
        </w:tc>
        <w:tc>
          <w:tcPr>
            <w:tcW w:w="234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RD$1,475,297.19</w:t>
            </w:r>
          </w:p>
        </w:tc>
        <w:tc>
          <w:tcPr>
            <w:tcW w:w="290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RD$344,429.30</w:t>
            </w:r>
          </w:p>
        </w:tc>
        <w:tc>
          <w:tcPr>
            <w:tcW w:w="250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RD$1,819,726.49</w:t>
            </w:r>
          </w:p>
        </w:tc>
      </w:tr>
      <w:tr w:rsidR="00562000" w:rsidRPr="004B089D" w:rsidTr="001856B0">
        <w:trPr>
          <w:trHeight w:val="20"/>
        </w:trPr>
        <w:tc>
          <w:tcPr>
            <w:cnfStyle w:val="001000000000" w:firstRow="0" w:lastRow="0" w:firstColumn="1" w:lastColumn="0" w:oddVBand="0" w:evenVBand="0" w:oddHBand="0" w:evenHBand="0" w:firstRowFirstColumn="0" w:firstRowLastColumn="0" w:lastRowFirstColumn="0" w:lastRowLastColumn="0"/>
            <w:tcW w:w="1000" w:type="dxa"/>
            <w:noWrap/>
            <w:hideMark/>
          </w:tcPr>
          <w:p w:rsidR="00562000" w:rsidRPr="00D81AD1" w:rsidRDefault="00562000" w:rsidP="001856B0">
            <w:pPr>
              <w:jc w:val="center"/>
              <w:rPr>
                <w:b w:val="0"/>
                <w:color w:val="4C4747"/>
                <w:sz w:val="16"/>
                <w:szCs w:val="16"/>
              </w:rPr>
            </w:pPr>
            <w:r w:rsidRPr="00D81AD1">
              <w:rPr>
                <w:b w:val="0"/>
                <w:color w:val="4C4747"/>
                <w:sz w:val="16"/>
                <w:szCs w:val="16"/>
              </w:rPr>
              <w:t>may-21</w:t>
            </w:r>
          </w:p>
        </w:tc>
        <w:tc>
          <w:tcPr>
            <w:tcW w:w="234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RD$1,510,900.98</w:t>
            </w:r>
          </w:p>
        </w:tc>
        <w:tc>
          <w:tcPr>
            <w:tcW w:w="290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250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RD$1,510,900.98</w:t>
            </w:r>
          </w:p>
        </w:tc>
      </w:tr>
      <w:tr w:rsidR="00562000" w:rsidRPr="004B089D"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00" w:type="dxa"/>
            <w:noWrap/>
            <w:hideMark/>
          </w:tcPr>
          <w:p w:rsidR="00562000" w:rsidRPr="00D81AD1" w:rsidRDefault="00562000" w:rsidP="001856B0">
            <w:pPr>
              <w:jc w:val="center"/>
              <w:rPr>
                <w:b w:val="0"/>
                <w:color w:val="4C4747"/>
                <w:sz w:val="16"/>
                <w:szCs w:val="16"/>
              </w:rPr>
            </w:pPr>
            <w:r w:rsidRPr="00D81AD1">
              <w:rPr>
                <w:b w:val="0"/>
                <w:color w:val="4C4747"/>
                <w:sz w:val="16"/>
                <w:szCs w:val="16"/>
              </w:rPr>
              <w:t>jun-21</w:t>
            </w:r>
          </w:p>
        </w:tc>
        <w:tc>
          <w:tcPr>
            <w:tcW w:w="234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RD$1,121,253.88</w:t>
            </w:r>
          </w:p>
        </w:tc>
        <w:tc>
          <w:tcPr>
            <w:tcW w:w="290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RD$371,724.61</w:t>
            </w:r>
          </w:p>
        </w:tc>
        <w:tc>
          <w:tcPr>
            <w:tcW w:w="250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RD$1,492,978.49</w:t>
            </w:r>
          </w:p>
        </w:tc>
      </w:tr>
      <w:tr w:rsidR="00562000" w:rsidRPr="004B089D" w:rsidTr="001856B0">
        <w:trPr>
          <w:trHeight w:val="20"/>
        </w:trPr>
        <w:tc>
          <w:tcPr>
            <w:cnfStyle w:val="001000000000" w:firstRow="0" w:lastRow="0" w:firstColumn="1" w:lastColumn="0" w:oddVBand="0" w:evenVBand="0" w:oddHBand="0" w:evenHBand="0" w:firstRowFirstColumn="0" w:firstRowLastColumn="0" w:lastRowFirstColumn="0" w:lastRowLastColumn="0"/>
            <w:tcW w:w="1000" w:type="dxa"/>
            <w:noWrap/>
            <w:hideMark/>
          </w:tcPr>
          <w:p w:rsidR="00562000" w:rsidRPr="00D81AD1" w:rsidRDefault="00562000" w:rsidP="001856B0">
            <w:pPr>
              <w:jc w:val="center"/>
              <w:rPr>
                <w:b w:val="0"/>
                <w:color w:val="4C4747"/>
                <w:sz w:val="16"/>
                <w:szCs w:val="16"/>
              </w:rPr>
            </w:pPr>
            <w:r w:rsidRPr="00D81AD1">
              <w:rPr>
                <w:b w:val="0"/>
                <w:color w:val="4C4747"/>
                <w:sz w:val="16"/>
                <w:szCs w:val="16"/>
              </w:rPr>
              <w:t>jul-21</w:t>
            </w:r>
          </w:p>
        </w:tc>
        <w:tc>
          <w:tcPr>
            <w:tcW w:w="234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RD$133,676.16</w:t>
            </w:r>
          </w:p>
        </w:tc>
        <w:tc>
          <w:tcPr>
            <w:tcW w:w="290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RD$225,489.31</w:t>
            </w:r>
          </w:p>
        </w:tc>
        <w:tc>
          <w:tcPr>
            <w:tcW w:w="250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RD$359,165.47</w:t>
            </w:r>
          </w:p>
        </w:tc>
      </w:tr>
      <w:tr w:rsidR="00562000" w:rsidRPr="004B089D"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00" w:type="dxa"/>
            <w:noWrap/>
            <w:hideMark/>
          </w:tcPr>
          <w:p w:rsidR="00562000" w:rsidRPr="00D81AD1" w:rsidRDefault="00562000" w:rsidP="001856B0">
            <w:pPr>
              <w:jc w:val="center"/>
              <w:rPr>
                <w:b w:val="0"/>
                <w:color w:val="4C4747"/>
                <w:sz w:val="16"/>
                <w:szCs w:val="16"/>
              </w:rPr>
            </w:pPr>
            <w:r w:rsidRPr="00D81AD1">
              <w:rPr>
                <w:b w:val="0"/>
                <w:color w:val="4C4747"/>
                <w:sz w:val="16"/>
                <w:szCs w:val="16"/>
              </w:rPr>
              <w:t>ago-21</w:t>
            </w:r>
          </w:p>
        </w:tc>
        <w:tc>
          <w:tcPr>
            <w:tcW w:w="234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RD$1,662,088.53</w:t>
            </w:r>
          </w:p>
        </w:tc>
        <w:tc>
          <w:tcPr>
            <w:tcW w:w="290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RD$596,392.99</w:t>
            </w:r>
          </w:p>
        </w:tc>
        <w:tc>
          <w:tcPr>
            <w:tcW w:w="250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RD$2,258,481.52</w:t>
            </w:r>
          </w:p>
        </w:tc>
      </w:tr>
      <w:tr w:rsidR="00562000" w:rsidRPr="004B089D" w:rsidTr="001856B0">
        <w:trPr>
          <w:trHeight w:val="20"/>
        </w:trPr>
        <w:tc>
          <w:tcPr>
            <w:cnfStyle w:val="001000000000" w:firstRow="0" w:lastRow="0" w:firstColumn="1" w:lastColumn="0" w:oddVBand="0" w:evenVBand="0" w:oddHBand="0" w:evenHBand="0" w:firstRowFirstColumn="0" w:firstRowLastColumn="0" w:lastRowFirstColumn="0" w:lastRowLastColumn="0"/>
            <w:tcW w:w="1000" w:type="dxa"/>
            <w:noWrap/>
            <w:hideMark/>
          </w:tcPr>
          <w:p w:rsidR="00562000" w:rsidRPr="00D81AD1" w:rsidRDefault="00562000" w:rsidP="001856B0">
            <w:pPr>
              <w:jc w:val="center"/>
              <w:rPr>
                <w:b w:val="0"/>
                <w:color w:val="4C4747"/>
                <w:sz w:val="16"/>
                <w:szCs w:val="16"/>
              </w:rPr>
            </w:pPr>
            <w:r w:rsidRPr="00D81AD1">
              <w:rPr>
                <w:b w:val="0"/>
                <w:color w:val="4C4747"/>
                <w:sz w:val="16"/>
                <w:szCs w:val="16"/>
              </w:rPr>
              <w:t>sep-21</w:t>
            </w:r>
          </w:p>
        </w:tc>
        <w:tc>
          <w:tcPr>
            <w:tcW w:w="234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RD$1,691,035.96</w:t>
            </w:r>
          </w:p>
        </w:tc>
        <w:tc>
          <w:tcPr>
            <w:tcW w:w="290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RD$617,508.71</w:t>
            </w:r>
          </w:p>
        </w:tc>
        <w:tc>
          <w:tcPr>
            <w:tcW w:w="250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RD$2,308,544.67</w:t>
            </w:r>
          </w:p>
        </w:tc>
      </w:tr>
      <w:tr w:rsidR="00562000" w:rsidRPr="004B089D"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00" w:type="dxa"/>
            <w:noWrap/>
            <w:hideMark/>
          </w:tcPr>
          <w:p w:rsidR="00562000" w:rsidRPr="00D81AD1" w:rsidRDefault="00562000" w:rsidP="001856B0">
            <w:pPr>
              <w:jc w:val="center"/>
              <w:rPr>
                <w:b w:val="0"/>
                <w:color w:val="4C4747"/>
                <w:sz w:val="16"/>
                <w:szCs w:val="16"/>
              </w:rPr>
            </w:pPr>
            <w:r w:rsidRPr="00D81AD1">
              <w:rPr>
                <w:b w:val="0"/>
                <w:color w:val="4C4747"/>
                <w:sz w:val="16"/>
                <w:szCs w:val="16"/>
              </w:rPr>
              <w:t>oct-21</w:t>
            </w:r>
          </w:p>
        </w:tc>
        <w:tc>
          <w:tcPr>
            <w:tcW w:w="234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RD$1,678,621.20</w:t>
            </w:r>
          </w:p>
        </w:tc>
        <w:tc>
          <w:tcPr>
            <w:tcW w:w="290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RD$624,412.69</w:t>
            </w:r>
          </w:p>
        </w:tc>
        <w:tc>
          <w:tcPr>
            <w:tcW w:w="250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RD$2,303,033.89</w:t>
            </w:r>
          </w:p>
        </w:tc>
      </w:tr>
      <w:tr w:rsidR="00562000" w:rsidRPr="004B089D" w:rsidTr="001856B0">
        <w:trPr>
          <w:trHeight w:val="20"/>
        </w:trPr>
        <w:tc>
          <w:tcPr>
            <w:cnfStyle w:val="001000000000" w:firstRow="0" w:lastRow="0" w:firstColumn="1" w:lastColumn="0" w:oddVBand="0" w:evenVBand="0" w:oddHBand="0" w:evenHBand="0" w:firstRowFirstColumn="0" w:firstRowLastColumn="0" w:lastRowFirstColumn="0" w:lastRowLastColumn="0"/>
            <w:tcW w:w="1000" w:type="dxa"/>
            <w:noWrap/>
            <w:hideMark/>
          </w:tcPr>
          <w:p w:rsidR="00562000" w:rsidRPr="00D81AD1" w:rsidRDefault="00562000" w:rsidP="001856B0">
            <w:pPr>
              <w:jc w:val="center"/>
              <w:rPr>
                <w:b w:val="0"/>
                <w:color w:val="4C4747"/>
                <w:sz w:val="16"/>
                <w:szCs w:val="16"/>
              </w:rPr>
            </w:pPr>
            <w:r w:rsidRPr="00D81AD1">
              <w:rPr>
                <w:b w:val="0"/>
                <w:color w:val="4C4747"/>
                <w:sz w:val="16"/>
                <w:szCs w:val="16"/>
              </w:rPr>
              <w:t>nov-21</w:t>
            </w:r>
          </w:p>
        </w:tc>
        <w:tc>
          <w:tcPr>
            <w:tcW w:w="234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w:t>
            </w:r>
          </w:p>
        </w:tc>
        <w:tc>
          <w:tcPr>
            <w:tcW w:w="290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w:t>
            </w:r>
          </w:p>
        </w:tc>
        <w:tc>
          <w:tcPr>
            <w:tcW w:w="250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w:t>
            </w:r>
          </w:p>
        </w:tc>
      </w:tr>
      <w:tr w:rsidR="00562000" w:rsidRPr="004B089D" w:rsidTr="001856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00" w:type="dxa"/>
            <w:noWrap/>
            <w:hideMark/>
          </w:tcPr>
          <w:p w:rsidR="00562000" w:rsidRPr="00D81AD1" w:rsidRDefault="00562000" w:rsidP="001856B0">
            <w:pPr>
              <w:jc w:val="center"/>
              <w:rPr>
                <w:b w:val="0"/>
                <w:color w:val="4C4747"/>
                <w:sz w:val="16"/>
                <w:szCs w:val="16"/>
              </w:rPr>
            </w:pPr>
            <w:r w:rsidRPr="00D81AD1">
              <w:rPr>
                <w:b w:val="0"/>
                <w:color w:val="4C4747"/>
                <w:sz w:val="16"/>
                <w:szCs w:val="16"/>
              </w:rPr>
              <w:t>dic-21</w:t>
            </w:r>
          </w:p>
        </w:tc>
        <w:tc>
          <w:tcPr>
            <w:tcW w:w="234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p>
        </w:tc>
        <w:tc>
          <w:tcPr>
            <w:tcW w:w="290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p>
        </w:tc>
        <w:tc>
          <w:tcPr>
            <w:tcW w:w="250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p>
        </w:tc>
      </w:tr>
      <w:tr w:rsidR="00562000" w:rsidRPr="004B089D" w:rsidTr="001856B0">
        <w:trPr>
          <w:trHeight w:val="20"/>
        </w:trPr>
        <w:tc>
          <w:tcPr>
            <w:cnfStyle w:val="001000000000" w:firstRow="0" w:lastRow="0" w:firstColumn="1" w:lastColumn="0" w:oddVBand="0" w:evenVBand="0" w:oddHBand="0" w:evenHBand="0" w:firstRowFirstColumn="0" w:firstRowLastColumn="0" w:lastRowFirstColumn="0" w:lastRowLastColumn="0"/>
            <w:tcW w:w="1000" w:type="dxa"/>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TOTAL</w:t>
            </w:r>
          </w:p>
        </w:tc>
        <w:tc>
          <w:tcPr>
            <w:tcW w:w="2342" w:type="dxa"/>
            <w:shd w:val="clear" w:color="auto" w:fill="1F3864" w:themeFill="accent1" w:themeFillShade="80"/>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RD$14,162,026.91</w:t>
            </w:r>
          </w:p>
        </w:tc>
        <w:tc>
          <w:tcPr>
            <w:tcW w:w="2909" w:type="dxa"/>
            <w:shd w:val="clear" w:color="auto" w:fill="1F3864" w:themeFill="accent1" w:themeFillShade="80"/>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RD$3,000,379.83</w:t>
            </w:r>
          </w:p>
        </w:tc>
        <w:tc>
          <w:tcPr>
            <w:tcW w:w="2509" w:type="dxa"/>
            <w:shd w:val="clear" w:color="auto" w:fill="1F3864" w:themeFill="accent1" w:themeFillShade="80"/>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RD$17,162,406.74</w:t>
            </w:r>
          </w:p>
        </w:tc>
      </w:tr>
    </w:tbl>
    <w:p w:rsidR="00562000" w:rsidRDefault="00562000" w:rsidP="00562000">
      <w:pPr>
        <w:pStyle w:val="TtuloMEM"/>
        <w:rPr>
          <w:rFonts w:ascii="Times New Roman" w:hAnsi="Times New Roman"/>
          <w:sz w:val="18"/>
          <w:szCs w:val="18"/>
          <w:lang w:val="es-DO"/>
        </w:rPr>
      </w:pPr>
    </w:p>
    <w:p w:rsidR="00562000" w:rsidRDefault="00562000" w:rsidP="00562000">
      <w:pPr>
        <w:pStyle w:val="TituloDepto"/>
        <w:ind w:hanging="1506"/>
        <w:jc w:val="left"/>
        <w:rPr>
          <w:rFonts w:ascii="Times New Roman" w:eastAsia="Times New Roman" w:hAnsi="Times New Roman"/>
          <w:b w:val="0"/>
          <w:iCs/>
          <w:color w:val="2F5496" w:themeColor="accent1" w:themeShade="BF"/>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2F5496" w:themeColor="accent1" w:themeShade="BF"/>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2F5496" w:themeColor="accent1" w:themeShade="BF"/>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2F5496" w:themeColor="accent1" w:themeShade="BF"/>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2F5496" w:themeColor="accent1" w:themeShade="BF"/>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2F5496" w:themeColor="accent1" w:themeShade="BF"/>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2F5496" w:themeColor="accent1" w:themeShade="BF"/>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2F5496" w:themeColor="accent1" w:themeShade="BF"/>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2F5496" w:themeColor="accent1" w:themeShade="BF"/>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2F5496" w:themeColor="accent1" w:themeShade="BF"/>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2F5496" w:themeColor="accent1" w:themeShade="BF"/>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2F5496" w:themeColor="accent1" w:themeShade="BF"/>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2F5496" w:themeColor="accent1" w:themeShade="BF"/>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2F5496" w:themeColor="accent1" w:themeShade="BF"/>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2F5496" w:themeColor="accent1" w:themeShade="BF"/>
          <w:sz w:val="24"/>
          <w:szCs w:val="24"/>
          <w:lang w:val="en-US" w:eastAsia="es-DO"/>
        </w:rPr>
      </w:pPr>
    </w:p>
    <w:p w:rsidR="00562000" w:rsidRPr="00D81AD1" w:rsidRDefault="00562000" w:rsidP="00562000">
      <w:pPr>
        <w:pStyle w:val="TituloDepto"/>
        <w:ind w:hanging="1506"/>
        <w:jc w:val="left"/>
        <w:rPr>
          <w:rFonts w:ascii="Times New Roman" w:eastAsia="Times New Roman" w:hAnsi="Times New Roman"/>
          <w:b w:val="0"/>
          <w:iCs/>
          <w:color w:val="4C4747"/>
          <w:sz w:val="24"/>
          <w:szCs w:val="24"/>
          <w:lang w:val="en-US" w:eastAsia="es-DO"/>
        </w:rPr>
      </w:pPr>
      <w:bookmarkStart w:id="156" w:name="_Toc92210988"/>
      <w:bookmarkStart w:id="157" w:name="_Toc92211240"/>
      <w:r w:rsidRPr="00D81AD1">
        <w:rPr>
          <w:rFonts w:ascii="Times New Roman" w:eastAsia="Times New Roman" w:hAnsi="Times New Roman"/>
          <w:b w:val="0"/>
          <w:iCs/>
          <w:color w:val="4C4747"/>
          <w:sz w:val="24"/>
          <w:szCs w:val="24"/>
          <w:lang w:val="en-US" w:eastAsia="es-DO"/>
        </w:rPr>
        <w:t>Tabla 2</w:t>
      </w:r>
      <w:bookmarkEnd w:id="156"/>
      <w:bookmarkEnd w:id="157"/>
    </w:p>
    <w:p w:rsidR="00562000" w:rsidRDefault="00562000" w:rsidP="00562000">
      <w:pPr>
        <w:pStyle w:val="TituloDepto"/>
        <w:ind w:hanging="1506"/>
        <w:jc w:val="left"/>
        <w:rPr>
          <w:rFonts w:ascii="Times New Roman" w:eastAsia="Times New Roman" w:hAnsi="Times New Roman"/>
          <w:b w:val="0"/>
          <w:iCs/>
          <w:color w:val="2F5496" w:themeColor="accent1" w:themeShade="BF"/>
          <w:sz w:val="24"/>
          <w:szCs w:val="24"/>
          <w:lang w:val="en-US" w:eastAsia="es-DO"/>
        </w:rPr>
      </w:pPr>
    </w:p>
    <w:tbl>
      <w:tblPr>
        <w:tblStyle w:val="Tabladecuadrcula6concolores-nfasis111"/>
        <w:tblW w:w="11365" w:type="dxa"/>
        <w:tblInd w:w="-1754" w:type="dxa"/>
        <w:tblLook w:val="04A0" w:firstRow="1" w:lastRow="0" w:firstColumn="1" w:lastColumn="0" w:noHBand="0" w:noVBand="1"/>
      </w:tblPr>
      <w:tblGrid>
        <w:gridCol w:w="737"/>
        <w:gridCol w:w="844"/>
        <w:gridCol w:w="855"/>
        <w:gridCol w:w="855"/>
        <w:gridCol w:w="855"/>
        <w:gridCol w:w="855"/>
        <w:gridCol w:w="953"/>
        <w:gridCol w:w="855"/>
        <w:gridCol w:w="855"/>
        <w:gridCol w:w="855"/>
        <w:gridCol w:w="855"/>
        <w:gridCol w:w="1061"/>
        <w:gridCol w:w="930"/>
      </w:tblGrid>
      <w:tr w:rsidR="00562000" w:rsidRPr="002470F2" w:rsidTr="001856B0">
        <w:trPr>
          <w:cnfStyle w:val="100000000000" w:firstRow="1" w:lastRow="0" w:firstColumn="0" w:lastColumn="0" w:oddVBand="0" w:evenVBand="0" w:oddHBand="0"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1365" w:type="dxa"/>
            <w:gridSpan w:val="13"/>
            <w:shd w:val="clear" w:color="auto" w:fill="1F3864" w:themeFill="accent1" w:themeFillShade="80"/>
            <w:noWrap/>
            <w:hideMark/>
          </w:tcPr>
          <w:p w:rsidR="00562000" w:rsidRPr="009D0DA9" w:rsidRDefault="00562000" w:rsidP="001856B0">
            <w:pPr>
              <w:jc w:val="center"/>
              <w:rPr>
                <w:b w:val="0"/>
                <w:color w:val="FFFFFF" w:themeColor="background1"/>
                <w:sz w:val="10"/>
                <w:szCs w:val="10"/>
              </w:rPr>
            </w:pPr>
            <w:r w:rsidRPr="009D0DA9">
              <w:rPr>
                <w:color w:val="FFFFFF" w:themeColor="background1"/>
                <w:sz w:val="10"/>
                <w:szCs w:val="10"/>
              </w:rPr>
              <w:t>DEPARTAMENTO DE BIENESTAR SOCIAL</w:t>
            </w:r>
          </w:p>
        </w:tc>
      </w:tr>
      <w:tr w:rsidR="00562000" w:rsidRPr="002470F2" w:rsidTr="001856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65" w:type="dxa"/>
            <w:gridSpan w:val="13"/>
            <w:shd w:val="clear" w:color="auto" w:fill="1F3864" w:themeFill="accent1" w:themeFillShade="80"/>
            <w:noWrap/>
            <w:hideMark/>
          </w:tcPr>
          <w:p w:rsidR="00562000" w:rsidRPr="009D0DA9" w:rsidRDefault="00562000" w:rsidP="001856B0">
            <w:pPr>
              <w:jc w:val="center"/>
              <w:rPr>
                <w:b w:val="0"/>
                <w:color w:val="FFFFFF" w:themeColor="background1"/>
                <w:sz w:val="10"/>
                <w:szCs w:val="10"/>
              </w:rPr>
            </w:pPr>
            <w:r w:rsidRPr="009D0DA9">
              <w:rPr>
                <w:color w:val="FFFFFF" w:themeColor="background1"/>
                <w:sz w:val="10"/>
                <w:szCs w:val="10"/>
              </w:rPr>
              <w:t>DONACIONES PROGRAMA SOCIAL PAUSAM</w:t>
            </w:r>
          </w:p>
        </w:tc>
      </w:tr>
      <w:tr w:rsidR="00562000" w:rsidRPr="002470F2" w:rsidTr="001856B0">
        <w:trPr>
          <w:trHeight w:val="315"/>
        </w:trPr>
        <w:tc>
          <w:tcPr>
            <w:cnfStyle w:val="001000000000" w:firstRow="0" w:lastRow="0" w:firstColumn="1" w:lastColumn="0" w:oddVBand="0" w:evenVBand="0" w:oddHBand="0" w:evenHBand="0" w:firstRowFirstColumn="0" w:firstRowLastColumn="0" w:lastRowFirstColumn="0" w:lastRowLastColumn="0"/>
            <w:tcW w:w="11365" w:type="dxa"/>
            <w:gridSpan w:val="13"/>
            <w:shd w:val="clear" w:color="auto" w:fill="1F3864" w:themeFill="accent1" w:themeFillShade="80"/>
            <w:noWrap/>
            <w:hideMark/>
          </w:tcPr>
          <w:p w:rsidR="00562000" w:rsidRPr="009D0DA9" w:rsidRDefault="00562000" w:rsidP="001856B0">
            <w:pPr>
              <w:jc w:val="center"/>
              <w:rPr>
                <w:b w:val="0"/>
                <w:color w:val="FFFFFF" w:themeColor="background1"/>
                <w:sz w:val="10"/>
                <w:szCs w:val="10"/>
              </w:rPr>
            </w:pPr>
            <w:r w:rsidRPr="009D0DA9">
              <w:rPr>
                <w:color w:val="FFFFFF" w:themeColor="background1"/>
                <w:sz w:val="10"/>
                <w:szCs w:val="10"/>
              </w:rPr>
              <w:t>PERIODO ENERO  - OCTUBRE 2021</w:t>
            </w:r>
          </w:p>
        </w:tc>
      </w:tr>
      <w:tr w:rsidR="00562000" w:rsidRPr="002470F2" w:rsidTr="001856B0">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1365" w:type="dxa"/>
            <w:gridSpan w:val="13"/>
            <w:shd w:val="clear" w:color="auto" w:fill="1F3864" w:themeFill="accent1" w:themeFillShade="80"/>
            <w:noWrap/>
            <w:hideMark/>
          </w:tcPr>
          <w:p w:rsidR="00562000" w:rsidRPr="009D0DA9" w:rsidRDefault="00562000" w:rsidP="001856B0">
            <w:pPr>
              <w:jc w:val="center"/>
              <w:rPr>
                <w:b w:val="0"/>
                <w:color w:val="FFFFFF" w:themeColor="background1"/>
                <w:sz w:val="10"/>
                <w:szCs w:val="10"/>
              </w:rPr>
            </w:pPr>
            <w:r w:rsidRPr="009D0DA9">
              <w:rPr>
                <w:color w:val="FFFFFF" w:themeColor="background1"/>
                <w:sz w:val="10"/>
                <w:szCs w:val="10"/>
              </w:rPr>
              <w:t xml:space="preserve">PACIENTES  E INVERSION DESPACHOS </w:t>
            </w:r>
          </w:p>
        </w:tc>
      </w:tr>
      <w:tr w:rsidR="00562000" w:rsidRPr="002470F2" w:rsidTr="001856B0">
        <w:trPr>
          <w:trHeight w:val="1590"/>
        </w:trPr>
        <w:tc>
          <w:tcPr>
            <w:cnfStyle w:val="001000000000" w:firstRow="0" w:lastRow="0" w:firstColumn="1" w:lastColumn="0" w:oddVBand="0" w:evenVBand="0" w:oddHBand="0" w:evenHBand="0" w:firstRowFirstColumn="0" w:firstRowLastColumn="0" w:lastRowFirstColumn="0" w:lastRowLastColumn="0"/>
            <w:tcW w:w="737" w:type="dxa"/>
            <w:shd w:val="clear" w:color="auto" w:fill="1F3864" w:themeFill="accent1" w:themeFillShade="80"/>
            <w:noWrap/>
            <w:hideMark/>
          </w:tcPr>
          <w:p w:rsidR="00562000" w:rsidRPr="009D0DA9" w:rsidRDefault="00562000" w:rsidP="001856B0">
            <w:pPr>
              <w:jc w:val="center"/>
              <w:rPr>
                <w:b w:val="0"/>
                <w:color w:val="FFFFFF" w:themeColor="background1"/>
                <w:sz w:val="10"/>
                <w:szCs w:val="10"/>
              </w:rPr>
            </w:pPr>
            <w:r w:rsidRPr="009D0DA9">
              <w:rPr>
                <w:color w:val="FFFFFF" w:themeColor="background1"/>
                <w:sz w:val="10"/>
                <w:szCs w:val="10"/>
              </w:rPr>
              <w:t xml:space="preserve">PERIODO </w:t>
            </w:r>
          </w:p>
        </w:tc>
        <w:tc>
          <w:tcPr>
            <w:tcW w:w="844" w:type="dxa"/>
            <w:shd w:val="clear" w:color="auto" w:fill="1F3864" w:themeFill="accent1" w:themeFillShade="80"/>
            <w:hideMark/>
          </w:tcPr>
          <w:p w:rsidR="00562000" w:rsidRPr="009D0DA9"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0"/>
                <w:szCs w:val="10"/>
              </w:rPr>
            </w:pPr>
            <w:r w:rsidRPr="009D0DA9">
              <w:rPr>
                <w:bCs/>
                <w:color w:val="FFFFFF" w:themeColor="background1"/>
                <w:sz w:val="10"/>
                <w:szCs w:val="10"/>
              </w:rPr>
              <w:t>FRECUENCIA DE PACIENTES ATENDIDOS X MES</w:t>
            </w:r>
          </w:p>
        </w:tc>
        <w:tc>
          <w:tcPr>
            <w:tcW w:w="855" w:type="dxa"/>
            <w:shd w:val="clear" w:color="auto" w:fill="1F3864" w:themeFill="accent1" w:themeFillShade="80"/>
            <w:hideMark/>
          </w:tcPr>
          <w:p w:rsidR="00562000" w:rsidRPr="009D0DA9"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0"/>
                <w:szCs w:val="10"/>
              </w:rPr>
            </w:pPr>
            <w:r w:rsidRPr="009D0DA9">
              <w:rPr>
                <w:bCs/>
                <w:color w:val="FFFFFF" w:themeColor="background1"/>
                <w:sz w:val="10"/>
                <w:szCs w:val="10"/>
              </w:rPr>
              <w:t>CENTRO COMUNAL SALUD MENTAL GUALEY</w:t>
            </w:r>
          </w:p>
        </w:tc>
        <w:tc>
          <w:tcPr>
            <w:tcW w:w="855" w:type="dxa"/>
            <w:shd w:val="clear" w:color="auto" w:fill="1F3864" w:themeFill="accent1" w:themeFillShade="80"/>
            <w:hideMark/>
          </w:tcPr>
          <w:p w:rsidR="00562000" w:rsidRPr="009D0DA9"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0"/>
                <w:szCs w:val="10"/>
              </w:rPr>
            </w:pPr>
            <w:r w:rsidRPr="009D0DA9">
              <w:rPr>
                <w:bCs/>
                <w:color w:val="FFFFFF" w:themeColor="background1"/>
                <w:sz w:val="10"/>
                <w:szCs w:val="10"/>
              </w:rPr>
              <w:t>HOSPITAL TAIWAN 19 DE MARZO (AZUA)</w:t>
            </w:r>
          </w:p>
        </w:tc>
        <w:tc>
          <w:tcPr>
            <w:tcW w:w="855" w:type="dxa"/>
            <w:shd w:val="clear" w:color="auto" w:fill="1F3864" w:themeFill="accent1" w:themeFillShade="80"/>
            <w:hideMark/>
          </w:tcPr>
          <w:p w:rsidR="00562000" w:rsidRPr="009D0DA9"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0"/>
                <w:szCs w:val="10"/>
              </w:rPr>
            </w:pPr>
            <w:r w:rsidRPr="009D0DA9">
              <w:rPr>
                <w:bCs/>
                <w:color w:val="FFFFFF" w:themeColor="background1"/>
                <w:sz w:val="10"/>
                <w:szCs w:val="10"/>
              </w:rPr>
              <w:t>HOSPITAL DR. TEOFILO HERNANDEZ (EL SEIBO)</w:t>
            </w:r>
          </w:p>
        </w:tc>
        <w:tc>
          <w:tcPr>
            <w:tcW w:w="855" w:type="dxa"/>
            <w:shd w:val="clear" w:color="auto" w:fill="1F3864" w:themeFill="accent1" w:themeFillShade="80"/>
            <w:hideMark/>
          </w:tcPr>
          <w:p w:rsidR="00562000" w:rsidRPr="009D0DA9"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0"/>
                <w:szCs w:val="10"/>
              </w:rPr>
            </w:pPr>
            <w:r w:rsidRPr="009D0DA9">
              <w:rPr>
                <w:bCs/>
                <w:color w:val="FFFFFF" w:themeColor="background1"/>
                <w:sz w:val="10"/>
                <w:szCs w:val="10"/>
              </w:rPr>
              <w:t>HOSPITAL MUNICIPAL  TOMASINA VALDEZ (PALENQUE)</w:t>
            </w:r>
          </w:p>
        </w:tc>
        <w:tc>
          <w:tcPr>
            <w:tcW w:w="953" w:type="dxa"/>
            <w:shd w:val="clear" w:color="auto" w:fill="1F3864" w:themeFill="accent1" w:themeFillShade="80"/>
            <w:hideMark/>
          </w:tcPr>
          <w:p w:rsidR="00562000" w:rsidRPr="009D0DA9"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0"/>
                <w:szCs w:val="10"/>
              </w:rPr>
            </w:pPr>
            <w:r w:rsidRPr="009D0DA9">
              <w:rPr>
                <w:bCs/>
                <w:color w:val="FFFFFF" w:themeColor="background1"/>
                <w:sz w:val="10"/>
                <w:szCs w:val="10"/>
              </w:rPr>
              <w:t>HOSPITAL DR. VINICIO CALVENTI</w:t>
            </w:r>
          </w:p>
        </w:tc>
        <w:tc>
          <w:tcPr>
            <w:tcW w:w="855" w:type="dxa"/>
            <w:shd w:val="clear" w:color="auto" w:fill="1F3864" w:themeFill="accent1" w:themeFillShade="80"/>
            <w:hideMark/>
          </w:tcPr>
          <w:p w:rsidR="00562000" w:rsidRPr="009D0DA9"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0"/>
                <w:szCs w:val="10"/>
              </w:rPr>
            </w:pPr>
            <w:r w:rsidRPr="009D0DA9">
              <w:rPr>
                <w:bCs/>
                <w:color w:val="FFFFFF" w:themeColor="background1"/>
                <w:sz w:val="10"/>
                <w:szCs w:val="10"/>
              </w:rPr>
              <w:t>HOSPITAL NUESTRA SRA. DE REGLA (BANI)</w:t>
            </w:r>
          </w:p>
        </w:tc>
        <w:tc>
          <w:tcPr>
            <w:tcW w:w="855" w:type="dxa"/>
            <w:shd w:val="clear" w:color="auto" w:fill="1F3864" w:themeFill="accent1" w:themeFillShade="80"/>
            <w:hideMark/>
          </w:tcPr>
          <w:p w:rsidR="00562000" w:rsidRPr="009D0DA9"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0"/>
                <w:szCs w:val="10"/>
              </w:rPr>
            </w:pPr>
            <w:r w:rsidRPr="009D0DA9">
              <w:rPr>
                <w:bCs/>
                <w:color w:val="FFFFFF" w:themeColor="background1"/>
                <w:sz w:val="10"/>
                <w:szCs w:val="10"/>
              </w:rPr>
              <w:t>HOSPITAL DR. PASCASIIO TORIBIO PIANTINI</w:t>
            </w:r>
          </w:p>
        </w:tc>
        <w:tc>
          <w:tcPr>
            <w:tcW w:w="855" w:type="dxa"/>
            <w:shd w:val="clear" w:color="auto" w:fill="1F3864" w:themeFill="accent1" w:themeFillShade="80"/>
            <w:hideMark/>
          </w:tcPr>
          <w:p w:rsidR="00562000" w:rsidRPr="009D0DA9"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0"/>
                <w:szCs w:val="10"/>
              </w:rPr>
            </w:pPr>
            <w:r w:rsidRPr="009D0DA9">
              <w:rPr>
                <w:bCs/>
                <w:color w:val="FFFFFF" w:themeColor="background1"/>
                <w:sz w:val="10"/>
                <w:szCs w:val="10"/>
              </w:rPr>
              <w:t>HOSPITAL  MUNICIPAL DE VILLA DUARTE</w:t>
            </w:r>
          </w:p>
        </w:tc>
        <w:tc>
          <w:tcPr>
            <w:tcW w:w="855" w:type="dxa"/>
            <w:shd w:val="clear" w:color="auto" w:fill="1F3864" w:themeFill="accent1" w:themeFillShade="80"/>
            <w:hideMark/>
          </w:tcPr>
          <w:p w:rsidR="00562000" w:rsidRPr="009D0DA9"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0"/>
                <w:szCs w:val="10"/>
              </w:rPr>
            </w:pPr>
            <w:r w:rsidRPr="009D0DA9">
              <w:rPr>
                <w:bCs/>
                <w:color w:val="FFFFFF" w:themeColor="background1"/>
                <w:sz w:val="10"/>
                <w:szCs w:val="10"/>
              </w:rPr>
              <w:t>HOSPITAL DR. PEDRO EMILIO MARCHENA              ( BONAO)</w:t>
            </w:r>
          </w:p>
        </w:tc>
        <w:tc>
          <w:tcPr>
            <w:tcW w:w="1061" w:type="dxa"/>
            <w:shd w:val="clear" w:color="auto" w:fill="1F3864" w:themeFill="accent1" w:themeFillShade="80"/>
            <w:hideMark/>
          </w:tcPr>
          <w:p w:rsidR="00562000" w:rsidRPr="009D0DA9"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0"/>
                <w:szCs w:val="10"/>
              </w:rPr>
            </w:pPr>
            <w:r w:rsidRPr="009D0DA9">
              <w:rPr>
                <w:bCs/>
                <w:color w:val="FFFFFF" w:themeColor="background1"/>
                <w:sz w:val="10"/>
                <w:szCs w:val="10"/>
              </w:rPr>
              <w:t>CENTRO DE REHABILITACIÓN PSICOSOCIAL (ANTIGUO PADRE BILLINI)</w:t>
            </w:r>
          </w:p>
        </w:tc>
        <w:tc>
          <w:tcPr>
            <w:tcW w:w="930" w:type="dxa"/>
            <w:shd w:val="clear" w:color="auto" w:fill="1F3864" w:themeFill="accent1" w:themeFillShade="80"/>
            <w:hideMark/>
          </w:tcPr>
          <w:p w:rsidR="00562000" w:rsidRPr="009D0DA9"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0"/>
                <w:szCs w:val="10"/>
              </w:rPr>
            </w:pPr>
            <w:r w:rsidRPr="009D0DA9">
              <w:rPr>
                <w:bCs/>
                <w:color w:val="FFFFFF" w:themeColor="background1"/>
                <w:sz w:val="10"/>
                <w:szCs w:val="10"/>
              </w:rPr>
              <w:t>TOTAL</w:t>
            </w:r>
          </w:p>
        </w:tc>
      </w:tr>
      <w:tr w:rsidR="00562000" w:rsidRPr="002470F2"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7" w:type="dxa"/>
            <w:noWrap/>
            <w:hideMark/>
          </w:tcPr>
          <w:p w:rsidR="00562000" w:rsidRPr="00D81AD1" w:rsidRDefault="00562000" w:rsidP="001856B0">
            <w:pPr>
              <w:jc w:val="center"/>
              <w:rPr>
                <w:b w:val="0"/>
                <w:color w:val="4C4747"/>
                <w:sz w:val="10"/>
                <w:szCs w:val="10"/>
              </w:rPr>
            </w:pPr>
            <w:r w:rsidRPr="00D81AD1">
              <w:rPr>
                <w:b w:val="0"/>
                <w:color w:val="4C4747"/>
                <w:sz w:val="10"/>
                <w:szCs w:val="10"/>
              </w:rPr>
              <w:t>ene-21</w:t>
            </w:r>
          </w:p>
        </w:tc>
        <w:tc>
          <w:tcPr>
            <w:tcW w:w="84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431</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RD$59,957.00</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RD$102,453.00</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RD$2,174.00</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RD$16,725.00</w:t>
            </w:r>
          </w:p>
        </w:tc>
        <w:tc>
          <w:tcPr>
            <w:tcW w:w="95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RD$105,026.00</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RD$118,346.00</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RD$123,246.00</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RD$10,142.00</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 xml:space="preserve">                        -   </w:t>
            </w:r>
          </w:p>
        </w:tc>
        <w:tc>
          <w:tcPr>
            <w:tcW w:w="106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 xml:space="preserve">                                -   </w:t>
            </w:r>
          </w:p>
        </w:tc>
        <w:tc>
          <w:tcPr>
            <w:tcW w:w="93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RD$538,069.00</w:t>
            </w:r>
          </w:p>
        </w:tc>
      </w:tr>
      <w:tr w:rsidR="00562000" w:rsidRPr="002470F2" w:rsidTr="001856B0">
        <w:trPr>
          <w:trHeight w:val="300"/>
        </w:trPr>
        <w:tc>
          <w:tcPr>
            <w:cnfStyle w:val="001000000000" w:firstRow="0" w:lastRow="0" w:firstColumn="1" w:lastColumn="0" w:oddVBand="0" w:evenVBand="0" w:oddHBand="0" w:evenHBand="0" w:firstRowFirstColumn="0" w:firstRowLastColumn="0" w:lastRowFirstColumn="0" w:lastRowLastColumn="0"/>
            <w:tcW w:w="737" w:type="dxa"/>
            <w:noWrap/>
            <w:hideMark/>
          </w:tcPr>
          <w:p w:rsidR="00562000" w:rsidRPr="00D81AD1" w:rsidRDefault="00562000" w:rsidP="001856B0">
            <w:pPr>
              <w:jc w:val="center"/>
              <w:rPr>
                <w:b w:val="0"/>
                <w:color w:val="4C4747"/>
                <w:sz w:val="10"/>
                <w:szCs w:val="10"/>
              </w:rPr>
            </w:pPr>
            <w:r w:rsidRPr="00D81AD1">
              <w:rPr>
                <w:b w:val="0"/>
                <w:color w:val="4C4747"/>
                <w:sz w:val="10"/>
                <w:szCs w:val="10"/>
              </w:rPr>
              <w:t>feb-21</w:t>
            </w:r>
          </w:p>
        </w:tc>
        <w:tc>
          <w:tcPr>
            <w:tcW w:w="84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412</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RD$67,825.00</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RD$102,626.00</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RD$14,562.00</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RD$193,496.00</w:t>
            </w:r>
          </w:p>
        </w:tc>
        <w:tc>
          <w:tcPr>
            <w:tcW w:w="95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RD$101,329.00</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RD$35,832.00</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RD$35,526.00</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RD$1,961.00</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RD$32,555.00</w:t>
            </w:r>
          </w:p>
        </w:tc>
        <w:tc>
          <w:tcPr>
            <w:tcW w:w="106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RD$54,375.00</w:t>
            </w:r>
          </w:p>
        </w:tc>
        <w:tc>
          <w:tcPr>
            <w:tcW w:w="93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RD$640,087.00</w:t>
            </w:r>
          </w:p>
        </w:tc>
      </w:tr>
      <w:tr w:rsidR="00562000" w:rsidRPr="002470F2"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7" w:type="dxa"/>
            <w:noWrap/>
            <w:hideMark/>
          </w:tcPr>
          <w:p w:rsidR="00562000" w:rsidRPr="00D81AD1" w:rsidRDefault="00562000" w:rsidP="001856B0">
            <w:pPr>
              <w:jc w:val="center"/>
              <w:rPr>
                <w:b w:val="0"/>
                <w:color w:val="4C4747"/>
                <w:sz w:val="10"/>
                <w:szCs w:val="10"/>
              </w:rPr>
            </w:pPr>
            <w:r w:rsidRPr="00D81AD1">
              <w:rPr>
                <w:b w:val="0"/>
                <w:color w:val="4C4747"/>
                <w:sz w:val="10"/>
                <w:szCs w:val="10"/>
              </w:rPr>
              <w:t>mar-21</w:t>
            </w:r>
          </w:p>
        </w:tc>
        <w:tc>
          <w:tcPr>
            <w:tcW w:w="84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394</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RD$60,961.00</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RD$95,541.00</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RD$3,961.00</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RD$100,626.00</w:t>
            </w:r>
          </w:p>
        </w:tc>
        <w:tc>
          <w:tcPr>
            <w:tcW w:w="95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RD$103,209.00</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RD$116,196.00</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RD$115,341.00</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RD$2,525.00</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RD$5,359.00</w:t>
            </w:r>
          </w:p>
        </w:tc>
        <w:tc>
          <w:tcPr>
            <w:tcW w:w="106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RD$5,240.00</w:t>
            </w:r>
          </w:p>
        </w:tc>
        <w:tc>
          <w:tcPr>
            <w:tcW w:w="93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RD$608,959.00</w:t>
            </w:r>
          </w:p>
        </w:tc>
      </w:tr>
      <w:tr w:rsidR="00562000" w:rsidRPr="002470F2" w:rsidTr="001856B0">
        <w:trPr>
          <w:trHeight w:val="300"/>
        </w:trPr>
        <w:tc>
          <w:tcPr>
            <w:cnfStyle w:val="001000000000" w:firstRow="0" w:lastRow="0" w:firstColumn="1" w:lastColumn="0" w:oddVBand="0" w:evenVBand="0" w:oddHBand="0" w:evenHBand="0" w:firstRowFirstColumn="0" w:firstRowLastColumn="0" w:lastRowFirstColumn="0" w:lastRowLastColumn="0"/>
            <w:tcW w:w="737" w:type="dxa"/>
            <w:noWrap/>
            <w:hideMark/>
          </w:tcPr>
          <w:p w:rsidR="00562000" w:rsidRPr="00D81AD1" w:rsidRDefault="00562000" w:rsidP="001856B0">
            <w:pPr>
              <w:jc w:val="center"/>
              <w:rPr>
                <w:b w:val="0"/>
                <w:color w:val="4C4747"/>
                <w:sz w:val="10"/>
                <w:szCs w:val="10"/>
              </w:rPr>
            </w:pPr>
            <w:r w:rsidRPr="00D81AD1">
              <w:rPr>
                <w:b w:val="0"/>
                <w:color w:val="4C4747"/>
                <w:sz w:val="10"/>
                <w:szCs w:val="10"/>
              </w:rPr>
              <w:t>abr-21</w:t>
            </w:r>
          </w:p>
        </w:tc>
        <w:tc>
          <w:tcPr>
            <w:tcW w:w="84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326</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RD$63,579.00</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RD$96,681.00</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RD$8,996.00</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 xml:space="preserve">                        -   </w:t>
            </w:r>
          </w:p>
        </w:tc>
        <w:tc>
          <w:tcPr>
            <w:tcW w:w="95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RD$40,113.00</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RD$29,332.00</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RD$230,594.00</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RD$14,537.00</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 xml:space="preserve">                        -   </w:t>
            </w:r>
          </w:p>
        </w:tc>
        <w:tc>
          <w:tcPr>
            <w:tcW w:w="106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RD$28,882.00</w:t>
            </w:r>
          </w:p>
        </w:tc>
        <w:tc>
          <w:tcPr>
            <w:tcW w:w="93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RD$512,714.00</w:t>
            </w:r>
          </w:p>
        </w:tc>
      </w:tr>
      <w:tr w:rsidR="00562000" w:rsidRPr="002470F2"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7" w:type="dxa"/>
            <w:noWrap/>
            <w:hideMark/>
          </w:tcPr>
          <w:p w:rsidR="00562000" w:rsidRPr="00D81AD1" w:rsidRDefault="00562000" w:rsidP="001856B0">
            <w:pPr>
              <w:jc w:val="center"/>
              <w:rPr>
                <w:b w:val="0"/>
                <w:color w:val="4C4747"/>
                <w:sz w:val="10"/>
                <w:szCs w:val="10"/>
              </w:rPr>
            </w:pPr>
            <w:r w:rsidRPr="00D81AD1">
              <w:rPr>
                <w:b w:val="0"/>
                <w:color w:val="4C4747"/>
                <w:sz w:val="10"/>
                <w:szCs w:val="10"/>
              </w:rPr>
              <w:t>may-21</w:t>
            </w:r>
          </w:p>
        </w:tc>
        <w:tc>
          <w:tcPr>
            <w:tcW w:w="84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335</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RD$62,803.00</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RD$97,270.00</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 xml:space="preserve">                          -   </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RD$16,088.00</w:t>
            </w:r>
          </w:p>
        </w:tc>
        <w:tc>
          <w:tcPr>
            <w:tcW w:w="95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RD$80,261.00</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RD$91,785.00</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RD$121,856.00</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RD$15,191.00</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RD$119,944.00</w:t>
            </w:r>
          </w:p>
        </w:tc>
        <w:tc>
          <w:tcPr>
            <w:tcW w:w="106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RD$6,461.00</w:t>
            </w:r>
          </w:p>
        </w:tc>
        <w:tc>
          <w:tcPr>
            <w:tcW w:w="93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RD$611,659.00</w:t>
            </w:r>
          </w:p>
        </w:tc>
      </w:tr>
      <w:tr w:rsidR="00562000" w:rsidRPr="002470F2" w:rsidTr="001856B0">
        <w:trPr>
          <w:trHeight w:val="300"/>
        </w:trPr>
        <w:tc>
          <w:tcPr>
            <w:cnfStyle w:val="001000000000" w:firstRow="0" w:lastRow="0" w:firstColumn="1" w:lastColumn="0" w:oddVBand="0" w:evenVBand="0" w:oddHBand="0" w:evenHBand="0" w:firstRowFirstColumn="0" w:firstRowLastColumn="0" w:lastRowFirstColumn="0" w:lastRowLastColumn="0"/>
            <w:tcW w:w="737" w:type="dxa"/>
            <w:noWrap/>
            <w:hideMark/>
          </w:tcPr>
          <w:p w:rsidR="00562000" w:rsidRPr="00D81AD1" w:rsidRDefault="00562000" w:rsidP="001856B0">
            <w:pPr>
              <w:jc w:val="center"/>
              <w:rPr>
                <w:b w:val="0"/>
                <w:color w:val="4C4747"/>
                <w:sz w:val="10"/>
                <w:szCs w:val="10"/>
              </w:rPr>
            </w:pPr>
            <w:r w:rsidRPr="00D81AD1">
              <w:rPr>
                <w:b w:val="0"/>
                <w:color w:val="4C4747"/>
                <w:sz w:val="10"/>
                <w:szCs w:val="10"/>
              </w:rPr>
              <w:t>jun-21</w:t>
            </w:r>
          </w:p>
        </w:tc>
        <w:tc>
          <w:tcPr>
            <w:tcW w:w="84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652</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RD$23,575.00</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RD$27,701.00</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RD$33,667.00</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RD$16,023.00</w:t>
            </w:r>
          </w:p>
        </w:tc>
        <w:tc>
          <w:tcPr>
            <w:tcW w:w="95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RD$24,228.00</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RD$32,376.00</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RD$35,000.00</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RD$16,579.00</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RD$16,990.00</w:t>
            </w:r>
          </w:p>
        </w:tc>
        <w:tc>
          <w:tcPr>
            <w:tcW w:w="106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 xml:space="preserve">                                -   </w:t>
            </w:r>
          </w:p>
        </w:tc>
        <w:tc>
          <w:tcPr>
            <w:tcW w:w="93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RD$226,139.00</w:t>
            </w:r>
          </w:p>
        </w:tc>
      </w:tr>
      <w:tr w:rsidR="00562000" w:rsidRPr="002470F2"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7" w:type="dxa"/>
            <w:noWrap/>
            <w:hideMark/>
          </w:tcPr>
          <w:p w:rsidR="00562000" w:rsidRPr="00D81AD1" w:rsidRDefault="00562000" w:rsidP="001856B0">
            <w:pPr>
              <w:jc w:val="center"/>
              <w:rPr>
                <w:b w:val="0"/>
                <w:color w:val="4C4747"/>
                <w:sz w:val="10"/>
                <w:szCs w:val="10"/>
              </w:rPr>
            </w:pPr>
            <w:r w:rsidRPr="00D81AD1">
              <w:rPr>
                <w:b w:val="0"/>
                <w:color w:val="4C4747"/>
                <w:sz w:val="10"/>
                <w:szCs w:val="10"/>
              </w:rPr>
              <w:t>jul-21</w:t>
            </w:r>
          </w:p>
        </w:tc>
        <w:tc>
          <w:tcPr>
            <w:tcW w:w="84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548</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RD$7,736.00</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RD$2,176.00</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RD$304.00</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RD$1,915.00</w:t>
            </w:r>
          </w:p>
        </w:tc>
        <w:tc>
          <w:tcPr>
            <w:tcW w:w="95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RD$4,386.00</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 xml:space="preserve">                           -   </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RD$18,461.00</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RD$2,499.00</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RD$3,580.00</w:t>
            </w:r>
          </w:p>
        </w:tc>
        <w:tc>
          <w:tcPr>
            <w:tcW w:w="106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RD$14,683.00</w:t>
            </w:r>
          </w:p>
        </w:tc>
        <w:tc>
          <w:tcPr>
            <w:tcW w:w="93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RD$55,740.00</w:t>
            </w:r>
          </w:p>
        </w:tc>
      </w:tr>
      <w:tr w:rsidR="00562000" w:rsidRPr="002470F2" w:rsidTr="001856B0">
        <w:trPr>
          <w:trHeight w:val="300"/>
        </w:trPr>
        <w:tc>
          <w:tcPr>
            <w:cnfStyle w:val="001000000000" w:firstRow="0" w:lastRow="0" w:firstColumn="1" w:lastColumn="0" w:oddVBand="0" w:evenVBand="0" w:oddHBand="0" w:evenHBand="0" w:firstRowFirstColumn="0" w:firstRowLastColumn="0" w:lastRowFirstColumn="0" w:lastRowLastColumn="0"/>
            <w:tcW w:w="737" w:type="dxa"/>
            <w:noWrap/>
            <w:hideMark/>
          </w:tcPr>
          <w:p w:rsidR="00562000" w:rsidRPr="00D81AD1" w:rsidRDefault="00562000" w:rsidP="001856B0">
            <w:pPr>
              <w:jc w:val="center"/>
              <w:rPr>
                <w:b w:val="0"/>
                <w:color w:val="4C4747"/>
                <w:sz w:val="10"/>
                <w:szCs w:val="10"/>
              </w:rPr>
            </w:pPr>
            <w:r w:rsidRPr="00D81AD1">
              <w:rPr>
                <w:b w:val="0"/>
                <w:color w:val="4C4747"/>
                <w:sz w:val="10"/>
                <w:szCs w:val="10"/>
              </w:rPr>
              <w:t>ago-21</w:t>
            </w:r>
          </w:p>
        </w:tc>
        <w:tc>
          <w:tcPr>
            <w:tcW w:w="84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608</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RD$6,506.00</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RD$3,790.00</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RD$1,107.00</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RD$4,340.00</w:t>
            </w:r>
          </w:p>
        </w:tc>
        <w:tc>
          <w:tcPr>
            <w:tcW w:w="95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RD$2,600.00</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RD$4,968.00</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RD$826.00</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RD$4,301.00</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RD$2,047.00</w:t>
            </w:r>
          </w:p>
        </w:tc>
        <w:tc>
          <w:tcPr>
            <w:tcW w:w="106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RD$2,132.00</w:t>
            </w:r>
          </w:p>
        </w:tc>
        <w:tc>
          <w:tcPr>
            <w:tcW w:w="93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RD$32,617.00</w:t>
            </w:r>
          </w:p>
        </w:tc>
      </w:tr>
      <w:tr w:rsidR="00562000" w:rsidRPr="002470F2"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7" w:type="dxa"/>
            <w:noWrap/>
            <w:hideMark/>
          </w:tcPr>
          <w:p w:rsidR="00562000" w:rsidRPr="00D81AD1" w:rsidRDefault="00562000" w:rsidP="001856B0">
            <w:pPr>
              <w:jc w:val="center"/>
              <w:rPr>
                <w:b w:val="0"/>
                <w:color w:val="4C4747"/>
                <w:sz w:val="10"/>
                <w:szCs w:val="10"/>
              </w:rPr>
            </w:pPr>
            <w:r w:rsidRPr="00D81AD1">
              <w:rPr>
                <w:b w:val="0"/>
                <w:color w:val="4C4747"/>
                <w:sz w:val="10"/>
                <w:szCs w:val="10"/>
              </w:rPr>
              <w:t>sep-21</w:t>
            </w:r>
          </w:p>
        </w:tc>
        <w:tc>
          <w:tcPr>
            <w:tcW w:w="84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778</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 xml:space="preserve">                         -   </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RD$89,125.00</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RD$97,418.00</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RD$7,441.00</w:t>
            </w:r>
          </w:p>
        </w:tc>
        <w:tc>
          <w:tcPr>
            <w:tcW w:w="95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RD$94,190.00</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 xml:space="preserve">                           -   </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RD$9,108.00</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RD$6,260.00</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RD$5,670.00</w:t>
            </w:r>
          </w:p>
        </w:tc>
        <w:tc>
          <w:tcPr>
            <w:tcW w:w="106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RD$6,250.00</w:t>
            </w:r>
          </w:p>
        </w:tc>
        <w:tc>
          <w:tcPr>
            <w:tcW w:w="93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RD$315,462.00</w:t>
            </w:r>
          </w:p>
        </w:tc>
      </w:tr>
      <w:tr w:rsidR="00562000" w:rsidRPr="002470F2" w:rsidTr="001856B0">
        <w:trPr>
          <w:trHeight w:val="300"/>
        </w:trPr>
        <w:tc>
          <w:tcPr>
            <w:cnfStyle w:val="001000000000" w:firstRow="0" w:lastRow="0" w:firstColumn="1" w:lastColumn="0" w:oddVBand="0" w:evenVBand="0" w:oddHBand="0" w:evenHBand="0" w:firstRowFirstColumn="0" w:firstRowLastColumn="0" w:lastRowFirstColumn="0" w:lastRowLastColumn="0"/>
            <w:tcW w:w="737" w:type="dxa"/>
            <w:noWrap/>
            <w:hideMark/>
          </w:tcPr>
          <w:p w:rsidR="00562000" w:rsidRPr="00D81AD1" w:rsidRDefault="00562000" w:rsidP="001856B0">
            <w:pPr>
              <w:jc w:val="center"/>
              <w:rPr>
                <w:b w:val="0"/>
                <w:color w:val="4C4747"/>
                <w:sz w:val="10"/>
                <w:szCs w:val="10"/>
              </w:rPr>
            </w:pPr>
            <w:r w:rsidRPr="00D81AD1">
              <w:rPr>
                <w:b w:val="0"/>
                <w:color w:val="4C4747"/>
                <w:sz w:val="10"/>
                <w:szCs w:val="10"/>
              </w:rPr>
              <w:t>oct-21</w:t>
            </w:r>
          </w:p>
        </w:tc>
        <w:tc>
          <w:tcPr>
            <w:tcW w:w="84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678</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 xml:space="preserve">                         -   </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RD$102,328.00</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 xml:space="preserve">                          -   </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RD$9,655.80</w:t>
            </w:r>
          </w:p>
        </w:tc>
        <w:tc>
          <w:tcPr>
            <w:tcW w:w="95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RD$100,572.80</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 xml:space="preserve">                           -   </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RD$205,908.00</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RD$73,750.00</w:t>
            </w: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RD$106,199.00</w:t>
            </w:r>
          </w:p>
        </w:tc>
        <w:tc>
          <w:tcPr>
            <w:tcW w:w="106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RD$34,960.00</w:t>
            </w:r>
          </w:p>
        </w:tc>
        <w:tc>
          <w:tcPr>
            <w:tcW w:w="93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r w:rsidRPr="00D81AD1">
              <w:rPr>
                <w:color w:val="4C4747"/>
                <w:sz w:val="10"/>
                <w:szCs w:val="10"/>
              </w:rPr>
              <w:t>RD$633,373.60</w:t>
            </w:r>
          </w:p>
        </w:tc>
      </w:tr>
      <w:tr w:rsidR="00562000" w:rsidRPr="002470F2"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7" w:type="dxa"/>
            <w:noWrap/>
            <w:hideMark/>
          </w:tcPr>
          <w:p w:rsidR="00562000" w:rsidRPr="00D81AD1" w:rsidRDefault="00562000" w:rsidP="001856B0">
            <w:pPr>
              <w:jc w:val="center"/>
              <w:rPr>
                <w:b w:val="0"/>
                <w:color w:val="4C4747"/>
                <w:sz w:val="10"/>
                <w:szCs w:val="10"/>
              </w:rPr>
            </w:pPr>
            <w:r w:rsidRPr="00D81AD1">
              <w:rPr>
                <w:b w:val="0"/>
                <w:color w:val="4C4747"/>
                <w:sz w:val="10"/>
                <w:szCs w:val="10"/>
              </w:rPr>
              <w:t>nov-21</w:t>
            </w:r>
          </w:p>
        </w:tc>
        <w:tc>
          <w:tcPr>
            <w:tcW w:w="84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 </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 </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 </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 </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 </w:t>
            </w:r>
          </w:p>
        </w:tc>
        <w:tc>
          <w:tcPr>
            <w:tcW w:w="95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 </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 </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 </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 </w:t>
            </w:r>
          </w:p>
        </w:tc>
        <w:tc>
          <w:tcPr>
            <w:tcW w:w="85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 </w:t>
            </w:r>
          </w:p>
        </w:tc>
        <w:tc>
          <w:tcPr>
            <w:tcW w:w="106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 </w:t>
            </w:r>
          </w:p>
        </w:tc>
        <w:tc>
          <w:tcPr>
            <w:tcW w:w="93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0"/>
                <w:szCs w:val="10"/>
              </w:rPr>
            </w:pPr>
            <w:r w:rsidRPr="00D81AD1">
              <w:rPr>
                <w:color w:val="4C4747"/>
                <w:sz w:val="10"/>
                <w:szCs w:val="10"/>
              </w:rPr>
              <w:t> </w:t>
            </w:r>
          </w:p>
        </w:tc>
      </w:tr>
      <w:tr w:rsidR="00562000" w:rsidRPr="002470F2" w:rsidTr="001856B0">
        <w:trPr>
          <w:trHeight w:val="300"/>
        </w:trPr>
        <w:tc>
          <w:tcPr>
            <w:cnfStyle w:val="001000000000" w:firstRow="0" w:lastRow="0" w:firstColumn="1" w:lastColumn="0" w:oddVBand="0" w:evenVBand="0" w:oddHBand="0" w:evenHBand="0" w:firstRowFirstColumn="0" w:firstRowLastColumn="0" w:lastRowFirstColumn="0" w:lastRowLastColumn="0"/>
            <w:tcW w:w="737" w:type="dxa"/>
            <w:noWrap/>
            <w:hideMark/>
          </w:tcPr>
          <w:p w:rsidR="00562000" w:rsidRPr="00D81AD1" w:rsidRDefault="00562000" w:rsidP="001856B0">
            <w:pPr>
              <w:jc w:val="center"/>
              <w:rPr>
                <w:b w:val="0"/>
                <w:color w:val="4C4747"/>
                <w:sz w:val="10"/>
                <w:szCs w:val="10"/>
              </w:rPr>
            </w:pPr>
            <w:r w:rsidRPr="00D81AD1">
              <w:rPr>
                <w:b w:val="0"/>
                <w:color w:val="4C4747"/>
                <w:sz w:val="10"/>
                <w:szCs w:val="10"/>
              </w:rPr>
              <w:t>dic-21</w:t>
            </w:r>
          </w:p>
        </w:tc>
        <w:tc>
          <w:tcPr>
            <w:tcW w:w="84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p>
        </w:tc>
        <w:tc>
          <w:tcPr>
            <w:tcW w:w="95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p>
        </w:tc>
        <w:tc>
          <w:tcPr>
            <w:tcW w:w="85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p>
        </w:tc>
        <w:tc>
          <w:tcPr>
            <w:tcW w:w="106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p>
        </w:tc>
        <w:tc>
          <w:tcPr>
            <w:tcW w:w="93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0"/>
                <w:szCs w:val="10"/>
              </w:rPr>
            </w:pPr>
          </w:p>
        </w:tc>
      </w:tr>
      <w:tr w:rsidR="00562000" w:rsidRPr="002470F2" w:rsidTr="001856B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737" w:type="dxa"/>
            <w:shd w:val="clear" w:color="auto" w:fill="1F3864" w:themeFill="accent1" w:themeFillShade="80"/>
            <w:noWrap/>
            <w:hideMark/>
          </w:tcPr>
          <w:p w:rsidR="00562000" w:rsidRPr="009D0DA9" w:rsidRDefault="00562000" w:rsidP="001856B0">
            <w:pPr>
              <w:jc w:val="center"/>
              <w:rPr>
                <w:b w:val="0"/>
                <w:color w:val="FFFFFF" w:themeColor="background1"/>
                <w:sz w:val="10"/>
                <w:szCs w:val="10"/>
              </w:rPr>
            </w:pPr>
            <w:r w:rsidRPr="009D0DA9">
              <w:rPr>
                <w:color w:val="FFFFFF" w:themeColor="background1"/>
                <w:sz w:val="10"/>
                <w:szCs w:val="10"/>
              </w:rPr>
              <w:t>TOTAL</w:t>
            </w:r>
          </w:p>
        </w:tc>
        <w:tc>
          <w:tcPr>
            <w:tcW w:w="844" w:type="dxa"/>
            <w:shd w:val="clear" w:color="auto" w:fill="1F3864" w:themeFill="accent1" w:themeFillShade="80"/>
            <w:noWrap/>
            <w:hideMark/>
          </w:tcPr>
          <w:p w:rsidR="00562000" w:rsidRPr="009D0DA9"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0"/>
                <w:szCs w:val="10"/>
              </w:rPr>
            </w:pPr>
            <w:r w:rsidRPr="009D0DA9">
              <w:rPr>
                <w:bCs/>
                <w:color w:val="FFFFFF" w:themeColor="background1"/>
                <w:sz w:val="10"/>
                <w:szCs w:val="10"/>
              </w:rPr>
              <w:t>5162</w:t>
            </w:r>
          </w:p>
        </w:tc>
        <w:tc>
          <w:tcPr>
            <w:tcW w:w="855" w:type="dxa"/>
            <w:shd w:val="clear" w:color="auto" w:fill="1F3864" w:themeFill="accent1" w:themeFillShade="80"/>
            <w:noWrap/>
            <w:hideMark/>
          </w:tcPr>
          <w:p w:rsidR="00562000" w:rsidRPr="009D0DA9"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0"/>
                <w:szCs w:val="10"/>
              </w:rPr>
            </w:pPr>
            <w:r w:rsidRPr="009D0DA9">
              <w:rPr>
                <w:bCs/>
                <w:color w:val="FFFFFF" w:themeColor="background1"/>
                <w:sz w:val="10"/>
                <w:szCs w:val="10"/>
              </w:rPr>
              <w:t>RD$352,942.00</w:t>
            </w:r>
          </w:p>
        </w:tc>
        <w:tc>
          <w:tcPr>
            <w:tcW w:w="855" w:type="dxa"/>
            <w:shd w:val="clear" w:color="auto" w:fill="1F3864" w:themeFill="accent1" w:themeFillShade="80"/>
            <w:noWrap/>
            <w:hideMark/>
          </w:tcPr>
          <w:p w:rsidR="00562000" w:rsidRPr="009D0DA9"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0"/>
                <w:szCs w:val="10"/>
              </w:rPr>
            </w:pPr>
            <w:r w:rsidRPr="009D0DA9">
              <w:rPr>
                <w:bCs/>
                <w:color w:val="FFFFFF" w:themeColor="background1"/>
                <w:sz w:val="10"/>
                <w:szCs w:val="10"/>
              </w:rPr>
              <w:t>RD$719,691.00</w:t>
            </w:r>
          </w:p>
        </w:tc>
        <w:tc>
          <w:tcPr>
            <w:tcW w:w="855" w:type="dxa"/>
            <w:shd w:val="clear" w:color="auto" w:fill="1F3864" w:themeFill="accent1" w:themeFillShade="80"/>
            <w:noWrap/>
            <w:hideMark/>
          </w:tcPr>
          <w:p w:rsidR="00562000" w:rsidRPr="009D0DA9"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0"/>
                <w:szCs w:val="10"/>
              </w:rPr>
            </w:pPr>
            <w:r w:rsidRPr="009D0DA9">
              <w:rPr>
                <w:bCs/>
                <w:color w:val="FFFFFF" w:themeColor="background1"/>
                <w:sz w:val="10"/>
                <w:szCs w:val="10"/>
              </w:rPr>
              <w:t>RD$162,189.00</w:t>
            </w:r>
          </w:p>
        </w:tc>
        <w:tc>
          <w:tcPr>
            <w:tcW w:w="855" w:type="dxa"/>
            <w:shd w:val="clear" w:color="auto" w:fill="1F3864" w:themeFill="accent1" w:themeFillShade="80"/>
            <w:noWrap/>
            <w:hideMark/>
          </w:tcPr>
          <w:p w:rsidR="00562000" w:rsidRPr="009D0DA9"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0"/>
                <w:szCs w:val="10"/>
              </w:rPr>
            </w:pPr>
            <w:r w:rsidRPr="009D0DA9">
              <w:rPr>
                <w:bCs/>
                <w:color w:val="FFFFFF" w:themeColor="background1"/>
                <w:sz w:val="10"/>
                <w:szCs w:val="10"/>
              </w:rPr>
              <w:t>RD$366,309.80</w:t>
            </w:r>
          </w:p>
        </w:tc>
        <w:tc>
          <w:tcPr>
            <w:tcW w:w="953" w:type="dxa"/>
            <w:shd w:val="clear" w:color="auto" w:fill="1F3864" w:themeFill="accent1" w:themeFillShade="80"/>
            <w:noWrap/>
            <w:hideMark/>
          </w:tcPr>
          <w:p w:rsidR="00562000" w:rsidRPr="009D0DA9"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0"/>
                <w:szCs w:val="10"/>
              </w:rPr>
            </w:pPr>
            <w:r w:rsidRPr="009D0DA9">
              <w:rPr>
                <w:bCs/>
                <w:color w:val="FFFFFF" w:themeColor="background1"/>
                <w:sz w:val="10"/>
                <w:szCs w:val="10"/>
              </w:rPr>
              <w:t>RD$655,914.80</w:t>
            </w:r>
          </w:p>
        </w:tc>
        <w:tc>
          <w:tcPr>
            <w:tcW w:w="855" w:type="dxa"/>
            <w:shd w:val="clear" w:color="auto" w:fill="1F3864" w:themeFill="accent1" w:themeFillShade="80"/>
            <w:noWrap/>
            <w:hideMark/>
          </w:tcPr>
          <w:p w:rsidR="00562000" w:rsidRPr="009D0DA9"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0"/>
                <w:szCs w:val="10"/>
              </w:rPr>
            </w:pPr>
            <w:r w:rsidRPr="009D0DA9">
              <w:rPr>
                <w:bCs/>
                <w:color w:val="FFFFFF" w:themeColor="background1"/>
                <w:sz w:val="10"/>
                <w:szCs w:val="10"/>
              </w:rPr>
              <w:t>RD$428,835.00</w:t>
            </w:r>
          </w:p>
        </w:tc>
        <w:tc>
          <w:tcPr>
            <w:tcW w:w="855" w:type="dxa"/>
            <w:shd w:val="clear" w:color="auto" w:fill="1F3864" w:themeFill="accent1" w:themeFillShade="80"/>
            <w:noWrap/>
            <w:hideMark/>
          </w:tcPr>
          <w:p w:rsidR="00562000" w:rsidRPr="009D0DA9"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0"/>
                <w:szCs w:val="10"/>
              </w:rPr>
            </w:pPr>
            <w:r w:rsidRPr="009D0DA9">
              <w:rPr>
                <w:bCs/>
                <w:color w:val="FFFFFF" w:themeColor="background1"/>
                <w:sz w:val="10"/>
                <w:szCs w:val="10"/>
              </w:rPr>
              <w:t>RD$895,866.00</w:t>
            </w:r>
          </w:p>
        </w:tc>
        <w:tc>
          <w:tcPr>
            <w:tcW w:w="855" w:type="dxa"/>
            <w:shd w:val="clear" w:color="auto" w:fill="1F3864" w:themeFill="accent1" w:themeFillShade="80"/>
            <w:noWrap/>
            <w:hideMark/>
          </w:tcPr>
          <w:p w:rsidR="00562000" w:rsidRPr="009D0DA9"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0"/>
                <w:szCs w:val="10"/>
              </w:rPr>
            </w:pPr>
            <w:r w:rsidRPr="009D0DA9">
              <w:rPr>
                <w:bCs/>
                <w:color w:val="FFFFFF" w:themeColor="background1"/>
                <w:sz w:val="10"/>
                <w:szCs w:val="10"/>
              </w:rPr>
              <w:t>RD$147,745.00</w:t>
            </w:r>
          </w:p>
        </w:tc>
        <w:tc>
          <w:tcPr>
            <w:tcW w:w="855" w:type="dxa"/>
            <w:shd w:val="clear" w:color="auto" w:fill="1F3864" w:themeFill="accent1" w:themeFillShade="80"/>
            <w:noWrap/>
            <w:hideMark/>
          </w:tcPr>
          <w:p w:rsidR="00562000" w:rsidRPr="009D0DA9"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0"/>
                <w:szCs w:val="10"/>
              </w:rPr>
            </w:pPr>
            <w:r w:rsidRPr="009D0DA9">
              <w:rPr>
                <w:bCs/>
                <w:color w:val="FFFFFF" w:themeColor="background1"/>
                <w:sz w:val="10"/>
                <w:szCs w:val="10"/>
              </w:rPr>
              <w:t>RD$292,344.00</w:t>
            </w:r>
          </w:p>
        </w:tc>
        <w:tc>
          <w:tcPr>
            <w:tcW w:w="1061" w:type="dxa"/>
            <w:shd w:val="clear" w:color="auto" w:fill="1F3864" w:themeFill="accent1" w:themeFillShade="80"/>
            <w:noWrap/>
            <w:hideMark/>
          </w:tcPr>
          <w:p w:rsidR="00562000" w:rsidRPr="009D0DA9"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0"/>
                <w:szCs w:val="10"/>
              </w:rPr>
            </w:pPr>
            <w:r w:rsidRPr="009D0DA9">
              <w:rPr>
                <w:bCs/>
                <w:color w:val="FFFFFF" w:themeColor="background1"/>
                <w:sz w:val="10"/>
                <w:szCs w:val="10"/>
              </w:rPr>
              <w:t>RD$152,983.00</w:t>
            </w:r>
          </w:p>
        </w:tc>
        <w:tc>
          <w:tcPr>
            <w:tcW w:w="930" w:type="dxa"/>
            <w:shd w:val="clear" w:color="auto" w:fill="1F3864" w:themeFill="accent1" w:themeFillShade="80"/>
            <w:noWrap/>
            <w:hideMark/>
          </w:tcPr>
          <w:p w:rsidR="00562000" w:rsidRPr="009D0DA9"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0"/>
                <w:szCs w:val="10"/>
              </w:rPr>
            </w:pPr>
            <w:r w:rsidRPr="009D0DA9">
              <w:rPr>
                <w:bCs/>
                <w:color w:val="FFFFFF" w:themeColor="background1"/>
                <w:sz w:val="10"/>
                <w:szCs w:val="10"/>
              </w:rPr>
              <w:t>RD$4,174,819.60</w:t>
            </w:r>
          </w:p>
        </w:tc>
      </w:tr>
    </w:tbl>
    <w:p w:rsidR="00562000" w:rsidRDefault="00562000" w:rsidP="00562000">
      <w:pPr>
        <w:pStyle w:val="TituloDepto"/>
        <w:ind w:hanging="1506"/>
        <w:jc w:val="left"/>
        <w:rPr>
          <w:rFonts w:ascii="Times New Roman" w:eastAsia="Times New Roman" w:hAnsi="Times New Roman"/>
          <w:b w:val="0"/>
          <w:iCs/>
          <w:color w:val="2F5496" w:themeColor="accent1" w:themeShade="BF"/>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2F5496" w:themeColor="accent1" w:themeShade="BF"/>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2F5496" w:themeColor="accent1" w:themeShade="BF"/>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2F5496" w:themeColor="accent1" w:themeShade="BF"/>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2F5496" w:themeColor="accent1" w:themeShade="BF"/>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2F5496" w:themeColor="accent1" w:themeShade="BF"/>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2F5496" w:themeColor="accent1" w:themeShade="BF"/>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2F5496" w:themeColor="accent1" w:themeShade="BF"/>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2F5496" w:themeColor="accent1" w:themeShade="BF"/>
          <w:sz w:val="24"/>
          <w:szCs w:val="24"/>
          <w:lang w:val="en-US" w:eastAsia="es-DO"/>
        </w:rPr>
      </w:pPr>
    </w:p>
    <w:p w:rsidR="00562000" w:rsidRPr="00D81AD1" w:rsidRDefault="00562000" w:rsidP="00562000">
      <w:pPr>
        <w:pStyle w:val="TituloDepto"/>
        <w:ind w:hanging="1506"/>
        <w:jc w:val="left"/>
        <w:rPr>
          <w:rFonts w:ascii="Times New Roman" w:eastAsia="Times New Roman" w:hAnsi="Times New Roman"/>
          <w:b w:val="0"/>
          <w:iCs/>
          <w:color w:val="4C4747"/>
          <w:sz w:val="24"/>
          <w:szCs w:val="24"/>
          <w:lang w:val="en-US" w:eastAsia="es-DO"/>
        </w:rPr>
      </w:pPr>
      <w:bookmarkStart w:id="158" w:name="_Toc92210989"/>
      <w:bookmarkStart w:id="159" w:name="_Toc92211241"/>
      <w:r w:rsidRPr="00D81AD1">
        <w:rPr>
          <w:rFonts w:ascii="Times New Roman" w:eastAsia="Times New Roman" w:hAnsi="Times New Roman"/>
          <w:b w:val="0"/>
          <w:iCs/>
          <w:color w:val="4C4747"/>
          <w:sz w:val="24"/>
          <w:szCs w:val="24"/>
          <w:lang w:val="en-US" w:eastAsia="es-DO"/>
        </w:rPr>
        <w:t>Tabla 3</w:t>
      </w:r>
      <w:bookmarkEnd w:id="158"/>
      <w:bookmarkEnd w:id="159"/>
    </w:p>
    <w:p w:rsidR="00562000" w:rsidRPr="004B089D" w:rsidRDefault="00562000" w:rsidP="00562000">
      <w:pPr>
        <w:pStyle w:val="TituloDepto"/>
        <w:ind w:hanging="1506"/>
        <w:jc w:val="left"/>
        <w:rPr>
          <w:rFonts w:ascii="Times New Roman" w:eastAsia="Times New Roman" w:hAnsi="Times New Roman"/>
          <w:b w:val="0"/>
          <w:iCs/>
          <w:color w:val="2F5496" w:themeColor="accent1" w:themeShade="BF"/>
          <w:sz w:val="24"/>
          <w:szCs w:val="24"/>
          <w:lang w:val="en-US" w:eastAsia="es-DO"/>
        </w:rPr>
      </w:pPr>
    </w:p>
    <w:tbl>
      <w:tblPr>
        <w:tblStyle w:val="Tabladecuadrcula6concolores-nfasis111"/>
        <w:tblW w:w="8920" w:type="dxa"/>
        <w:tblLook w:val="04A0" w:firstRow="1" w:lastRow="0" w:firstColumn="1" w:lastColumn="0" w:noHBand="0" w:noVBand="1"/>
      </w:tblPr>
      <w:tblGrid>
        <w:gridCol w:w="1112"/>
        <w:gridCol w:w="2138"/>
        <w:gridCol w:w="1960"/>
        <w:gridCol w:w="1634"/>
        <w:gridCol w:w="2076"/>
      </w:tblGrid>
      <w:tr w:rsidR="00562000" w:rsidRPr="002470F2" w:rsidTr="001856B0">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8920" w:type="dxa"/>
            <w:gridSpan w:val="5"/>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DEPARTAMENTO DE BIENESTAR SOCIAL</w:t>
            </w:r>
          </w:p>
        </w:tc>
      </w:tr>
      <w:tr w:rsidR="00562000" w:rsidRPr="002470F2" w:rsidTr="001856B0">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8920" w:type="dxa"/>
            <w:gridSpan w:val="5"/>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DONACIONES PROGRAMA SOCIAL PESCCA</w:t>
            </w:r>
          </w:p>
        </w:tc>
      </w:tr>
      <w:tr w:rsidR="00562000" w:rsidRPr="002470F2" w:rsidTr="001856B0">
        <w:trPr>
          <w:trHeight w:val="269"/>
        </w:trPr>
        <w:tc>
          <w:tcPr>
            <w:cnfStyle w:val="001000000000" w:firstRow="0" w:lastRow="0" w:firstColumn="1" w:lastColumn="0" w:oddVBand="0" w:evenVBand="0" w:oddHBand="0" w:evenHBand="0" w:firstRowFirstColumn="0" w:firstRowLastColumn="0" w:lastRowFirstColumn="0" w:lastRowLastColumn="0"/>
            <w:tcW w:w="8920" w:type="dxa"/>
            <w:gridSpan w:val="5"/>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PERIODO ENERO - OCTUBRE 2021</w:t>
            </w:r>
          </w:p>
        </w:tc>
      </w:tr>
      <w:tr w:rsidR="00562000" w:rsidRPr="002470F2" w:rsidTr="001856B0">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8920" w:type="dxa"/>
            <w:gridSpan w:val="5"/>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PACIENTES BENEFICIADOS  E INVERSION  EN PROGRAMA</w:t>
            </w:r>
          </w:p>
        </w:tc>
      </w:tr>
      <w:tr w:rsidR="00562000" w:rsidRPr="002470F2" w:rsidTr="001856B0">
        <w:trPr>
          <w:trHeight w:val="740"/>
        </w:trPr>
        <w:tc>
          <w:tcPr>
            <w:cnfStyle w:val="001000000000" w:firstRow="0" w:lastRow="0" w:firstColumn="1" w:lastColumn="0" w:oddVBand="0" w:evenVBand="0" w:oddHBand="0" w:evenHBand="0" w:firstRowFirstColumn="0" w:firstRowLastColumn="0" w:lastRowFirstColumn="0" w:lastRowLastColumn="0"/>
            <w:tcW w:w="1112" w:type="dxa"/>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 xml:space="preserve">PERIODO </w:t>
            </w:r>
          </w:p>
        </w:tc>
        <w:tc>
          <w:tcPr>
            <w:tcW w:w="2138" w:type="dxa"/>
            <w:shd w:val="clear" w:color="auto" w:fill="1F3864" w:themeFill="accent1" w:themeFillShade="80"/>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FRECUENCIA PACIENTES ATENDIDOS X MES</w:t>
            </w:r>
          </w:p>
        </w:tc>
        <w:tc>
          <w:tcPr>
            <w:tcW w:w="1960" w:type="dxa"/>
            <w:shd w:val="clear" w:color="auto" w:fill="1F3864" w:themeFill="accent1" w:themeFillShade="80"/>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PACIENTES NUEVOS</w:t>
            </w:r>
          </w:p>
        </w:tc>
        <w:tc>
          <w:tcPr>
            <w:tcW w:w="1634" w:type="dxa"/>
            <w:shd w:val="clear" w:color="auto" w:fill="1F3864" w:themeFill="accent1" w:themeFillShade="80"/>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TOTAL PACIENTES ATENDIDOS X MES</w:t>
            </w:r>
          </w:p>
        </w:tc>
        <w:tc>
          <w:tcPr>
            <w:tcW w:w="2076" w:type="dxa"/>
            <w:shd w:val="clear" w:color="auto" w:fill="1F3864" w:themeFill="accent1" w:themeFillShade="80"/>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INVERSION EN FACTURAS DESPACHADAS</w:t>
            </w:r>
          </w:p>
        </w:tc>
      </w:tr>
      <w:tr w:rsidR="00562000" w:rsidRPr="002470F2"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2" w:type="dxa"/>
            <w:noWrap/>
            <w:hideMark/>
          </w:tcPr>
          <w:p w:rsidR="00562000" w:rsidRPr="00D81AD1" w:rsidRDefault="00562000" w:rsidP="001856B0">
            <w:pPr>
              <w:jc w:val="center"/>
              <w:rPr>
                <w:b w:val="0"/>
                <w:color w:val="4C4747"/>
                <w:sz w:val="16"/>
                <w:szCs w:val="16"/>
              </w:rPr>
            </w:pPr>
            <w:r w:rsidRPr="00D81AD1">
              <w:rPr>
                <w:b w:val="0"/>
                <w:color w:val="4C4747"/>
                <w:sz w:val="16"/>
                <w:szCs w:val="16"/>
              </w:rPr>
              <w:t>ene-21</w:t>
            </w:r>
          </w:p>
        </w:tc>
        <w:tc>
          <w:tcPr>
            <w:tcW w:w="2138"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2</w:t>
            </w:r>
          </w:p>
        </w:tc>
        <w:tc>
          <w:tcPr>
            <w:tcW w:w="196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163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2</w:t>
            </w:r>
          </w:p>
        </w:tc>
        <w:tc>
          <w:tcPr>
            <w:tcW w:w="207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RD$                               -   </w:t>
            </w:r>
          </w:p>
        </w:tc>
      </w:tr>
      <w:tr w:rsidR="00562000" w:rsidRPr="002470F2" w:rsidTr="001856B0">
        <w:trPr>
          <w:trHeight w:val="300"/>
        </w:trPr>
        <w:tc>
          <w:tcPr>
            <w:cnfStyle w:val="001000000000" w:firstRow="0" w:lastRow="0" w:firstColumn="1" w:lastColumn="0" w:oddVBand="0" w:evenVBand="0" w:oddHBand="0" w:evenHBand="0" w:firstRowFirstColumn="0" w:firstRowLastColumn="0" w:lastRowFirstColumn="0" w:lastRowLastColumn="0"/>
            <w:tcW w:w="1112" w:type="dxa"/>
            <w:noWrap/>
            <w:hideMark/>
          </w:tcPr>
          <w:p w:rsidR="00562000" w:rsidRPr="00D81AD1" w:rsidRDefault="00562000" w:rsidP="001856B0">
            <w:pPr>
              <w:jc w:val="center"/>
              <w:rPr>
                <w:b w:val="0"/>
                <w:color w:val="4C4747"/>
                <w:sz w:val="16"/>
                <w:szCs w:val="16"/>
              </w:rPr>
            </w:pPr>
            <w:r w:rsidRPr="00D81AD1">
              <w:rPr>
                <w:b w:val="0"/>
                <w:color w:val="4C4747"/>
                <w:sz w:val="16"/>
                <w:szCs w:val="16"/>
              </w:rPr>
              <w:t>feb-21</w:t>
            </w:r>
          </w:p>
        </w:tc>
        <w:tc>
          <w:tcPr>
            <w:tcW w:w="2138"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2</w:t>
            </w:r>
          </w:p>
        </w:tc>
        <w:tc>
          <w:tcPr>
            <w:tcW w:w="196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163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2</w:t>
            </w:r>
          </w:p>
        </w:tc>
        <w:tc>
          <w:tcPr>
            <w:tcW w:w="207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RD$                               -   </w:t>
            </w:r>
          </w:p>
        </w:tc>
      </w:tr>
      <w:tr w:rsidR="00562000" w:rsidRPr="002470F2"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2" w:type="dxa"/>
            <w:noWrap/>
            <w:hideMark/>
          </w:tcPr>
          <w:p w:rsidR="00562000" w:rsidRPr="00D81AD1" w:rsidRDefault="00562000" w:rsidP="001856B0">
            <w:pPr>
              <w:jc w:val="center"/>
              <w:rPr>
                <w:b w:val="0"/>
                <w:color w:val="4C4747"/>
                <w:sz w:val="16"/>
                <w:szCs w:val="16"/>
              </w:rPr>
            </w:pPr>
            <w:r w:rsidRPr="00D81AD1">
              <w:rPr>
                <w:b w:val="0"/>
                <w:color w:val="4C4747"/>
                <w:sz w:val="16"/>
                <w:szCs w:val="16"/>
              </w:rPr>
              <w:t>mar-21</w:t>
            </w:r>
          </w:p>
        </w:tc>
        <w:tc>
          <w:tcPr>
            <w:tcW w:w="2138"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196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163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207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RD$                               -   </w:t>
            </w:r>
          </w:p>
        </w:tc>
      </w:tr>
      <w:tr w:rsidR="00562000" w:rsidRPr="002470F2" w:rsidTr="001856B0">
        <w:trPr>
          <w:trHeight w:val="300"/>
        </w:trPr>
        <w:tc>
          <w:tcPr>
            <w:cnfStyle w:val="001000000000" w:firstRow="0" w:lastRow="0" w:firstColumn="1" w:lastColumn="0" w:oddVBand="0" w:evenVBand="0" w:oddHBand="0" w:evenHBand="0" w:firstRowFirstColumn="0" w:firstRowLastColumn="0" w:lastRowFirstColumn="0" w:lastRowLastColumn="0"/>
            <w:tcW w:w="1112" w:type="dxa"/>
            <w:noWrap/>
            <w:hideMark/>
          </w:tcPr>
          <w:p w:rsidR="00562000" w:rsidRPr="00D81AD1" w:rsidRDefault="00562000" w:rsidP="001856B0">
            <w:pPr>
              <w:jc w:val="center"/>
              <w:rPr>
                <w:b w:val="0"/>
                <w:color w:val="4C4747"/>
                <w:sz w:val="16"/>
                <w:szCs w:val="16"/>
              </w:rPr>
            </w:pPr>
            <w:r w:rsidRPr="00D81AD1">
              <w:rPr>
                <w:b w:val="0"/>
                <w:color w:val="4C4747"/>
                <w:sz w:val="16"/>
                <w:szCs w:val="16"/>
              </w:rPr>
              <w:t>abr-21</w:t>
            </w:r>
          </w:p>
        </w:tc>
        <w:tc>
          <w:tcPr>
            <w:tcW w:w="2138"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196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163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207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RD$                               -   </w:t>
            </w:r>
          </w:p>
        </w:tc>
      </w:tr>
      <w:tr w:rsidR="00562000" w:rsidRPr="002470F2"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2" w:type="dxa"/>
            <w:noWrap/>
            <w:hideMark/>
          </w:tcPr>
          <w:p w:rsidR="00562000" w:rsidRPr="00D81AD1" w:rsidRDefault="00562000" w:rsidP="001856B0">
            <w:pPr>
              <w:jc w:val="center"/>
              <w:rPr>
                <w:b w:val="0"/>
                <w:color w:val="4C4747"/>
                <w:sz w:val="16"/>
                <w:szCs w:val="16"/>
              </w:rPr>
            </w:pPr>
            <w:r w:rsidRPr="00D81AD1">
              <w:rPr>
                <w:b w:val="0"/>
                <w:color w:val="4C4747"/>
                <w:sz w:val="16"/>
                <w:szCs w:val="16"/>
              </w:rPr>
              <w:t>may-21</w:t>
            </w:r>
          </w:p>
        </w:tc>
        <w:tc>
          <w:tcPr>
            <w:tcW w:w="2138"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196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163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207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RD$                               -   </w:t>
            </w:r>
          </w:p>
        </w:tc>
      </w:tr>
      <w:tr w:rsidR="00562000" w:rsidRPr="002470F2" w:rsidTr="001856B0">
        <w:trPr>
          <w:trHeight w:val="300"/>
        </w:trPr>
        <w:tc>
          <w:tcPr>
            <w:cnfStyle w:val="001000000000" w:firstRow="0" w:lastRow="0" w:firstColumn="1" w:lastColumn="0" w:oddVBand="0" w:evenVBand="0" w:oddHBand="0" w:evenHBand="0" w:firstRowFirstColumn="0" w:firstRowLastColumn="0" w:lastRowFirstColumn="0" w:lastRowLastColumn="0"/>
            <w:tcW w:w="1112" w:type="dxa"/>
            <w:noWrap/>
            <w:hideMark/>
          </w:tcPr>
          <w:p w:rsidR="00562000" w:rsidRPr="00D81AD1" w:rsidRDefault="00562000" w:rsidP="001856B0">
            <w:pPr>
              <w:jc w:val="center"/>
              <w:rPr>
                <w:b w:val="0"/>
                <w:color w:val="4C4747"/>
                <w:sz w:val="16"/>
                <w:szCs w:val="16"/>
              </w:rPr>
            </w:pPr>
            <w:r w:rsidRPr="00D81AD1">
              <w:rPr>
                <w:b w:val="0"/>
                <w:color w:val="4C4747"/>
                <w:sz w:val="16"/>
                <w:szCs w:val="16"/>
              </w:rPr>
              <w:t>jun-21</w:t>
            </w:r>
          </w:p>
        </w:tc>
        <w:tc>
          <w:tcPr>
            <w:tcW w:w="2138"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196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163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207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RD$                               -   </w:t>
            </w:r>
          </w:p>
        </w:tc>
      </w:tr>
      <w:tr w:rsidR="00562000" w:rsidRPr="002470F2"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2" w:type="dxa"/>
            <w:noWrap/>
            <w:hideMark/>
          </w:tcPr>
          <w:p w:rsidR="00562000" w:rsidRPr="00D81AD1" w:rsidRDefault="00562000" w:rsidP="001856B0">
            <w:pPr>
              <w:jc w:val="center"/>
              <w:rPr>
                <w:b w:val="0"/>
                <w:color w:val="4C4747"/>
                <w:sz w:val="16"/>
                <w:szCs w:val="16"/>
              </w:rPr>
            </w:pPr>
            <w:r w:rsidRPr="00D81AD1">
              <w:rPr>
                <w:b w:val="0"/>
                <w:color w:val="4C4747"/>
                <w:sz w:val="16"/>
                <w:szCs w:val="16"/>
              </w:rPr>
              <w:t>jul-21</w:t>
            </w:r>
          </w:p>
        </w:tc>
        <w:tc>
          <w:tcPr>
            <w:tcW w:w="2138"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196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163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p>
        </w:tc>
        <w:tc>
          <w:tcPr>
            <w:tcW w:w="207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RD$                               -   </w:t>
            </w:r>
          </w:p>
        </w:tc>
      </w:tr>
      <w:tr w:rsidR="00562000" w:rsidRPr="002470F2" w:rsidTr="001856B0">
        <w:trPr>
          <w:trHeight w:val="300"/>
        </w:trPr>
        <w:tc>
          <w:tcPr>
            <w:cnfStyle w:val="001000000000" w:firstRow="0" w:lastRow="0" w:firstColumn="1" w:lastColumn="0" w:oddVBand="0" w:evenVBand="0" w:oddHBand="0" w:evenHBand="0" w:firstRowFirstColumn="0" w:firstRowLastColumn="0" w:lastRowFirstColumn="0" w:lastRowLastColumn="0"/>
            <w:tcW w:w="1112" w:type="dxa"/>
            <w:noWrap/>
            <w:hideMark/>
          </w:tcPr>
          <w:p w:rsidR="00562000" w:rsidRPr="00D81AD1" w:rsidRDefault="00562000" w:rsidP="001856B0">
            <w:pPr>
              <w:jc w:val="center"/>
              <w:rPr>
                <w:b w:val="0"/>
                <w:color w:val="4C4747"/>
                <w:sz w:val="16"/>
                <w:szCs w:val="16"/>
              </w:rPr>
            </w:pPr>
            <w:r w:rsidRPr="00D81AD1">
              <w:rPr>
                <w:b w:val="0"/>
                <w:color w:val="4C4747"/>
                <w:sz w:val="16"/>
                <w:szCs w:val="16"/>
              </w:rPr>
              <w:t>ago-21</w:t>
            </w:r>
          </w:p>
        </w:tc>
        <w:tc>
          <w:tcPr>
            <w:tcW w:w="2138"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3</w:t>
            </w:r>
          </w:p>
        </w:tc>
        <w:tc>
          <w:tcPr>
            <w:tcW w:w="196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163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3</w:t>
            </w:r>
          </w:p>
        </w:tc>
        <w:tc>
          <w:tcPr>
            <w:tcW w:w="207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RD$             128,736.00 </w:t>
            </w:r>
          </w:p>
        </w:tc>
      </w:tr>
      <w:tr w:rsidR="00562000" w:rsidRPr="002470F2"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2" w:type="dxa"/>
            <w:noWrap/>
            <w:hideMark/>
          </w:tcPr>
          <w:p w:rsidR="00562000" w:rsidRPr="00D81AD1" w:rsidRDefault="00562000" w:rsidP="001856B0">
            <w:pPr>
              <w:jc w:val="center"/>
              <w:rPr>
                <w:b w:val="0"/>
                <w:color w:val="4C4747"/>
                <w:sz w:val="16"/>
                <w:szCs w:val="16"/>
              </w:rPr>
            </w:pPr>
            <w:r w:rsidRPr="00D81AD1">
              <w:rPr>
                <w:b w:val="0"/>
                <w:color w:val="4C4747"/>
                <w:sz w:val="16"/>
                <w:szCs w:val="16"/>
              </w:rPr>
              <w:t>sep-21</w:t>
            </w:r>
          </w:p>
        </w:tc>
        <w:tc>
          <w:tcPr>
            <w:tcW w:w="2138"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4</w:t>
            </w:r>
          </w:p>
        </w:tc>
        <w:tc>
          <w:tcPr>
            <w:tcW w:w="196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163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4</w:t>
            </w:r>
          </w:p>
        </w:tc>
        <w:tc>
          <w:tcPr>
            <w:tcW w:w="207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RD$                               -   </w:t>
            </w:r>
          </w:p>
        </w:tc>
      </w:tr>
      <w:tr w:rsidR="00562000" w:rsidRPr="002470F2" w:rsidTr="001856B0">
        <w:trPr>
          <w:trHeight w:val="300"/>
        </w:trPr>
        <w:tc>
          <w:tcPr>
            <w:cnfStyle w:val="001000000000" w:firstRow="0" w:lastRow="0" w:firstColumn="1" w:lastColumn="0" w:oddVBand="0" w:evenVBand="0" w:oddHBand="0" w:evenHBand="0" w:firstRowFirstColumn="0" w:firstRowLastColumn="0" w:lastRowFirstColumn="0" w:lastRowLastColumn="0"/>
            <w:tcW w:w="1112" w:type="dxa"/>
            <w:noWrap/>
            <w:hideMark/>
          </w:tcPr>
          <w:p w:rsidR="00562000" w:rsidRPr="00D81AD1" w:rsidRDefault="00562000" w:rsidP="001856B0">
            <w:pPr>
              <w:jc w:val="center"/>
              <w:rPr>
                <w:b w:val="0"/>
                <w:color w:val="4C4747"/>
                <w:sz w:val="16"/>
                <w:szCs w:val="16"/>
              </w:rPr>
            </w:pPr>
            <w:r w:rsidRPr="00D81AD1">
              <w:rPr>
                <w:b w:val="0"/>
                <w:color w:val="4C4747"/>
                <w:sz w:val="16"/>
                <w:szCs w:val="16"/>
              </w:rPr>
              <w:t>oct-21</w:t>
            </w:r>
          </w:p>
        </w:tc>
        <w:tc>
          <w:tcPr>
            <w:tcW w:w="2138"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2</w:t>
            </w:r>
          </w:p>
        </w:tc>
        <w:tc>
          <w:tcPr>
            <w:tcW w:w="196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1</w:t>
            </w:r>
          </w:p>
        </w:tc>
        <w:tc>
          <w:tcPr>
            <w:tcW w:w="163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2</w:t>
            </w:r>
          </w:p>
        </w:tc>
        <w:tc>
          <w:tcPr>
            <w:tcW w:w="207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RD$                               -   </w:t>
            </w:r>
          </w:p>
        </w:tc>
      </w:tr>
      <w:tr w:rsidR="00562000" w:rsidRPr="002470F2"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12" w:type="dxa"/>
            <w:noWrap/>
            <w:hideMark/>
          </w:tcPr>
          <w:p w:rsidR="00562000" w:rsidRPr="00D81AD1" w:rsidRDefault="00562000" w:rsidP="001856B0">
            <w:pPr>
              <w:jc w:val="center"/>
              <w:rPr>
                <w:b w:val="0"/>
                <w:color w:val="4C4747"/>
                <w:sz w:val="16"/>
                <w:szCs w:val="16"/>
              </w:rPr>
            </w:pPr>
            <w:r w:rsidRPr="00D81AD1">
              <w:rPr>
                <w:b w:val="0"/>
                <w:color w:val="4C4747"/>
                <w:sz w:val="16"/>
                <w:szCs w:val="16"/>
              </w:rPr>
              <w:t>nov-21</w:t>
            </w:r>
          </w:p>
        </w:tc>
        <w:tc>
          <w:tcPr>
            <w:tcW w:w="2138"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p>
        </w:tc>
        <w:tc>
          <w:tcPr>
            <w:tcW w:w="196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p>
        </w:tc>
        <w:tc>
          <w:tcPr>
            <w:tcW w:w="163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p>
        </w:tc>
        <w:tc>
          <w:tcPr>
            <w:tcW w:w="207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p>
        </w:tc>
      </w:tr>
      <w:tr w:rsidR="00562000" w:rsidRPr="002470F2" w:rsidTr="001856B0">
        <w:trPr>
          <w:trHeight w:val="300"/>
        </w:trPr>
        <w:tc>
          <w:tcPr>
            <w:cnfStyle w:val="001000000000" w:firstRow="0" w:lastRow="0" w:firstColumn="1" w:lastColumn="0" w:oddVBand="0" w:evenVBand="0" w:oddHBand="0" w:evenHBand="0" w:firstRowFirstColumn="0" w:firstRowLastColumn="0" w:lastRowFirstColumn="0" w:lastRowLastColumn="0"/>
            <w:tcW w:w="1112" w:type="dxa"/>
            <w:noWrap/>
            <w:hideMark/>
          </w:tcPr>
          <w:p w:rsidR="00562000" w:rsidRPr="00D81AD1" w:rsidRDefault="00562000" w:rsidP="001856B0">
            <w:pPr>
              <w:jc w:val="center"/>
              <w:rPr>
                <w:b w:val="0"/>
                <w:color w:val="4C4747"/>
                <w:sz w:val="16"/>
                <w:szCs w:val="16"/>
              </w:rPr>
            </w:pPr>
            <w:r w:rsidRPr="00D81AD1">
              <w:rPr>
                <w:b w:val="0"/>
                <w:color w:val="4C4747"/>
                <w:sz w:val="16"/>
                <w:szCs w:val="16"/>
              </w:rPr>
              <w:t>dic-21</w:t>
            </w:r>
          </w:p>
        </w:tc>
        <w:tc>
          <w:tcPr>
            <w:tcW w:w="2138"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w:t>
            </w:r>
          </w:p>
        </w:tc>
        <w:tc>
          <w:tcPr>
            <w:tcW w:w="196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w:t>
            </w:r>
          </w:p>
        </w:tc>
        <w:tc>
          <w:tcPr>
            <w:tcW w:w="163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w:t>
            </w:r>
          </w:p>
        </w:tc>
        <w:tc>
          <w:tcPr>
            <w:tcW w:w="207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w:t>
            </w:r>
          </w:p>
        </w:tc>
      </w:tr>
      <w:tr w:rsidR="00562000" w:rsidRPr="002470F2" w:rsidTr="001856B0">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112" w:type="dxa"/>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TOTAL</w:t>
            </w:r>
          </w:p>
        </w:tc>
        <w:tc>
          <w:tcPr>
            <w:tcW w:w="2138" w:type="dxa"/>
            <w:shd w:val="clear" w:color="auto" w:fill="1F3864" w:themeFill="accent1" w:themeFillShade="80"/>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13</w:t>
            </w:r>
          </w:p>
        </w:tc>
        <w:tc>
          <w:tcPr>
            <w:tcW w:w="1960" w:type="dxa"/>
            <w:shd w:val="clear" w:color="auto" w:fill="1F3864" w:themeFill="accent1" w:themeFillShade="80"/>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1</w:t>
            </w:r>
          </w:p>
        </w:tc>
        <w:tc>
          <w:tcPr>
            <w:tcW w:w="1634" w:type="dxa"/>
            <w:shd w:val="clear" w:color="auto" w:fill="1F3864" w:themeFill="accent1" w:themeFillShade="80"/>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13</w:t>
            </w:r>
          </w:p>
        </w:tc>
        <w:tc>
          <w:tcPr>
            <w:tcW w:w="2076" w:type="dxa"/>
            <w:shd w:val="clear" w:color="auto" w:fill="1F3864" w:themeFill="accent1" w:themeFillShade="80"/>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RD$128,736.00</w:t>
            </w:r>
          </w:p>
        </w:tc>
      </w:tr>
    </w:tbl>
    <w:p w:rsidR="00562000" w:rsidRDefault="00562000" w:rsidP="00562000">
      <w:pPr>
        <w:pStyle w:val="TtuloMEM"/>
        <w:rPr>
          <w:rFonts w:ascii="Times New Roman" w:hAnsi="Times New Roman"/>
          <w:sz w:val="16"/>
          <w:szCs w:val="16"/>
          <w:lang w:val="es-DO"/>
        </w:rPr>
      </w:pPr>
    </w:p>
    <w:p w:rsidR="00562000" w:rsidRDefault="00562000" w:rsidP="00562000">
      <w:pPr>
        <w:pStyle w:val="TtuloMEM"/>
        <w:rPr>
          <w:rFonts w:ascii="Times New Roman" w:hAnsi="Times New Roman"/>
          <w:sz w:val="16"/>
          <w:szCs w:val="16"/>
          <w:lang w:val="es-DO"/>
        </w:rPr>
      </w:pPr>
    </w:p>
    <w:p w:rsidR="00562000" w:rsidRDefault="00562000" w:rsidP="00562000">
      <w:pPr>
        <w:pStyle w:val="TtuloMEM"/>
        <w:rPr>
          <w:rFonts w:ascii="Times New Roman" w:hAnsi="Times New Roman"/>
          <w:sz w:val="16"/>
          <w:szCs w:val="16"/>
          <w:lang w:val="es-DO"/>
        </w:rPr>
      </w:pPr>
    </w:p>
    <w:p w:rsidR="00562000" w:rsidRDefault="00562000" w:rsidP="00562000">
      <w:pPr>
        <w:pStyle w:val="TtuloMEM"/>
        <w:rPr>
          <w:rFonts w:ascii="Times New Roman" w:hAnsi="Times New Roman"/>
          <w:sz w:val="16"/>
          <w:szCs w:val="16"/>
          <w:lang w:val="es-DO"/>
        </w:rPr>
      </w:pPr>
    </w:p>
    <w:p w:rsidR="00562000" w:rsidRDefault="00562000" w:rsidP="00562000">
      <w:pPr>
        <w:pStyle w:val="TtuloMEM"/>
        <w:rPr>
          <w:rFonts w:ascii="Times New Roman" w:hAnsi="Times New Roman"/>
          <w:sz w:val="16"/>
          <w:szCs w:val="16"/>
          <w:lang w:val="es-DO"/>
        </w:rPr>
      </w:pPr>
    </w:p>
    <w:p w:rsidR="00562000" w:rsidRDefault="00562000" w:rsidP="00562000">
      <w:pPr>
        <w:pStyle w:val="TtuloMEM"/>
        <w:rPr>
          <w:rFonts w:ascii="Times New Roman" w:hAnsi="Times New Roman"/>
          <w:sz w:val="16"/>
          <w:szCs w:val="16"/>
          <w:lang w:val="es-DO"/>
        </w:rPr>
      </w:pPr>
    </w:p>
    <w:p w:rsidR="00562000" w:rsidRDefault="00562000" w:rsidP="00562000">
      <w:pPr>
        <w:pStyle w:val="TtuloMEM"/>
        <w:rPr>
          <w:rFonts w:ascii="Times New Roman" w:hAnsi="Times New Roman"/>
          <w:sz w:val="16"/>
          <w:szCs w:val="16"/>
          <w:lang w:val="es-DO"/>
        </w:rPr>
      </w:pPr>
    </w:p>
    <w:p w:rsidR="00562000" w:rsidRDefault="00562000" w:rsidP="00562000">
      <w:pPr>
        <w:pStyle w:val="TtuloMEM"/>
        <w:rPr>
          <w:rFonts w:ascii="Times New Roman" w:hAnsi="Times New Roman"/>
          <w:sz w:val="16"/>
          <w:szCs w:val="16"/>
          <w:lang w:val="es-DO"/>
        </w:rPr>
      </w:pPr>
    </w:p>
    <w:p w:rsidR="00562000" w:rsidRDefault="00562000" w:rsidP="00562000">
      <w:pPr>
        <w:pStyle w:val="TtuloMEM"/>
        <w:rPr>
          <w:rFonts w:ascii="Times New Roman" w:hAnsi="Times New Roman"/>
          <w:sz w:val="16"/>
          <w:szCs w:val="16"/>
          <w:lang w:val="es-DO"/>
        </w:rPr>
      </w:pPr>
    </w:p>
    <w:p w:rsidR="00562000" w:rsidRDefault="00562000" w:rsidP="00562000">
      <w:pPr>
        <w:pStyle w:val="TtuloMEM"/>
        <w:rPr>
          <w:rFonts w:ascii="Times New Roman" w:hAnsi="Times New Roman"/>
          <w:sz w:val="16"/>
          <w:szCs w:val="16"/>
          <w:lang w:val="es-DO"/>
        </w:rPr>
      </w:pPr>
    </w:p>
    <w:p w:rsidR="00562000" w:rsidRDefault="00562000" w:rsidP="00562000">
      <w:pPr>
        <w:pStyle w:val="TtuloMEM"/>
        <w:rPr>
          <w:rFonts w:ascii="Times New Roman" w:hAnsi="Times New Roman"/>
          <w:sz w:val="16"/>
          <w:szCs w:val="16"/>
          <w:lang w:val="es-DO"/>
        </w:rPr>
      </w:pPr>
    </w:p>
    <w:p w:rsidR="00562000" w:rsidRDefault="00562000" w:rsidP="00562000">
      <w:pPr>
        <w:pStyle w:val="TtuloMEM"/>
        <w:rPr>
          <w:rFonts w:ascii="Times New Roman" w:hAnsi="Times New Roman"/>
          <w:sz w:val="16"/>
          <w:szCs w:val="16"/>
          <w:lang w:val="es-DO"/>
        </w:rPr>
      </w:pPr>
    </w:p>
    <w:p w:rsidR="00562000" w:rsidRDefault="00562000" w:rsidP="00562000">
      <w:pPr>
        <w:pStyle w:val="TituloDepto"/>
        <w:ind w:hanging="1506"/>
        <w:jc w:val="left"/>
        <w:rPr>
          <w:rFonts w:ascii="Times New Roman" w:eastAsia="Times New Roman" w:hAnsi="Times New Roman"/>
          <w:b w:val="0"/>
          <w:iCs/>
          <w:color w:val="2F5496" w:themeColor="accent1" w:themeShade="BF"/>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2F5496" w:themeColor="accent1" w:themeShade="BF"/>
          <w:sz w:val="24"/>
          <w:szCs w:val="24"/>
          <w:lang w:val="en-US" w:eastAsia="es-DO"/>
        </w:rPr>
      </w:pPr>
    </w:p>
    <w:p w:rsidR="00562000" w:rsidRDefault="00562000" w:rsidP="00562000">
      <w:pPr>
        <w:pStyle w:val="TituloDepto"/>
        <w:ind w:hanging="1506"/>
        <w:jc w:val="left"/>
        <w:rPr>
          <w:rFonts w:ascii="Times New Roman" w:eastAsia="Times New Roman" w:hAnsi="Times New Roman"/>
          <w:b w:val="0"/>
          <w:iCs/>
          <w:color w:val="2F5496" w:themeColor="accent1" w:themeShade="BF"/>
          <w:sz w:val="24"/>
          <w:szCs w:val="24"/>
          <w:lang w:val="en-US" w:eastAsia="es-DO"/>
        </w:rPr>
      </w:pPr>
    </w:p>
    <w:p w:rsidR="00562000" w:rsidRPr="00D81AD1" w:rsidRDefault="00562000" w:rsidP="00562000">
      <w:pPr>
        <w:pStyle w:val="TituloDepto"/>
        <w:ind w:hanging="1506"/>
        <w:jc w:val="left"/>
        <w:rPr>
          <w:rFonts w:ascii="Times New Roman" w:eastAsia="Times New Roman" w:hAnsi="Times New Roman"/>
          <w:b w:val="0"/>
          <w:iCs/>
          <w:color w:val="4C4747"/>
          <w:sz w:val="24"/>
          <w:szCs w:val="24"/>
          <w:lang w:val="en-US" w:eastAsia="es-DO"/>
        </w:rPr>
      </w:pPr>
      <w:bookmarkStart w:id="160" w:name="_Toc92210990"/>
      <w:bookmarkStart w:id="161" w:name="_Toc92211242"/>
      <w:r w:rsidRPr="00D81AD1">
        <w:rPr>
          <w:rFonts w:ascii="Times New Roman" w:eastAsia="Times New Roman" w:hAnsi="Times New Roman"/>
          <w:b w:val="0"/>
          <w:iCs/>
          <w:color w:val="4C4747"/>
          <w:sz w:val="24"/>
          <w:szCs w:val="24"/>
          <w:lang w:val="en-US" w:eastAsia="es-DO"/>
        </w:rPr>
        <w:t>Tabla 4</w:t>
      </w:r>
      <w:bookmarkEnd w:id="160"/>
      <w:bookmarkEnd w:id="161"/>
    </w:p>
    <w:p w:rsidR="00562000" w:rsidRDefault="00562000" w:rsidP="00562000">
      <w:pPr>
        <w:pStyle w:val="TtuloMEM"/>
        <w:rPr>
          <w:rFonts w:ascii="Times New Roman" w:hAnsi="Times New Roman"/>
          <w:sz w:val="16"/>
          <w:szCs w:val="16"/>
          <w:lang w:val="es-DO"/>
        </w:rPr>
      </w:pPr>
    </w:p>
    <w:tbl>
      <w:tblPr>
        <w:tblStyle w:val="Tabladecuadrcula6concolores-nfasis111"/>
        <w:tblpPr w:leftFromText="141" w:rightFromText="141" w:vertAnchor="text" w:horzAnchor="margin" w:tblpXSpec="center" w:tblpY="-11"/>
        <w:tblW w:w="11454" w:type="dxa"/>
        <w:tblLook w:val="04A0" w:firstRow="1" w:lastRow="0" w:firstColumn="1" w:lastColumn="0" w:noHBand="0" w:noVBand="1"/>
      </w:tblPr>
      <w:tblGrid>
        <w:gridCol w:w="777"/>
        <w:gridCol w:w="970"/>
        <w:gridCol w:w="1073"/>
        <w:gridCol w:w="1073"/>
        <w:gridCol w:w="1073"/>
        <w:gridCol w:w="1073"/>
        <w:gridCol w:w="1250"/>
        <w:gridCol w:w="990"/>
        <w:gridCol w:w="990"/>
        <w:gridCol w:w="1045"/>
        <w:gridCol w:w="1140"/>
      </w:tblGrid>
      <w:tr w:rsidR="00562000" w:rsidRPr="002470F2" w:rsidTr="001856B0">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1454" w:type="dxa"/>
            <w:gridSpan w:val="11"/>
            <w:shd w:val="clear" w:color="auto" w:fill="1F3864" w:themeFill="accent1" w:themeFillShade="80"/>
            <w:noWrap/>
            <w:hideMark/>
          </w:tcPr>
          <w:p w:rsidR="00562000" w:rsidRPr="008F3116" w:rsidRDefault="00562000" w:rsidP="001856B0">
            <w:pPr>
              <w:jc w:val="center"/>
              <w:rPr>
                <w:b w:val="0"/>
                <w:color w:val="FFFFFF" w:themeColor="background1"/>
                <w:sz w:val="12"/>
                <w:szCs w:val="12"/>
              </w:rPr>
            </w:pPr>
            <w:r w:rsidRPr="008F3116">
              <w:rPr>
                <w:color w:val="FFFFFF" w:themeColor="background1"/>
                <w:sz w:val="12"/>
                <w:szCs w:val="12"/>
              </w:rPr>
              <w:t>DEPARTAMENTO DE BIENESTAR SOCIAL</w:t>
            </w:r>
          </w:p>
        </w:tc>
      </w:tr>
      <w:tr w:rsidR="00562000" w:rsidRPr="002470F2" w:rsidTr="001856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454" w:type="dxa"/>
            <w:gridSpan w:val="11"/>
            <w:shd w:val="clear" w:color="auto" w:fill="1F3864" w:themeFill="accent1" w:themeFillShade="80"/>
            <w:noWrap/>
            <w:hideMark/>
          </w:tcPr>
          <w:p w:rsidR="00562000" w:rsidRPr="008F3116" w:rsidRDefault="00562000" w:rsidP="001856B0">
            <w:pPr>
              <w:jc w:val="center"/>
              <w:rPr>
                <w:b w:val="0"/>
                <w:color w:val="FFFFFF" w:themeColor="background1"/>
                <w:sz w:val="12"/>
                <w:szCs w:val="12"/>
              </w:rPr>
            </w:pPr>
            <w:r w:rsidRPr="008F3116">
              <w:rPr>
                <w:color w:val="FFFFFF" w:themeColor="background1"/>
                <w:sz w:val="12"/>
                <w:szCs w:val="12"/>
              </w:rPr>
              <w:t>DONACIONES PROGRAMA DE NUTRICION ENTERAL Y PARENTERAL  (PRONEPAR)</w:t>
            </w:r>
          </w:p>
        </w:tc>
      </w:tr>
      <w:tr w:rsidR="00562000" w:rsidRPr="002470F2" w:rsidTr="001856B0">
        <w:trPr>
          <w:trHeight w:val="315"/>
        </w:trPr>
        <w:tc>
          <w:tcPr>
            <w:cnfStyle w:val="001000000000" w:firstRow="0" w:lastRow="0" w:firstColumn="1" w:lastColumn="0" w:oddVBand="0" w:evenVBand="0" w:oddHBand="0" w:evenHBand="0" w:firstRowFirstColumn="0" w:firstRowLastColumn="0" w:lastRowFirstColumn="0" w:lastRowLastColumn="0"/>
            <w:tcW w:w="11454" w:type="dxa"/>
            <w:gridSpan w:val="11"/>
            <w:shd w:val="clear" w:color="auto" w:fill="1F3864" w:themeFill="accent1" w:themeFillShade="80"/>
            <w:noWrap/>
            <w:hideMark/>
          </w:tcPr>
          <w:p w:rsidR="00562000" w:rsidRPr="008F3116" w:rsidRDefault="00562000" w:rsidP="001856B0">
            <w:pPr>
              <w:jc w:val="center"/>
              <w:rPr>
                <w:b w:val="0"/>
                <w:color w:val="FFFFFF" w:themeColor="background1"/>
                <w:sz w:val="12"/>
                <w:szCs w:val="12"/>
              </w:rPr>
            </w:pPr>
            <w:r w:rsidRPr="008F3116">
              <w:rPr>
                <w:color w:val="FFFFFF" w:themeColor="background1"/>
                <w:sz w:val="12"/>
                <w:szCs w:val="12"/>
              </w:rPr>
              <w:t>PERIODO ENERO - OCTUBRE 2021</w:t>
            </w:r>
          </w:p>
        </w:tc>
      </w:tr>
      <w:tr w:rsidR="00562000" w:rsidRPr="002470F2" w:rsidTr="001856B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1454" w:type="dxa"/>
            <w:gridSpan w:val="11"/>
            <w:shd w:val="clear" w:color="auto" w:fill="1F3864" w:themeFill="accent1" w:themeFillShade="80"/>
            <w:noWrap/>
            <w:hideMark/>
          </w:tcPr>
          <w:p w:rsidR="00562000" w:rsidRPr="008F3116" w:rsidRDefault="00562000" w:rsidP="001856B0">
            <w:pPr>
              <w:jc w:val="center"/>
              <w:rPr>
                <w:b w:val="0"/>
                <w:color w:val="FFFFFF" w:themeColor="background1"/>
                <w:sz w:val="12"/>
                <w:szCs w:val="12"/>
              </w:rPr>
            </w:pPr>
            <w:r w:rsidRPr="008F3116">
              <w:rPr>
                <w:color w:val="FFFFFF" w:themeColor="background1"/>
                <w:sz w:val="12"/>
                <w:szCs w:val="12"/>
              </w:rPr>
              <w:t>PACIENTES BENEFICIADOS  E INVERSION  EN PROGRAMA</w:t>
            </w:r>
          </w:p>
        </w:tc>
      </w:tr>
      <w:tr w:rsidR="00562000" w:rsidRPr="002470F2" w:rsidTr="001856B0">
        <w:trPr>
          <w:trHeight w:val="858"/>
        </w:trPr>
        <w:tc>
          <w:tcPr>
            <w:cnfStyle w:val="001000000000" w:firstRow="0" w:lastRow="0" w:firstColumn="1" w:lastColumn="0" w:oddVBand="0" w:evenVBand="0" w:oddHBand="0" w:evenHBand="0" w:firstRowFirstColumn="0" w:firstRowLastColumn="0" w:lastRowFirstColumn="0" w:lastRowLastColumn="0"/>
            <w:tcW w:w="777" w:type="dxa"/>
            <w:shd w:val="clear" w:color="auto" w:fill="1F3864" w:themeFill="accent1" w:themeFillShade="80"/>
            <w:noWrap/>
            <w:hideMark/>
          </w:tcPr>
          <w:p w:rsidR="00562000" w:rsidRPr="008F3116" w:rsidRDefault="00562000" w:rsidP="001856B0">
            <w:pPr>
              <w:jc w:val="center"/>
              <w:rPr>
                <w:b w:val="0"/>
                <w:color w:val="FFFFFF" w:themeColor="background1"/>
                <w:sz w:val="12"/>
                <w:szCs w:val="12"/>
              </w:rPr>
            </w:pPr>
            <w:r w:rsidRPr="008F3116">
              <w:rPr>
                <w:color w:val="FFFFFF" w:themeColor="background1"/>
                <w:sz w:val="12"/>
                <w:szCs w:val="12"/>
              </w:rPr>
              <w:t xml:space="preserve">PERIODO </w:t>
            </w:r>
          </w:p>
        </w:tc>
        <w:tc>
          <w:tcPr>
            <w:tcW w:w="970" w:type="dxa"/>
            <w:shd w:val="clear" w:color="auto" w:fill="1F3864" w:themeFill="accent1" w:themeFillShade="80"/>
            <w:hideMark/>
          </w:tcPr>
          <w:p w:rsidR="00562000" w:rsidRPr="008F3116"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2"/>
                <w:szCs w:val="12"/>
              </w:rPr>
            </w:pPr>
            <w:r w:rsidRPr="008F3116">
              <w:rPr>
                <w:bCs/>
                <w:color w:val="FFFFFF" w:themeColor="background1"/>
                <w:sz w:val="12"/>
                <w:szCs w:val="12"/>
              </w:rPr>
              <w:t>FRECUENCIA DE PACIENTES ATENDIDOS X  MES</w:t>
            </w:r>
          </w:p>
        </w:tc>
        <w:tc>
          <w:tcPr>
            <w:tcW w:w="1073" w:type="dxa"/>
            <w:shd w:val="clear" w:color="auto" w:fill="1F3864" w:themeFill="accent1" w:themeFillShade="80"/>
            <w:hideMark/>
          </w:tcPr>
          <w:p w:rsidR="00562000" w:rsidRPr="008F3116"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2"/>
                <w:szCs w:val="12"/>
              </w:rPr>
            </w:pPr>
            <w:r w:rsidRPr="008F3116">
              <w:rPr>
                <w:bCs/>
                <w:color w:val="FFFFFF" w:themeColor="background1"/>
                <w:sz w:val="12"/>
                <w:szCs w:val="12"/>
              </w:rPr>
              <w:t>HOSPITAL DR. JOSE MA. CABRAL Y BAEZ</w:t>
            </w:r>
          </w:p>
        </w:tc>
        <w:tc>
          <w:tcPr>
            <w:tcW w:w="1073" w:type="dxa"/>
            <w:shd w:val="clear" w:color="auto" w:fill="1F3864" w:themeFill="accent1" w:themeFillShade="80"/>
            <w:hideMark/>
          </w:tcPr>
          <w:p w:rsidR="00562000" w:rsidRPr="008F3116"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2"/>
                <w:szCs w:val="12"/>
              </w:rPr>
            </w:pPr>
            <w:r w:rsidRPr="008F3116">
              <w:rPr>
                <w:bCs/>
                <w:color w:val="FFFFFF" w:themeColor="background1"/>
                <w:sz w:val="12"/>
                <w:szCs w:val="12"/>
              </w:rPr>
              <w:t>HOSPITAL DR. ARTURO GRULLON</w:t>
            </w:r>
          </w:p>
        </w:tc>
        <w:tc>
          <w:tcPr>
            <w:tcW w:w="1073" w:type="dxa"/>
            <w:shd w:val="clear" w:color="auto" w:fill="1F3864" w:themeFill="accent1" w:themeFillShade="80"/>
            <w:hideMark/>
          </w:tcPr>
          <w:p w:rsidR="00562000" w:rsidRPr="008F3116"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2"/>
                <w:szCs w:val="12"/>
              </w:rPr>
            </w:pPr>
            <w:r w:rsidRPr="008F3116">
              <w:rPr>
                <w:bCs/>
                <w:color w:val="FFFFFF" w:themeColor="background1"/>
                <w:sz w:val="12"/>
                <w:szCs w:val="12"/>
              </w:rPr>
              <w:t>HOSPITAL DR. ROBERT REID CABRAL</w:t>
            </w:r>
          </w:p>
        </w:tc>
        <w:tc>
          <w:tcPr>
            <w:tcW w:w="1073" w:type="dxa"/>
            <w:shd w:val="clear" w:color="auto" w:fill="1F3864" w:themeFill="accent1" w:themeFillShade="80"/>
            <w:hideMark/>
          </w:tcPr>
          <w:p w:rsidR="00562000" w:rsidRPr="008F3116"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2"/>
                <w:szCs w:val="12"/>
              </w:rPr>
            </w:pPr>
            <w:r w:rsidRPr="008F3116">
              <w:rPr>
                <w:bCs/>
                <w:color w:val="FFFFFF" w:themeColor="background1"/>
                <w:sz w:val="12"/>
                <w:szCs w:val="12"/>
              </w:rPr>
              <w:t>HOSPITAL DR.FCO. MOSCOSO PUELLO</w:t>
            </w:r>
          </w:p>
        </w:tc>
        <w:tc>
          <w:tcPr>
            <w:tcW w:w="1250" w:type="dxa"/>
            <w:shd w:val="clear" w:color="auto" w:fill="1F3864" w:themeFill="accent1" w:themeFillShade="80"/>
            <w:hideMark/>
          </w:tcPr>
          <w:p w:rsidR="00562000" w:rsidRPr="008F3116"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2"/>
                <w:szCs w:val="12"/>
              </w:rPr>
            </w:pPr>
            <w:r w:rsidRPr="008F3116">
              <w:rPr>
                <w:bCs/>
                <w:color w:val="FFFFFF" w:themeColor="background1"/>
                <w:sz w:val="12"/>
                <w:szCs w:val="12"/>
              </w:rPr>
              <w:t>CENTRO - NEURO OFTALMOLOGICO Y TRANSPLANTE CECANOT</w:t>
            </w:r>
          </w:p>
        </w:tc>
        <w:tc>
          <w:tcPr>
            <w:tcW w:w="990" w:type="dxa"/>
            <w:shd w:val="clear" w:color="auto" w:fill="1F3864" w:themeFill="accent1" w:themeFillShade="80"/>
            <w:hideMark/>
          </w:tcPr>
          <w:p w:rsidR="00562000" w:rsidRPr="008F3116"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2"/>
                <w:szCs w:val="12"/>
              </w:rPr>
            </w:pPr>
            <w:r w:rsidRPr="008F3116">
              <w:rPr>
                <w:bCs/>
                <w:color w:val="FFFFFF" w:themeColor="background1"/>
                <w:sz w:val="12"/>
                <w:szCs w:val="12"/>
              </w:rPr>
              <w:t xml:space="preserve">HOSPITAL PEDIATRICO DR. HUGO MENDOZA </w:t>
            </w:r>
          </w:p>
        </w:tc>
        <w:tc>
          <w:tcPr>
            <w:tcW w:w="990" w:type="dxa"/>
            <w:shd w:val="clear" w:color="auto" w:fill="1F3864" w:themeFill="accent1" w:themeFillShade="80"/>
            <w:hideMark/>
          </w:tcPr>
          <w:p w:rsidR="00562000" w:rsidRPr="008F3116"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2"/>
                <w:szCs w:val="12"/>
              </w:rPr>
            </w:pPr>
            <w:r w:rsidRPr="008F3116">
              <w:rPr>
                <w:bCs/>
                <w:color w:val="FFFFFF" w:themeColor="background1"/>
                <w:sz w:val="12"/>
                <w:szCs w:val="12"/>
              </w:rPr>
              <w:t>UNIDAD DE QUEMADOS PEARL ORT. HOSPITAL DR. LUIS E. AYBAR</w:t>
            </w:r>
          </w:p>
        </w:tc>
        <w:tc>
          <w:tcPr>
            <w:tcW w:w="1045" w:type="dxa"/>
            <w:shd w:val="clear" w:color="auto" w:fill="1F3864" w:themeFill="accent1" w:themeFillShade="80"/>
            <w:hideMark/>
          </w:tcPr>
          <w:p w:rsidR="00562000" w:rsidRPr="008F3116"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2"/>
                <w:szCs w:val="12"/>
              </w:rPr>
            </w:pPr>
            <w:r w:rsidRPr="008F3116">
              <w:rPr>
                <w:bCs/>
                <w:color w:val="FFFFFF" w:themeColor="background1"/>
                <w:sz w:val="12"/>
                <w:szCs w:val="12"/>
              </w:rPr>
              <w:t xml:space="preserve">HOSPITAL DOCENTE UNIVERSITARIO DR. DARIO CONTRERAS </w:t>
            </w:r>
          </w:p>
        </w:tc>
        <w:tc>
          <w:tcPr>
            <w:tcW w:w="1140" w:type="dxa"/>
            <w:shd w:val="clear" w:color="auto" w:fill="1F3864" w:themeFill="accent1" w:themeFillShade="80"/>
            <w:hideMark/>
          </w:tcPr>
          <w:p w:rsidR="00562000" w:rsidRPr="008F3116"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2"/>
                <w:szCs w:val="12"/>
              </w:rPr>
            </w:pPr>
            <w:r w:rsidRPr="008F3116">
              <w:rPr>
                <w:bCs/>
                <w:color w:val="FFFFFF" w:themeColor="background1"/>
                <w:sz w:val="12"/>
                <w:szCs w:val="12"/>
              </w:rPr>
              <w:t>INVERSION EN FACTURAS DESPACHADAS</w:t>
            </w:r>
          </w:p>
        </w:tc>
      </w:tr>
      <w:tr w:rsidR="00562000" w:rsidRPr="008F3116"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77" w:type="dxa"/>
            <w:noWrap/>
            <w:hideMark/>
          </w:tcPr>
          <w:p w:rsidR="00562000" w:rsidRPr="00D81AD1" w:rsidRDefault="00562000" w:rsidP="001856B0">
            <w:pPr>
              <w:jc w:val="center"/>
              <w:rPr>
                <w:b w:val="0"/>
                <w:color w:val="4C4747"/>
                <w:sz w:val="12"/>
                <w:szCs w:val="12"/>
              </w:rPr>
            </w:pPr>
            <w:r w:rsidRPr="00D81AD1">
              <w:rPr>
                <w:b w:val="0"/>
                <w:color w:val="4C4747"/>
                <w:sz w:val="12"/>
                <w:szCs w:val="12"/>
              </w:rPr>
              <w:t>ago-20</w:t>
            </w:r>
          </w:p>
        </w:tc>
        <w:tc>
          <w:tcPr>
            <w:tcW w:w="97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537</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RD$356,542.12</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RD$89,891.00</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xml:space="preserve">                                    -   </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RD$324,059.00</w:t>
            </w:r>
          </w:p>
        </w:tc>
        <w:tc>
          <w:tcPr>
            <w:tcW w:w="125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xml:space="preserve">                                           -   </w:t>
            </w:r>
          </w:p>
        </w:tc>
        <w:tc>
          <w:tcPr>
            <w:tcW w:w="99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xml:space="preserve">                                      -   </w:t>
            </w:r>
          </w:p>
        </w:tc>
        <w:tc>
          <w:tcPr>
            <w:tcW w:w="99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xml:space="preserve">                                      -   </w:t>
            </w:r>
          </w:p>
        </w:tc>
        <w:tc>
          <w:tcPr>
            <w:tcW w:w="104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xml:space="preserve">                                     -   </w:t>
            </w:r>
          </w:p>
        </w:tc>
        <w:tc>
          <w:tcPr>
            <w:tcW w:w="1140" w:type="dxa"/>
            <w:noWrap/>
            <w:hideMark/>
          </w:tcPr>
          <w:p w:rsidR="00562000" w:rsidRPr="00D81AD1"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RD$770,492.12</w:t>
            </w:r>
          </w:p>
        </w:tc>
      </w:tr>
      <w:tr w:rsidR="00562000" w:rsidRPr="008F3116" w:rsidTr="001856B0">
        <w:trPr>
          <w:trHeight w:val="300"/>
        </w:trPr>
        <w:tc>
          <w:tcPr>
            <w:cnfStyle w:val="001000000000" w:firstRow="0" w:lastRow="0" w:firstColumn="1" w:lastColumn="0" w:oddVBand="0" w:evenVBand="0" w:oddHBand="0" w:evenHBand="0" w:firstRowFirstColumn="0" w:firstRowLastColumn="0" w:lastRowFirstColumn="0" w:lastRowLastColumn="0"/>
            <w:tcW w:w="777" w:type="dxa"/>
            <w:noWrap/>
            <w:hideMark/>
          </w:tcPr>
          <w:p w:rsidR="00562000" w:rsidRPr="00D81AD1" w:rsidRDefault="00562000" w:rsidP="001856B0">
            <w:pPr>
              <w:jc w:val="center"/>
              <w:rPr>
                <w:b w:val="0"/>
                <w:color w:val="4C4747"/>
                <w:sz w:val="12"/>
                <w:szCs w:val="12"/>
              </w:rPr>
            </w:pPr>
            <w:r w:rsidRPr="00D81AD1">
              <w:rPr>
                <w:b w:val="0"/>
                <w:color w:val="4C4747"/>
                <w:sz w:val="12"/>
                <w:szCs w:val="12"/>
              </w:rPr>
              <w:t>sep-20</w:t>
            </w:r>
          </w:p>
        </w:tc>
        <w:tc>
          <w:tcPr>
            <w:tcW w:w="97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420</w:t>
            </w:r>
          </w:p>
        </w:tc>
        <w:tc>
          <w:tcPr>
            <w:tcW w:w="10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RD$383,375.28</w:t>
            </w:r>
          </w:p>
        </w:tc>
        <w:tc>
          <w:tcPr>
            <w:tcW w:w="10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 xml:space="preserve">                                   -   </w:t>
            </w:r>
          </w:p>
        </w:tc>
        <w:tc>
          <w:tcPr>
            <w:tcW w:w="10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RD$187,037.28</w:t>
            </w:r>
          </w:p>
        </w:tc>
        <w:tc>
          <w:tcPr>
            <w:tcW w:w="10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RD$284,512.84</w:t>
            </w:r>
          </w:p>
        </w:tc>
        <w:tc>
          <w:tcPr>
            <w:tcW w:w="125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 xml:space="preserve">                                           -   </w:t>
            </w:r>
          </w:p>
        </w:tc>
        <w:tc>
          <w:tcPr>
            <w:tcW w:w="99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 xml:space="preserve">                                      -   </w:t>
            </w:r>
          </w:p>
        </w:tc>
        <w:tc>
          <w:tcPr>
            <w:tcW w:w="99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 xml:space="preserve">                                      -   </w:t>
            </w:r>
          </w:p>
        </w:tc>
        <w:tc>
          <w:tcPr>
            <w:tcW w:w="104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 xml:space="preserve">                                     -   </w:t>
            </w:r>
          </w:p>
        </w:tc>
        <w:tc>
          <w:tcPr>
            <w:tcW w:w="1140" w:type="dxa"/>
            <w:noWrap/>
            <w:hideMark/>
          </w:tcPr>
          <w:p w:rsidR="00562000" w:rsidRPr="00D81AD1"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RD$854,925.40</w:t>
            </w:r>
          </w:p>
        </w:tc>
      </w:tr>
      <w:tr w:rsidR="00562000" w:rsidRPr="008F3116"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77" w:type="dxa"/>
            <w:noWrap/>
            <w:hideMark/>
          </w:tcPr>
          <w:p w:rsidR="00562000" w:rsidRPr="00D81AD1" w:rsidRDefault="00562000" w:rsidP="001856B0">
            <w:pPr>
              <w:jc w:val="center"/>
              <w:rPr>
                <w:b w:val="0"/>
                <w:color w:val="4C4747"/>
                <w:sz w:val="12"/>
                <w:szCs w:val="12"/>
              </w:rPr>
            </w:pPr>
            <w:r w:rsidRPr="00D81AD1">
              <w:rPr>
                <w:b w:val="0"/>
                <w:color w:val="4C4747"/>
                <w:sz w:val="12"/>
                <w:szCs w:val="12"/>
              </w:rPr>
              <w:t>oct-20</w:t>
            </w:r>
          </w:p>
        </w:tc>
        <w:tc>
          <w:tcPr>
            <w:tcW w:w="97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448</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RD$402,265.35</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RD$153,634.28</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RD$282,181.96</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RD$279,286.64</w:t>
            </w:r>
          </w:p>
        </w:tc>
        <w:tc>
          <w:tcPr>
            <w:tcW w:w="125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xml:space="preserve">                                           -   </w:t>
            </w:r>
          </w:p>
        </w:tc>
        <w:tc>
          <w:tcPr>
            <w:tcW w:w="99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xml:space="preserve">                                      -   </w:t>
            </w:r>
          </w:p>
        </w:tc>
        <w:tc>
          <w:tcPr>
            <w:tcW w:w="99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xml:space="preserve">                                      -   </w:t>
            </w:r>
          </w:p>
        </w:tc>
        <w:tc>
          <w:tcPr>
            <w:tcW w:w="104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xml:space="preserve">                                     -   </w:t>
            </w:r>
          </w:p>
        </w:tc>
        <w:tc>
          <w:tcPr>
            <w:tcW w:w="1140" w:type="dxa"/>
            <w:noWrap/>
            <w:hideMark/>
          </w:tcPr>
          <w:p w:rsidR="00562000" w:rsidRPr="00D81AD1"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RD$1,117,368.23</w:t>
            </w:r>
          </w:p>
        </w:tc>
      </w:tr>
      <w:tr w:rsidR="00562000" w:rsidRPr="008F3116" w:rsidTr="001856B0">
        <w:trPr>
          <w:trHeight w:val="300"/>
        </w:trPr>
        <w:tc>
          <w:tcPr>
            <w:cnfStyle w:val="001000000000" w:firstRow="0" w:lastRow="0" w:firstColumn="1" w:lastColumn="0" w:oddVBand="0" w:evenVBand="0" w:oddHBand="0" w:evenHBand="0" w:firstRowFirstColumn="0" w:firstRowLastColumn="0" w:lastRowFirstColumn="0" w:lastRowLastColumn="0"/>
            <w:tcW w:w="777" w:type="dxa"/>
            <w:noWrap/>
            <w:hideMark/>
          </w:tcPr>
          <w:p w:rsidR="00562000" w:rsidRPr="00D81AD1" w:rsidRDefault="00562000" w:rsidP="001856B0">
            <w:pPr>
              <w:jc w:val="center"/>
              <w:rPr>
                <w:b w:val="0"/>
                <w:color w:val="4C4747"/>
                <w:sz w:val="12"/>
                <w:szCs w:val="12"/>
              </w:rPr>
            </w:pPr>
            <w:r w:rsidRPr="00D81AD1">
              <w:rPr>
                <w:b w:val="0"/>
                <w:color w:val="4C4747"/>
                <w:sz w:val="12"/>
                <w:szCs w:val="12"/>
              </w:rPr>
              <w:t>nov-20</w:t>
            </w:r>
          </w:p>
        </w:tc>
        <w:tc>
          <w:tcPr>
            <w:tcW w:w="97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89</w:t>
            </w:r>
          </w:p>
        </w:tc>
        <w:tc>
          <w:tcPr>
            <w:tcW w:w="10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RD$741,098.40</w:t>
            </w:r>
          </w:p>
        </w:tc>
        <w:tc>
          <w:tcPr>
            <w:tcW w:w="10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RD$154,675.68</w:t>
            </w:r>
          </w:p>
        </w:tc>
        <w:tc>
          <w:tcPr>
            <w:tcW w:w="10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RD$631,633.92</w:t>
            </w:r>
          </w:p>
        </w:tc>
        <w:tc>
          <w:tcPr>
            <w:tcW w:w="10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RD$521,966.68</w:t>
            </w:r>
          </w:p>
        </w:tc>
        <w:tc>
          <w:tcPr>
            <w:tcW w:w="125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 xml:space="preserve">                                           -   </w:t>
            </w:r>
          </w:p>
        </w:tc>
        <w:tc>
          <w:tcPr>
            <w:tcW w:w="99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 xml:space="preserve">                                      -   </w:t>
            </w:r>
          </w:p>
        </w:tc>
        <w:tc>
          <w:tcPr>
            <w:tcW w:w="99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 xml:space="preserve">                                      -   </w:t>
            </w:r>
          </w:p>
        </w:tc>
        <w:tc>
          <w:tcPr>
            <w:tcW w:w="104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 xml:space="preserve">                                     -   </w:t>
            </w:r>
          </w:p>
        </w:tc>
        <w:tc>
          <w:tcPr>
            <w:tcW w:w="1140" w:type="dxa"/>
            <w:noWrap/>
            <w:hideMark/>
          </w:tcPr>
          <w:p w:rsidR="00562000" w:rsidRPr="00D81AD1"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RD$2,049,374.68</w:t>
            </w:r>
          </w:p>
        </w:tc>
      </w:tr>
      <w:tr w:rsidR="00562000" w:rsidRPr="008F3116"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77" w:type="dxa"/>
            <w:noWrap/>
            <w:hideMark/>
          </w:tcPr>
          <w:p w:rsidR="00562000" w:rsidRPr="00D81AD1" w:rsidRDefault="00562000" w:rsidP="001856B0">
            <w:pPr>
              <w:jc w:val="center"/>
              <w:rPr>
                <w:b w:val="0"/>
                <w:color w:val="4C4747"/>
                <w:sz w:val="12"/>
                <w:szCs w:val="12"/>
              </w:rPr>
            </w:pPr>
            <w:r w:rsidRPr="00D81AD1">
              <w:rPr>
                <w:b w:val="0"/>
                <w:color w:val="4C4747"/>
                <w:sz w:val="12"/>
                <w:szCs w:val="12"/>
              </w:rPr>
              <w:t>dic-20</w:t>
            </w:r>
          </w:p>
        </w:tc>
        <w:tc>
          <w:tcPr>
            <w:tcW w:w="97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292</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xml:space="preserve">                              -   </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RD$117,939.00</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xml:space="preserve">                                    -   </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xml:space="preserve">                                    -   </w:t>
            </w:r>
          </w:p>
        </w:tc>
        <w:tc>
          <w:tcPr>
            <w:tcW w:w="125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xml:space="preserve">                                           -   </w:t>
            </w:r>
          </w:p>
        </w:tc>
        <w:tc>
          <w:tcPr>
            <w:tcW w:w="99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xml:space="preserve">                                      -   </w:t>
            </w:r>
          </w:p>
        </w:tc>
        <w:tc>
          <w:tcPr>
            <w:tcW w:w="99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xml:space="preserve">                                      -   </w:t>
            </w:r>
          </w:p>
        </w:tc>
        <w:tc>
          <w:tcPr>
            <w:tcW w:w="104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xml:space="preserve">                                     -   </w:t>
            </w:r>
          </w:p>
        </w:tc>
        <w:tc>
          <w:tcPr>
            <w:tcW w:w="1140" w:type="dxa"/>
            <w:noWrap/>
            <w:hideMark/>
          </w:tcPr>
          <w:p w:rsidR="00562000" w:rsidRPr="00D81AD1"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RD$117,939.00</w:t>
            </w:r>
          </w:p>
        </w:tc>
      </w:tr>
      <w:tr w:rsidR="00562000" w:rsidRPr="008F3116" w:rsidTr="001856B0">
        <w:trPr>
          <w:trHeight w:val="300"/>
        </w:trPr>
        <w:tc>
          <w:tcPr>
            <w:cnfStyle w:val="001000000000" w:firstRow="0" w:lastRow="0" w:firstColumn="1" w:lastColumn="0" w:oddVBand="0" w:evenVBand="0" w:oddHBand="0" w:evenHBand="0" w:firstRowFirstColumn="0" w:firstRowLastColumn="0" w:lastRowFirstColumn="0" w:lastRowLastColumn="0"/>
            <w:tcW w:w="777" w:type="dxa"/>
            <w:noWrap/>
            <w:hideMark/>
          </w:tcPr>
          <w:p w:rsidR="00562000" w:rsidRPr="00D81AD1" w:rsidRDefault="00562000" w:rsidP="001856B0">
            <w:pPr>
              <w:jc w:val="center"/>
              <w:rPr>
                <w:b w:val="0"/>
                <w:color w:val="4C4747"/>
                <w:sz w:val="12"/>
                <w:szCs w:val="12"/>
              </w:rPr>
            </w:pPr>
            <w:r w:rsidRPr="00D81AD1">
              <w:rPr>
                <w:b w:val="0"/>
                <w:color w:val="4C4747"/>
                <w:sz w:val="12"/>
                <w:szCs w:val="12"/>
              </w:rPr>
              <w:t>ene-21</w:t>
            </w:r>
          </w:p>
        </w:tc>
        <w:tc>
          <w:tcPr>
            <w:tcW w:w="97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546</w:t>
            </w:r>
          </w:p>
        </w:tc>
        <w:tc>
          <w:tcPr>
            <w:tcW w:w="10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RD$301,449.60</w:t>
            </w:r>
          </w:p>
        </w:tc>
        <w:tc>
          <w:tcPr>
            <w:tcW w:w="10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 xml:space="preserve">                                   -   </w:t>
            </w:r>
          </w:p>
        </w:tc>
        <w:tc>
          <w:tcPr>
            <w:tcW w:w="10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RD$347,639.76</w:t>
            </w:r>
          </w:p>
        </w:tc>
        <w:tc>
          <w:tcPr>
            <w:tcW w:w="10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RD$185,106.44</w:t>
            </w:r>
          </w:p>
        </w:tc>
        <w:tc>
          <w:tcPr>
            <w:tcW w:w="125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 xml:space="preserve">                                           -   </w:t>
            </w:r>
          </w:p>
        </w:tc>
        <w:tc>
          <w:tcPr>
            <w:tcW w:w="99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 xml:space="preserve">                                      -   </w:t>
            </w:r>
          </w:p>
        </w:tc>
        <w:tc>
          <w:tcPr>
            <w:tcW w:w="99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 xml:space="preserve">                                      -   </w:t>
            </w:r>
          </w:p>
        </w:tc>
        <w:tc>
          <w:tcPr>
            <w:tcW w:w="104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 xml:space="preserve">                                     -   </w:t>
            </w:r>
          </w:p>
        </w:tc>
        <w:tc>
          <w:tcPr>
            <w:tcW w:w="1140" w:type="dxa"/>
            <w:noWrap/>
            <w:hideMark/>
          </w:tcPr>
          <w:p w:rsidR="00562000" w:rsidRPr="00D81AD1"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RD$834,195.80</w:t>
            </w:r>
          </w:p>
        </w:tc>
      </w:tr>
      <w:tr w:rsidR="00562000" w:rsidRPr="008F3116"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77" w:type="dxa"/>
            <w:noWrap/>
            <w:hideMark/>
          </w:tcPr>
          <w:p w:rsidR="00562000" w:rsidRPr="00D81AD1" w:rsidRDefault="00562000" w:rsidP="001856B0">
            <w:pPr>
              <w:jc w:val="center"/>
              <w:rPr>
                <w:b w:val="0"/>
                <w:color w:val="4C4747"/>
                <w:sz w:val="12"/>
                <w:szCs w:val="12"/>
              </w:rPr>
            </w:pPr>
            <w:r w:rsidRPr="00D81AD1">
              <w:rPr>
                <w:b w:val="0"/>
                <w:color w:val="4C4747"/>
                <w:sz w:val="12"/>
                <w:szCs w:val="12"/>
              </w:rPr>
              <w:t>feb-21</w:t>
            </w:r>
          </w:p>
        </w:tc>
        <w:tc>
          <w:tcPr>
            <w:tcW w:w="97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551</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RD$317,134.08</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RD$96,598.20</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RD$344,721.84</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RD$199,156.04</w:t>
            </w:r>
          </w:p>
        </w:tc>
        <w:tc>
          <w:tcPr>
            <w:tcW w:w="125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xml:space="preserve">                                           -   </w:t>
            </w:r>
          </w:p>
        </w:tc>
        <w:tc>
          <w:tcPr>
            <w:tcW w:w="99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xml:space="preserve">                                      -   </w:t>
            </w:r>
          </w:p>
        </w:tc>
        <w:tc>
          <w:tcPr>
            <w:tcW w:w="99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xml:space="preserve">                                      -   </w:t>
            </w:r>
          </w:p>
        </w:tc>
        <w:tc>
          <w:tcPr>
            <w:tcW w:w="104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xml:space="preserve">                                     -   </w:t>
            </w:r>
          </w:p>
        </w:tc>
        <w:tc>
          <w:tcPr>
            <w:tcW w:w="1140" w:type="dxa"/>
            <w:noWrap/>
            <w:hideMark/>
          </w:tcPr>
          <w:p w:rsidR="00562000" w:rsidRPr="00D81AD1"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RD$957,610.16</w:t>
            </w:r>
          </w:p>
        </w:tc>
      </w:tr>
      <w:tr w:rsidR="00562000" w:rsidRPr="008F3116" w:rsidTr="001856B0">
        <w:trPr>
          <w:trHeight w:val="300"/>
        </w:trPr>
        <w:tc>
          <w:tcPr>
            <w:cnfStyle w:val="001000000000" w:firstRow="0" w:lastRow="0" w:firstColumn="1" w:lastColumn="0" w:oddVBand="0" w:evenVBand="0" w:oddHBand="0" w:evenHBand="0" w:firstRowFirstColumn="0" w:firstRowLastColumn="0" w:lastRowFirstColumn="0" w:lastRowLastColumn="0"/>
            <w:tcW w:w="777" w:type="dxa"/>
            <w:noWrap/>
            <w:hideMark/>
          </w:tcPr>
          <w:p w:rsidR="00562000" w:rsidRPr="00D81AD1" w:rsidRDefault="00562000" w:rsidP="001856B0">
            <w:pPr>
              <w:jc w:val="center"/>
              <w:rPr>
                <w:b w:val="0"/>
                <w:color w:val="4C4747"/>
                <w:sz w:val="12"/>
                <w:szCs w:val="12"/>
              </w:rPr>
            </w:pPr>
            <w:r w:rsidRPr="00D81AD1">
              <w:rPr>
                <w:b w:val="0"/>
                <w:color w:val="4C4747"/>
                <w:sz w:val="12"/>
                <w:szCs w:val="12"/>
              </w:rPr>
              <w:t>mar-21</w:t>
            </w:r>
          </w:p>
        </w:tc>
        <w:tc>
          <w:tcPr>
            <w:tcW w:w="97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963</w:t>
            </w:r>
          </w:p>
        </w:tc>
        <w:tc>
          <w:tcPr>
            <w:tcW w:w="10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RD$282,878.40</w:t>
            </w:r>
          </w:p>
        </w:tc>
        <w:tc>
          <w:tcPr>
            <w:tcW w:w="10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 xml:space="preserve">                                   -   </w:t>
            </w:r>
          </w:p>
        </w:tc>
        <w:tc>
          <w:tcPr>
            <w:tcW w:w="10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 xml:space="preserve">                                    -   </w:t>
            </w:r>
          </w:p>
        </w:tc>
        <w:tc>
          <w:tcPr>
            <w:tcW w:w="10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RD$191,069.04</w:t>
            </w:r>
          </w:p>
        </w:tc>
        <w:tc>
          <w:tcPr>
            <w:tcW w:w="125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 xml:space="preserve">                                           -   </w:t>
            </w:r>
          </w:p>
        </w:tc>
        <w:tc>
          <w:tcPr>
            <w:tcW w:w="99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 xml:space="preserve">                                      -   </w:t>
            </w:r>
          </w:p>
        </w:tc>
        <w:tc>
          <w:tcPr>
            <w:tcW w:w="99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 xml:space="preserve">                                      -   </w:t>
            </w:r>
          </w:p>
        </w:tc>
        <w:tc>
          <w:tcPr>
            <w:tcW w:w="104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 xml:space="preserve">                                     -   </w:t>
            </w:r>
          </w:p>
        </w:tc>
        <w:tc>
          <w:tcPr>
            <w:tcW w:w="1140" w:type="dxa"/>
            <w:noWrap/>
            <w:hideMark/>
          </w:tcPr>
          <w:p w:rsidR="00562000" w:rsidRPr="00D81AD1"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RD$473,947.44</w:t>
            </w:r>
          </w:p>
        </w:tc>
      </w:tr>
      <w:tr w:rsidR="00562000" w:rsidRPr="008F3116"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77" w:type="dxa"/>
            <w:noWrap/>
            <w:hideMark/>
          </w:tcPr>
          <w:p w:rsidR="00562000" w:rsidRPr="00D81AD1" w:rsidRDefault="00562000" w:rsidP="001856B0">
            <w:pPr>
              <w:jc w:val="center"/>
              <w:rPr>
                <w:b w:val="0"/>
                <w:color w:val="4C4747"/>
                <w:sz w:val="12"/>
                <w:szCs w:val="12"/>
              </w:rPr>
            </w:pPr>
            <w:r w:rsidRPr="00D81AD1">
              <w:rPr>
                <w:b w:val="0"/>
                <w:color w:val="4C4747"/>
                <w:sz w:val="12"/>
                <w:szCs w:val="12"/>
              </w:rPr>
              <w:t>abr-21</w:t>
            </w:r>
          </w:p>
        </w:tc>
        <w:tc>
          <w:tcPr>
            <w:tcW w:w="97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580</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xml:space="preserve">                              -   </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RD$279,238.08</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RD$638,728.92</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RD$180,605.04</w:t>
            </w:r>
          </w:p>
        </w:tc>
        <w:tc>
          <w:tcPr>
            <w:tcW w:w="125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xml:space="preserve">                                           -   </w:t>
            </w:r>
          </w:p>
        </w:tc>
        <w:tc>
          <w:tcPr>
            <w:tcW w:w="99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xml:space="preserve">                                      -   </w:t>
            </w:r>
          </w:p>
        </w:tc>
        <w:tc>
          <w:tcPr>
            <w:tcW w:w="99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xml:space="preserve">                                      -   </w:t>
            </w:r>
          </w:p>
        </w:tc>
        <w:tc>
          <w:tcPr>
            <w:tcW w:w="104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xml:space="preserve">                                     -   </w:t>
            </w:r>
          </w:p>
        </w:tc>
        <w:tc>
          <w:tcPr>
            <w:tcW w:w="1140" w:type="dxa"/>
            <w:noWrap/>
            <w:hideMark/>
          </w:tcPr>
          <w:p w:rsidR="00562000" w:rsidRPr="00D81AD1"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RD$1,098,572.04</w:t>
            </w:r>
          </w:p>
        </w:tc>
      </w:tr>
      <w:tr w:rsidR="00562000" w:rsidRPr="008F3116" w:rsidTr="001856B0">
        <w:trPr>
          <w:trHeight w:val="300"/>
        </w:trPr>
        <w:tc>
          <w:tcPr>
            <w:cnfStyle w:val="001000000000" w:firstRow="0" w:lastRow="0" w:firstColumn="1" w:lastColumn="0" w:oddVBand="0" w:evenVBand="0" w:oddHBand="0" w:evenHBand="0" w:firstRowFirstColumn="0" w:firstRowLastColumn="0" w:lastRowFirstColumn="0" w:lastRowLastColumn="0"/>
            <w:tcW w:w="777" w:type="dxa"/>
            <w:noWrap/>
            <w:hideMark/>
          </w:tcPr>
          <w:p w:rsidR="00562000" w:rsidRPr="00D81AD1" w:rsidRDefault="00562000" w:rsidP="001856B0">
            <w:pPr>
              <w:jc w:val="center"/>
              <w:rPr>
                <w:b w:val="0"/>
                <w:color w:val="4C4747"/>
                <w:sz w:val="12"/>
                <w:szCs w:val="12"/>
              </w:rPr>
            </w:pPr>
            <w:r w:rsidRPr="00D81AD1">
              <w:rPr>
                <w:b w:val="0"/>
                <w:color w:val="4C4747"/>
                <w:sz w:val="12"/>
                <w:szCs w:val="12"/>
              </w:rPr>
              <w:t>may-21</w:t>
            </w:r>
          </w:p>
        </w:tc>
        <w:tc>
          <w:tcPr>
            <w:tcW w:w="97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293</w:t>
            </w:r>
          </w:p>
        </w:tc>
        <w:tc>
          <w:tcPr>
            <w:tcW w:w="10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 xml:space="preserve">                              -   </w:t>
            </w:r>
          </w:p>
        </w:tc>
        <w:tc>
          <w:tcPr>
            <w:tcW w:w="10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RD$107,941.18</w:t>
            </w:r>
          </w:p>
        </w:tc>
        <w:tc>
          <w:tcPr>
            <w:tcW w:w="10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RD$259,115.28</w:t>
            </w:r>
          </w:p>
        </w:tc>
        <w:tc>
          <w:tcPr>
            <w:tcW w:w="10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RD$187,121.04</w:t>
            </w:r>
          </w:p>
        </w:tc>
        <w:tc>
          <w:tcPr>
            <w:tcW w:w="125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RD$68,090.40</w:t>
            </w:r>
          </w:p>
        </w:tc>
        <w:tc>
          <w:tcPr>
            <w:tcW w:w="99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 xml:space="preserve">                                      -   </w:t>
            </w:r>
          </w:p>
        </w:tc>
        <w:tc>
          <w:tcPr>
            <w:tcW w:w="99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 xml:space="preserve">                                      -   </w:t>
            </w:r>
          </w:p>
        </w:tc>
        <w:tc>
          <w:tcPr>
            <w:tcW w:w="104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 xml:space="preserve">                                     -   </w:t>
            </w:r>
          </w:p>
        </w:tc>
        <w:tc>
          <w:tcPr>
            <w:tcW w:w="1140" w:type="dxa"/>
            <w:noWrap/>
            <w:hideMark/>
          </w:tcPr>
          <w:p w:rsidR="00562000" w:rsidRPr="00D81AD1"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RD$622,267.90</w:t>
            </w:r>
          </w:p>
        </w:tc>
      </w:tr>
      <w:tr w:rsidR="00562000" w:rsidRPr="008F3116"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77" w:type="dxa"/>
            <w:noWrap/>
            <w:hideMark/>
          </w:tcPr>
          <w:p w:rsidR="00562000" w:rsidRPr="00D81AD1" w:rsidRDefault="00562000" w:rsidP="001856B0">
            <w:pPr>
              <w:jc w:val="center"/>
              <w:rPr>
                <w:b w:val="0"/>
                <w:color w:val="4C4747"/>
                <w:sz w:val="12"/>
                <w:szCs w:val="12"/>
              </w:rPr>
            </w:pPr>
            <w:r w:rsidRPr="00D81AD1">
              <w:rPr>
                <w:b w:val="0"/>
                <w:color w:val="4C4747"/>
                <w:sz w:val="12"/>
                <w:szCs w:val="12"/>
              </w:rPr>
              <w:t>jun-21</w:t>
            </w:r>
          </w:p>
        </w:tc>
        <w:tc>
          <w:tcPr>
            <w:tcW w:w="97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459</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RD$293,968.08</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RD$87,379.72</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RD$267,864.00</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RD$206,237.04</w:t>
            </w:r>
          </w:p>
        </w:tc>
        <w:tc>
          <w:tcPr>
            <w:tcW w:w="125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RD$69,955.20</w:t>
            </w:r>
          </w:p>
        </w:tc>
        <w:tc>
          <w:tcPr>
            <w:tcW w:w="99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xml:space="preserve">                                      -   </w:t>
            </w:r>
          </w:p>
        </w:tc>
        <w:tc>
          <w:tcPr>
            <w:tcW w:w="99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xml:space="preserve">                                      -   </w:t>
            </w:r>
          </w:p>
        </w:tc>
        <w:tc>
          <w:tcPr>
            <w:tcW w:w="104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xml:space="preserve">                                     -   </w:t>
            </w:r>
          </w:p>
        </w:tc>
        <w:tc>
          <w:tcPr>
            <w:tcW w:w="1140" w:type="dxa"/>
            <w:noWrap/>
            <w:hideMark/>
          </w:tcPr>
          <w:p w:rsidR="00562000" w:rsidRPr="00D81AD1"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RD$925,404.04</w:t>
            </w:r>
          </w:p>
        </w:tc>
      </w:tr>
      <w:tr w:rsidR="00562000" w:rsidRPr="008F3116" w:rsidTr="001856B0">
        <w:trPr>
          <w:trHeight w:val="300"/>
        </w:trPr>
        <w:tc>
          <w:tcPr>
            <w:cnfStyle w:val="001000000000" w:firstRow="0" w:lastRow="0" w:firstColumn="1" w:lastColumn="0" w:oddVBand="0" w:evenVBand="0" w:oddHBand="0" w:evenHBand="0" w:firstRowFirstColumn="0" w:firstRowLastColumn="0" w:lastRowFirstColumn="0" w:lastRowLastColumn="0"/>
            <w:tcW w:w="777" w:type="dxa"/>
            <w:noWrap/>
            <w:hideMark/>
          </w:tcPr>
          <w:p w:rsidR="00562000" w:rsidRPr="00D81AD1" w:rsidRDefault="00562000" w:rsidP="001856B0">
            <w:pPr>
              <w:jc w:val="center"/>
              <w:rPr>
                <w:b w:val="0"/>
                <w:color w:val="4C4747"/>
                <w:sz w:val="12"/>
                <w:szCs w:val="12"/>
              </w:rPr>
            </w:pPr>
            <w:r w:rsidRPr="00D81AD1">
              <w:rPr>
                <w:b w:val="0"/>
                <w:color w:val="4C4747"/>
                <w:sz w:val="12"/>
                <w:szCs w:val="12"/>
              </w:rPr>
              <w:t>jul-21</w:t>
            </w:r>
          </w:p>
        </w:tc>
        <w:tc>
          <w:tcPr>
            <w:tcW w:w="97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360</w:t>
            </w:r>
          </w:p>
        </w:tc>
        <w:tc>
          <w:tcPr>
            <w:tcW w:w="10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RD$231,784.08</w:t>
            </w:r>
          </w:p>
        </w:tc>
        <w:tc>
          <w:tcPr>
            <w:tcW w:w="10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 xml:space="preserve">                                   -   </w:t>
            </w:r>
          </w:p>
        </w:tc>
        <w:tc>
          <w:tcPr>
            <w:tcW w:w="10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RD$234,386.16</w:t>
            </w:r>
          </w:p>
        </w:tc>
        <w:tc>
          <w:tcPr>
            <w:tcW w:w="10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RD$182,357.04</w:t>
            </w:r>
          </w:p>
        </w:tc>
        <w:tc>
          <w:tcPr>
            <w:tcW w:w="125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RD$69,955.20</w:t>
            </w:r>
          </w:p>
        </w:tc>
        <w:tc>
          <w:tcPr>
            <w:tcW w:w="99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 xml:space="preserve">                                      -   </w:t>
            </w:r>
          </w:p>
        </w:tc>
        <w:tc>
          <w:tcPr>
            <w:tcW w:w="99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 xml:space="preserve">                                      -   </w:t>
            </w:r>
          </w:p>
        </w:tc>
        <w:tc>
          <w:tcPr>
            <w:tcW w:w="104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 xml:space="preserve">                                     -   </w:t>
            </w:r>
          </w:p>
        </w:tc>
        <w:tc>
          <w:tcPr>
            <w:tcW w:w="1140" w:type="dxa"/>
            <w:noWrap/>
            <w:hideMark/>
          </w:tcPr>
          <w:p w:rsidR="00562000" w:rsidRPr="00D81AD1"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RD$718,482.48</w:t>
            </w:r>
          </w:p>
        </w:tc>
      </w:tr>
      <w:tr w:rsidR="00562000" w:rsidRPr="008F3116"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77" w:type="dxa"/>
            <w:noWrap/>
            <w:hideMark/>
          </w:tcPr>
          <w:p w:rsidR="00562000" w:rsidRPr="00D81AD1" w:rsidRDefault="00562000" w:rsidP="001856B0">
            <w:pPr>
              <w:jc w:val="center"/>
              <w:rPr>
                <w:b w:val="0"/>
                <w:color w:val="4C4747"/>
                <w:sz w:val="12"/>
                <w:szCs w:val="12"/>
              </w:rPr>
            </w:pPr>
            <w:r w:rsidRPr="00D81AD1">
              <w:rPr>
                <w:b w:val="0"/>
                <w:color w:val="4C4747"/>
                <w:sz w:val="12"/>
                <w:szCs w:val="12"/>
              </w:rPr>
              <w:t>ago-21</w:t>
            </w:r>
          </w:p>
        </w:tc>
        <w:tc>
          <w:tcPr>
            <w:tcW w:w="97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166</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RD$225,780.48</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xml:space="preserve">                                   -   </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RD$165,068.88</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RD$96,484.80</w:t>
            </w:r>
          </w:p>
        </w:tc>
        <w:tc>
          <w:tcPr>
            <w:tcW w:w="125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RD$7,537.92</w:t>
            </w:r>
          </w:p>
        </w:tc>
        <w:tc>
          <w:tcPr>
            <w:tcW w:w="99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RD$185,987.04</w:t>
            </w:r>
          </w:p>
        </w:tc>
        <w:tc>
          <w:tcPr>
            <w:tcW w:w="99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RD$91,427.20</w:t>
            </w:r>
          </w:p>
        </w:tc>
        <w:tc>
          <w:tcPr>
            <w:tcW w:w="104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RD$89,257.92</w:t>
            </w:r>
          </w:p>
        </w:tc>
        <w:tc>
          <w:tcPr>
            <w:tcW w:w="1140" w:type="dxa"/>
            <w:noWrap/>
            <w:hideMark/>
          </w:tcPr>
          <w:p w:rsidR="00562000" w:rsidRPr="00D81AD1"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RD$861,544.24</w:t>
            </w:r>
          </w:p>
        </w:tc>
      </w:tr>
      <w:tr w:rsidR="00562000" w:rsidRPr="008F3116" w:rsidTr="001856B0">
        <w:trPr>
          <w:trHeight w:val="300"/>
        </w:trPr>
        <w:tc>
          <w:tcPr>
            <w:cnfStyle w:val="001000000000" w:firstRow="0" w:lastRow="0" w:firstColumn="1" w:lastColumn="0" w:oddVBand="0" w:evenVBand="0" w:oddHBand="0" w:evenHBand="0" w:firstRowFirstColumn="0" w:firstRowLastColumn="0" w:lastRowFirstColumn="0" w:lastRowLastColumn="0"/>
            <w:tcW w:w="777" w:type="dxa"/>
            <w:noWrap/>
            <w:hideMark/>
          </w:tcPr>
          <w:p w:rsidR="00562000" w:rsidRPr="00D81AD1" w:rsidRDefault="00562000" w:rsidP="001856B0">
            <w:pPr>
              <w:jc w:val="center"/>
              <w:rPr>
                <w:b w:val="0"/>
                <w:color w:val="4C4747"/>
                <w:sz w:val="12"/>
                <w:szCs w:val="12"/>
              </w:rPr>
            </w:pPr>
            <w:r w:rsidRPr="00D81AD1">
              <w:rPr>
                <w:b w:val="0"/>
                <w:color w:val="4C4747"/>
                <w:sz w:val="12"/>
                <w:szCs w:val="12"/>
              </w:rPr>
              <w:t>sep-21</w:t>
            </w:r>
          </w:p>
        </w:tc>
        <w:tc>
          <w:tcPr>
            <w:tcW w:w="97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466</w:t>
            </w:r>
          </w:p>
        </w:tc>
        <w:tc>
          <w:tcPr>
            <w:tcW w:w="10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RD$234,566.16</w:t>
            </w:r>
          </w:p>
        </w:tc>
        <w:tc>
          <w:tcPr>
            <w:tcW w:w="10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RD$69,217.76</w:t>
            </w:r>
          </w:p>
        </w:tc>
        <w:tc>
          <w:tcPr>
            <w:tcW w:w="10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RD$147,121.68</w:t>
            </w:r>
          </w:p>
        </w:tc>
        <w:tc>
          <w:tcPr>
            <w:tcW w:w="10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RD$167,928.92</w:t>
            </w:r>
          </w:p>
        </w:tc>
        <w:tc>
          <w:tcPr>
            <w:tcW w:w="125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RD$32,284.80</w:t>
            </w:r>
          </w:p>
        </w:tc>
        <w:tc>
          <w:tcPr>
            <w:tcW w:w="99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 xml:space="preserve">                                      -   </w:t>
            </w:r>
          </w:p>
        </w:tc>
        <w:tc>
          <w:tcPr>
            <w:tcW w:w="99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 xml:space="preserve">                                      -   </w:t>
            </w:r>
          </w:p>
        </w:tc>
        <w:tc>
          <w:tcPr>
            <w:tcW w:w="104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 xml:space="preserve">                                     -   </w:t>
            </w:r>
          </w:p>
        </w:tc>
        <w:tc>
          <w:tcPr>
            <w:tcW w:w="1140" w:type="dxa"/>
            <w:noWrap/>
            <w:hideMark/>
          </w:tcPr>
          <w:p w:rsidR="00562000" w:rsidRPr="00D81AD1" w:rsidRDefault="00562000" w:rsidP="001856B0">
            <w:pPr>
              <w:jc w:val="right"/>
              <w:cnfStyle w:val="000000000000" w:firstRow="0" w:lastRow="0" w:firstColumn="0" w:lastColumn="0" w:oddVBand="0" w:evenVBand="0" w:oddHBand="0" w:evenHBand="0" w:firstRowFirstColumn="0" w:firstRowLastColumn="0" w:lastRowFirstColumn="0" w:lastRowLastColumn="0"/>
              <w:rPr>
                <w:color w:val="4C4747"/>
                <w:sz w:val="12"/>
                <w:szCs w:val="12"/>
              </w:rPr>
            </w:pPr>
            <w:r w:rsidRPr="00D81AD1">
              <w:rPr>
                <w:color w:val="4C4747"/>
                <w:sz w:val="12"/>
                <w:szCs w:val="12"/>
              </w:rPr>
              <w:t>RD$651,119.32</w:t>
            </w:r>
          </w:p>
        </w:tc>
      </w:tr>
      <w:tr w:rsidR="00562000" w:rsidRPr="008F3116"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77" w:type="dxa"/>
            <w:noWrap/>
            <w:hideMark/>
          </w:tcPr>
          <w:p w:rsidR="00562000" w:rsidRPr="00D81AD1" w:rsidRDefault="00562000" w:rsidP="001856B0">
            <w:pPr>
              <w:jc w:val="center"/>
              <w:rPr>
                <w:b w:val="0"/>
                <w:color w:val="4C4747"/>
                <w:sz w:val="12"/>
                <w:szCs w:val="12"/>
              </w:rPr>
            </w:pPr>
            <w:r w:rsidRPr="00D81AD1">
              <w:rPr>
                <w:b w:val="0"/>
                <w:color w:val="4C4747"/>
                <w:sz w:val="12"/>
                <w:szCs w:val="12"/>
              </w:rPr>
              <w:t>oct-21</w:t>
            </w:r>
          </w:p>
        </w:tc>
        <w:tc>
          <w:tcPr>
            <w:tcW w:w="97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478</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RD$208,862.16</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xml:space="preserve">                                   -   </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RD$147,121.68</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RD$133,228.52</w:t>
            </w:r>
          </w:p>
        </w:tc>
        <w:tc>
          <w:tcPr>
            <w:tcW w:w="125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RD$38,741.76</w:t>
            </w:r>
          </w:p>
        </w:tc>
        <w:tc>
          <w:tcPr>
            <w:tcW w:w="99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RD$160,468.36</w:t>
            </w:r>
          </w:p>
        </w:tc>
        <w:tc>
          <w:tcPr>
            <w:tcW w:w="99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RD$72,882.20</w:t>
            </w:r>
          </w:p>
        </w:tc>
        <w:tc>
          <w:tcPr>
            <w:tcW w:w="104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xml:space="preserve">                                     -   </w:t>
            </w:r>
          </w:p>
        </w:tc>
        <w:tc>
          <w:tcPr>
            <w:tcW w:w="1140" w:type="dxa"/>
            <w:noWrap/>
            <w:hideMark/>
          </w:tcPr>
          <w:p w:rsidR="00562000" w:rsidRPr="00D81AD1" w:rsidRDefault="00562000" w:rsidP="001856B0">
            <w:pPr>
              <w:jc w:val="right"/>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RD$761,304.68</w:t>
            </w:r>
          </w:p>
        </w:tc>
      </w:tr>
      <w:tr w:rsidR="00562000" w:rsidRPr="008F3116" w:rsidTr="001856B0">
        <w:trPr>
          <w:trHeight w:val="300"/>
        </w:trPr>
        <w:tc>
          <w:tcPr>
            <w:cnfStyle w:val="001000000000" w:firstRow="0" w:lastRow="0" w:firstColumn="1" w:lastColumn="0" w:oddVBand="0" w:evenVBand="0" w:oddHBand="0" w:evenHBand="0" w:firstRowFirstColumn="0" w:firstRowLastColumn="0" w:lastRowFirstColumn="0" w:lastRowLastColumn="0"/>
            <w:tcW w:w="777" w:type="dxa"/>
            <w:noWrap/>
            <w:hideMark/>
          </w:tcPr>
          <w:p w:rsidR="00562000" w:rsidRPr="00D81AD1" w:rsidRDefault="00562000" w:rsidP="001856B0">
            <w:pPr>
              <w:jc w:val="center"/>
              <w:rPr>
                <w:b w:val="0"/>
                <w:color w:val="4C4747"/>
                <w:sz w:val="12"/>
                <w:szCs w:val="12"/>
              </w:rPr>
            </w:pPr>
            <w:r w:rsidRPr="00D81AD1">
              <w:rPr>
                <w:b w:val="0"/>
                <w:color w:val="4C4747"/>
                <w:sz w:val="12"/>
                <w:szCs w:val="12"/>
              </w:rPr>
              <w:t>nov-21</w:t>
            </w:r>
          </w:p>
        </w:tc>
        <w:tc>
          <w:tcPr>
            <w:tcW w:w="97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p>
        </w:tc>
        <w:tc>
          <w:tcPr>
            <w:tcW w:w="10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p>
        </w:tc>
        <w:tc>
          <w:tcPr>
            <w:tcW w:w="10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p>
        </w:tc>
        <w:tc>
          <w:tcPr>
            <w:tcW w:w="10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p>
        </w:tc>
        <w:tc>
          <w:tcPr>
            <w:tcW w:w="10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p>
        </w:tc>
        <w:tc>
          <w:tcPr>
            <w:tcW w:w="125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p>
        </w:tc>
        <w:tc>
          <w:tcPr>
            <w:tcW w:w="99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p>
        </w:tc>
        <w:tc>
          <w:tcPr>
            <w:tcW w:w="99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p>
        </w:tc>
        <w:tc>
          <w:tcPr>
            <w:tcW w:w="1045"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p>
        </w:tc>
        <w:tc>
          <w:tcPr>
            <w:tcW w:w="114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2"/>
                <w:szCs w:val="12"/>
              </w:rPr>
            </w:pPr>
          </w:p>
        </w:tc>
      </w:tr>
      <w:tr w:rsidR="00562000" w:rsidRPr="008F3116"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77" w:type="dxa"/>
            <w:noWrap/>
            <w:hideMark/>
          </w:tcPr>
          <w:p w:rsidR="00562000" w:rsidRPr="00D81AD1" w:rsidRDefault="00562000" w:rsidP="001856B0">
            <w:pPr>
              <w:jc w:val="center"/>
              <w:rPr>
                <w:b w:val="0"/>
                <w:color w:val="4C4747"/>
                <w:sz w:val="12"/>
                <w:szCs w:val="12"/>
              </w:rPr>
            </w:pPr>
            <w:r w:rsidRPr="00D81AD1">
              <w:rPr>
                <w:b w:val="0"/>
                <w:color w:val="4C4747"/>
                <w:sz w:val="12"/>
                <w:szCs w:val="12"/>
              </w:rPr>
              <w:t>dic-21</w:t>
            </w:r>
          </w:p>
        </w:tc>
        <w:tc>
          <w:tcPr>
            <w:tcW w:w="97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w:t>
            </w:r>
          </w:p>
        </w:tc>
        <w:tc>
          <w:tcPr>
            <w:tcW w:w="10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w:t>
            </w:r>
          </w:p>
        </w:tc>
        <w:tc>
          <w:tcPr>
            <w:tcW w:w="125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w:t>
            </w:r>
          </w:p>
        </w:tc>
        <w:tc>
          <w:tcPr>
            <w:tcW w:w="99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w:t>
            </w:r>
          </w:p>
        </w:tc>
        <w:tc>
          <w:tcPr>
            <w:tcW w:w="99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w:t>
            </w:r>
          </w:p>
        </w:tc>
        <w:tc>
          <w:tcPr>
            <w:tcW w:w="1045"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w:t>
            </w:r>
          </w:p>
        </w:tc>
        <w:tc>
          <w:tcPr>
            <w:tcW w:w="1140" w:type="dxa"/>
            <w:noWrap/>
            <w:hideMark/>
          </w:tcPr>
          <w:p w:rsidR="00562000" w:rsidRPr="00D81AD1"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2"/>
                <w:szCs w:val="12"/>
              </w:rPr>
            </w:pPr>
            <w:r w:rsidRPr="00D81AD1">
              <w:rPr>
                <w:color w:val="4C4747"/>
                <w:sz w:val="12"/>
                <w:szCs w:val="12"/>
              </w:rPr>
              <w:t> </w:t>
            </w:r>
          </w:p>
        </w:tc>
      </w:tr>
      <w:tr w:rsidR="00562000" w:rsidRPr="002470F2" w:rsidTr="001856B0">
        <w:trPr>
          <w:trHeight w:val="480"/>
        </w:trPr>
        <w:tc>
          <w:tcPr>
            <w:cnfStyle w:val="001000000000" w:firstRow="0" w:lastRow="0" w:firstColumn="1" w:lastColumn="0" w:oddVBand="0" w:evenVBand="0" w:oddHBand="0" w:evenHBand="0" w:firstRowFirstColumn="0" w:firstRowLastColumn="0" w:lastRowFirstColumn="0" w:lastRowLastColumn="0"/>
            <w:tcW w:w="777" w:type="dxa"/>
            <w:shd w:val="clear" w:color="auto" w:fill="1F3864" w:themeFill="accent1" w:themeFillShade="80"/>
            <w:noWrap/>
            <w:hideMark/>
          </w:tcPr>
          <w:p w:rsidR="00562000" w:rsidRPr="008F3116" w:rsidRDefault="00562000" w:rsidP="001856B0">
            <w:pPr>
              <w:jc w:val="center"/>
              <w:rPr>
                <w:b w:val="0"/>
                <w:color w:val="FFFFFF" w:themeColor="background1"/>
                <w:sz w:val="12"/>
                <w:szCs w:val="12"/>
              </w:rPr>
            </w:pPr>
            <w:r w:rsidRPr="008F3116">
              <w:rPr>
                <w:color w:val="FFFFFF" w:themeColor="background1"/>
                <w:sz w:val="12"/>
                <w:szCs w:val="12"/>
              </w:rPr>
              <w:t>TOTAL</w:t>
            </w:r>
          </w:p>
        </w:tc>
        <w:tc>
          <w:tcPr>
            <w:tcW w:w="970" w:type="dxa"/>
            <w:shd w:val="clear" w:color="auto" w:fill="1F3864" w:themeFill="accent1" w:themeFillShade="80"/>
            <w:noWrap/>
            <w:hideMark/>
          </w:tcPr>
          <w:p w:rsidR="00562000" w:rsidRPr="008F3116"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2"/>
                <w:szCs w:val="12"/>
              </w:rPr>
            </w:pPr>
            <w:r w:rsidRPr="008F3116">
              <w:rPr>
                <w:bCs/>
                <w:color w:val="FFFFFF" w:themeColor="background1"/>
                <w:sz w:val="12"/>
                <w:szCs w:val="12"/>
              </w:rPr>
              <w:t>6648</w:t>
            </w:r>
          </w:p>
        </w:tc>
        <w:tc>
          <w:tcPr>
            <w:tcW w:w="1073" w:type="dxa"/>
            <w:shd w:val="clear" w:color="auto" w:fill="1F3864" w:themeFill="accent1" w:themeFillShade="80"/>
            <w:noWrap/>
            <w:hideMark/>
          </w:tcPr>
          <w:p w:rsidR="00562000" w:rsidRPr="008F3116"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2"/>
                <w:szCs w:val="12"/>
              </w:rPr>
            </w:pPr>
            <w:r w:rsidRPr="008F3116">
              <w:rPr>
                <w:bCs/>
                <w:color w:val="FFFFFF" w:themeColor="background1"/>
                <w:sz w:val="12"/>
                <w:szCs w:val="12"/>
              </w:rPr>
              <w:t>RD$3,979,704.19</w:t>
            </w:r>
          </w:p>
        </w:tc>
        <w:tc>
          <w:tcPr>
            <w:tcW w:w="1073" w:type="dxa"/>
            <w:shd w:val="clear" w:color="auto" w:fill="1F3864" w:themeFill="accent1" w:themeFillShade="80"/>
            <w:noWrap/>
            <w:hideMark/>
          </w:tcPr>
          <w:p w:rsidR="00562000" w:rsidRPr="008F3116"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2"/>
                <w:szCs w:val="12"/>
              </w:rPr>
            </w:pPr>
            <w:r w:rsidRPr="008F3116">
              <w:rPr>
                <w:bCs/>
                <w:color w:val="FFFFFF" w:themeColor="background1"/>
                <w:sz w:val="12"/>
                <w:szCs w:val="12"/>
              </w:rPr>
              <w:t>RD$1,156,514.90</w:t>
            </w:r>
          </w:p>
        </w:tc>
        <w:tc>
          <w:tcPr>
            <w:tcW w:w="1073" w:type="dxa"/>
            <w:shd w:val="clear" w:color="auto" w:fill="1F3864" w:themeFill="accent1" w:themeFillShade="80"/>
            <w:noWrap/>
            <w:hideMark/>
          </w:tcPr>
          <w:p w:rsidR="00562000" w:rsidRPr="008F3116"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2"/>
                <w:szCs w:val="12"/>
              </w:rPr>
            </w:pPr>
            <w:r w:rsidRPr="008F3116">
              <w:rPr>
                <w:bCs/>
                <w:color w:val="FFFFFF" w:themeColor="background1"/>
                <w:sz w:val="12"/>
                <w:szCs w:val="12"/>
              </w:rPr>
              <w:t>RD$3,652,621.36</w:t>
            </w:r>
          </w:p>
        </w:tc>
        <w:tc>
          <w:tcPr>
            <w:tcW w:w="1073" w:type="dxa"/>
            <w:shd w:val="clear" w:color="auto" w:fill="1F3864" w:themeFill="accent1" w:themeFillShade="80"/>
            <w:noWrap/>
            <w:hideMark/>
          </w:tcPr>
          <w:p w:rsidR="00562000" w:rsidRPr="008F3116"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2"/>
                <w:szCs w:val="12"/>
              </w:rPr>
            </w:pPr>
            <w:r w:rsidRPr="008F3116">
              <w:rPr>
                <w:bCs/>
                <w:color w:val="FFFFFF" w:themeColor="background1"/>
                <w:sz w:val="12"/>
                <w:szCs w:val="12"/>
              </w:rPr>
              <w:t>RD$3,139,119.08</w:t>
            </w:r>
          </w:p>
        </w:tc>
        <w:tc>
          <w:tcPr>
            <w:tcW w:w="1250" w:type="dxa"/>
            <w:shd w:val="clear" w:color="auto" w:fill="1F3864" w:themeFill="accent1" w:themeFillShade="80"/>
            <w:noWrap/>
            <w:hideMark/>
          </w:tcPr>
          <w:p w:rsidR="00562000" w:rsidRPr="008F3116"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2"/>
                <w:szCs w:val="12"/>
              </w:rPr>
            </w:pPr>
            <w:r w:rsidRPr="008F3116">
              <w:rPr>
                <w:bCs/>
                <w:color w:val="FFFFFF" w:themeColor="background1"/>
                <w:sz w:val="12"/>
                <w:szCs w:val="12"/>
              </w:rPr>
              <w:t>RD$286,565.28</w:t>
            </w:r>
          </w:p>
        </w:tc>
        <w:tc>
          <w:tcPr>
            <w:tcW w:w="990" w:type="dxa"/>
            <w:shd w:val="clear" w:color="auto" w:fill="1F3864" w:themeFill="accent1" w:themeFillShade="80"/>
            <w:noWrap/>
            <w:hideMark/>
          </w:tcPr>
          <w:p w:rsidR="00562000" w:rsidRPr="008F3116" w:rsidRDefault="00562000" w:rsidP="001856B0">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F3116">
              <w:rPr>
                <w:b/>
                <w:bCs/>
                <w:color w:val="FFFFFF" w:themeColor="background1"/>
                <w:sz w:val="12"/>
                <w:szCs w:val="12"/>
              </w:rPr>
              <w:t>RD$346,455.40</w:t>
            </w:r>
          </w:p>
        </w:tc>
        <w:tc>
          <w:tcPr>
            <w:tcW w:w="990" w:type="dxa"/>
            <w:shd w:val="clear" w:color="auto" w:fill="1F3864" w:themeFill="accent1" w:themeFillShade="80"/>
            <w:noWrap/>
            <w:hideMark/>
          </w:tcPr>
          <w:p w:rsidR="00562000" w:rsidRPr="008F3116" w:rsidRDefault="00562000" w:rsidP="001856B0">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F3116">
              <w:rPr>
                <w:b/>
                <w:bCs/>
                <w:color w:val="FFFFFF" w:themeColor="background1"/>
                <w:sz w:val="12"/>
                <w:szCs w:val="12"/>
              </w:rPr>
              <w:t>RD$164,309.40</w:t>
            </w:r>
          </w:p>
        </w:tc>
        <w:tc>
          <w:tcPr>
            <w:tcW w:w="1045" w:type="dxa"/>
            <w:shd w:val="clear" w:color="auto" w:fill="1F3864" w:themeFill="accent1" w:themeFillShade="80"/>
            <w:noWrap/>
            <w:hideMark/>
          </w:tcPr>
          <w:p w:rsidR="00562000" w:rsidRPr="008F3116" w:rsidRDefault="00562000" w:rsidP="001856B0">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F3116">
              <w:rPr>
                <w:b/>
                <w:bCs/>
                <w:color w:val="FFFFFF" w:themeColor="background1"/>
                <w:sz w:val="12"/>
                <w:szCs w:val="12"/>
              </w:rPr>
              <w:t>RD$89,257.92</w:t>
            </w:r>
          </w:p>
        </w:tc>
        <w:tc>
          <w:tcPr>
            <w:tcW w:w="1140" w:type="dxa"/>
            <w:shd w:val="clear" w:color="auto" w:fill="1F3864" w:themeFill="accent1" w:themeFillShade="80"/>
            <w:noWrap/>
            <w:hideMark/>
          </w:tcPr>
          <w:p w:rsidR="00562000" w:rsidRPr="008F3116" w:rsidRDefault="00562000" w:rsidP="001856B0">
            <w:pPr>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2"/>
                <w:szCs w:val="12"/>
              </w:rPr>
            </w:pPr>
            <w:r w:rsidRPr="008F3116">
              <w:rPr>
                <w:b/>
                <w:bCs/>
                <w:color w:val="FFFFFF" w:themeColor="background1"/>
                <w:sz w:val="12"/>
                <w:szCs w:val="12"/>
              </w:rPr>
              <w:t>RD$12,814,547.53</w:t>
            </w:r>
          </w:p>
        </w:tc>
      </w:tr>
    </w:tbl>
    <w:p w:rsidR="00562000" w:rsidRDefault="00562000" w:rsidP="00562000">
      <w:pPr>
        <w:pStyle w:val="TtuloMEM"/>
        <w:rPr>
          <w:rFonts w:ascii="Times New Roman" w:hAnsi="Times New Roman"/>
          <w:sz w:val="16"/>
          <w:szCs w:val="16"/>
          <w:lang w:val="es-DO"/>
        </w:rPr>
      </w:pPr>
    </w:p>
    <w:p w:rsidR="00562000" w:rsidRDefault="00562000" w:rsidP="00562000">
      <w:pPr>
        <w:pStyle w:val="TtuloMEM"/>
        <w:rPr>
          <w:rFonts w:ascii="Times New Roman" w:hAnsi="Times New Roman"/>
          <w:sz w:val="16"/>
          <w:szCs w:val="16"/>
          <w:lang w:val="es-DO"/>
        </w:rPr>
      </w:pPr>
    </w:p>
    <w:p w:rsidR="00562000" w:rsidRDefault="00562000" w:rsidP="00562000">
      <w:pPr>
        <w:pStyle w:val="TtuloMEM"/>
        <w:rPr>
          <w:rFonts w:ascii="Times New Roman" w:hAnsi="Times New Roman"/>
          <w:sz w:val="16"/>
          <w:szCs w:val="16"/>
          <w:lang w:val="es-DO"/>
        </w:rPr>
      </w:pPr>
    </w:p>
    <w:p w:rsidR="00562000" w:rsidRDefault="00562000" w:rsidP="00562000">
      <w:pPr>
        <w:pStyle w:val="TtuloMEM"/>
        <w:rPr>
          <w:rFonts w:ascii="Times New Roman" w:hAnsi="Times New Roman"/>
          <w:sz w:val="16"/>
          <w:szCs w:val="16"/>
          <w:lang w:val="es-DO"/>
        </w:rPr>
      </w:pPr>
    </w:p>
    <w:p w:rsidR="00562000" w:rsidRDefault="00562000" w:rsidP="00562000">
      <w:pPr>
        <w:pStyle w:val="TtuloMEM"/>
        <w:rPr>
          <w:rFonts w:ascii="Times New Roman" w:hAnsi="Times New Roman"/>
          <w:sz w:val="16"/>
          <w:szCs w:val="16"/>
          <w:lang w:val="es-DO"/>
        </w:rPr>
      </w:pPr>
    </w:p>
    <w:p w:rsidR="00562000" w:rsidRDefault="00562000" w:rsidP="00562000">
      <w:pPr>
        <w:pStyle w:val="TtuloMEM"/>
        <w:rPr>
          <w:rFonts w:ascii="Times New Roman" w:hAnsi="Times New Roman"/>
          <w:sz w:val="12"/>
          <w:szCs w:val="12"/>
          <w:lang w:val="es-DO"/>
        </w:rPr>
      </w:pPr>
    </w:p>
    <w:p w:rsidR="00562000" w:rsidRDefault="00562000" w:rsidP="00562000">
      <w:pPr>
        <w:pStyle w:val="TtuloMEM"/>
        <w:rPr>
          <w:rFonts w:ascii="Times New Roman" w:hAnsi="Times New Roman"/>
          <w:sz w:val="12"/>
          <w:szCs w:val="12"/>
          <w:lang w:val="es-DO"/>
        </w:rPr>
      </w:pPr>
    </w:p>
    <w:p w:rsidR="00562000" w:rsidRDefault="00562000" w:rsidP="00562000">
      <w:pPr>
        <w:pStyle w:val="TtuloMEM"/>
        <w:rPr>
          <w:rFonts w:ascii="Times New Roman" w:hAnsi="Times New Roman"/>
          <w:sz w:val="12"/>
          <w:szCs w:val="12"/>
          <w:lang w:val="es-DO"/>
        </w:rPr>
      </w:pPr>
    </w:p>
    <w:p w:rsidR="00562000" w:rsidRDefault="00562000" w:rsidP="00562000">
      <w:pPr>
        <w:pStyle w:val="TtuloMEM"/>
        <w:rPr>
          <w:rFonts w:ascii="Times New Roman" w:hAnsi="Times New Roman"/>
          <w:sz w:val="12"/>
          <w:szCs w:val="12"/>
          <w:lang w:val="es-DO"/>
        </w:rPr>
      </w:pPr>
    </w:p>
    <w:p w:rsidR="00562000" w:rsidRDefault="00562000" w:rsidP="00562000">
      <w:pPr>
        <w:pStyle w:val="TtuloMEM"/>
        <w:rPr>
          <w:rFonts w:ascii="Times New Roman" w:hAnsi="Times New Roman"/>
          <w:sz w:val="12"/>
          <w:szCs w:val="12"/>
          <w:lang w:val="es-DO"/>
        </w:rPr>
      </w:pPr>
    </w:p>
    <w:p w:rsidR="00562000" w:rsidRDefault="00562000" w:rsidP="00562000">
      <w:pPr>
        <w:pStyle w:val="TtuloMEM"/>
        <w:rPr>
          <w:rFonts w:ascii="Times New Roman" w:hAnsi="Times New Roman"/>
          <w:sz w:val="12"/>
          <w:szCs w:val="12"/>
          <w:lang w:val="es-DO"/>
        </w:rPr>
      </w:pPr>
    </w:p>
    <w:p w:rsidR="00562000" w:rsidRPr="00D81AD1" w:rsidRDefault="00562000" w:rsidP="00562000">
      <w:pPr>
        <w:pStyle w:val="TituloDepto"/>
        <w:ind w:hanging="1506"/>
        <w:jc w:val="left"/>
        <w:rPr>
          <w:rFonts w:ascii="Times New Roman" w:eastAsia="Times New Roman" w:hAnsi="Times New Roman"/>
          <w:b w:val="0"/>
          <w:iCs/>
          <w:color w:val="4C4747"/>
          <w:sz w:val="24"/>
          <w:szCs w:val="24"/>
          <w:lang w:val="en-US" w:eastAsia="es-DO"/>
        </w:rPr>
      </w:pPr>
      <w:bookmarkStart w:id="162" w:name="_Toc92210991"/>
      <w:bookmarkStart w:id="163" w:name="_Toc92211243"/>
      <w:r w:rsidRPr="00D81AD1">
        <w:rPr>
          <w:rFonts w:ascii="Times New Roman" w:eastAsia="Times New Roman" w:hAnsi="Times New Roman"/>
          <w:b w:val="0"/>
          <w:iCs/>
          <w:color w:val="4C4747"/>
          <w:sz w:val="24"/>
          <w:szCs w:val="24"/>
          <w:lang w:val="en-US" w:eastAsia="es-DO"/>
        </w:rPr>
        <w:t>Tabla 5</w:t>
      </w:r>
      <w:bookmarkEnd w:id="162"/>
      <w:bookmarkEnd w:id="163"/>
    </w:p>
    <w:p w:rsidR="00562000" w:rsidRDefault="00562000" w:rsidP="00562000">
      <w:pPr>
        <w:pStyle w:val="TtuloMEM"/>
        <w:rPr>
          <w:rFonts w:ascii="Times New Roman" w:hAnsi="Times New Roman"/>
          <w:sz w:val="12"/>
          <w:szCs w:val="12"/>
          <w:lang w:val="es-DO"/>
        </w:rPr>
      </w:pPr>
    </w:p>
    <w:tbl>
      <w:tblPr>
        <w:tblStyle w:val="Tabladecuadrcula6concolores-nfasis111"/>
        <w:tblW w:w="8880" w:type="dxa"/>
        <w:tblLook w:val="04A0" w:firstRow="1" w:lastRow="0" w:firstColumn="1" w:lastColumn="0" w:noHBand="0" w:noVBand="1"/>
      </w:tblPr>
      <w:tblGrid>
        <w:gridCol w:w="1171"/>
        <w:gridCol w:w="2024"/>
        <w:gridCol w:w="1882"/>
        <w:gridCol w:w="1693"/>
        <w:gridCol w:w="2110"/>
      </w:tblGrid>
      <w:tr w:rsidR="00562000" w:rsidRPr="007F2A09" w:rsidTr="001856B0">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8880" w:type="dxa"/>
            <w:gridSpan w:val="5"/>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DEPARTAMENTO DE BIENESTAR SOCIAL</w:t>
            </w:r>
          </w:p>
        </w:tc>
      </w:tr>
      <w:tr w:rsidR="00562000" w:rsidRPr="007F2A09" w:rsidTr="001856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880" w:type="dxa"/>
            <w:gridSpan w:val="5"/>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DONACIONES PROGRAMA SOCIAL PROMEDIA</w:t>
            </w:r>
          </w:p>
        </w:tc>
      </w:tr>
      <w:tr w:rsidR="00562000" w:rsidRPr="007F2A09" w:rsidTr="001856B0">
        <w:trPr>
          <w:trHeight w:val="315"/>
        </w:trPr>
        <w:tc>
          <w:tcPr>
            <w:cnfStyle w:val="001000000000" w:firstRow="0" w:lastRow="0" w:firstColumn="1" w:lastColumn="0" w:oddVBand="0" w:evenVBand="0" w:oddHBand="0" w:evenHBand="0" w:firstRowFirstColumn="0" w:firstRowLastColumn="0" w:lastRowFirstColumn="0" w:lastRowLastColumn="0"/>
            <w:tcW w:w="8880" w:type="dxa"/>
            <w:gridSpan w:val="5"/>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PERIODO ENERO - OCTUBRE 2021</w:t>
            </w:r>
          </w:p>
        </w:tc>
      </w:tr>
      <w:tr w:rsidR="00562000" w:rsidRPr="007F2A09" w:rsidTr="001856B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880" w:type="dxa"/>
            <w:gridSpan w:val="5"/>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PACIENTES BENEFICIADOS  E INVERSION  EN PROGRAMA</w:t>
            </w:r>
          </w:p>
        </w:tc>
      </w:tr>
      <w:tr w:rsidR="00562000" w:rsidRPr="007F2A09" w:rsidTr="001856B0">
        <w:trPr>
          <w:trHeight w:val="662"/>
        </w:trPr>
        <w:tc>
          <w:tcPr>
            <w:cnfStyle w:val="001000000000" w:firstRow="0" w:lastRow="0" w:firstColumn="1" w:lastColumn="0" w:oddVBand="0" w:evenVBand="0" w:oddHBand="0" w:evenHBand="0" w:firstRowFirstColumn="0" w:firstRowLastColumn="0" w:lastRowFirstColumn="0" w:lastRowLastColumn="0"/>
            <w:tcW w:w="1171" w:type="dxa"/>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 xml:space="preserve">PERIODO </w:t>
            </w:r>
          </w:p>
        </w:tc>
        <w:tc>
          <w:tcPr>
            <w:tcW w:w="2024" w:type="dxa"/>
            <w:shd w:val="clear" w:color="auto" w:fill="1F3864" w:themeFill="accent1" w:themeFillShade="80"/>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FRECUENCIA PACIENTES ATENDIDOS X MES</w:t>
            </w:r>
          </w:p>
        </w:tc>
        <w:tc>
          <w:tcPr>
            <w:tcW w:w="1882" w:type="dxa"/>
            <w:shd w:val="clear" w:color="auto" w:fill="1F3864" w:themeFill="accent1" w:themeFillShade="80"/>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PACIENTES NUEVOS</w:t>
            </w:r>
          </w:p>
        </w:tc>
        <w:tc>
          <w:tcPr>
            <w:tcW w:w="1693" w:type="dxa"/>
            <w:shd w:val="clear" w:color="auto" w:fill="1F3864" w:themeFill="accent1" w:themeFillShade="80"/>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TOTAL DE PACIENTES ATENDIDOS POR MES</w:t>
            </w:r>
          </w:p>
        </w:tc>
        <w:tc>
          <w:tcPr>
            <w:tcW w:w="2110" w:type="dxa"/>
            <w:shd w:val="clear" w:color="auto" w:fill="1F3864" w:themeFill="accent1" w:themeFillShade="80"/>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INVERSION EN FACTURAS DESPACHADAS</w:t>
            </w:r>
          </w:p>
        </w:tc>
      </w:tr>
      <w:tr w:rsidR="00562000" w:rsidRPr="007F2A09"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1" w:type="dxa"/>
            <w:noWrap/>
            <w:hideMark/>
          </w:tcPr>
          <w:p w:rsidR="00562000" w:rsidRPr="00D81AD1" w:rsidRDefault="00562000" w:rsidP="001856B0">
            <w:pPr>
              <w:jc w:val="center"/>
              <w:rPr>
                <w:b w:val="0"/>
                <w:color w:val="4C4747"/>
                <w:sz w:val="16"/>
                <w:szCs w:val="16"/>
              </w:rPr>
            </w:pPr>
            <w:r w:rsidRPr="00D81AD1">
              <w:rPr>
                <w:b w:val="0"/>
                <w:color w:val="4C4747"/>
                <w:sz w:val="16"/>
                <w:szCs w:val="16"/>
              </w:rPr>
              <w:t>ene-21</w:t>
            </w:r>
          </w:p>
        </w:tc>
        <w:tc>
          <w:tcPr>
            <w:tcW w:w="202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31</w:t>
            </w:r>
          </w:p>
        </w:tc>
        <w:tc>
          <w:tcPr>
            <w:tcW w:w="188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169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31</w:t>
            </w:r>
          </w:p>
        </w:tc>
        <w:tc>
          <w:tcPr>
            <w:tcW w:w="211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RD$                             -   </w:t>
            </w:r>
          </w:p>
        </w:tc>
      </w:tr>
      <w:tr w:rsidR="00562000" w:rsidRPr="007F2A09" w:rsidTr="001856B0">
        <w:trPr>
          <w:trHeight w:val="300"/>
        </w:trPr>
        <w:tc>
          <w:tcPr>
            <w:cnfStyle w:val="001000000000" w:firstRow="0" w:lastRow="0" w:firstColumn="1" w:lastColumn="0" w:oddVBand="0" w:evenVBand="0" w:oddHBand="0" w:evenHBand="0" w:firstRowFirstColumn="0" w:firstRowLastColumn="0" w:lastRowFirstColumn="0" w:lastRowLastColumn="0"/>
            <w:tcW w:w="1171" w:type="dxa"/>
            <w:noWrap/>
            <w:hideMark/>
          </w:tcPr>
          <w:p w:rsidR="00562000" w:rsidRPr="00D81AD1" w:rsidRDefault="00562000" w:rsidP="001856B0">
            <w:pPr>
              <w:jc w:val="center"/>
              <w:rPr>
                <w:b w:val="0"/>
                <w:color w:val="4C4747"/>
                <w:sz w:val="16"/>
                <w:szCs w:val="16"/>
              </w:rPr>
            </w:pPr>
            <w:r w:rsidRPr="00D81AD1">
              <w:rPr>
                <w:b w:val="0"/>
                <w:color w:val="4C4747"/>
                <w:sz w:val="16"/>
                <w:szCs w:val="16"/>
              </w:rPr>
              <w:t>feb-21</w:t>
            </w:r>
          </w:p>
        </w:tc>
        <w:tc>
          <w:tcPr>
            <w:tcW w:w="202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36</w:t>
            </w:r>
          </w:p>
        </w:tc>
        <w:tc>
          <w:tcPr>
            <w:tcW w:w="188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169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36</w:t>
            </w:r>
          </w:p>
        </w:tc>
        <w:tc>
          <w:tcPr>
            <w:tcW w:w="211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RD$              11,480.00 </w:t>
            </w:r>
          </w:p>
        </w:tc>
      </w:tr>
      <w:tr w:rsidR="00562000" w:rsidRPr="007F2A09"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1" w:type="dxa"/>
            <w:noWrap/>
            <w:hideMark/>
          </w:tcPr>
          <w:p w:rsidR="00562000" w:rsidRPr="00D81AD1" w:rsidRDefault="00562000" w:rsidP="001856B0">
            <w:pPr>
              <w:jc w:val="center"/>
              <w:rPr>
                <w:b w:val="0"/>
                <w:color w:val="4C4747"/>
                <w:sz w:val="16"/>
                <w:szCs w:val="16"/>
              </w:rPr>
            </w:pPr>
            <w:r w:rsidRPr="00D81AD1">
              <w:rPr>
                <w:b w:val="0"/>
                <w:color w:val="4C4747"/>
                <w:sz w:val="16"/>
                <w:szCs w:val="16"/>
              </w:rPr>
              <w:t>mar-21</w:t>
            </w:r>
          </w:p>
        </w:tc>
        <w:tc>
          <w:tcPr>
            <w:tcW w:w="202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42</w:t>
            </w:r>
          </w:p>
        </w:tc>
        <w:tc>
          <w:tcPr>
            <w:tcW w:w="188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4</w:t>
            </w:r>
          </w:p>
        </w:tc>
        <w:tc>
          <w:tcPr>
            <w:tcW w:w="169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42</w:t>
            </w:r>
          </w:p>
        </w:tc>
        <w:tc>
          <w:tcPr>
            <w:tcW w:w="211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RD$              51,541.00 </w:t>
            </w:r>
          </w:p>
        </w:tc>
      </w:tr>
      <w:tr w:rsidR="00562000" w:rsidRPr="007F2A09" w:rsidTr="001856B0">
        <w:trPr>
          <w:trHeight w:val="300"/>
        </w:trPr>
        <w:tc>
          <w:tcPr>
            <w:cnfStyle w:val="001000000000" w:firstRow="0" w:lastRow="0" w:firstColumn="1" w:lastColumn="0" w:oddVBand="0" w:evenVBand="0" w:oddHBand="0" w:evenHBand="0" w:firstRowFirstColumn="0" w:firstRowLastColumn="0" w:lastRowFirstColumn="0" w:lastRowLastColumn="0"/>
            <w:tcW w:w="1171" w:type="dxa"/>
            <w:noWrap/>
            <w:hideMark/>
          </w:tcPr>
          <w:p w:rsidR="00562000" w:rsidRPr="00D81AD1" w:rsidRDefault="00562000" w:rsidP="001856B0">
            <w:pPr>
              <w:jc w:val="center"/>
              <w:rPr>
                <w:b w:val="0"/>
                <w:color w:val="4C4747"/>
                <w:sz w:val="16"/>
                <w:szCs w:val="16"/>
              </w:rPr>
            </w:pPr>
            <w:r w:rsidRPr="00D81AD1">
              <w:rPr>
                <w:b w:val="0"/>
                <w:color w:val="4C4747"/>
                <w:sz w:val="16"/>
                <w:szCs w:val="16"/>
              </w:rPr>
              <w:t>abr-21</w:t>
            </w:r>
          </w:p>
        </w:tc>
        <w:tc>
          <w:tcPr>
            <w:tcW w:w="202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61</w:t>
            </w:r>
          </w:p>
        </w:tc>
        <w:tc>
          <w:tcPr>
            <w:tcW w:w="188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16</w:t>
            </w:r>
          </w:p>
        </w:tc>
        <w:tc>
          <w:tcPr>
            <w:tcW w:w="169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61</w:t>
            </w:r>
          </w:p>
        </w:tc>
        <w:tc>
          <w:tcPr>
            <w:tcW w:w="211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RD$           183,095.60 </w:t>
            </w:r>
          </w:p>
        </w:tc>
      </w:tr>
      <w:tr w:rsidR="00562000" w:rsidRPr="007F2A09"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1" w:type="dxa"/>
            <w:noWrap/>
            <w:hideMark/>
          </w:tcPr>
          <w:p w:rsidR="00562000" w:rsidRPr="00D81AD1" w:rsidRDefault="00562000" w:rsidP="001856B0">
            <w:pPr>
              <w:jc w:val="center"/>
              <w:rPr>
                <w:b w:val="0"/>
                <w:color w:val="4C4747"/>
                <w:sz w:val="16"/>
                <w:szCs w:val="16"/>
              </w:rPr>
            </w:pPr>
            <w:r w:rsidRPr="00D81AD1">
              <w:rPr>
                <w:b w:val="0"/>
                <w:color w:val="4C4747"/>
                <w:sz w:val="16"/>
                <w:szCs w:val="16"/>
              </w:rPr>
              <w:t>may-21</w:t>
            </w:r>
          </w:p>
        </w:tc>
        <w:tc>
          <w:tcPr>
            <w:tcW w:w="202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39</w:t>
            </w:r>
          </w:p>
        </w:tc>
        <w:tc>
          <w:tcPr>
            <w:tcW w:w="188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6 </w:t>
            </w:r>
          </w:p>
        </w:tc>
        <w:tc>
          <w:tcPr>
            <w:tcW w:w="169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39</w:t>
            </w:r>
          </w:p>
        </w:tc>
        <w:tc>
          <w:tcPr>
            <w:tcW w:w="211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RD$                2,296.40 </w:t>
            </w:r>
          </w:p>
        </w:tc>
      </w:tr>
      <w:tr w:rsidR="00562000" w:rsidRPr="007F2A09" w:rsidTr="001856B0">
        <w:trPr>
          <w:trHeight w:val="300"/>
        </w:trPr>
        <w:tc>
          <w:tcPr>
            <w:cnfStyle w:val="001000000000" w:firstRow="0" w:lastRow="0" w:firstColumn="1" w:lastColumn="0" w:oddVBand="0" w:evenVBand="0" w:oddHBand="0" w:evenHBand="0" w:firstRowFirstColumn="0" w:firstRowLastColumn="0" w:lastRowFirstColumn="0" w:lastRowLastColumn="0"/>
            <w:tcW w:w="1171" w:type="dxa"/>
            <w:noWrap/>
            <w:hideMark/>
          </w:tcPr>
          <w:p w:rsidR="00562000" w:rsidRPr="00D81AD1" w:rsidRDefault="00562000" w:rsidP="001856B0">
            <w:pPr>
              <w:jc w:val="center"/>
              <w:rPr>
                <w:b w:val="0"/>
                <w:color w:val="4C4747"/>
                <w:sz w:val="16"/>
                <w:szCs w:val="16"/>
              </w:rPr>
            </w:pPr>
            <w:r w:rsidRPr="00D81AD1">
              <w:rPr>
                <w:b w:val="0"/>
                <w:color w:val="4C4747"/>
                <w:sz w:val="16"/>
                <w:szCs w:val="16"/>
              </w:rPr>
              <w:t>jun-21</w:t>
            </w:r>
          </w:p>
        </w:tc>
        <w:tc>
          <w:tcPr>
            <w:tcW w:w="202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72</w:t>
            </w:r>
          </w:p>
        </w:tc>
        <w:tc>
          <w:tcPr>
            <w:tcW w:w="188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6 </w:t>
            </w:r>
          </w:p>
        </w:tc>
        <w:tc>
          <w:tcPr>
            <w:tcW w:w="169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72</w:t>
            </w:r>
          </w:p>
        </w:tc>
        <w:tc>
          <w:tcPr>
            <w:tcW w:w="211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RD$           109,104.40 </w:t>
            </w:r>
          </w:p>
        </w:tc>
      </w:tr>
      <w:tr w:rsidR="00562000" w:rsidRPr="007F2A09"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1" w:type="dxa"/>
            <w:noWrap/>
            <w:hideMark/>
          </w:tcPr>
          <w:p w:rsidR="00562000" w:rsidRPr="00D81AD1" w:rsidRDefault="00562000" w:rsidP="001856B0">
            <w:pPr>
              <w:jc w:val="center"/>
              <w:rPr>
                <w:b w:val="0"/>
                <w:color w:val="4C4747"/>
                <w:sz w:val="16"/>
                <w:szCs w:val="16"/>
              </w:rPr>
            </w:pPr>
            <w:r w:rsidRPr="00D81AD1">
              <w:rPr>
                <w:b w:val="0"/>
                <w:color w:val="4C4747"/>
                <w:sz w:val="16"/>
                <w:szCs w:val="16"/>
              </w:rPr>
              <w:t>jul-21</w:t>
            </w:r>
          </w:p>
        </w:tc>
        <w:tc>
          <w:tcPr>
            <w:tcW w:w="202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38</w:t>
            </w:r>
          </w:p>
        </w:tc>
        <w:tc>
          <w:tcPr>
            <w:tcW w:w="188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2 </w:t>
            </w:r>
          </w:p>
        </w:tc>
        <w:tc>
          <w:tcPr>
            <w:tcW w:w="169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38</w:t>
            </w:r>
          </w:p>
        </w:tc>
        <w:tc>
          <w:tcPr>
            <w:tcW w:w="211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RD$           105,495.24 </w:t>
            </w:r>
          </w:p>
        </w:tc>
      </w:tr>
      <w:tr w:rsidR="00562000" w:rsidRPr="007F2A09" w:rsidTr="001856B0">
        <w:trPr>
          <w:trHeight w:val="300"/>
        </w:trPr>
        <w:tc>
          <w:tcPr>
            <w:cnfStyle w:val="001000000000" w:firstRow="0" w:lastRow="0" w:firstColumn="1" w:lastColumn="0" w:oddVBand="0" w:evenVBand="0" w:oddHBand="0" w:evenHBand="0" w:firstRowFirstColumn="0" w:firstRowLastColumn="0" w:lastRowFirstColumn="0" w:lastRowLastColumn="0"/>
            <w:tcW w:w="1171" w:type="dxa"/>
            <w:noWrap/>
            <w:hideMark/>
          </w:tcPr>
          <w:p w:rsidR="00562000" w:rsidRPr="00D81AD1" w:rsidRDefault="00562000" w:rsidP="001856B0">
            <w:pPr>
              <w:jc w:val="center"/>
              <w:rPr>
                <w:b w:val="0"/>
                <w:color w:val="4C4747"/>
                <w:sz w:val="16"/>
                <w:szCs w:val="16"/>
              </w:rPr>
            </w:pPr>
            <w:r w:rsidRPr="00D81AD1">
              <w:rPr>
                <w:b w:val="0"/>
                <w:color w:val="4C4747"/>
                <w:sz w:val="16"/>
                <w:szCs w:val="16"/>
              </w:rPr>
              <w:t>ago-21</w:t>
            </w:r>
          </w:p>
        </w:tc>
        <w:tc>
          <w:tcPr>
            <w:tcW w:w="202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68</w:t>
            </w:r>
          </w:p>
        </w:tc>
        <w:tc>
          <w:tcPr>
            <w:tcW w:w="188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3 </w:t>
            </w:r>
          </w:p>
        </w:tc>
        <w:tc>
          <w:tcPr>
            <w:tcW w:w="169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68</w:t>
            </w:r>
          </w:p>
        </w:tc>
        <w:tc>
          <w:tcPr>
            <w:tcW w:w="211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RD$           197,641.00 </w:t>
            </w:r>
          </w:p>
        </w:tc>
      </w:tr>
      <w:tr w:rsidR="00562000" w:rsidRPr="007F2A09"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1" w:type="dxa"/>
            <w:noWrap/>
            <w:hideMark/>
          </w:tcPr>
          <w:p w:rsidR="00562000" w:rsidRPr="00D81AD1" w:rsidRDefault="00562000" w:rsidP="001856B0">
            <w:pPr>
              <w:jc w:val="center"/>
              <w:rPr>
                <w:b w:val="0"/>
                <w:color w:val="4C4747"/>
                <w:sz w:val="16"/>
                <w:szCs w:val="16"/>
              </w:rPr>
            </w:pPr>
            <w:r w:rsidRPr="00D81AD1">
              <w:rPr>
                <w:b w:val="0"/>
                <w:color w:val="4C4747"/>
                <w:sz w:val="16"/>
                <w:szCs w:val="16"/>
              </w:rPr>
              <w:t>sep-21</w:t>
            </w:r>
          </w:p>
        </w:tc>
        <w:tc>
          <w:tcPr>
            <w:tcW w:w="202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65</w:t>
            </w:r>
          </w:p>
        </w:tc>
        <w:tc>
          <w:tcPr>
            <w:tcW w:w="188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6 </w:t>
            </w:r>
          </w:p>
        </w:tc>
        <w:tc>
          <w:tcPr>
            <w:tcW w:w="169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65</w:t>
            </w:r>
          </w:p>
        </w:tc>
        <w:tc>
          <w:tcPr>
            <w:tcW w:w="211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RD$              77,160.20 </w:t>
            </w:r>
          </w:p>
        </w:tc>
      </w:tr>
      <w:tr w:rsidR="00562000" w:rsidRPr="007F2A09" w:rsidTr="001856B0">
        <w:trPr>
          <w:trHeight w:val="300"/>
        </w:trPr>
        <w:tc>
          <w:tcPr>
            <w:cnfStyle w:val="001000000000" w:firstRow="0" w:lastRow="0" w:firstColumn="1" w:lastColumn="0" w:oddVBand="0" w:evenVBand="0" w:oddHBand="0" w:evenHBand="0" w:firstRowFirstColumn="0" w:firstRowLastColumn="0" w:lastRowFirstColumn="0" w:lastRowLastColumn="0"/>
            <w:tcW w:w="1171" w:type="dxa"/>
            <w:noWrap/>
            <w:hideMark/>
          </w:tcPr>
          <w:p w:rsidR="00562000" w:rsidRPr="00D81AD1" w:rsidRDefault="00562000" w:rsidP="001856B0">
            <w:pPr>
              <w:jc w:val="center"/>
              <w:rPr>
                <w:b w:val="0"/>
                <w:color w:val="4C4747"/>
                <w:sz w:val="16"/>
                <w:szCs w:val="16"/>
              </w:rPr>
            </w:pPr>
            <w:r w:rsidRPr="00D81AD1">
              <w:rPr>
                <w:b w:val="0"/>
                <w:color w:val="4C4747"/>
                <w:sz w:val="16"/>
                <w:szCs w:val="16"/>
              </w:rPr>
              <w:t>oct-21</w:t>
            </w:r>
          </w:p>
        </w:tc>
        <w:tc>
          <w:tcPr>
            <w:tcW w:w="202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62</w:t>
            </w:r>
          </w:p>
        </w:tc>
        <w:tc>
          <w:tcPr>
            <w:tcW w:w="188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16</w:t>
            </w:r>
          </w:p>
        </w:tc>
        <w:tc>
          <w:tcPr>
            <w:tcW w:w="169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62</w:t>
            </w:r>
          </w:p>
        </w:tc>
        <w:tc>
          <w:tcPr>
            <w:tcW w:w="211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RD$           421,699.00 </w:t>
            </w:r>
          </w:p>
        </w:tc>
      </w:tr>
      <w:tr w:rsidR="00562000" w:rsidRPr="007F2A09"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1" w:type="dxa"/>
            <w:noWrap/>
            <w:hideMark/>
          </w:tcPr>
          <w:p w:rsidR="00562000" w:rsidRPr="00D81AD1" w:rsidRDefault="00562000" w:rsidP="001856B0">
            <w:pPr>
              <w:jc w:val="center"/>
              <w:rPr>
                <w:b w:val="0"/>
                <w:color w:val="4C4747"/>
                <w:sz w:val="16"/>
                <w:szCs w:val="16"/>
              </w:rPr>
            </w:pPr>
            <w:r w:rsidRPr="00D81AD1">
              <w:rPr>
                <w:b w:val="0"/>
                <w:color w:val="4C4747"/>
                <w:sz w:val="16"/>
                <w:szCs w:val="16"/>
              </w:rPr>
              <w:t>nov-21</w:t>
            </w:r>
          </w:p>
        </w:tc>
        <w:tc>
          <w:tcPr>
            <w:tcW w:w="202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p>
        </w:tc>
        <w:tc>
          <w:tcPr>
            <w:tcW w:w="188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p>
        </w:tc>
        <w:tc>
          <w:tcPr>
            <w:tcW w:w="169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p>
        </w:tc>
        <w:tc>
          <w:tcPr>
            <w:tcW w:w="2110"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w:t>
            </w:r>
          </w:p>
        </w:tc>
      </w:tr>
      <w:tr w:rsidR="00562000" w:rsidRPr="007F2A09" w:rsidTr="001856B0">
        <w:trPr>
          <w:trHeight w:val="300"/>
        </w:trPr>
        <w:tc>
          <w:tcPr>
            <w:cnfStyle w:val="001000000000" w:firstRow="0" w:lastRow="0" w:firstColumn="1" w:lastColumn="0" w:oddVBand="0" w:evenVBand="0" w:oddHBand="0" w:evenHBand="0" w:firstRowFirstColumn="0" w:firstRowLastColumn="0" w:lastRowFirstColumn="0" w:lastRowLastColumn="0"/>
            <w:tcW w:w="1171" w:type="dxa"/>
            <w:noWrap/>
            <w:hideMark/>
          </w:tcPr>
          <w:p w:rsidR="00562000" w:rsidRPr="00D81AD1" w:rsidRDefault="00562000" w:rsidP="001856B0">
            <w:pPr>
              <w:jc w:val="center"/>
              <w:rPr>
                <w:b w:val="0"/>
                <w:color w:val="4C4747"/>
                <w:sz w:val="16"/>
                <w:szCs w:val="16"/>
              </w:rPr>
            </w:pPr>
            <w:r w:rsidRPr="00D81AD1">
              <w:rPr>
                <w:b w:val="0"/>
                <w:color w:val="4C4747"/>
                <w:sz w:val="16"/>
                <w:szCs w:val="16"/>
              </w:rPr>
              <w:t>dic-21</w:t>
            </w:r>
          </w:p>
        </w:tc>
        <w:tc>
          <w:tcPr>
            <w:tcW w:w="202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w:t>
            </w:r>
          </w:p>
        </w:tc>
        <w:tc>
          <w:tcPr>
            <w:tcW w:w="188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w:t>
            </w:r>
          </w:p>
        </w:tc>
        <w:tc>
          <w:tcPr>
            <w:tcW w:w="169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w:t>
            </w:r>
          </w:p>
        </w:tc>
        <w:tc>
          <w:tcPr>
            <w:tcW w:w="2110"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w:t>
            </w:r>
          </w:p>
        </w:tc>
      </w:tr>
      <w:tr w:rsidR="00562000" w:rsidRPr="007F2A09" w:rsidTr="001856B0">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71" w:type="dxa"/>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TOTAL</w:t>
            </w:r>
          </w:p>
        </w:tc>
        <w:tc>
          <w:tcPr>
            <w:tcW w:w="2024" w:type="dxa"/>
            <w:shd w:val="clear" w:color="auto" w:fill="1F3864" w:themeFill="accent1" w:themeFillShade="80"/>
            <w:noWrap/>
            <w:hideMark/>
          </w:tcPr>
          <w:p w:rsidR="00562000" w:rsidRPr="007F2A09"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7F2A09">
              <w:rPr>
                <w:bCs/>
                <w:color w:val="FFFFFF" w:themeColor="background1"/>
                <w:sz w:val="16"/>
                <w:szCs w:val="16"/>
              </w:rPr>
              <w:t>514</w:t>
            </w:r>
          </w:p>
        </w:tc>
        <w:tc>
          <w:tcPr>
            <w:tcW w:w="1882" w:type="dxa"/>
            <w:shd w:val="clear" w:color="auto" w:fill="1F3864" w:themeFill="accent1" w:themeFillShade="80"/>
            <w:noWrap/>
            <w:hideMark/>
          </w:tcPr>
          <w:p w:rsidR="00562000" w:rsidRPr="007F2A09"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7F2A09">
              <w:rPr>
                <w:bCs/>
                <w:color w:val="FFFFFF" w:themeColor="background1"/>
                <w:sz w:val="16"/>
                <w:szCs w:val="16"/>
              </w:rPr>
              <w:t>59</w:t>
            </w:r>
          </w:p>
        </w:tc>
        <w:tc>
          <w:tcPr>
            <w:tcW w:w="1693" w:type="dxa"/>
            <w:shd w:val="clear" w:color="auto" w:fill="1F3864" w:themeFill="accent1" w:themeFillShade="80"/>
            <w:noWrap/>
            <w:hideMark/>
          </w:tcPr>
          <w:p w:rsidR="00562000" w:rsidRPr="007F2A09"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7F2A09">
              <w:rPr>
                <w:bCs/>
                <w:color w:val="FFFFFF" w:themeColor="background1"/>
                <w:sz w:val="16"/>
                <w:szCs w:val="16"/>
              </w:rPr>
              <w:t>514</w:t>
            </w:r>
          </w:p>
        </w:tc>
        <w:tc>
          <w:tcPr>
            <w:tcW w:w="2110" w:type="dxa"/>
            <w:shd w:val="clear" w:color="auto" w:fill="1F3864" w:themeFill="accent1" w:themeFillShade="80"/>
            <w:noWrap/>
            <w:hideMark/>
          </w:tcPr>
          <w:p w:rsidR="00562000" w:rsidRPr="007F2A09"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7F2A09">
              <w:rPr>
                <w:bCs/>
                <w:color w:val="FFFFFF" w:themeColor="background1"/>
                <w:sz w:val="16"/>
                <w:szCs w:val="16"/>
              </w:rPr>
              <w:t>RD$1,159,512.84</w:t>
            </w:r>
          </w:p>
        </w:tc>
      </w:tr>
    </w:tbl>
    <w:p w:rsidR="00562000" w:rsidRDefault="00562000" w:rsidP="00562000">
      <w:pPr>
        <w:pStyle w:val="TtuloMEM"/>
        <w:rPr>
          <w:rFonts w:ascii="Times New Roman" w:hAnsi="Times New Roman"/>
          <w:sz w:val="12"/>
          <w:szCs w:val="12"/>
          <w:lang w:val="es-DO"/>
        </w:rPr>
      </w:pPr>
    </w:p>
    <w:p w:rsidR="00562000" w:rsidRDefault="00562000" w:rsidP="00562000">
      <w:pPr>
        <w:pStyle w:val="TtuloMEM"/>
        <w:rPr>
          <w:rFonts w:ascii="Times New Roman" w:hAnsi="Times New Roman"/>
          <w:sz w:val="12"/>
          <w:szCs w:val="12"/>
          <w:lang w:val="es-DO"/>
        </w:rPr>
      </w:pPr>
    </w:p>
    <w:p w:rsidR="00562000" w:rsidRDefault="00562000" w:rsidP="00562000">
      <w:pPr>
        <w:pStyle w:val="TtuloMEM"/>
        <w:rPr>
          <w:rFonts w:ascii="Times New Roman" w:hAnsi="Times New Roman"/>
          <w:sz w:val="12"/>
          <w:szCs w:val="12"/>
          <w:lang w:val="es-DO"/>
        </w:rPr>
      </w:pPr>
    </w:p>
    <w:p w:rsidR="00562000" w:rsidRDefault="00562000" w:rsidP="00562000">
      <w:pPr>
        <w:pStyle w:val="TtuloMEM"/>
        <w:rPr>
          <w:rFonts w:ascii="Times New Roman" w:hAnsi="Times New Roman"/>
          <w:sz w:val="12"/>
          <w:szCs w:val="12"/>
          <w:lang w:val="es-DO"/>
        </w:rPr>
      </w:pPr>
    </w:p>
    <w:p w:rsidR="00562000" w:rsidRDefault="00562000" w:rsidP="00562000">
      <w:pPr>
        <w:pStyle w:val="TtuloMEM"/>
        <w:rPr>
          <w:rFonts w:ascii="Times New Roman" w:hAnsi="Times New Roman"/>
          <w:sz w:val="12"/>
          <w:szCs w:val="12"/>
          <w:lang w:val="es-DO"/>
        </w:rPr>
      </w:pPr>
    </w:p>
    <w:p w:rsidR="00562000" w:rsidRDefault="00562000" w:rsidP="00562000">
      <w:pPr>
        <w:pStyle w:val="TtuloMEM"/>
        <w:rPr>
          <w:rFonts w:ascii="Times New Roman" w:hAnsi="Times New Roman"/>
          <w:sz w:val="12"/>
          <w:szCs w:val="12"/>
          <w:lang w:val="es-DO"/>
        </w:rPr>
      </w:pPr>
    </w:p>
    <w:p w:rsidR="00562000" w:rsidRDefault="00562000" w:rsidP="00562000">
      <w:pPr>
        <w:rPr>
          <w:iCs/>
          <w:color w:val="2F5496" w:themeColor="accent1" w:themeShade="BF"/>
          <w:lang w:eastAsia="es-DO"/>
        </w:rPr>
      </w:pPr>
      <w:r>
        <w:rPr>
          <w:b/>
          <w:iCs/>
          <w:color w:val="2F5496" w:themeColor="accent1" w:themeShade="BF"/>
          <w:lang w:eastAsia="es-DO"/>
        </w:rPr>
        <w:br w:type="page"/>
      </w:r>
    </w:p>
    <w:p w:rsidR="00562000" w:rsidRPr="00D81AD1" w:rsidRDefault="00562000" w:rsidP="00562000">
      <w:pPr>
        <w:pStyle w:val="TituloDepto"/>
        <w:ind w:hanging="1506"/>
        <w:jc w:val="left"/>
        <w:rPr>
          <w:rFonts w:ascii="Times New Roman" w:eastAsia="Times New Roman" w:hAnsi="Times New Roman"/>
          <w:b w:val="0"/>
          <w:iCs/>
          <w:color w:val="4C4747"/>
          <w:sz w:val="24"/>
          <w:szCs w:val="24"/>
          <w:lang w:val="en-US" w:eastAsia="es-DO"/>
        </w:rPr>
      </w:pPr>
      <w:bookmarkStart w:id="164" w:name="_Toc92210992"/>
      <w:bookmarkStart w:id="165" w:name="_Toc92211244"/>
      <w:r w:rsidRPr="00D81AD1">
        <w:rPr>
          <w:rFonts w:ascii="Times New Roman" w:eastAsia="Times New Roman" w:hAnsi="Times New Roman"/>
          <w:b w:val="0"/>
          <w:iCs/>
          <w:color w:val="4C4747"/>
          <w:sz w:val="24"/>
          <w:szCs w:val="24"/>
          <w:lang w:val="en-US" w:eastAsia="es-DO"/>
        </w:rPr>
        <w:lastRenderedPageBreak/>
        <w:t>Tabla 7</w:t>
      </w:r>
      <w:bookmarkEnd w:id="164"/>
      <w:bookmarkEnd w:id="165"/>
    </w:p>
    <w:p w:rsidR="00562000" w:rsidRDefault="00562000" w:rsidP="00562000">
      <w:pPr>
        <w:pStyle w:val="TtuloMEM"/>
        <w:rPr>
          <w:rFonts w:ascii="Times New Roman" w:hAnsi="Times New Roman"/>
          <w:sz w:val="12"/>
          <w:szCs w:val="12"/>
          <w:lang w:val="es-DO"/>
        </w:rPr>
      </w:pPr>
    </w:p>
    <w:tbl>
      <w:tblPr>
        <w:tblStyle w:val="Tabladecuadrcula6concolores-nfasis111"/>
        <w:tblW w:w="8330" w:type="dxa"/>
        <w:tblLook w:val="04A0" w:firstRow="1" w:lastRow="0" w:firstColumn="1" w:lastColumn="0" w:noHBand="0" w:noVBand="1"/>
      </w:tblPr>
      <w:tblGrid>
        <w:gridCol w:w="1200"/>
        <w:gridCol w:w="1602"/>
        <w:gridCol w:w="1701"/>
        <w:gridCol w:w="1701"/>
        <w:gridCol w:w="2126"/>
      </w:tblGrid>
      <w:tr w:rsidR="00562000" w:rsidRPr="00740AAC" w:rsidTr="001856B0">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8330" w:type="dxa"/>
            <w:gridSpan w:val="5"/>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DEPARTAMENTO DE BIENESTAR SOCIAL</w:t>
            </w:r>
          </w:p>
        </w:tc>
      </w:tr>
      <w:tr w:rsidR="00562000" w:rsidRPr="00740AAC" w:rsidTr="001856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330" w:type="dxa"/>
            <w:gridSpan w:val="5"/>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DONACIONES PROGRAMA SOCIAL PROPACER</w:t>
            </w:r>
          </w:p>
        </w:tc>
      </w:tr>
      <w:tr w:rsidR="00562000" w:rsidRPr="00740AAC" w:rsidTr="001856B0">
        <w:trPr>
          <w:trHeight w:val="315"/>
        </w:trPr>
        <w:tc>
          <w:tcPr>
            <w:cnfStyle w:val="001000000000" w:firstRow="0" w:lastRow="0" w:firstColumn="1" w:lastColumn="0" w:oddVBand="0" w:evenVBand="0" w:oddHBand="0" w:evenHBand="0" w:firstRowFirstColumn="0" w:firstRowLastColumn="0" w:lastRowFirstColumn="0" w:lastRowLastColumn="0"/>
            <w:tcW w:w="8330" w:type="dxa"/>
            <w:gridSpan w:val="5"/>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PERIODO ENERO  - OCTUBRE 2021</w:t>
            </w:r>
          </w:p>
        </w:tc>
      </w:tr>
      <w:tr w:rsidR="00562000" w:rsidRPr="00740AAC" w:rsidTr="001856B0">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8330" w:type="dxa"/>
            <w:gridSpan w:val="5"/>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PACIENTES BENEFICIADOS  E INVERSION  EN PROGRAMA</w:t>
            </w:r>
          </w:p>
        </w:tc>
      </w:tr>
      <w:tr w:rsidR="00562000" w:rsidRPr="00740AAC" w:rsidTr="001856B0">
        <w:trPr>
          <w:trHeight w:val="900"/>
        </w:trPr>
        <w:tc>
          <w:tcPr>
            <w:cnfStyle w:val="001000000000" w:firstRow="0" w:lastRow="0" w:firstColumn="1" w:lastColumn="0" w:oddVBand="0" w:evenVBand="0" w:oddHBand="0" w:evenHBand="0" w:firstRowFirstColumn="0" w:firstRowLastColumn="0" w:lastRowFirstColumn="0" w:lastRowLastColumn="0"/>
            <w:tcW w:w="1200" w:type="dxa"/>
            <w:noWrap/>
            <w:hideMark/>
          </w:tcPr>
          <w:p w:rsidR="00562000" w:rsidRPr="00D81AD1" w:rsidRDefault="00562000" w:rsidP="001856B0">
            <w:pPr>
              <w:jc w:val="center"/>
              <w:rPr>
                <w:b w:val="0"/>
                <w:color w:val="4C4747"/>
                <w:sz w:val="16"/>
                <w:szCs w:val="16"/>
              </w:rPr>
            </w:pPr>
            <w:r w:rsidRPr="00D81AD1">
              <w:rPr>
                <w:b w:val="0"/>
                <w:color w:val="4C4747"/>
                <w:sz w:val="16"/>
                <w:szCs w:val="16"/>
              </w:rPr>
              <w:t xml:space="preserve">PERIODO </w:t>
            </w:r>
          </w:p>
        </w:tc>
        <w:tc>
          <w:tcPr>
            <w:tcW w:w="1602"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PACIENTES BENEFICIADOS</w:t>
            </w:r>
          </w:p>
        </w:tc>
        <w:tc>
          <w:tcPr>
            <w:tcW w:w="1701"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DOSIS APLICADAS</w:t>
            </w:r>
          </w:p>
        </w:tc>
        <w:tc>
          <w:tcPr>
            <w:tcW w:w="1701"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TOTAL PACIENTES BENEFICIADOS</w:t>
            </w:r>
          </w:p>
        </w:tc>
        <w:tc>
          <w:tcPr>
            <w:tcW w:w="2126"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INVERSION EN FACTURAS DESPACHADAS</w:t>
            </w:r>
          </w:p>
        </w:tc>
      </w:tr>
      <w:tr w:rsidR="00562000" w:rsidRPr="00740AAC" w:rsidTr="001856B0">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1200" w:type="dxa"/>
            <w:hideMark/>
          </w:tcPr>
          <w:p w:rsidR="00562000" w:rsidRPr="00D81AD1" w:rsidRDefault="00562000" w:rsidP="001856B0">
            <w:pPr>
              <w:jc w:val="center"/>
              <w:rPr>
                <w:b w:val="0"/>
                <w:color w:val="4C4747"/>
                <w:sz w:val="16"/>
                <w:szCs w:val="16"/>
              </w:rPr>
            </w:pPr>
            <w:r w:rsidRPr="00D81AD1">
              <w:rPr>
                <w:b w:val="0"/>
                <w:color w:val="4C4747"/>
                <w:sz w:val="16"/>
                <w:szCs w:val="16"/>
              </w:rPr>
              <w:t>Ene - Oct 21</w:t>
            </w:r>
          </w:p>
        </w:tc>
        <w:tc>
          <w:tcPr>
            <w:tcW w:w="160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43</w:t>
            </w:r>
          </w:p>
        </w:tc>
        <w:tc>
          <w:tcPr>
            <w:tcW w:w="170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1era / 2da</w:t>
            </w:r>
          </w:p>
        </w:tc>
        <w:tc>
          <w:tcPr>
            <w:tcW w:w="170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43</w:t>
            </w:r>
          </w:p>
        </w:tc>
        <w:tc>
          <w:tcPr>
            <w:tcW w:w="212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RD$309,531.20</w:t>
            </w:r>
          </w:p>
        </w:tc>
      </w:tr>
      <w:tr w:rsidR="00562000" w:rsidRPr="00740AAC" w:rsidTr="001856B0">
        <w:trPr>
          <w:trHeight w:val="360"/>
        </w:trPr>
        <w:tc>
          <w:tcPr>
            <w:cnfStyle w:val="001000000000" w:firstRow="0" w:lastRow="0" w:firstColumn="1" w:lastColumn="0" w:oddVBand="0" w:evenVBand="0" w:oddHBand="0" w:evenHBand="0" w:firstRowFirstColumn="0" w:firstRowLastColumn="0" w:lastRowFirstColumn="0" w:lastRowLastColumn="0"/>
            <w:tcW w:w="1200" w:type="dxa"/>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TOTAL</w:t>
            </w:r>
          </w:p>
        </w:tc>
        <w:tc>
          <w:tcPr>
            <w:tcW w:w="1602" w:type="dxa"/>
            <w:shd w:val="clear" w:color="auto" w:fill="1F3864" w:themeFill="accent1" w:themeFillShade="80"/>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43</w:t>
            </w:r>
          </w:p>
        </w:tc>
        <w:tc>
          <w:tcPr>
            <w:tcW w:w="1701" w:type="dxa"/>
            <w:shd w:val="clear" w:color="auto" w:fill="1F3864" w:themeFill="accent1" w:themeFillShade="80"/>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 </w:t>
            </w:r>
          </w:p>
        </w:tc>
        <w:tc>
          <w:tcPr>
            <w:tcW w:w="1701" w:type="dxa"/>
            <w:shd w:val="clear" w:color="auto" w:fill="1F3864" w:themeFill="accent1" w:themeFillShade="80"/>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43</w:t>
            </w:r>
          </w:p>
        </w:tc>
        <w:tc>
          <w:tcPr>
            <w:tcW w:w="2126" w:type="dxa"/>
            <w:shd w:val="clear" w:color="auto" w:fill="1F3864" w:themeFill="accent1" w:themeFillShade="80"/>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RD$309,531.20</w:t>
            </w:r>
          </w:p>
        </w:tc>
      </w:tr>
    </w:tbl>
    <w:p w:rsidR="00562000" w:rsidRDefault="00562000" w:rsidP="00562000">
      <w:pPr>
        <w:pStyle w:val="TtuloMEM"/>
        <w:rPr>
          <w:rFonts w:ascii="Times New Roman" w:hAnsi="Times New Roman"/>
          <w:sz w:val="12"/>
          <w:szCs w:val="12"/>
          <w:lang w:val="es-DO"/>
        </w:rPr>
      </w:pPr>
    </w:p>
    <w:p w:rsidR="00562000" w:rsidRDefault="00562000" w:rsidP="00562000">
      <w:pPr>
        <w:pStyle w:val="TtuloMEM"/>
        <w:rPr>
          <w:rFonts w:ascii="Times New Roman" w:hAnsi="Times New Roman"/>
          <w:sz w:val="12"/>
          <w:szCs w:val="12"/>
          <w:lang w:val="es-DO"/>
        </w:rPr>
      </w:pPr>
    </w:p>
    <w:p w:rsidR="00562000" w:rsidRDefault="00562000" w:rsidP="00562000">
      <w:pPr>
        <w:pStyle w:val="TtuloMEM"/>
        <w:rPr>
          <w:rFonts w:ascii="Times New Roman" w:hAnsi="Times New Roman"/>
          <w:sz w:val="12"/>
          <w:szCs w:val="12"/>
          <w:lang w:val="es-DO"/>
        </w:rPr>
      </w:pPr>
    </w:p>
    <w:p w:rsidR="00562000" w:rsidRDefault="00562000" w:rsidP="00562000">
      <w:pPr>
        <w:pStyle w:val="TtuloMEM"/>
        <w:rPr>
          <w:rFonts w:ascii="Times New Roman" w:hAnsi="Times New Roman"/>
          <w:sz w:val="12"/>
          <w:szCs w:val="12"/>
          <w:lang w:val="es-DO"/>
        </w:rPr>
      </w:pPr>
    </w:p>
    <w:p w:rsidR="00562000" w:rsidRDefault="00562000" w:rsidP="00562000">
      <w:pPr>
        <w:pStyle w:val="TtuloMEM"/>
        <w:rPr>
          <w:rFonts w:ascii="Times New Roman" w:hAnsi="Times New Roman"/>
          <w:sz w:val="12"/>
          <w:szCs w:val="12"/>
          <w:lang w:val="es-DO"/>
        </w:rPr>
      </w:pPr>
    </w:p>
    <w:p w:rsidR="00562000" w:rsidRDefault="00562000" w:rsidP="00562000">
      <w:pPr>
        <w:pStyle w:val="TituloDepto"/>
        <w:ind w:hanging="1506"/>
        <w:jc w:val="left"/>
        <w:rPr>
          <w:rFonts w:ascii="Times New Roman" w:eastAsia="Times New Roman" w:hAnsi="Times New Roman"/>
          <w:b w:val="0"/>
          <w:iCs/>
          <w:color w:val="2F5496" w:themeColor="accent1" w:themeShade="BF"/>
          <w:sz w:val="24"/>
          <w:szCs w:val="24"/>
          <w:lang w:val="en-US" w:eastAsia="es-DO"/>
        </w:rPr>
      </w:pPr>
    </w:p>
    <w:p w:rsidR="00562000" w:rsidRDefault="00562000" w:rsidP="00562000">
      <w:pPr>
        <w:rPr>
          <w:iCs/>
          <w:color w:val="2F5496" w:themeColor="accent1" w:themeShade="BF"/>
          <w:lang w:eastAsia="es-DO"/>
        </w:rPr>
      </w:pPr>
      <w:r>
        <w:rPr>
          <w:b/>
          <w:iCs/>
          <w:color w:val="2F5496" w:themeColor="accent1" w:themeShade="BF"/>
          <w:lang w:eastAsia="es-DO"/>
        </w:rPr>
        <w:br w:type="page"/>
      </w:r>
    </w:p>
    <w:p w:rsidR="00562000" w:rsidRPr="00D81AD1" w:rsidRDefault="00562000" w:rsidP="00562000">
      <w:pPr>
        <w:pStyle w:val="TituloDepto"/>
        <w:ind w:hanging="1506"/>
        <w:jc w:val="left"/>
        <w:rPr>
          <w:rFonts w:ascii="Times New Roman" w:eastAsia="Times New Roman" w:hAnsi="Times New Roman"/>
          <w:b w:val="0"/>
          <w:iCs/>
          <w:color w:val="4C4747"/>
          <w:sz w:val="24"/>
          <w:szCs w:val="24"/>
          <w:lang w:val="en-US" w:eastAsia="es-DO"/>
        </w:rPr>
      </w:pPr>
      <w:bookmarkStart w:id="166" w:name="_Toc92210993"/>
      <w:bookmarkStart w:id="167" w:name="_Toc92211245"/>
      <w:r w:rsidRPr="00D81AD1">
        <w:rPr>
          <w:rFonts w:ascii="Times New Roman" w:eastAsia="Times New Roman" w:hAnsi="Times New Roman"/>
          <w:b w:val="0"/>
          <w:iCs/>
          <w:color w:val="4C4747"/>
          <w:sz w:val="24"/>
          <w:szCs w:val="24"/>
          <w:lang w:val="en-US" w:eastAsia="es-DO"/>
        </w:rPr>
        <w:lastRenderedPageBreak/>
        <w:t>Tabla 8</w:t>
      </w:r>
      <w:bookmarkEnd w:id="166"/>
      <w:bookmarkEnd w:id="167"/>
    </w:p>
    <w:p w:rsidR="00562000" w:rsidRDefault="00562000" w:rsidP="00562000">
      <w:pPr>
        <w:pStyle w:val="TtuloMEM"/>
        <w:rPr>
          <w:rFonts w:ascii="Times New Roman" w:hAnsi="Times New Roman"/>
          <w:sz w:val="12"/>
          <w:szCs w:val="12"/>
          <w:lang w:val="es-DO"/>
        </w:rPr>
      </w:pPr>
    </w:p>
    <w:tbl>
      <w:tblPr>
        <w:tblStyle w:val="Tabladecuadrcula6concolores-nfasis111"/>
        <w:tblW w:w="9180" w:type="dxa"/>
        <w:tblLook w:val="04A0" w:firstRow="1" w:lastRow="0" w:firstColumn="1" w:lastColumn="0" w:noHBand="0" w:noVBand="1"/>
      </w:tblPr>
      <w:tblGrid>
        <w:gridCol w:w="1103"/>
        <w:gridCol w:w="2264"/>
        <w:gridCol w:w="1784"/>
        <w:gridCol w:w="2141"/>
        <w:gridCol w:w="1888"/>
      </w:tblGrid>
      <w:tr w:rsidR="00562000" w:rsidRPr="00740AAC" w:rsidTr="001856B0">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9180" w:type="dxa"/>
            <w:gridSpan w:val="5"/>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DEPARTAMENTO DE BIENESTAR SOCIAL</w:t>
            </w:r>
          </w:p>
        </w:tc>
      </w:tr>
      <w:tr w:rsidR="00562000" w:rsidRPr="00740AAC" w:rsidTr="001856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180" w:type="dxa"/>
            <w:gridSpan w:val="5"/>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DONACIONES PROGRAMA SOCIAL PROMEPSAL</w:t>
            </w:r>
          </w:p>
        </w:tc>
      </w:tr>
      <w:tr w:rsidR="00562000" w:rsidRPr="00740AAC" w:rsidTr="001856B0">
        <w:trPr>
          <w:trHeight w:val="315"/>
        </w:trPr>
        <w:tc>
          <w:tcPr>
            <w:cnfStyle w:val="001000000000" w:firstRow="0" w:lastRow="0" w:firstColumn="1" w:lastColumn="0" w:oddVBand="0" w:evenVBand="0" w:oddHBand="0" w:evenHBand="0" w:firstRowFirstColumn="0" w:firstRowLastColumn="0" w:lastRowFirstColumn="0" w:lastRowLastColumn="0"/>
            <w:tcW w:w="9180" w:type="dxa"/>
            <w:gridSpan w:val="5"/>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PERIODO ENERO  - OCTUBRE 2021</w:t>
            </w:r>
          </w:p>
        </w:tc>
      </w:tr>
      <w:tr w:rsidR="00562000" w:rsidRPr="00740AAC" w:rsidTr="001856B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180" w:type="dxa"/>
            <w:gridSpan w:val="5"/>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PACIENTES BENEFICIADOS  E INVERSION  EN PROGRAMA</w:t>
            </w:r>
          </w:p>
        </w:tc>
      </w:tr>
      <w:tr w:rsidR="00562000" w:rsidRPr="00740AAC" w:rsidTr="001856B0">
        <w:trPr>
          <w:trHeight w:val="520"/>
        </w:trPr>
        <w:tc>
          <w:tcPr>
            <w:cnfStyle w:val="001000000000" w:firstRow="0" w:lastRow="0" w:firstColumn="1" w:lastColumn="0" w:oddVBand="0" w:evenVBand="0" w:oddHBand="0" w:evenHBand="0" w:firstRowFirstColumn="0" w:firstRowLastColumn="0" w:lastRowFirstColumn="0" w:lastRowLastColumn="0"/>
            <w:tcW w:w="1103" w:type="dxa"/>
            <w:noWrap/>
            <w:hideMark/>
          </w:tcPr>
          <w:p w:rsidR="00562000" w:rsidRPr="00D81AD1" w:rsidRDefault="00562000" w:rsidP="001856B0">
            <w:pPr>
              <w:jc w:val="center"/>
              <w:rPr>
                <w:b w:val="0"/>
                <w:color w:val="4C4747"/>
                <w:sz w:val="16"/>
                <w:szCs w:val="16"/>
              </w:rPr>
            </w:pPr>
            <w:r w:rsidRPr="00D81AD1">
              <w:rPr>
                <w:b w:val="0"/>
                <w:color w:val="4C4747"/>
                <w:sz w:val="16"/>
                <w:szCs w:val="16"/>
              </w:rPr>
              <w:t xml:space="preserve">PERIODO </w:t>
            </w:r>
          </w:p>
        </w:tc>
        <w:tc>
          <w:tcPr>
            <w:tcW w:w="2264"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FRECUENCIA PACIENTES ATENDIDOS X MES</w:t>
            </w:r>
          </w:p>
        </w:tc>
        <w:tc>
          <w:tcPr>
            <w:tcW w:w="1784"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PACIENTES NUEVOS</w:t>
            </w:r>
          </w:p>
        </w:tc>
        <w:tc>
          <w:tcPr>
            <w:tcW w:w="2141"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TOTAL PACIENTES BENEFICIADOS</w:t>
            </w:r>
          </w:p>
        </w:tc>
        <w:tc>
          <w:tcPr>
            <w:tcW w:w="1888"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INVERSION EN FACTURAS DESPACHADAS</w:t>
            </w:r>
          </w:p>
        </w:tc>
      </w:tr>
      <w:tr w:rsidR="00562000" w:rsidRPr="00740AAC"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3" w:type="dxa"/>
            <w:noWrap/>
            <w:hideMark/>
          </w:tcPr>
          <w:p w:rsidR="00562000" w:rsidRPr="00D81AD1" w:rsidRDefault="00562000" w:rsidP="001856B0">
            <w:pPr>
              <w:jc w:val="center"/>
              <w:rPr>
                <w:b w:val="0"/>
                <w:color w:val="4C4747"/>
                <w:sz w:val="16"/>
                <w:szCs w:val="16"/>
              </w:rPr>
            </w:pPr>
            <w:r w:rsidRPr="00D81AD1">
              <w:rPr>
                <w:b w:val="0"/>
                <w:color w:val="4C4747"/>
                <w:sz w:val="16"/>
                <w:szCs w:val="16"/>
              </w:rPr>
              <w:t>ene-21</w:t>
            </w:r>
          </w:p>
        </w:tc>
        <w:tc>
          <w:tcPr>
            <w:tcW w:w="226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178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214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1888"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r>
      <w:tr w:rsidR="00562000" w:rsidRPr="00740AAC" w:rsidTr="001856B0">
        <w:trPr>
          <w:trHeight w:val="300"/>
        </w:trPr>
        <w:tc>
          <w:tcPr>
            <w:cnfStyle w:val="001000000000" w:firstRow="0" w:lastRow="0" w:firstColumn="1" w:lastColumn="0" w:oddVBand="0" w:evenVBand="0" w:oddHBand="0" w:evenHBand="0" w:firstRowFirstColumn="0" w:firstRowLastColumn="0" w:lastRowFirstColumn="0" w:lastRowLastColumn="0"/>
            <w:tcW w:w="1103" w:type="dxa"/>
            <w:noWrap/>
            <w:hideMark/>
          </w:tcPr>
          <w:p w:rsidR="00562000" w:rsidRPr="00D81AD1" w:rsidRDefault="00562000" w:rsidP="001856B0">
            <w:pPr>
              <w:jc w:val="center"/>
              <w:rPr>
                <w:b w:val="0"/>
                <w:color w:val="4C4747"/>
                <w:sz w:val="16"/>
                <w:szCs w:val="16"/>
              </w:rPr>
            </w:pPr>
            <w:r w:rsidRPr="00D81AD1">
              <w:rPr>
                <w:b w:val="0"/>
                <w:color w:val="4C4747"/>
                <w:sz w:val="16"/>
                <w:szCs w:val="16"/>
              </w:rPr>
              <w:t>feb-21</w:t>
            </w:r>
          </w:p>
        </w:tc>
        <w:tc>
          <w:tcPr>
            <w:tcW w:w="226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178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214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1888"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r>
      <w:tr w:rsidR="00562000" w:rsidRPr="00740AAC"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3" w:type="dxa"/>
            <w:noWrap/>
            <w:hideMark/>
          </w:tcPr>
          <w:p w:rsidR="00562000" w:rsidRPr="00D81AD1" w:rsidRDefault="00562000" w:rsidP="001856B0">
            <w:pPr>
              <w:jc w:val="center"/>
              <w:rPr>
                <w:b w:val="0"/>
                <w:color w:val="4C4747"/>
                <w:sz w:val="16"/>
                <w:szCs w:val="16"/>
              </w:rPr>
            </w:pPr>
            <w:r w:rsidRPr="00D81AD1">
              <w:rPr>
                <w:b w:val="0"/>
                <w:color w:val="4C4747"/>
                <w:sz w:val="16"/>
                <w:szCs w:val="16"/>
              </w:rPr>
              <w:t>mar-21</w:t>
            </w:r>
          </w:p>
        </w:tc>
        <w:tc>
          <w:tcPr>
            <w:tcW w:w="226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178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214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1888"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r>
      <w:tr w:rsidR="00562000" w:rsidRPr="00740AAC" w:rsidTr="001856B0">
        <w:trPr>
          <w:trHeight w:val="300"/>
        </w:trPr>
        <w:tc>
          <w:tcPr>
            <w:cnfStyle w:val="001000000000" w:firstRow="0" w:lastRow="0" w:firstColumn="1" w:lastColumn="0" w:oddVBand="0" w:evenVBand="0" w:oddHBand="0" w:evenHBand="0" w:firstRowFirstColumn="0" w:firstRowLastColumn="0" w:lastRowFirstColumn="0" w:lastRowLastColumn="0"/>
            <w:tcW w:w="1103" w:type="dxa"/>
            <w:noWrap/>
            <w:hideMark/>
          </w:tcPr>
          <w:p w:rsidR="00562000" w:rsidRPr="00D81AD1" w:rsidRDefault="00562000" w:rsidP="001856B0">
            <w:pPr>
              <w:jc w:val="center"/>
              <w:rPr>
                <w:b w:val="0"/>
                <w:color w:val="4C4747"/>
                <w:sz w:val="16"/>
                <w:szCs w:val="16"/>
              </w:rPr>
            </w:pPr>
            <w:r w:rsidRPr="00D81AD1">
              <w:rPr>
                <w:b w:val="0"/>
                <w:color w:val="4C4747"/>
                <w:sz w:val="16"/>
                <w:szCs w:val="16"/>
              </w:rPr>
              <w:t>abr-21</w:t>
            </w:r>
          </w:p>
        </w:tc>
        <w:tc>
          <w:tcPr>
            <w:tcW w:w="226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178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214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1888"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r>
      <w:tr w:rsidR="00562000" w:rsidRPr="00740AAC"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3" w:type="dxa"/>
            <w:noWrap/>
            <w:hideMark/>
          </w:tcPr>
          <w:p w:rsidR="00562000" w:rsidRPr="00D81AD1" w:rsidRDefault="00562000" w:rsidP="001856B0">
            <w:pPr>
              <w:jc w:val="center"/>
              <w:rPr>
                <w:b w:val="0"/>
                <w:color w:val="4C4747"/>
                <w:sz w:val="16"/>
                <w:szCs w:val="16"/>
              </w:rPr>
            </w:pPr>
            <w:r w:rsidRPr="00D81AD1">
              <w:rPr>
                <w:b w:val="0"/>
                <w:color w:val="4C4747"/>
                <w:sz w:val="16"/>
                <w:szCs w:val="16"/>
              </w:rPr>
              <w:t>may-21</w:t>
            </w:r>
          </w:p>
        </w:tc>
        <w:tc>
          <w:tcPr>
            <w:tcW w:w="226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17</w:t>
            </w:r>
          </w:p>
        </w:tc>
        <w:tc>
          <w:tcPr>
            <w:tcW w:w="178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214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17</w:t>
            </w:r>
          </w:p>
        </w:tc>
        <w:tc>
          <w:tcPr>
            <w:tcW w:w="1888"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RD$609,600.00</w:t>
            </w:r>
          </w:p>
        </w:tc>
      </w:tr>
      <w:tr w:rsidR="00562000" w:rsidRPr="00740AAC" w:rsidTr="001856B0">
        <w:trPr>
          <w:trHeight w:val="300"/>
        </w:trPr>
        <w:tc>
          <w:tcPr>
            <w:cnfStyle w:val="001000000000" w:firstRow="0" w:lastRow="0" w:firstColumn="1" w:lastColumn="0" w:oddVBand="0" w:evenVBand="0" w:oddHBand="0" w:evenHBand="0" w:firstRowFirstColumn="0" w:firstRowLastColumn="0" w:lastRowFirstColumn="0" w:lastRowLastColumn="0"/>
            <w:tcW w:w="1103" w:type="dxa"/>
            <w:noWrap/>
            <w:hideMark/>
          </w:tcPr>
          <w:p w:rsidR="00562000" w:rsidRPr="00D81AD1" w:rsidRDefault="00562000" w:rsidP="001856B0">
            <w:pPr>
              <w:jc w:val="center"/>
              <w:rPr>
                <w:b w:val="0"/>
                <w:color w:val="4C4747"/>
                <w:sz w:val="16"/>
                <w:szCs w:val="16"/>
              </w:rPr>
            </w:pPr>
            <w:r w:rsidRPr="00D81AD1">
              <w:rPr>
                <w:b w:val="0"/>
                <w:color w:val="4C4747"/>
                <w:sz w:val="16"/>
                <w:szCs w:val="16"/>
              </w:rPr>
              <w:t>jun-21</w:t>
            </w:r>
          </w:p>
        </w:tc>
        <w:tc>
          <w:tcPr>
            <w:tcW w:w="226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7</w:t>
            </w:r>
          </w:p>
        </w:tc>
        <w:tc>
          <w:tcPr>
            <w:tcW w:w="178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w:t>
            </w:r>
          </w:p>
        </w:tc>
        <w:tc>
          <w:tcPr>
            <w:tcW w:w="214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7</w:t>
            </w:r>
          </w:p>
        </w:tc>
        <w:tc>
          <w:tcPr>
            <w:tcW w:w="1888"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r>
      <w:tr w:rsidR="00562000" w:rsidRPr="00740AAC"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3" w:type="dxa"/>
            <w:noWrap/>
            <w:hideMark/>
          </w:tcPr>
          <w:p w:rsidR="00562000" w:rsidRPr="00D81AD1" w:rsidRDefault="00562000" w:rsidP="001856B0">
            <w:pPr>
              <w:jc w:val="center"/>
              <w:rPr>
                <w:b w:val="0"/>
                <w:color w:val="4C4747"/>
                <w:sz w:val="16"/>
                <w:szCs w:val="16"/>
              </w:rPr>
            </w:pPr>
            <w:r w:rsidRPr="00D81AD1">
              <w:rPr>
                <w:b w:val="0"/>
                <w:color w:val="4C4747"/>
                <w:sz w:val="16"/>
                <w:szCs w:val="16"/>
              </w:rPr>
              <w:t>jul-21</w:t>
            </w:r>
          </w:p>
        </w:tc>
        <w:tc>
          <w:tcPr>
            <w:tcW w:w="226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10</w:t>
            </w:r>
          </w:p>
        </w:tc>
        <w:tc>
          <w:tcPr>
            <w:tcW w:w="178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214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10</w:t>
            </w:r>
          </w:p>
        </w:tc>
        <w:tc>
          <w:tcPr>
            <w:tcW w:w="1888"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r>
      <w:tr w:rsidR="00562000" w:rsidRPr="00740AAC" w:rsidTr="001856B0">
        <w:trPr>
          <w:trHeight w:val="300"/>
        </w:trPr>
        <w:tc>
          <w:tcPr>
            <w:cnfStyle w:val="001000000000" w:firstRow="0" w:lastRow="0" w:firstColumn="1" w:lastColumn="0" w:oddVBand="0" w:evenVBand="0" w:oddHBand="0" w:evenHBand="0" w:firstRowFirstColumn="0" w:firstRowLastColumn="0" w:lastRowFirstColumn="0" w:lastRowLastColumn="0"/>
            <w:tcW w:w="1103" w:type="dxa"/>
            <w:noWrap/>
            <w:hideMark/>
          </w:tcPr>
          <w:p w:rsidR="00562000" w:rsidRPr="00D81AD1" w:rsidRDefault="00562000" w:rsidP="001856B0">
            <w:pPr>
              <w:jc w:val="center"/>
              <w:rPr>
                <w:b w:val="0"/>
                <w:color w:val="4C4747"/>
                <w:sz w:val="16"/>
                <w:szCs w:val="16"/>
              </w:rPr>
            </w:pPr>
            <w:r w:rsidRPr="00D81AD1">
              <w:rPr>
                <w:b w:val="0"/>
                <w:color w:val="4C4747"/>
                <w:sz w:val="16"/>
                <w:szCs w:val="16"/>
              </w:rPr>
              <w:t>ago-21</w:t>
            </w:r>
          </w:p>
        </w:tc>
        <w:tc>
          <w:tcPr>
            <w:tcW w:w="226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10</w:t>
            </w:r>
          </w:p>
        </w:tc>
        <w:tc>
          <w:tcPr>
            <w:tcW w:w="178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w:t>
            </w:r>
          </w:p>
        </w:tc>
        <w:tc>
          <w:tcPr>
            <w:tcW w:w="214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10</w:t>
            </w:r>
          </w:p>
        </w:tc>
        <w:tc>
          <w:tcPr>
            <w:tcW w:w="1888"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r>
      <w:tr w:rsidR="00562000" w:rsidRPr="00740AAC"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3" w:type="dxa"/>
            <w:noWrap/>
            <w:hideMark/>
          </w:tcPr>
          <w:p w:rsidR="00562000" w:rsidRPr="00D81AD1" w:rsidRDefault="00562000" w:rsidP="001856B0">
            <w:pPr>
              <w:jc w:val="center"/>
              <w:rPr>
                <w:b w:val="0"/>
                <w:color w:val="4C4747"/>
                <w:sz w:val="16"/>
                <w:szCs w:val="16"/>
              </w:rPr>
            </w:pPr>
            <w:r w:rsidRPr="00D81AD1">
              <w:rPr>
                <w:b w:val="0"/>
                <w:color w:val="4C4747"/>
                <w:sz w:val="16"/>
                <w:szCs w:val="16"/>
              </w:rPr>
              <w:t>sep-21</w:t>
            </w:r>
          </w:p>
        </w:tc>
        <w:tc>
          <w:tcPr>
            <w:tcW w:w="226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12</w:t>
            </w:r>
          </w:p>
        </w:tc>
        <w:tc>
          <w:tcPr>
            <w:tcW w:w="178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w:t>
            </w:r>
          </w:p>
        </w:tc>
        <w:tc>
          <w:tcPr>
            <w:tcW w:w="214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12</w:t>
            </w:r>
          </w:p>
        </w:tc>
        <w:tc>
          <w:tcPr>
            <w:tcW w:w="1888"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r>
      <w:tr w:rsidR="00562000" w:rsidRPr="00740AAC" w:rsidTr="001856B0">
        <w:trPr>
          <w:trHeight w:val="300"/>
        </w:trPr>
        <w:tc>
          <w:tcPr>
            <w:cnfStyle w:val="001000000000" w:firstRow="0" w:lastRow="0" w:firstColumn="1" w:lastColumn="0" w:oddVBand="0" w:evenVBand="0" w:oddHBand="0" w:evenHBand="0" w:firstRowFirstColumn="0" w:firstRowLastColumn="0" w:lastRowFirstColumn="0" w:lastRowLastColumn="0"/>
            <w:tcW w:w="1103" w:type="dxa"/>
            <w:noWrap/>
            <w:hideMark/>
          </w:tcPr>
          <w:p w:rsidR="00562000" w:rsidRPr="00D81AD1" w:rsidRDefault="00562000" w:rsidP="001856B0">
            <w:pPr>
              <w:jc w:val="center"/>
              <w:rPr>
                <w:b w:val="0"/>
                <w:color w:val="4C4747"/>
                <w:sz w:val="16"/>
                <w:szCs w:val="16"/>
              </w:rPr>
            </w:pPr>
            <w:r w:rsidRPr="00D81AD1">
              <w:rPr>
                <w:b w:val="0"/>
                <w:color w:val="4C4747"/>
                <w:sz w:val="16"/>
                <w:szCs w:val="16"/>
              </w:rPr>
              <w:t>oct-21</w:t>
            </w:r>
          </w:p>
        </w:tc>
        <w:tc>
          <w:tcPr>
            <w:tcW w:w="226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5</w:t>
            </w:r>
          </w:p>
        </w:tc>
        <w:tc>
          <w:tcPr>
            <w:tcW w:w="178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2</w:t>
            </w:r>
          </w:p>
        </w:tc>
        <w:tc>
          <w:tcPr>
            <w:tcW w:w="214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5</w:t>
            </w:r>
          </w:p>
        </w:tc>
        <w:tc>
          <w:tcPr>
            <w:tcW w:w="1888"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r>
      <w:tr w:rsidR="00562000" w:rsidRPr="00740AAC"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3" w:type="dxa"/>
            <w:noWrap/>
            <w:hideMark/>
          </w:tcPr>
          <w:p w:rsidR="00562000" w:rsidRPr="00D81AD1" w:rsidRDefault="00562000" w:rsidP="001856B0">
            <w:pPr>
              <w:jc w:val="center"/>
              <w:rPr>
                <w:b w:val="0"/>
                <w:color w:val="4C4747"/>
                <w:sz w:val="16"/>
                <w:szCs w:val="16"/>
              </w:rPr>
            </w:pPr>
            <w:r w:rsidRPr="00D81AD1">
              <w:rPr>
                <w:b w:val="0"/>
                <w:color w:val="4C4747"/>
                <w:sz w:val="16"/>
                <w:szCs w:val="16"/>
              </w:rPr>
              <w:t>nov-21</w:t>
            </w:r>
          </w:p>
        </w:tc>
        <w:tc>
          <w:tcPr>
            <w:tcW w:w="226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w:t>
            </w:r>
          </w:p>
        </w:tc>
        <w:tc>
          <w:tcPr>
            <w:tcW w:w="1784"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w:t>
            </w:r>
          </w:p>
        </w:tc>
        <w:tc>
          <w:tcPr>
            <w:tcW w:w="214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w:t>
            </w:r>
          </w:p>
        </w:tc>
        <w:tc>
          <w:tcPr>
            <w:tcW w:w="1888"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p>
        </w:tc>
      </w:tr>
      <w:tr w:rsidR="00562000" w:rsidRPr="00740AAC" w:rsidTr="001856B0">
        <w:trPr>
          <w:trHeight w:val="300"/>
        </w:trPr>
        <w:tc>
          <w:tcPr>
            <w:cnfStyle w:val="001000000000" w:firstRow="0" w:lastRow="0" w:firstColumn="1" w:lastColumn="0" w:oddVBand="0" w:evenVBand="0" w:oddHBand="0" w:evenHBand="0" w:firstRowFirstColumn="0" w:firstRowLastColumn="0" w:lastRowFirstColumn="0" w:lastRowLastColumn="0"/>
            <w:tcW w:w="1103" w:type="dxa"/>
            <w:noWrap/>
            <w:hideMark/>
          </w:tcPr>
          <w:p w:rsidR="00562000" w:rsidRPr="00D81AD1" w:rsidRDefault="00562000" w:rsidP="001856B0">
            <w:pPr>
              <w:jc w:val="center"/>
              <w:rPr>
                <w:b w:val="0"/>
                <w:color w:val="4C4747"/>
                <w:sz w:val="16"/>
                <w:szCs w:val="16"/>
              </w:rPr>
            </w:pPr>
            <w:r w:rsidRPr="00D81AD1">
              <w:rPr>
                <w:b w:val="0"/>
                <w:color w:val="4C4747"/>
                <w:sz w:val="16"/>
                <w:szCs w:val="16"/>
              </w:rPr>
              <w:t>dic-21</w:t>
            </w:r>
          </w:p>
        </w:tc>
        <w:tc>
          <w:tcPr>
            <w:tcW w:w="226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w:t>
            </w:r>
          </w:p>
        </w:tc>
        <w:tc>
          <w:tcPr>
            <w:tcW w:w="1784"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w:t>
            </w:r>
          </w:p>
        </w:tc>
        <w:tc>
          <w:tcPr>
            <w:tcW w:w="214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w:t>
            </w:r>
          </w:p>
        </w:tc>
        <w:tc>
          <w:tcPr>
            <w:tcW w:w="1888"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w:t>
            </w:r>
          </w:p>
        </w:tc>
      </w:tr>
      <w:tr w:rsidR="00562000" w:rsidRPr="00740AAC"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3" w:type="dxa"/>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TOTAL</w:t>
            </w:r>
          </w:p>
        </w:tc>
        <w:tc>
          <w:tcPr>
            <w:tcW w:w="2264" w:type="dxa"/>
            <w:shd w:val="clear" w:color="auto" w:fill="1F3864" w:themeFill="accent1" w:themeFillShade="80"/>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61</w:t>
            </w:r>
          </w:p>
        </w:tc>
        <w:tc>
          <w:tcPr>
            <w:tcW w:w="1784" w:type="dxa"/>
            <w:shd w:val="clear" w:color="auto" w:fill="1F3864" w:themeFill="accent1" w:themeFillShade="80"/>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2</w:t>
            </w:r>
          </w:p>
        </w:tc>
        <w:tc>
          <w:tcPr>
            <w:tcW w:w="2141" w:type="dxa"/>
            <w:shd w:val="clear" w:color="auto" w:fill="1F3864" w:themeFill="accent1" w:themeFillShade="80"/>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61</w:t>
            </w:r>
          </w:p>
        </w:tc>
        <w:tc>
          <w:tcPr>
            <w:tcW w:w="1888" w:type="dxa"/>
            <w:shd w:val="clear" w:color="auto" w:fill="1F3864" w:themeFill="accent1" w:themeFillShade="80"/>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RD$609,600.00</w:t>
            </w:r>
          </w:p>
        </w:tc>
      </w:tr>
    </w:tbl>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rPr>
          <w:iCs/>
          <w:color w:val="2F5496" w:themeColor="accent1" w:themeShade="BF"/>
          <w:lang w:eastAsia="es-DO"/>
        </w:rPr>
      </w:pPr>
      <w:r>
        <w:rPr>
          <w:b/>
          <w:iCs/>
          <w:color w:val="2F5496" w:themeColor="accent1" w:themeShade="BF"/>
          <w:lang w:eastAsia="es-DO"/>
        </w:rPr>
        <w:br w:type="page"/>
      </w:r>
    </w:p>
    <w:p w:rsidR="00562000" w:rsidRPr="00D81AD1" w:rsidRDefault="00562000" w:rsidP="00562000">
      <w:pPr>
        <w:pStyle w:val="TituloDepto"/>
        <w:ind w:hanging="1506"/>
        <w:jc w:val="left"/>
        <w:rPr>
          <w:rFonts w:ascii="Times New Roman" w:eastAsia="Times New Roman" w:hAnsi="Times New Roman"/>
          <w:b w:val="0"/>
          <w:iCs/>
          <w:color w:val="4C4747"/>
          <w:sz w:val="24"/>
          <w:szCs w:val="24"/>
          <w:lang w:val="en-US" w:eastAsia="es-DO"/>
        </w:rPr>
      </w:pPr>
      <w:bookmarkStart w:id="168" w:name="_Toc92210994"/>
      <w:bookmarkStart w:id="169" w:name="_Toc92211246"/>
      <w:r w:rsidRPr="00D81AD1">
        <w:rPr>
          <w:rFonts w:ascii="Times New Roman" w:eastAsia="Times New Roman" w:hAnsi="Times New Roman"/>
          <w:b w:val="0"/>
          <w:iCs/>
          <w:color w:val="4C4747"/>
          <w:sz w:val="24"/>
          <w:szCs w:val="24"/>
          <w:lang w:val="en-US" w:eastAsia="es-DO"/>
        </w:rPr>
        <w:lastRenderedPageBreak/>
        <w:t>Tabla 9</w:t>
      </w:r>
      <w:bookmarkEnd w:id="168"/>
      <w:bookmarkEnd w:id="169"/>
    </w:p>
    <w:p w:rsidR="00562000" w:rsidRDefault="00562000" w:rsidP="00562000">
      <w:pPr>
        <w:pStyle w:val="TtuloMEM"/>
        <w:rPr>
          <w:rFonts w:ascii="Times New Roman" w:hAnsi="Times New Roman"/>
          <w:color w:val="4C4747"/>
          <w:sz w:val="12"/>
          <w:szCs w:val="12"/>
          <w:lang w:val="es-DO"/>
        </w:rPr>
      </w:pPr>
    </w:p>
    <w:tbl>
      <w:tblPr>
        <w:tblStyle w:val="Tabladecuadrcula6concolores-nfasis111"/>
        <w:tblpPr w:leftFromText="141" w:rightFromText="141" w:vertAnchor="text" w:horzAnchor="page" w:tblpX="1" w:tblpY="107"/>
        <w:tblW w:w="11732" w:type="dxa"/>
        <w:tblLook w:val="04A0" w:firstRow="1" w:lastRow="0" w:firstColumn="1" w:lastColumn="0" w:noHBand="0" w:noVBand="1"/>
      </w:tblPr>
      <w:tblGrid>
        <w:gridCol w:w="823"/>
        <w:gridCol w:w="1018"/>
        <w:gridCol w:w="1216"/>
        <w:gridCol w:w="1216"/>
        <w:gridCol w:w="1216"/>
        <w:gridCol w:w="1111"/>
        <w:gridCol w:w="1422"/>
        <w:gridCol w:w="1111"/>
        <w:gridCol w:w="1181"/>
        <w:gridCol w:w="1418"/>
      </w:tblGrid>
      <w:tr w:rsidR="00562000" w:rsidRPr="00740AAC" w:rsidTr="001856B0">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1732" w:type="dxa"/>
            <w:gridSpan w:val="10"/>
            <w:shd w:val="clear" w:color="auto" w:fill="1F3864" w:themeFill="accent1" w:themeFillShade="80"/>
            <w:noWrap/>
            <w:hideMark/>
          </w:tcPr>
          <w:p w:rsidR="00562000" w:rsidRPr="00D81AD1" w:rsidRDefault="00562000" w:rsidP="001856B0">
            <w:pPr>
              <w:jc w:val="center"/>
              <w:rPr>
                <w:b w:val="0"/>
                <w:color w:val="FFFFFF" w:themeColor="background1"/>
                <w:sz w:val="14"/>
                <w:szCs w:val="14"/>
              </w:rPr>
            </w:pPr>
            <w:r w:rsidRPr="00D81AD1">
              <w:rPr>
                <w:b w:val="0"/>
                <w:color w:val="FFFFFF" w:themeColor="background1"/>
                <w:sz w:val="14"/>
                <w:szCs w:val="14"/>
              </w:rPr>
              <w:t>DEPARTAMENTO DE BIENESTAR SOCIAL</w:t>
            </w:r>
          </w:p>
        </w:tc>
      </w:tr>
      <w:tr w:rsidR="00562000" w:rsidRPr="00740AAC" w:rsidTr="001856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732" w:type="dxa"/>
            <w:gridSpan w:val="10"/>
            <w:shd w:val="clear" w:color="auto" w:fill="1F3864" w:themeFill="accent1" w:themeFillShade="80"/>
            <w:noWrap/>
            <w:hideMark/>
          </w:tcPr>
          <w:p w:rsidR="00562000" w:rsidRPr="00D81AD1" w:rsidRDefault="00562000" w:rsidP="001856B0">
            <w:pPr>
              <w:jc w:val="center"/>
              <w:rPr>
                <w:b w:val="0"/>
                <w:color w:val="FFFFFF" w:themeColor="background1"/>
                <w:sz w:val="14"/>
                <w:szCs w:val="14"/>
              </w:rPr>
            </w:pPr>
            <w:r w:rsidRPr="00D81AD1">
              <w:rPr>
                <w:b w:val="0"/>
                <w:color w:val="FFFFFF" w:themeColor="background1"/>
                <w:sz w:val="14"/>
                <w:szCs w:val="14"/>
              </w:rPr>
              <w:t>DONACIONES PROGRAMA SOCIAL PRONARCOR</w:t>
            </w:r>
          </w:p>
        </w:tc>
      </w:tr>
      <w:tr w:rsidR="00562000" w:rsidRPr="00740AAC" w:rsidTr="001856B0">
        <w:trPr>
          <w:trHeight w:val="315"/>
        </w:trPr>
        <w:tc>
          <w:tcPr>
            <w:cnfStyle w:val="001000000000" w:firstRow="0" w:lastRow="0" w:firstColumn="1" w:lastColumn="0" w:oddVBand="0" w:evenVBand="0" w:oddHBand="0" w:evenHBand="0" w:firstRowFirstColumn="0" w:firstRowLastColumn="0" w:lastRowFirstColumn="0" w:lastRowLastColumn="0"/>
            <w:tcW w:w="11732" w:type="dxa"/>
            <w:gridSpan w:val="10"/>
            <w:shd w:val="clear" w:color="auto" w:fill="1F3864" w:themeFill="accent1" w:themeFillShade="80"/>
            <w:noWrap/>
            <w:hideMark/>
          </w:tcPr>
          <w:p w:rsidR="00562000" w:rsidRPr="00D81AD1" w:rsidRDefault="00562000" w:rsidP="001856B0">
            <w:pPr>
              <w:jc w:val="center"/>
              <w:rPr>
                <w:b w:val="0"/>
                <w:color w:val="FFFFFF" w:themeColor="background1"/>
                <w:sz w:val="14"/>
                <w:szCs w:val="14"/>
              </w:rPr>
            </w:pPr>
            <w:r w:rsidRPr="00D81AD1">
              <w:rPr>
                <w:b w:val="0"/>
                <w:color w:val="FFFFFF" w:themeColor="background1"/>
                <w:sz w:val="14"/>
                <w:szCs w:val="14"/>
              </w:rPr>
              <w:t>PERIODO ENERO - OCTUBRE 2021</w:t>
            </w:r>
          </w:p>
        </w:tc>
      </w:tr>
      <w:tr w:rsidR="00562000" w:rsidRPr="00740AAC" w:rsidTr="001856B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1732" w:type="dxa"/>
            <w:gridSpan w:val="10"/>
            <w:shd w:val="clear" w:color="auto" w:fill="1F3864" w:themeFill="accent1" w:themeFillShade="80"/>
            <w:noWrap/>
            <w:hideMark/>
          </w:tcPr>
          <w:p w:rsidR="00562000" w:rsidRPr="00D81AD1" w:rsidRDefault="00562000" w:rsidP="001856B0">
            <w:pPr>
              <w:jc w:val="center"/>
              <w:rPr>
                <w:b w:val="0"/>
                <w:color w:val="FFFFFF" w:themeColor="background1"/>
                <w:sz w:val="14"/>
                <w:szCs w:val="14"/>
              </w:rPr>
            </w:pPr>
            <w:r w:rsidRPr="00D81AD1">
              <w:rPr>
                <w:b w:val="0"/>
                <w:color w:val="FFFFFF" w:themeColor="background1"/>
                <w:sz w:val="14"/>
                <w:szCs w:val="14"/>
              </w:rPr>
              <w:t>PACIENTES BENEFICIADOS  E INVERSION  EN PROGRAMA</w:t>
            </w:r>
          </w:p>
        </w:tc>
      </w:tr>
      <w:tr w:rsidR="00562000" w:rsidRPr="00740AAC" w:rsidTr="001856B0">
        <w:trPr>
          <w:trHeight w:val="1410"/>
        </w:trPr>
        <w:tc>
          <w:tcPr>
            <w:cnfStyle w:val="001000000000" w:firstRow="0" w:lastRow="0" w:firstColumn="1" w:lastColumn="0" w:oddVBand="0" w:evenVBand="0" w:oddHBand="0" w:evenHBand="0" w:firstRowFirstColumn="0" w:firstRowLastColumn="0" w:lastRowFirstColumn="0" w:lastRowLastColumn="0"/>
            <w:tcW w:w="823" w:type="dxa"/>
            <w:noWrap/>
            <w:hideMark/>
          </w:tcPr>
          <w:p w:rsidR="00562000" w:rsidRPr="00D81AD1" w:rsidRDefault="00562000" w:rsidP="001856B0">
            <w:pPr>
              <w:jc w:val="center"/>
              <w:rPr>
                <w:b w:val="0"/>
                <w:color w:val="4C4747"/>
                <w:sz w:val="14"/>
                <w:szCs w:val="14"/>
              </w:rPr>
            </w:pPr>
            <w:r w:rsidRPr="00D81AD1">
              <w:rPr>
                <w:b w:val="0"/>
                <w:color w:val="4C4747"/>
                <w:sz w:val="14"/>
                <w:szCs w:val="14"/>
              </w:rPr>
              <w:t xml:space="preserve">PERIODO </w:t>
            </w:r>
          </w:p>
        </w:tc>
        <w:tc>
          <w:tcPr>
            <w:tcW w:w="1018"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4"/>
                <w:szCs w:val="14"/>
              </w:rPr>
            </w:pPr>
            <w:r w:rsidRPr="00D81AD1">
              <w:rPr>
                <w:bCs/>
                <w:color w:val="4C4747"/>
                <w:sz w:val="14"/>
                <w:szCs w:val="14"/>
              </w:rPr>
              <w:t xml:space="preserve"> PACIENTES ATENDIDOS X MES</w:t>
            </w:r>
          </w:p>
        </w:tc>
        <w:tc>
          <w:tcPr>
            <w:tcW w:w="1216"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4"/>
                <w:szCs w:val="14"/>
              </w:rPr>
            </w:pPr>
            <w:r w:rsidRPr="00D81AD1">
              <w:rPr>
                <w:bCs/>
                <w:color w:val="4C4747"/>
                <w:sz w:val="14"/>
                <w:szCs w:val="14"/>
              </w:rPr>
              <w:t xml:space="preserve"> HOSPITAL DR. SALVADOR B. GAUTIER</w:t>
            </w:r>
          </w:p>
        </w:tc>
        <w:tc>
          <w:tcPr>
            <w:tcW w:w="1216"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4"/>
                <w:szCs w:val="14"/>
              </w:rPr>
            </w:pPr>
            <w:r w:rsidRPr="00D81AD1">
              <w:rPr>
                <w:bCs/>
                <w:color w:val="4C4747"/>
                <w:sz w:val="14"/>
                <w:szCs w:val="14"/>
              </w:rPr>
              <w:t xml:space="preserve"> HOSPITAL DR. FRANCISCO MOSCOSO PUELLO</w:t>
            </w:r>
          </w:p>
        </w:tc>
        <w:tc>
          <w:tcPr>
            <w:tcW w:w="1216"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4"/>
                <w:szCs w:val="14"/>
              </w:rPr>
            </w:pPr>
            <w:r w:rsidRPr="00D81AD1">
              <w:rPr>
                <w:bCs/>
                <w:color w:val="4C4747"/>
                <w:sz w:val="14"/>
                <w:szCs w:val="14"/>
              </w:rPr>
              <w:t>HOSPITAL DR. JOSE MARIA CABRAL Y BAEZ</w:t>
            </w:r>
          </w:p>
        </w:tc>
        <w:tc>
          <w:tcPr>
            <w:tcW w:w="1111"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4"/>
                <w:szCs w:val="14"/>
              </w:rPr>
            </w:pPr>
            <w:r w:rsidRPr="00D81AD1">
              <w:rPr>
                <w:bCs/>
                <w:color w:val="4C4747"/>
                <w:sz w:val="14"/>
                <w:szCs w:val="14"/>
              </w:rPr>
              <w:t xml:space="preserve"> HOSPITAL CENTRAL FF.AA</w:t>
            </w:r>
          </w:p>
        </w:tc>
        <w:tc>
          <w:tcPr>
            <w:tcW w:w="1422"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4"/>
                <w:szCs w:val="14"/>
              </w:rPr>
            </w:pPr>
            <w:r w:rsidRPr="00D81AD1">
              <w:rPr>
                <w:bCs/>
                <w:color w:val="4C4747"/>
                <w:sz w:val="14"/>
                <w:szCs w:val="14"/>
              </w:rPr>
              <w:t xml:space="preserve">CENTRO CARDIONEURO OFTALMOLOGICO Y TRASPLANTE CECANOT </w:t>
            </w:r>
          </w:p>
        </w:tc>
        <w:tc>
          <w:tcPr>
            <w:tcW w:w="1111"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4"/>
                <w:szCs w:val="14"/>
              </w:rPr>
            </w:pPr>
            <w:r w:rsidRPr="00D81AD1">
              <w:rPr>
                <w:bCs/>
                <w:color w:val="4C4747"/>
                <w:sz w:val="14"/>
                <w:szCs w:val="14"/>
              </w:rPr>
              <w:t xml:space="preserve">HOSPITAL GENERAL DE LA POLICIA NACIONAL </w:t>
            </w:r>
          </w:p>
        </w:tc>
        <w:tc>
          <w:tcPr>
            <w:tcW w:w="1181"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4"/>
                <w:szCs w:val="14"/>
              </w:rPr>
            </w:pPr>
            <w:r w:rsidRPr="00D81AD1">
              <w:rPr>
                <w:bCs/>
                <w:color w:val="4C4747"/>
                <w:sz w:val="14"/>
                <w:szCs w:val="14"/>
              </w:rPr>
              <w:t xml:space="preserve">HOSPITAL PROVINCIAL DR. RAFAEL J. MAÑON </w:t>
            </w:r>
          </w:p>
        </w:tc>
        <w:tc>
          <w:tcPr>
            <w:tcW w:w="1418"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4"/>
                <w:szCs w:val="14"/>
              </w:rPr>
            </w:pPr>
            <w:r w:rsidRPr="00D81AD1">
              <w:rPr>
                <w:bCs/>
                <w:color w:val="4C4747"/>
                <w:sz w:val="14"/>
                <w:szCs w:val="14"/>
              </w:rPr>
              <w:t>INVERSION EN FACTURAS DESPACHADAS</w:t>
            </w:r>
          </w:p>
        </w:tc>
      </w:tr>
      <w:tr w:rsidR="00562000" w:rsidRPr="00740AAC"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3" w:type="dxa"/>
            <w:noWrap/>
            <w:hideMark/>
          </w:tcPr>
          <w:p w:rsidR="00562000" w:rsidRPr="00D81AD1" w:rsidRDefault="00562000" w:rsidP="001856B0">
            <w:pPr>
              <w:jc w:val="center"/>
              <w:rPr>
                <w:b w:val="0"/>
                <w:color w:val="4C4747"/>
                <w:sz w:val="14"/>
                <w:szCs w:val="14"/>
              </w:rPr>
            </w:pPr>
            <w:r w:rsidRPr="00D81AD1">
              <w:rPr>
                <w:b w:val="0"/>
                <w:color w:val="4C4747"/>
                <w:sz w:val="14"/>
                <w:szCs w:val="14"/>
              </w:rPr>
              <w:t>ene-21</w:t>
            </w:r>
          </w:p>
        </w:tc>
        <w:tc>
          <w:tcPr>
            <w:tcW w:w="1018"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20</w:t>
            </w:r>
          </w:p>
        </w:tc>
        <w:tc>
          <w:tcPr>
            <w:tcW w:w="121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 xml:space="preserve">                                 -   </w:t>
            </w:r>
          </w:p>
        </w:tc>
        <w:tc>
          <w:tcPr>
            <w:tcW w:w="121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RD$494,730.00</w:t>
            </w:r>
          </w:p>
        </w:tc>
        <w:tc>
          <w:tcPr>
            <w:tcW w:w="121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RD$593,676.00</w:t>
            </w:r>
          </w:p>
        </w:tc>
        <w:tc>
          <w:tcPr>
            <w:tcW w:w="111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RD$109,940.00</w:t>
            </w:r>
          </w:p>
        </w:tc>
        <w:tc>
          <w:tcPr>
            <w:tcW w:w="142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p>
        </w:tc>
        <w:tc>
          <w:tcPr>
            <w:tcW w:w="111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p>
        </w:tc>
        <w:tc>
          <w:tcPr>
            <w:tcW w:w="118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p>
        </w:tc>
        <w:tc>
          <w:tcPr>
            <w:tcW w:w="1418"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RD$1,198,346.00</w:t>
            </w:r>
          </w:p>
        </w:tc>
      </w:tr>
      <w:tr w:rsidR="00562000" w:rsidRPr="00740AAC" w:rsidTr="001856B0">
        <w:trPr>
          <w:trHeight w:val="300"/>
        </w:trPr>
        <w:tc>
          <w:tcPr>
            <w:cnfStyle w:val="001000000000" w:firstRow="0" w:lastRow="0" w:firstColumn="1" w:lastColumn="0" w:oddVBand="0" w:evenVBand="0" w:oddHBand="0" w:evenHBand="0" w:firstRowFirstColumn="0" w:firstRowLastColumn="0" w:lastRowFirstColumn="0" w:lastRowLastColumn="0"/>
            <w:tcW w:w="823" w:type="dxa"/>
            <w:noWrap/>
            <w:hideMark/>
          </w:tcPr>
          <w:p w:rsidR="00562000" w:rsidRPr="00D81AD1" w:rsidRDefault="00562000" w:rsidP="001856B0">
            <w:pPr>
              <w:jc w:val="center"/>
              <w:rPr>
                <w:b w:val="0"/>
                <w:color w:val="4C4747"/>
                <w:sz w:val="14"/>
                <w:szCs w:val="14"/>
              </w:rPr>
            </w:pPr>
            <w:r w:rsidRPr="00D81AD1">
              <w:rPr>
                <w:b w:val="0"/>
                <w:color w:val="4C4747"/>
                <w:sz w:val="14"/>
                <w:szCs w:val="14"/>
              </w:rPr>
              <w:t>feb-21</w:t>
            </w:r>
          </w:p>
        </w:tc>
        <w:tc>
          <w:tcPr>
            <w:tcW w:w="1018"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4</w:t>
            </w:r>
          </w:p>
        </w:tc>
        <w:tc>
          <w:tcPr>
            <w:tcW w:w="121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RD$263,856.00</w:t>
            </w:r>
          </w:p>
        </w:tc>
        <w:tc>
          <w:tcPr>
            <w:tcW w:w="121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xml:space="preserve">                                   -   </w:t>
            </w:r>
          </w:p>
        </w:tc>
        <w:tc>
          <w:tcPr>
            <w:tcW w:w="121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xml:space="preserve">                               -   </w:t>
            </w:r>
          </w:p>
        </w:tc>
        <w:tc>
          <w:tcPr>
            <w:tcW w:w="111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xml:space="preserve">                                -   </w:t>
            </w:r>
          </w:p>
        </w:tc>
        <w:tc>
          <w:tcPr>
            <w:tcW w:w="142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w:t>
            </w:r>
          </w:p>
        </w:tc>
        <w:tc>
          <w:tcPr>
            <w:tcW w:w="111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w:t>
            </w:r>
          </w:p>
        </w:tc>
        <w:tc>
          <w:tcPr>
            <w:tcW w:w="118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w:t>
            </w:r>
          </w:p>
        </w:tc>
        <w:tc>
          <w:tcPr>
            <w:tcW w:w="1418"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RD$263,856.00</w:t>
            </w:r>
          </w:p>
        </w:tc>
      </w:tr>
      <w:tr w:rsidR="00562000" w:rsidRPr="00740AAC"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3" w:type="dxa"/>
            <w:noWrap/>
            <w:hideMark/>
          </w:tcPr>
          <w:p w:rsidR="00562000" w:rsidRPr="00D81AD1" w:rsidRDefault="00562000" w:rsidP="001856B0">
            <w:pPr>
              <w:jc w:val="center"/>
              <w:rPr>
                <w:b w:val="0"/>
                <w:color w:val="4C4747"/>
                <w:sz w:val="14"/>
                <w:szCs w:val="14"/>
              </w:rPr>
            </w:pPr>
            <w:r w:rsidRPr="00D81AD1">
              <w:rPr>
                <w:b w:val="0"/>
                <w:color w:val="4C4747"/>
                <w:sz w:val="14"/>
                <w:szCs w:val="14"/>
              </w:rPr>
              <w:t>mar-21</w:t>
            </w:r>
          </w:p>
        </w:tc>
        <w:tc>
          <w:tcPr>
            <w:tcW w:w="1018"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22</w:t>
            </w:r>
          </w:p>
        </w:tc>
        <w:tc>
          <w:tcPr>
            <w:tcW w:w="121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 xml:space="preserve">                                 -   </w:t>
            </w:r>
          </w:p>
        </w:tc>
        <w:tc>
          <w:tcPr>
            <w:tcW w:w="121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 xml:space="preserve">                                    -   </w:t>
            </w:r>
          </w:p>
        </w:tc>
        <w:tc>
          <w:tcPr>
            <w:tcW w:w="121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 xml:space="preserve">                               -   </w:t>
            </w:r>
          </w:p>
        </w:tc>
        <w:tc>
          <w:tcPr>
            <w:tcW w:w="111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 xml:space="preserve">                                -   </w:t>
            </w:r>
          </w:p>
        </w:tc>
        <w:tc>
          <w:tcPr>
            <w:tcW w:w="142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p>
        </w:tc>
        <w:tc>
          <w:tcPr>
            <w:tcW w:w="111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p>
        </w:tc>
        <w:tc>
          <w:tcPr>
            <w:tcW w:w="118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p>
        </w:tc>
        <w:tc>
          <w:tcPr>
            <w:tcW w:w="1418"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 xml:space="preserve">                                        -   </w:t>
            </w:r>
          </w:p>
        </w:tc>
      </w:tr>
      <w:tr w:rsidR="00562000" w:rsidRPr="00740AAC" w:rsidTr="001856B0">
        <w:trPr>
          <w:trHeight w:val="300"/>
        </w:trPr>
        <w:tc>
          <w:tcPr>
            <w:cnfStyle w:val="001000000000" w:firstRow="0" w:lastRow="0" w:firstColumn="1" w:lastColumn="0" w:oddVBand="0" w:evenVBand="0" w:oddHBand="0" w:evenHBand="0" w:firstRowFirstColumn="0" w:firstRowLastColumn="0" w:lastRowFirstColumn="0" w:lastRowLastColumn="0"/>
            <w:tcW w:w="823" w:type="dxa"/>
            <w:noWrap/>
            <w:hideMark/>
          </w:tcPr>
          <w:p w:rsidR="00562000" w:rsidRPr="00D81AD1" w:rsidRDefault="00562000" w:rsidP="001856B0">
            <w:pPr>
              <w:jc w:val="center"/>
              <w:rPr>
                <w:b w:val="0"/>
                <w:color w:val="4C4747"/>
                <w:sz w:val="14"/>
                <w:szCs w:val="14"/>
              </w:rPr>
            </w:pPr>
            <w:r w:rsidRPr="00D81AD1">
              <w:rPr>
                <w:b w:val="0"/>
                <w:color w:val="4C4747"/>
                <w:sz w:val="14"/>
                <w:szCs w:val="14"/>
              </w:rPr>
              <w:t>abr-21</w:t>
            </w:r>
          </w:p>
        </w:tc>
        <w:tc>
          <w:tcPr>
            <w:tcW w:w="1018"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7</w:t>
            </w:r>
          </w:p>
        </w:tc>
        <w:tc>
          <w:tcPr>
            <w:tcW w:w="121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xml:space="preserve">                                 -   </w:t>
            </w:r>
          </w:p>
        </w:tc>
        <w:tc>
          <w:tcPr>
            <w:tcW w:w="121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xml:space="preserve">                                    -   </w:t>
            </w:r>
          </w:p>
        </w:tc>
        <w:tc>
          <w:tcPr>
            <w:tcW w:w="121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xml:space="preserve">                               -   </w:t>
            </w:r>
          </w:p>
        </w:tc>
        <w:tc>
          <w:tcPr>
            <w:tcW w:w="111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xml:space="preserve">                                -   </w:t>
            </w:r>
          </w:p>
        </w:tc>
        <w:tc>
          <w:tcPr>
            <w:tcW w:w="142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w:t>
            </w:r>
          </w:p>
        </w:tc>
        <w:tc>
          <w:tcPr>
            <w:tcW w:w="111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w:t>
            </w:r>
          </w:p>
        </w:tc>
        <w:tc>
          <w:tcPr>
            <w:tcW w:w="118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w:t>
            </w:r>
          </w:p>
        </w:tc>
        <w:tc>
          <w:tcPr>
            <w:tcW w:w="1418"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xml:space="preserve">                                        -   </w:t>
            </w:r>
          </w:p>
        </w:tc>
      </w:tr>
      <w:tr w:rsidR="00562000" w:rsidRPr="00740AAC"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3" w:type="dxa"/>
            <w:noWrap/>
            <w:hideMark/>
          </w:tcPr>
          <w:p w:rsidR="00562000" w:rsidRPr="00D81AD1" w:rsidRDefault="00562000" w:rsidP="001856B0">
            <w:pPr>
              <w:jc w:val="center"/>
              <w:rPr>
                <w:b w:val="0"/>
                <w:color w:val="4C4747"/>
                <w:sz w:val="14"/>
                <w:szCs w:val="14"/>
              </w:rPr>
            </w:pPr>
            <w:r w:rsidRPr="00D81AD1">
              <w:rPr>
                <w:b w:val="0"/>
                <w:color w:val="4C4747"/>
                <w:sz w:val="14"/>
                <w:szCs w:val="14"/>
              </w:rPr>
              <w:t>may-21</w:t>
            </w:r>
          </w:p>
        </w:tc>
        <w:tc>
          <w:tcPr>
            <w:tcW w:w="1018"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14</w:t>
            </w:r>
          </w:p>
        </w:tc>
        <w:tc>
          <w:tcPr>
            <w:tcW w:w="121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RD$715,000.00</w:t>
            </w:r>
          </w:p>
        </w:tc>
        <w:tc>
          <w:tcPr>
            <w:tcW w:w="121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RD$550,000.00</w:t>
            </w:r>
          </w:p>
        </w:tc>
        <w:tc>
          <w:tcPr>
            <w:tcW w:w="121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RD$1,320,000.00</w:t>
            </w:r>
          </w:p>
        </w:tc>
        <w:tc>
          <w:tcPr>
            <w:tcW w:w="111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RD$275,000.00</w:t>
            </w:r>
          </w:p>
        </w:tc>
        <w:tc>
          <w:tcPr>
            <w:tcW w:w="142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p>
        </w:tc>
        <w:tc>
          <w:tcPr>
            <w:tcW w:w="111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p>
        </w:tc>
        <w:tc>
          <w:tcPr>
            <w:tcW w:w="118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p>
        </w:tc>
        <w:tc>
          <w:tcPr>
            <w:tcW w:w="1418"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RD$2,860,000.00</w:t>
            </w:r>
          </w:p>
        </w:tc>
      </w:tr>
      <w:tr w:rsidR="00562000" w:rsidRPr="00740AAC" w:rsidTr="001856B0">
        <w:trPr>
          <w:trHeight w:val="300"/>
        </w:trPr>
        <w:tc>
          <w:tcPr>
            <w:cnfStyle w:val="001000000000" w:firstRow="0" w:lastRow="0" w:firstColumn="1" w:lastColumn="0" w:oddVBand="0" w:evenVBand="0" w:oddHBand="0" w:evenHBand="0" w:firstRowFirstColumn="0" w:firstRowLastColumn="0" w:lastRowFirstColumn="0" w:lastRowLastColumn="0"/>
            <w:tcW w:w="823" w:type="dxa"/>
            <w:noWrap/>
            <w:hideMark/>
          </w:tcPr>
          <w:p w:rsidR="00562000" w:rsidRPr="00D81AD1" w:rsidRDefault="00562000" w:rsidP="001856B0">
            <w:pPr>
              <w:jc w:val="center"/>
              <w:rPr>
                <w:b w:val="0"/>
                <w:color w:val="4C4747"/>
                <w:sz w:val="14"/>
                <w:szCs w:val="14"/>
              </w:rPr>
            </w:pPr>
            <w:r w:rsidRPr="00D81AD1">
              <w:rPr>
                <w:b w:val="0"/>
                <w:color w:val="4C4747"/>
                <w:sz w:val="14"/>
                <w:szCs w:val="14"/>
              </w:rPr>
              <w:t>jun-21</w:t>
            </w:r>
          </w:p>
        </w:tc>
        <w:tc>
          <w:tcPr>
            <w:tcW w:w="1018"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5</w:t>
            </w:r>
          </w:p>
        </w:tc>
        <w:tc>
          <w:tcPr>
            <w:tcW w:w="121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xml:space="preserve">                                 -   </w:t>
            </w:r>
          </w:p>
        </w:tc>
        <w:tc>
          <w:tcPr>
            <w:tcW w:w="121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xml:space="preserve">                                    -   </w:t>
            </w:r>
          </w:p>
        </w:tc>
        <w:tc>
          <w:tcPr>
            <w:tcW w:w="121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RD$275,000.00</w:t>
            </w:r>
          </w:p>
        </w:tc>
        <w:tc>
          <w:tcPr>
            <w:tcW w:w="111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xml:space="preserve">                                -   </w:t>
            </w:r>
          </w:p>
        </w:tc>
        <w:tc>
          <w:tcPr>
            <w:tcW w:w="142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w:t>
            </w:r>
          </w:p>
        </w:tc>
        <w:tc>
          <w:tcPr>
            <w:tcW w:w="111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w:t>
            </w:r>
          </w:p>
        </w:tc>
        <w:tc>
          <w:tcPr>
            <w:tcW w:w="118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w:t>
            </w:r>
          </w:p>
        </w:tc>
        <w:tc>
          <w:tcPr>
            <w:tcW w:w="1418"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RD$275,000.00</w:t>
            </w:r>
          </w:p>
        </w:tc>
      </w:tr>
      <w:tr w:rsidR="00562000" w:rsidRPr="00740AAC"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3" w:type="dxa"/>
            <w:noWrap/>
            <w:hideMark/>
          </w:tcPr>
          <w:p w:rsidR="00562000" w:rsidRPr="00D81AD1" w:rsidRDefault="00562000" w:rsidP="001856B0">
            <w:pPr>
              <w:jc w:val="center"/>
              <w:rPr>
                <w:b w:val="0"/>
                <w:color w:val="4C4747"/>
                <w:sz w:val="14"/>
                <w:szCs w:val="14"/>
              </w:rPr>
            </w:pPr>
            <w:r w:rsidRPr="00D81AD1">
              <w:rPr>
                <w:b w:val="0"/>
                <w:color w:val="4C4747"/>
                <w:sz w:val="14"/>
                <w:szCs w:val="14"/>
              </w:rPr>
              <w:t>jul-21</w:t>
            </w:r>
          </w:p>
        </w:tc>
        <w:tc>
          <w:tcPr>
            <w:tcW w:w="1018"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3</w:t>
            </w:r>
          </w:p>
        </w:tc>
        <w:tc>
          <w:tcPr>
            <w:tcW w:w="121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RD$165,000.00</w:t>
            </w:r>
          </w:p>
        </w:tc>
        <w:tc>
          <w:tcPr>
            <w:tcW w:w="121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 xml:space="preserve">                                    -   </w:t>
            </w:r>
          </w:p>
        </w:tc>
        <w:tc>
          <w:tcPr>
            <w:tcW w:w="121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 xml:space="preserve">                               -   </w:t>
            </w:r>
          </w:p>
        </w:tc>
        <w:tc>
          <w:tcPr>
            <w:tcW w:w="111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 xml:space="preserve">                                -   </w:t>
            </w:r>
          </w:p>
        </w:tc>
        <w:tc>
          <w:tcPr>
            <w:tcW w:w="142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p>
        </w:tc>
        <w:tc>
          <w:tcPr>
            <w:tcW w:w="111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p>
        </w:tc>
        <w:tc>
          <w:tcPr>
            <w:tcW w:w="118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p>
        </w:tc>
        <w:tc>
          <w:tcPr>
            <w:tcW w:w="1418"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RD$165,000.00</w:t>
            </w:r>
          </w:p>
        </w:tc>
      </w:tr>
      <w:tr w:rsidR="00562000" w:rsidRPr="00740AAC" w:rsidTr="001856B0">
        <w:trPr>
          <w:trHeight w:val="300"/>
        </w:trPr>
        <w:tc>
          <w:tcPr>
            <w:cnfStyle w:val="001000000000" w:firstRow="0" w:lastRow="0" w:firstColumn="1" w:lastColumn="0" w:oddVBand="0" w:evenVBand="0" w:oddHBand="0" w:evenHBand="0" w:firstRowFirstColumn="0" w:firstRowLastColumn="0" w:lastRowFirstColumn="0" w:lastRowLastColumn="0"/>
            <w:tcW w:w="823" w:type="dxa"/>
            <w:noWrap/>
            <w:hideMark/>
          </w:tcPr>
          <w:p w:rsidR="00562000" w:rsidRPr="00D81AD1" w:rsidRDefault="00562000" w:rsidP="001856B0">
            <w:pPr>
              <w:jc w:val="center"/>
              <w:rPr>
                <w:b w:val="0"/>
                <w:color w:val="4C4747"/>
                <w:sz w:val="14"/>
                <w:szCs w:val="14"/>
              </w:rPr>
            </w:pPr>
            <w:r w:rsidRPr="00D81AD1">
              <w:rPr>
                <w:b w:val="0"/>
                <w:color w:val="4C4747"/>
                <w:sz w:val="14"/>
                <w:szCs w:val="14"/>
              </w:rPr>
              <w:t>ago-21</w:t>
            </w:r>
          </w:p>
        </w:tc>
        <w:tc>
          <w:tcPr>
            <w:tcW w:w="1018"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8</w:t>
            </w:r>
          </w:p>
        </w:tc>
        <w:tc>
          <w:tcPr>
            <w:tcW w:w="121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xml:space="preserve">                                 -   </w:t>
            </w:r>
          </w:p>
        </w:tc>
        <w:tc>
          <w:tcPr>
            <w:tcW w:w="121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xml:space="preserve">                                    -   </w:t>
            </w:r>
          </w:p>
        </w:tc>
        <w:tc>
          <w:tcPr>
            <w:tcW w:w="121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RD$385,000.00</w:t>
            </w:r>
          </w:p>
        </w:tc>
        <w:tc>
          <w:tcPr>
            <w:tcW w:w="111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RD$55,000.00</w:t>
            </w:r>
          </w:p>
        </w:tc>
        <w:tc>
          <w:tcPr>
            <w:tcW w:w="142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w:t>
            </w:r>
          </w:p>
        </w:tc>
        <w:tc>
          <w:tcPr>
            <w:tcW w:w="111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w:t>
            </w:r>
          </w:p>
        </w:tc>
        <w:tc>
          <w:tcPr>
            <w:tcW w:w="118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w:t>
            </w:r>
          </w:p>
        </w:tc>
        <w:tc>
          <w:tcPr>
            <w:tcW w:w="1418"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RD$440,000.00</w:t>
            </w:r>
          </w:p>
        </w:tc>
      </w:tr>
      <w:tr w:rsidR="00562000" w:rsidRPr="00740AAC"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3" w:type="dxa"/>
            <w:noWrap/>
            <w:hideMark/>
          </w:tcPr>
          <w:p w:rsidR="00562000" w:rsidRPr="00D81AD1" w:rsidRDefault="00562000" w:rsidP="001856B0">
            <w:pPr>
              <w:jc w:val="center"/>
              <w:rPr>
                <w:b w:val="0"/>
                <w:color w:val="4C4747"/>
                <w:sz w:val="14"/>
                <w:szCs w:val="14"/>
              </w:rPr>
            </w:pPr>
            <w:r w:rsidRPr="00D81AD1">
              <w:rPr>
                <w:b w:val="0"/>
                <w:color w:val="4C4747"/>
                <w:sz w:val="14"/>
                <w:szCs w:val="14"/>
              </w:rPr>
              <w:t>sep-21</w:t>
            </w:r>
          </w:p>
        </w:tc>
        <w:tc>
          <w:tcPr>
            <w:tcW w:w="1018"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9</w:t>
            </w:r>
          </w:p>
        </w:tc>
        <w:tc>
          <w:tcPr>
            <w:tcW w:w="121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RD$495,000.00</w:t>
            </w:r>
          </w:p>
        </w:tc>
        <w:tc>
          <w:tcPr>
            <w:tcW w:w="121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 xml:space="preserve">                                    -   </w:t>
            </w:r>
          </w:p>
        </w:tc>
        <w:tc>
          <w:tcPr>
            <w:tcW w:w="121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 xml:space="preserve">                               -   </w:t>
            </w:r>
          </w:p>
        </w:tc>
        <w:tc>
          <w:tcPr>
            <w:tcW w:w="111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 xml:space="preserve">                                -   </w:t>
            </w:r>
          </w:p>
        </w:tc>
        <w:tc>
          <w:tcPr>
            <w:tcW w:w="142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RD$165,000.00</w:t>
            </w:r>
          </w:p>
        </w:tc>
        <w:tc>
          <w:tcPr>
            <w:tcW w:w="111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RD$275,000.00</w:t>
            </w:r>
          </w:p>
        </w:tc>
        <w:tc>
          <w:tcPr>
            <w:tcW w:w="118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RD$275,000.00</w:t>
            </w:r>
          </w:p>
        </w:tc>
        <w:tc>
          <w:tcPr>
            <w:tcW w:w="1418"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r w:rsidRPr="00D81AD1">
              <w:rPr>
                <w:color w:val="4C4747"/>
                <w:sz w:val="14"/>
                <w:szCs w:val="14"/>
              </w:rPr>
              <w:t>RD$1,210,000.00</w:t>
            </w:r>
          </w:p>
        </w:tc>
      </w:tr>
      <w:tr w:rsidR="00562000" w:rsidRPr="00740AAC" w:rsidTr="001856B0">
        <w:trPr>
          <w:trHeight w:val="300"/>
        </w:trPr>
        <w:tc>
          <w:tcPr>
            <w:cnfStyle w:val="001000000000" w:firstRow="0" w:lastRow="0" w:firstColumn="1" w:lastColumn="0" w:oddVBand="0" w:evenVBand="0" w:oddHBand="0" w:evenHBand="0" w:firstRowFirstColumn="0" w:firstRowLastColumn="0" w:lastRowFirstColumn="0" w:lastRowLastColumn="0"/>
            <w:tcW w:w="823" w:type="dxa"/>
            <w:noWrap/>
            <w:hideMark/>
          </w:tcPr>
          <w:p w:rsidR="00562000" w:rsidRPr="00D81AD1" w:rsidRDefault="00562000" w:rsidP="001856B0">
            <w:pPr>
              <w:jc w:val="center"/>
              <w:rPr>
                <w:b w:val="0"/>
                <w:color w:val="4C4747"/>
                <w:sz w:val="14"/>
                <w:szCs w:val="14"/>
              </w:rPr>
            </w:pPr>
            <w:r w:rsidRPr="00D81AD1">
              <w:rPr>
                <w:b w:val="0"/>
                <w:color w:val="4C4747"/>
                <w:sz w:val="14"/>
                <w:szCs w:val="14"/>
              </w:rPr>
              <w:t>oct-21</w:t>
            </w:r>
          </w:p>
        </w:tc>
        <w:tc>
          <w:tcPr>
            <w:tcW w:w="1018"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8</w:t>
            </w:r>
          </w:p>
        </w:tc>
        <w:tc>
          <w:tcPr>
            <w:tcW w:w="121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xml:space="preserve">                                 -   </w:t>
            </w:r>
          </w:p>
        </w:tc>
        <w:tc>
          <w:tcPr>
            <w:tcW w:w="121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xml:space="preserve">                                    -   </w:t>
            </w:r>
          </w:p>
        </w:tc>
        <w:tc>
          <w:tcPr>
            <w:tcW w:w="121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RD$440,000.00</w:t>
            </w:r>
          </w:p>
        </w:tc>
        <w:tc>
          <w:tcPr>
            <w:tcW w:w="111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xml:space="preserve">                                -   </w:t>
            </w:r>
          </w:p>
        </w:tc>
        <w:tc>
          <w:tcPr>
            <w:tcW w:w="142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xml:space="preserve">                                  -   </w:t>
            </w:r>
          </w:p>
        </w:tc>
        <w:tc>
          <w:tcPr>
            <w:tcW w:w="111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xml:space="preserve">                              -   </w:t>
            </w:r>
          </w:p>
        </w:tc>
        <w:tc>
          <w:tcPr>
            <w:tcW w:w="118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xml:space="preserve">                              -   </w:t>
            </w:r>
          </w:p>
        </w:tc>
        <w:tc>
          <w:tcPr>
            <w:tcW w:w="1418"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RD$440,000.00</w:t>
            </w:r>
          </w:p>
        </w:tc>
      </w:tr>
      <w:tr w:rsidR="00562000" w:rsidRPr="00740AAC"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3" w:type="dxa"/>
            <w:noWrap/>
            <w:hideMark/>
          </w:tcPr>
          <w:p w:rsidR="00562000" w:rsidRPr="00D81AD1" w:rsidRDefault="00562000" w:rsidP="001856B0">
            <w:pPr>
              <w:jc w:val="center"/>
              <w:rPr>
                <w:b w:val="0"/>
                <w:color w:val="4C4747"/>
                <w:sz w:val="14"/>
                <w:szCs w:val="14"/>
              </w:rPr>
            </w:pPr>
            <w:r w:rsidRPr="00D81AD1">
              <w:rPr>
                <w:b w:val="0"/>
                <w:color w:val="4C4747"/>
                <w:sz w:val="14"/>
                <w:szCs w:val="14"/>
              </w:rPr>
              <w:t>nov-21</w:t>
            </w:r>
          </w:p>
        </w:tc>
        <w:tc>
          <w:tcPr>
            <w:tcW w:w="1018"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p>
        </w:tc>
        <w:tc>
          <w:tcPr>
            <w:tcW w:w="121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p>
        </w:tc>
        <w:tc>
          <w:tcPr>
            <w:tcW w:w="121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p>
        </w:tc>
        <w:tc>
          <w:tcPr>
            <w:tcW w:w="121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p>
        </w:tc>
        <w:tc>
          <w:tcPr>
            <w:tcW w:w="111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p>
        </w:tc>
        <w:tc>
          <w:tcPr>
            <w:tcW w:w="142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p>
        </w:tc>
        <w:tc>
          <w:tcPr>
            <w:tcW w:w="111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p>
        </w:tc>
        <w:tc>
          <w:tcPr>
            <w:tcW w:w="118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p>
        </w:tc>
        <w:tc>
          <w:tcPr>
            <w:tcW w:w="1418"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4"/>
                <w:szCs w:val="14"/>
              </w:rPr>
            </w:pPr>
          </w:p>
        </w:tc>
      </w:tr>
      <w:tr w:rsidR="00562000" w:rsidRPr="00740AAC" w:rsidTr="001856B0">
        <w:trPr>
          <w:trHeight w:val="300"/>
        </w:trPr>
        <w:tc>
          <w:tcPr>
            <w:cnfStyle w:val="001000000000" w:firstRow="0" w:lastRow="0" w:firstColumn="1" w:lastColumn="0" w:oddVBand="0" w:evenVBand="0" w:oddHBand="0" w:evenHBand="0" w:firstRowFirstColumn="0" w:firstRowLastColumn="0" w:lastRowFirstColumn="0" w:lastRowLastColumn="0"/>
            <w:tcW w:w="823" w:type="dxa"/>
            <w:noWrap/>
            <w:hideMark/>
          </w:tcPr>
          <w:p w:rsidR="00562000" w:rsidRPr="00D81AD1" w:rsidRDefault="00562000" w:rsidP="001856B0">
            <w:pPr>
              <w:jc w:val="center"/>
              <w:rPr>
                <w:b w:val="0"/>
                <w:color w:val="4C4747"/>
                <w:sz w:val="14"/>
                <w:szCs w:val="14"/>
              </w:rPr>
            </w:pPr>
            <w:r w:rsidRPr="00D81AD1">
              <w:rPr>
                <w:b w:val="0"/>
                <w:color w:val="4C4747"/>
                <w:sz w:val="14"/>
                <w:szCs w:val="14"/>
              </w:rPr>
              <w:t>dic-21</w:t>
            </w:r>
          </w:p>
        </w:tc>
        <w:tc>
          <w:tcPr>
            <w:tcW w:w="1018"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w:t>
            </w:r>
          </w:p>
        </w:tc>
        <w:tc>
          <w:tcPr>
            <w:tcW w:w="121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w:t>
            </w:r>
          </w:p>
        </w:tc>
        <w:tc>
          <w:tcPr>
            <w:tcW w:w="121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w:t>
            </w:r>
          </w:p>
        </w:tc>
        <w:tc>
          <w:tcPr>
            <w:tcW w:w="121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w:t>
            </w:r>
          </w:p>
        </w:tc>
        <w:tc>
          <w:tcPr>
            <w:tcW w:w="111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w:t>
            </w:r>
          </w:p>
        </w:tc>
        <w:tc>
          <w:tcPr>
            <w:tcW w:w="142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w:t>
            </w:r>
          </w:p>
        </w:tc>
        <w:tc>
          <w:tcPr>
            <w:tcW w:w="111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w:t>
            </w:r>
          </w:p>
        </w:tc>
        <w:tc>
          <w:tcPr>
            <w:tcW w:w="118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w:t>
            </w:r>
          </w:p>
        </w:tc>
        <w:tc>
          <w:tcPr>
            <w:tcW w:w="1418"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4"/>
                <w:szCs w:val="14"/>
              </w:rPr>
            </w:pPr>
            <w:r w:rsidRPr="00D81AD1">
              <w:rPr>
                <w:color w:val="4C4747"/>
                <w:sz w:val="14"/>
                <w:szCs w:val="14"/>
              </w:rPr>
              <w:t> </w:t>
            </w:r>
          </w:p>
        </w:tc>
      </w:tr>
      <w:tr w:rsidR="00562000" w:rsidRPr="00740AAC"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3" w:type="dxa"/>
            <w:shd w:val="clear" w:color="auto" w:fill="1F3864" w:themeFill="accent1" w:themeFillShade="80"/>
            <w:noWrap/>
            <w:hideMark/>
          </w:tcPr>
          <w:p w:rsidR="00562000" w:rsidRPr="00D81AD1" w:rsidRDefault="00562000" w:rsidP="001856B0">
            <w:pPr>
              <w:jc w:val="center"/>
              <w:rPr>
                <w:b w:val="0"/>
                <w:color w:val="FFFFFF" w:themeColor="background1"/>
                <w:sz w:val="14"/>
                <w:szCs w:val="14"/>
              </w:rPr>
            </w:pPr>
            <w:r w:rsidRPr="00D81AD1">
              <w:rPr>
                <w:b w:val="0"/>
                <w:color w:val="FFFFFF" w:themeColor="background1"/>
                <w:sz w:val="14"/>
                <w:szCs w:val="14"/>
              </w:rPr>
              <w:t>TOTAL</w:t>
            </w:r>
          </w:p>
        </w:tc>
        <w:tc>
          <w:tcPr>
            <w:tcW w:w="1018" w:type="dxa"/>
            <w:shd w:val="clear" w:color="auto" w:fill="1F3864" w:themeFill="accent1" w:themeFillShade="80"/>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4"/>
                <w:szCs w:val="14"/>
              </w:rPr>
            </w:pPr>
            <w:r w:rsidRPr="00D81AD1">
              <w:rPr>
                <w:bCs/>
                <w:color w:val="FFFFFF" w:themeColor="background1"/>
                <w:sz w:val="14"/>
                <w:szCs w:val="14"/>
              </w:rPr>
              <w:t>100</w:t>
            </w:r>
          </w:p>
        </w:tc>
        <w:tc>
          <w:tcPr>
            <w:tcW w:w="1216" w:type="dxa"/>
            <w:shd w:val="clear" w:color="auto" w:fill="1F3864" w:themeFill="accent1" w:themeFillShade="80"/>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4"/>
                <w:szCs w:val="14"/>
              </w:rPr>
            </w:pPr>
            <w:r w:rsidRPr="00D81AD1">
              <w:rPr>
                <w:bCs/>
                <w:color w:val="FFFFFF" w:themeColor="background1"/>
                <w:sz w:val="14"/>
                <w:szCs w:val="14"/>
              </w:rPr>
              <w:t>RD$1,638,856.00</w:t>
            </w:r>
          </w:p>
        </w:tc>
        <w:tc>
          <w:tcPr>
            <w:tcW w:w="1216" w:type="dxa"/>
            <w:shd w:val="clear" w:color="auto" w:fill="1F3864" w:themeFill="accent1" w:themeFillShade="80"/>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4"/>
                <w:szCs w:val="14"/>
              </w:rPr>
            </w:pPr>
            <w:r w:rsidRPr="00D81AD1">
              <w:rPr>
                <w:bCs/>
                <w:color w:val="FFFFFF" w:themeColor="background1"/>
                <w:sz w:val="14"/>
                <w:szCs w:val="14"/>
              </w:rPr>
              <w:t>RD$1,044,730.00</w:t>
            </w:r>
          </w:p>
        </w:tc>
        <w:tc>
          <w:tcPr>
            <w:tcW w:w="1216" w:type="dxa"/>
            <w:shd w:val="clear" w:color="auto" w:fill="1F3864" w:themeFill="accent1" w:themeFillShade="80"/>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4"/>
                <w:szCs w:val="14"/>
              </w:rPr>
            </w:pPr>
            <w:r w:rsidRPr="00D81AD1">
              <w:rPr>
                <w:bCs/>
                <w:color w:val="FFFFFF" w:themeColor="background1"/>
                <w:sz w:val="14"/>
                <w:szCs w:val="14"/>
              </w:rPr>
              <w:t>RD$3,013,676.00</w:t>
            </w:r>
          </w:p>
        </w:tc>
        <w:tc>
          <w:tcPr>
            <w:tcW w:w="1111" w:type="dxa"/>
            <w:shd w:val="clear" w:color="auto" w:fill="1F3864" w:themeFill="accent1" w:themeFillShade="80"/>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4"/>
                <w:szCs w:val="14"/>
              </w:rPr>
            </w:pPr>
            <w:r w:rsidRPr="00D81AD1">
              <w:rPr>
                <w:bCs/>
                <w:color w:val="FFFFFF" w:themeColor="background1"/>
                <w:sz w:val="14"/>
                <w:szCs w:val="14"/>
              </w:rPr>
              <w:t>RD$439,940.00</w:t>
            </w:r>
          </w:p>
        </w:tc>
        <w:tc>
          <w:tcPr>
            <w:tcW w:w="1422" w:type="dxa"/>
            <w:shd w:val="clear" w:color="auto" w:fill="1F3864" w:themeFill="accent1" w:themeFillShade="80"/>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4"/>
                <w:szCs w:val="14"/>
              </w:rPr>
            </w:pPr>
            <w:r w:rsidRPr="00D81AD1">
              <w:rPr>
                <w:bCs/>
                <w:color w:val="FFFFFF" w:themeColor="background1"/>
                <w:sz w:val="14"/>
                <w:szCs w:val="14"/>
              </w:rPr>
              <w:t>RD$165,000.00</w:t>
            </w:r>
          </w:p>
        </w:tc>
        <w:tc>
          <w:tcPr>
            <w:tcW w:w="1111" w:type="dxa"/>
            <w:shd w:val="clear" w:color="auto" w:fill="1F3864" w:themeFill="accent1" w:themeFillShade="80"/>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4"/>
                <w:szCs w:val="14"/>
              </w:rPr>
            </w:pPr>
            <w:r w:rsidRPr="00D81AD1">
              <w:rPr>
                <w:bCs/>
                <w:color w:val="FFFFFF" w:themeColor="background1"/>
                <w:sz w:val="14"/>
                <w:szCs w:val="14"/>
              </w:rPr>
              <w:t>RD$275,000.00</w:t>
            </w:r>
          </w:p>
        </w:tc>
        <w:tc>
          <w:tcPr>
            <w:tcW w:w="1181" w:type="dxa"/>
            <w:shd w:val="clear" w:color="auto" w:fill="1F3864" w:themeFill="accent1" w:themeFillShade="80"/>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4"/>
                <w:szCs w:val="14"/>
              </w:rPr>
            </w:pPr>
            <w:r w:rsidRPr="00D81AD1">
              <w:rPr>
                <w:bCs/>
                <w:color w:val="FFFFFF" w:themeColor="background1"/>
                <w:sz w:val="14"/>
                <w:szCs w:val="14"/>
              </w:rPr>
              <w:t>RD$275,000.00</w:t>
            </w:r>
          </w:p>
        </w:tc>
        <w:tc>
          <w:tcPr>
            <w:tcW w:w="1418" w:type="dxa"/>
            <w:shd w:val="clear" w:color="auto" w:fill="1F3864" w:themeFill="accent1" w:themeFillShade="80"/>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4"/>
                <w:szCs w:val="14"/>
              </w:rPr>
            </w:pPr>
            <w:r w:rsidRPr="00D81AD1">
              <w:rPr>
                <w:bCs/>
                <w:color w:val="FFFFFF" w:themeColor="background1"/>
                <w:sz w:val="14"/>
                <w:szCs w:val="14"/>
              </w:rPr>
              <w:t>RD$6,852,202.00</w:t>
            </w:r>
          </w:p>
        </w:tc>
      </w:tr>
    </w:tbl>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rPr>
          <w:iCs/>
          <w:color w:val="2F5496" w:themeColor="accent1" w:themeShade="BF"/>
          <w:lang w:eastAsia="es-DO"/>
        </w:rPr>
      </w:pPr>
      <w:r>
        <w:rPr>
          <w:b/>
          <w:iCs/>
          <w:color w:val="2F5496" w:themeColor="accent1" w:themeShade="BF"/>
          <w:lang w:eastAsia="es-DO"/>
        </w:rPr>
        <w:br w:type="page"/>
      </w:r>
    </w:p>
    <w:p w:rsidR="00562000" w:rsidRPr="00D81AD1" w:rsidRDefault="00562000" w:rsidP="00562000">
      <w:pPr>
        <w:pStyle w:val="TituloDepto"/>
        <w:ind w:hanging="1506"/>
        <w:jc w:val="left"/>
        <w:rPr>
          <w:rFonts w:ascii="Times New Roman" w:eastAsia="Times New Roman" w:hAnsi="Times New Roman"/>
          <w:b w:val="0"/>
          <w:iCs/>
          <w:color w:val="4C4747"/>
          <w:sz w:val="24"/>
          <w:szCs w:val="24"/>
          <w:lang w:val="en-US" w:eastAsia="es-DO"/>
        </w:rPr>
      </w:pPr>
      <w:bookmarkStart w:id="170" w:name="_Toc92210995"/>
      <w:bookmarkStart w:id="171" w:name="_Toc92211247"/>
      <w:r w:rsidRPr="00D81AD1">
        <w:rPr>
          <w:rFonts w:ascii="Times New Roman" w:eastAsia="Times New Roman" w:hAnsi="Times New Roman"/>
          <w:b w:val="0"/>
          <w:iCs/>
          <w:color w:val="4C4747"/>
          <w:sz w:val="24"/>
          <w:szCs w:val="24"/>
          <w:lang w:val="en-US" w:eastAsia="es-DO"/>
        </w:rPr>
        <w:lastRenderedPageBreak/>
        <w:t>Tabla 10</w:t>
      </w:r>
      <w:bookmarkEnd w:id="170"/>
      <w:bookmarkEnd w:id="171"/>
    </w:p>
    <w:p w:rsidR="00562000" w:rsidRDefault="00562000" w:rsidP="00562000">
      <w:pPr>
        <w:pStyle w:val="TtuloMEM"/>
        <w:rPr>
          <w:rFonts w:ascii="Times New Roman" w:hAnsi="Times New Roman"/>
          <w:color w:val="4C4747"/>
          <w:sz w:val="12"/>
          <w:szCs w:val="12"/>
          <w:lang w:val="es-DO"/>
        </w:rPr>
      </w:pPr>
    </w:p>
    <w:tbl>
      <w:tblPr>
        <w:tblStyle w:val="Tabladecuadrcula6concolores-nfasis111"/>
        <w:tblW w:w="9240" w:type="dxa"/>
        <w:tblLook w:val="04A0" w:firstRow="1" w:lastRow="0" w:firstColumn="1" w:lastColumn="0" w:noHBand="0" w:noVBand="1"/>
      </w:tblPr>
      <w:tblGrid>
        <w:gridCol w:w="1205"/>
        <w:gridCol w:w="2141"/>
        <w:gridCol w:w="1917"/>
        <w:gridCol w:w="1971"/>
        <w:gridCol w:w="2006"/>
      </w:tblGrid>
      <w:tr w:rsidR="00562000" w:rsidRPr="00AC5B28" w:rsidTr="001856B0">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9240" w:type="dxa"/>
            <w:gridSpan w:val="5"/>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DEPARTAMENTO DE BIENESTAR SOCIAL</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240" w:type="dxa"/>
            <w:gridSpan w:val="5"/>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DONACIONES PROGRAMA SOCIAL PROMEPARK</w:t>
            </w:r>
          </w:p>
        </w:tc>
      </w:tr>
      <w:tr w:rsidR="00562000" w:rsidRPr="00AC5B28" w:rsidTr="001856B0">
        <w:trPr>
          <w:trHeight w:val="315"/>
        </w:trPr>
        <w:tc>
          <w:tcPr>
            <w:cnfStyle w:val="001000000000" w:firstRow="0" w:lastRow="0" w:firstColumn="1" w:lastColumn="0" w:oddVBand="0" w:evenVBand="0" w:oddHBand="0" w:evenHBand="0" w:firstRowFirstColumn="0" w:firstRowLastColumn="0" w:lastRowFirstColumn="0" w:lastRowLastColumn="0"/>
            <w:tcW w:w="9240" w:type="dxa"/>
            <w:gridSpan w:val="5"/>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PERIODO ENERO  - OCTUBRE 2021</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9240" w:type="dxa"/>
            <w:gridSpan w:val="5"/>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PACIENTES BENEFICIADOS  E INVERSION  EN PROGRAMA</w:t>
            </w:r>
          </w:p>
        </w:tc>
      </w:tr>
      <w:tr w:rsidR="00562000" w:rsidRPr="00AC5B28" w:rsidTr="001856B0">
        <w:trPr>
          <w:trHeight w:val="550"/>
        </w:trPr>
        <w:tc>
          <w:tcPr>
            <w:cnfStyle w:val="001000000000" w:firstRow="0" w:lastRow="0" w:firstColumn="1" w:lastColumn="0" w:oddVBand="0" w:evenVBand="0" w:oddHBand="0" w:evenHBand="0" w:firstRowFirstColumn="0" w:firstRowLastColumn="0" w:lastRowFirstColumn="0" w:lastRowLastColumn="0"/>
            <w:tcW w:w="1205" w:type="dxa"/>
            <w:noWrap/>
            <w:hideMark/>
          </w:tcPr>
          <w:p w:rsidR="00562000" w:rsidRPr="00D81AD1" w:rsidRDefault="00562000" w:rsidP="001856B0">
            <w:pPr>
              <w:jc w:val="center"/>
              <w:rPr>
                <w:b w:val="0"/>
                <w:color w:val="4C4747"/>
                <w:sz w:val="16"/>
                <w:szCs w:val="16"/>
              </w:rPr>
            </w:pPr>
            <w:r w:rsidRPr="00D81AD1">
              <w:rPr>
                <w:b w:val="0"/>
                <w:color w:val="4C4747"/>
                <w:sz w:val="16"/>
                <w:szCs w:val="16"/>
              </w:rPr>
              <w:t xml:space="preserve">PERIODO </w:t>
            </w:r>
          </w:p>
        </w:tc>
        <w:tc>
          <w:tcPr>
            <w:tcW w:w="2141"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FRECUENCIA PACIENTES ATENDIDOS X MES</w:t>
            </w:r>
          </w:p>
        </w:tc>
        <w:tc>
          <w:tcPr>
            <w:tcW w:w="1917"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PACIENTES NUEVOS</w:t>
            </w:r>
          </w:p>
        </w:tc>
        <w:tc>
          <w:tcPr>
            <w:tcW w:w="1971"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TOTAL PACIENTES ATENDIDOS X MES</w:t>
            </w:r>
          </w:p>
        </w:tc>
        <w:tc>
          <w:tcPr>
            <w:tcW w:w="2006"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INVERSION EN FACTURAS DESPACHADAS</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5" w:type="dxa"/>
            <w:noWrap/>
            <w:hideMark/>
          </w:tcPr>
          <w:p w:rsidR="00562000" w:rsidRPr="00D81AD1" w:rsidRDefault="00562000" w:rsidP="001856B0">
            <w:pPr>
              <w:jc w:val="center"/>
              <w:rPr>
                <w:b w:val="0"/>
                <w:color w:val="4C4747"/>
                <w:sz w:val="16"/>
                <w:szCs w:val="16"/>
              </w:rPr>
            </w:pPr>
            <w:r w:rsidRPr="00D81AD1">
              <w:rPr>
                <w:b w:val="0"/>
                <w:color w:val="4C4747"/>
                <w:sz w:val="16"/>
                <w:szCs w:val="16"/>
              </w:rPr>
              <w:t>ene-21</w:t>
            </w:r>
          </w:p>
        </w:tc>
        <w:tc>
          <w:tcPr>
            <w:tcW w:w="214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24</w:t>
            </w:r>
          </w:p>
        </w:tc>
        <w:tc>
          <w:tcPr>
            <w:tcW w:w="1917"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4</w:t>
            </w:r>
          </w:p>
        </w:tc>
        <w:tc>
          <w:tcPr>
            <w:tcW w:w="197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24</w:t>
            </w:r>
          </w:p>
        </w:tc>
        <w:tc>
          <w:tcPr>
            <w:tcW w:w="200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r>
      <w:tr w:rsidR="00562000" w:rsidRPr="00AC5B28" w:rsidTr="001856B0">
        <w:trPr>
          <w:trHeight w:val="300"/>
        </w:trPr>
        <w:tc>
          <w:tcPr>
            <w:cnfStyle w:val="001000000000" w:firstRow="0" w:lastRow="0" w:firstColumn="1" w:lastColumn="0" w:oddVBand="0" w:evenVBand="0" w:oddHBand="0" w:evenHBand="0" w:firstRowFirstColumn="0" w:firstRowLastColumn="0" w:lastRowFirstColumn="0" w:lastRowLastColumn="0"/>
            <w:tcW w:w="1205" w:type="dxa"/>
            <w:noWrap/>
            <w:hideMark/>
          </w:tcPr>
          <w:p w:rsidR="00562000" w:rsidRPr="00D81AD1" w:rsidRDefault="00562000" w:rsidP="001856B0">
            <w:pPr>
              <w:jc w:val="center"/>
              <w:rPr>
                <w:b w:val="0"/>
                <w:color w:val="4C4747"/>
                <w:sz w:val="16"/>
                <w:szCs w:val="16"/>
              </w:rPr>
            </w:pPr>
            <w:r w:rsidRPr="00D81AD1">
              <w:rPr>
                <w:b w:val="0"/>
                <w:color w:val="4C4747"/>
                <w:sz w:val="16"/>
                <w:szCs w:val="16"/>
              </w:rPr>
              <w:t>feb-21</w:t>
            </w:r>
          </w:p>
        </w:tc>
        <w:tc>
          <w:tcPr>
            <w:tcW w:w="214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58</w:t>
            </w:r>
          </w:p>
        </w:tc>
        <w:tc>
          <w:tcPr>
            <w:tcW w:w="1917"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5</w:t>
            </w:r>
          </w:p>
        </w:tc>
        <w:tc>
          <w:tcPr>
            <w:tcW w:w="197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58</w:t>
            </w:r>
          </w:p>
        </w:tc>
        <w:tc>
          <w:tcPr>
            <w:tcW w:w="200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RD$195,674.20</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5" w:type="dxa"/>
            <w:noWrap/>
            <w:hideMark/>
          </w:tcPr>
          <w:p w:rsidR="00562000" w:rsidRPr="00D81AD1" w:rsidRDefault="00562000" w:rsidP="001856B0">
            <w:pPr>
              <w:jc w:val="center"/>
              <w:rPr>
                <w:b w:val="0"/>
                <w:color w:val="4C4747"/>
                <w:sz w:val="16"/>
                <w:szCs w:val="16"/>
              </w:rPr>
            </w:pPr>
            <w:r w:rsidRPr="00D81AD1">
              <w:rPr>
                <w:b w:val="0"/>
                <w:color w:val="4C4747"/>
                <w:sz w:val="16"/>
                <w:szCs w:val="16"/>
              </w:rPr>
              <w:t>mar-21</w:t>
            </w:r>
          </w:p>
        </w:tc>
        <w:tc>
          <w:tcPr>
            <w:tcW w:w="214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56</w:t>
            </w:r>
          </w:p>
        </w:tc>
        <w:tc>
          <w:tcPr>
            <w:tcW w:w="1917"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1</w:t>
            </w:r>
          </w:p>
        </w:tc>
        <w:tc>
          <w:tcPr>
            <w:tcW w:w="197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56</w:t>
            </w:r>
          </w:p>
        </w:tc>
        <w:tc>
          <w:tcPr>
            <w:tcW w:w="200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RD$82,486.80</w:t>
            </w:r>
          </w:p>
        </w:tc>
      </w:tr>
      <w:tr w:rsidR="00562000" w:rsidRPr="00AC5B28" w:rsidTr="001856B0">
        <w:trPr>
          <w:trHeight w:val="300"/>
        </w:trPr>
        <w:tc>
          <w:tcPr>
            <w:cnfStyle w:val="001000000000" w:firstRow="0" w:lastRow="0" w:firstColumn="1" w:lastColumn="0" w:oddVBand="0" w:evenVBand="0" w:oddHBand="0" w:evenHBand="0" w:firstRowFirstColumn="0" w:firstRowLastColumn="0" w:lastRowFirstColumn="0" w:lastRowLastColumn="0"/>
            <w:tcW w:w="1205" w:type="dxa"/>
            <w:noWrap/>
            <w:hideMark/>
          </w:tcPr>
          <w:p w:rsidR="00562000" w:rsidRPr="00D81AD1" w:rsidRDefault="00562000" w:rsidP="001856B0">
            <w:pPr>
              <w:jc w:val="center"/>
              <w:rPr>
                <w:b w:val="0"/>
                <w:color w:val="4C4747"/>
                <w:sz w:val="16"/>
                <w:szCs w:val="16"/>
              </w:rPr>
            </w:pPr>
            <w:r w:rsidRPr="00D81AD1">
              <w:rPr>
                <w:b w:val="0"/>
                <w:color w:val="4C4747"/>
                <w:sz w:val="16"/>
                <w:szCs w:val="16"/>
              </w:rPr>
              <w:t>abr-21</w:t>
            </w:r>
          </w:p>
        </w:tc>
        <w:tc>
          <w:tcPr>
            <w:tcW w:w="214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9</w:t>
            </w:r>
          </w:p>
        </w:tc>
        <w:tc>
          <w:tcPr>
            <w:tcW w:w="1917"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3</w:t>
            </w:r>
          </w:p>
        </w:tc>
        <w:tc>
          <w:tcPr>
            <w:tcW w:w="197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9</w:t>
            </w:r>
          </w:p>
        </w:tc>
        <w:tc>
          <w:tcPr>
            <w:tcW w:w="200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5" w:type="dxa"/>
            <w:noWrap/>
            <w:hideMark/>
          </w:tcPr>
          <w:p w:rsidR="00562000" w:rsidRPr="00D81AD1" w:rsidRDefault="00562000" w:rsidP="001856B0">
            <w:pPr>
              <w:jc w:val="center"/>
              <w:rPr>
                <w:b w:val="0"/>
                <w:color w:val="4C4747"/>
                <w:sz w:val="16"/>
                <w:szCs w:val="16"/>
              </w:rPr>
            </w:pPr>
            <w:r w:rsidRPr="00D81AD1">
              <w:rPr>
                <w:b w:val="0"/>
                <w:color w:val="4C4747"/>
                <w:sz w:val="16"/>
                <w:szCs w:val="16"/>
              </w:rPr>
              <w:t>may-21</w:t>
            </w:r>
          </w:p>
        </w:tc>
        <w:tc>
          <w:tcPr>
            <w:tcW w:w="214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74</w:t>
            </w:r>
          </w:p>
        </w:tc>
        <w:tc>
          <w:tcPr>
            <w:tcW w:w="1917"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197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74</w:t>
            </w:r>
          </w:p>
        </w:tc>
        <w:tc>
          <w:tcPr>
            <w:tcW w:w="200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RD$374,059.50</w:t>
            </w:r>
          </w:p>
        </w:tc>
      </w:tr>
      <w:tr w:rsidR="00562000" w:rsidRPr="00AC5B28" w:rsidTr="001856B0">
        <w:trPr>
          <w:trHeight w:val="300"/>
        </w:trPr>
        <w:tc>
          <w:tcPr>
            <w:cnfStyle w:val="001000000000" w:firstRow="0" w:lastRow="0" w:firstColumn="1" w:lastColumn="0" w:oddVBand="0" w:evenVBand="0" w:oddHBand="0" w:evenHBand="0" w:firstRowFirstColumn="0" w:firstRowLastColumn="0" w:lastRowFirstColumn="0" w:lastRowLastColumn="0"/>
            <w:tcW w:w="1205" w:type="dxa"/>
            <w:noWrap/>
            <w:hideMark/>
          </w:tcPr>
          <w:p w:rsidR="00562000" w:rsidRPr="00D81AD1" w:rsidRDefault="00562000" w:rsidP="001856B0">
            <w:pPr>
              <w:jc w:val="center"/>
              <w:rPr>
                <w:b w:val="0"/>
                <w:color w:val="4C4747"/>
                <w:sz w:val="16"/>
                <w:szCs w:val="16"/>
              </w:rPr>
            </w:pPr>
            <w:r w:rsidRPr="00D81AD1">
              <w:rPr>
                <w:b w:val="0"/>
                <w:color w:val="4C4747"/>
                <w:sz w:val="16"/>
                <w:szCs w:val="16"/>
              </w:rPr>
              <w:t>jun-21</w:t>
            </w:r>
          </w:p>
        </w:tc>
        <w:tc>
          <w:tcPr>
            <w:tcW w:w="214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43</w:t>
            </w:r>
          </w:p>
        </w:tc>
        <w:tc>
          <w:tcPr>
            <w:tcW w:w="1917"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1 </w:t>
            </w:r>
          </w:p>
        </w:tc>
        <w:tc>
          <w:tcPr>
            <w:tcW w:w="197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43</w:t>
            </w:r>
          </w:p>
        </w:tc>
        <w:tc>
          <w:tcPr>
            <w:tcW w:w="200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RD$190,069.90</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5" w:type="dxa"/>
            <w:noWrap/>
            <w:hideMark/>
          </w:tcPr>
          <w:p w:rsidR="00562000" w:rsidRPr="00D81AD1" w:rsidRDefault="00562000" w:rsidP="001856B0">
            <w:pPr>
              <w:jc w:val="center"/>
              <w:rPr>
                <w:b w:val="0"/>
                <w:color w:val="4C4747"/>
                <w:sz w:val="16"/>
                <w:szCs w:val="16"/>
              </w:rPr>
            </w:pPr>
            <w:r w:rsidRPr="00D81AD1">
              <w:rPr>
                <w:b w:val="0"/>
                <w:color w:val="4C4747"/>
                <w:sz w:val="16"/>
                <w:szCs w:val="16"/>
              </w:rPr>
              <w:t>jul-21</w:t>
            </w:r>
          </w:p>
        </w:tc>
        <w:tc>
          <w:tcPr>
            <w:tcW w:w="214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56</w:t>
            </w:r>
          </w:p>
        </w:tc>
        <w:tc>
          <w:tcPr>
            <w:tcW w:w="1917"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w:t>
            </w:r>
          </w:p>
        </w:tc>
        <w:tc>
          <w:tcPr>
            <w:tcW w:w="197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56</w:t>
            </w:r>
          </w:p>
        </w:tc>
        <w:tc>
          <w:tcPr>
            <w:tcW w:w="200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RD$175,982.00</w:t>
            </w:r>
          </w:p>
        </w:tc>
      </w:tr>
      <w:tr w:rsidR="00562000" w:rsidRPr="00AC5B28" w:rsidTr="001856B0">
        <w:trPr>
          <w:trHeight w:val="300"/>
        </w:trPr>
        <w:tc>
          <w:tcPr>
            <w:cnfStyle w:val="001000000000" w:firstRow="0" w:lastRow="0" w:firstColumn="1" w:lastColumn="0" w:oddVBand="0" w:evenVBand="0" w:oddHBand="0" w:evenHBand="0" w:firstRowFirstColumn="0" w:firstRowLastColumn="0" w:lastRowFirstColumn="0" w:lastRowLastColumn="0"/>
            <w:tcW w:w="1205" w:type="dxa"/>
            <w:noWrap/>
            <w:hideMark/>
          </w:tcPr>
          <w:p w:rsidR="00562000" w:rsidRPr="00D81AD1" w:rsidRDefault="00562000" w:rsidP="001856B0">
            <w:pPr>
              <w:jc w:val="center"/>
              <w:rPr>
                <w:b w:val="0"/>
                <w:color w:val="4C4747"/>
                <w:sz w:val="16"/>
                <w:szCs w:val="16"/>
              </w:rPr>
            </w:pPr>
            <w:r w:rsidRPr="00D81AD1">
              <w:rPr>
                <w:b w:val="0"/>
                <w:color w:val="4C4747"/>
                <w:sz w:val="16"/>
                <w:szCs w:val="16"/>
              </w:rPr>
              <w:t>ago-21</w:t>
            </w:r>
          </w:p>
        </w:tc>
        <w:tc>
          <w:tcPr>
            <w:tcW w:w="214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58</w:t>
            </w:r>
          </w:p>
        </w:tc>
        <w:tc>
          <w:tcPr>
            <w:tcW w:w="1917"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197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58</w:t>
            </w:r>
          </w:p>
        </w:tc>
        <w:tc>
          <w:tcPr>
            <w:tcW w:w="200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RD$204,871.50</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5" w:type="dxa"/>
            <w:noWrap/>
            <w:hideMark/>
          </w:tcPr>
          <w:p w:rsidR="00562000" w:rsidRPr="00D81AD1" w:rsidRDefault="00562000" w:rsidP="001856B0">
            <w:pPr>
              <w:jc w:val="center"/>
              <w:rPr>
                <w:b w:val="0"/>
                <w:color w:val="4C4747"/>
                <w:sz w:val="16"/>
                <w:szCs w:val="16"/>
              </w:rPr>
            </w:pPr>
            <w:r w:rsidRPr="00D81AD1">
              <w:rPr>
                <w:b w:val="0"/>
                <w:color w:val="4C4747"/>
                <w:sz w:val="16"/>
                <w:szCs w:val="16"/>
              </w:rPr>
              <w:t>sep-21</w:t>
            </w:r>
          </w:p>
        </w:tc>
        <w:tc>
          <w:tcPr>
            <w:tcW w:w="214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55</w:t>
            </w:r>
          </w:p>
        </w:tc>
        <w:tc>
          <w:tcPr>
            <w:tcW w:w="1917"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1</w:t>
            </w:r>
          </w:p>
        </w:tc>
        <w:tc>
          <w:tcPr>
            <w:tcW w:w="197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55</w:t>
            </w:r>
          </w:p>
        </w:tc>
        <w:tc>
          <w:tcPr>
            <w:tcW w:w="200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RD$44,528.40</w:t>
            </w:r>
          </w:p>
        </w:tc>
      </w:tr>
      <w:tr w:rsidR="00562000" w:rsidRPr="00AC5B28" w:rsidTr="001856B0">
        <w:trPr>
          <w:trHeight w:val="300"/>
        </w:trPr>
        <w:tc>
          <w:tcPr>
            <w:cnfStyle w:val="001000000000" w:firstRow="0" w:lastRow="0" w:firstColumn="1" w:lastColumn="0" w:oddVBand="0" w:evenVBand="0" w:oddHBand="0" w:evenHBand="0" w:firstRowFirstColumn="0" w:firstRowLastColumn="0" w:lastRowFirstColumn="0" w:lastRowLastColumn="0"/>
            <w:tcW w:w="1205" w:type="dxa"/>
            <w:noWrap/>
            <w:hideMark/>
          </w:tcPr>
          <w:p w:rsidR="00562000" w:rsidRPr="00D81AD1" w:rsidRDefault="00562000" w:rsidP="001856B0">
            <w:pPr>
              <w:jc w:val="center"/>
              <w:rPr>
                <w:b w:val="0"/>
                <w:color w:val="4C4747"/>
                <w:sz w:val="16"/>
                <w:szCs w:val="16"/>
              </w:rPr>
            </w:pPr>
            <w:r w:rsidRPr="00D81AD1">
              <w:rPr>
                <w:b w:val="0"/>
                <w:color w:val="4C4747"/>
                <w:sz w:val="16"/>
                <w:szCs w:val="16"/>
              </w:rPr>
              <w:t>oct-21</w:t>
            </w:r>
          </w:p>
        </w:tc>
        <w:tc>
          <w:tcPr>
            <w:tcW w:w="214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37</w:t>
            </w:r>
          </w:p>
        </w:tc>
        <w:tc>
          <w:tcPr>
            <w:tcW w:w="1917"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1</w:t>
            </w:r>
          </w:p>
        </w:tc>
        <w:tc>
          <w:tcPr>
            <w:tcW w:w="197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37</w:t>
            </w:r>
          </w:p>
        </w:tc>
        <w:tc>
          <w:tcPr>
            <w:tcW w:w="200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RD$101,640.00</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05" w:type="dxa"/>
            <w:noWrap/>
            <w:hideMark/>
          </w:tcPr>
          <w:p w:rsidR="00562000" w:rsidRPr="00D81AD1" w:rsidRDefault="00562000" w:rsidP="001856B0">
            <w:pPr>
              <w:jc w:val="center"/>
              <w:rPr>
                <w:b w:val="0"/>
                <w:color w:val="4C4747"/>
                <w:sz w:val="16"/>
                <w:szCs w:val="16"/>
              </w:rPr>
            </w:pPr>
            <w:r w:rsidRPr="00D81AD1">
              <w:rPr>
                <w:b w:val="0"/>
                <w:color w:val="4C4747"/>
                <w:sz w:val="16"/>
                <w:szCs w:val="16"/>
              </w:rPr>
              <w:t>nov-21</w:t>
            </w:r>
          </w:p>
        </w:tc>
        <w:tc>
          <w:tcPr>
            <w:tcW w:w="214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p>
        </w:tc>
        <w:tc>
          <w:tcPr>
            <w:tcW w:w="1917"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p>
        </w:tc>
        <w:tc>
          <w:tcPr>
            <w:tcW w:w="197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p>
        </w:tc>
        <w:tc>
          <w:tcPr>
            <w:tcW w:w="200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p>
        </w:tc>
      </w:tr>
      <w:tr w:rsidR="00562000" w:rsidRPr="00AC5B28" w:rsidTr="001856B0">
        <w:trPr>
          <w:trHeight w:val="300"/>
        </w:trPr>
        <w:tc>
          <w:tcPr>
            <w:cnfStyle w:val="001000000000" w:firstRow="0" w:lastRow="0" w:firstColumn="1" w:lastColumn="0" w:oddVBand="0" w:evenVBand="0" w:oddHBand="0" w:evenHBand="0" w:firstRowFirstColumn="0" w:firstRowLastColumn="0" w:lastRowFirstColumn="0" w:lastRowLastColumn="0"/>
            <w:tcW w:w="1205" w:type="dxa"/>
            <w:noWrap/>
            <w:hideMark/>
          </w:tcPr>
          <w:p w:rsidR="00562000" w:rsidRPr="00D81AD1" w:rsidRDefault="00562000" w:rsidP="001856B0">
            <w:pPr>
              <w:jc w:val="center"/>
              <w:rPr>
                <w:b w:val="0"/>
                <w:color w:val="4C4747"/>
                <w:sz w:val="16"/>
                <w:szCs w:val="16"/>
              </w:rPr>
            </w:pPr>
            <w:r w:rsidRPr="00D81AD1">
              <w:rPr>
                <w:b w:val="0"/>
                <w:color w:val="4C4747"/>
                <w:sz w:val="16"/>
                <w:szCs w:val="16"/>
              </w:rPr>
              <w:t>dic-21</w:t>
            </w:r>
          </w:p>
        </w:tc>
        <w:tc>
          <w:tcPr>
            <w:tcW w:w="214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w:t>
            </w:r>
          </w:p>
        </w:tc>
        <w:tc>
          <w:tcPr>
            <w:tcW w:w="1917"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w:t>
            </w:r>
          </w:p>
        </w:tc>
        <w:tc>
          <w:tcPr>
            <w:tcW w:w="197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w:t>
            </w:r>
          </w:p>
        </w:tc>
        <w:tc>
          <w:tcPr>
            <w:tcW w:w="200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205" w:type="dxa"/>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TOTAL</w:t>
            </w:r>
          </w:p>
        </w:tc>
        <w:tc>
          <w:tcPr>
            <w:tcW w:w="2141" w:type="dxa"/>
            <w:shd w:val="clear" w:color="auto" w:fill="1F3864" w:themeFill="accent1" w:themeFillShade="80"/>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470</w:t>
            </w:r>
          </w:p>
        </w:tc>
        <w:tc>
          <w:tcPr>
            <w:tcW w:w="1917" w:type="dxa"/>
            <w:shd w:val="clear" w:color="auto" w:fill="1F3864" w:themeFill="accent1" w:themeFillShade="80"/>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19</w:t>
            </w:r>
          </w:p>
        </w:tc>
        <w:tc>
          <w:tcPr>
            <w:tcW w:w="1971" w:type="dxa"/>
            <w:shd w:val="clear" w:color="auto" w:fill="1F3864" w:themeFill="accent1" w:themeFillShade="80"/>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470</w:t>
            </w:r>
          </w:p>
        </w:tc>
        <w:tc>
          <w:tcPr>
            <w:tcW w:w="2006" w:type="dxa"/>
            <w:shd w:val="clear" w:color="auto" w:fill="1F3864" w:themeFill="accent1" w:themeFillShade="80"/>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RD$1,369,312.30</w:t>
            </w:r>
          </w:p>
        </w:tc>
      </w:tr>
    </w:tbl>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rPr>
          <w:iCs/>
          <w:color w:val="2F5496" w:themeColor="accent1" w:themeShade="BF"/>
          <w:lang w:eastAsia="es-DO"/>
        </w:rPr>
      </w:pPr>
      <w:r>
        <w:rPr>
          <w:b/>
          <w:iCs/>
          <w:color w:val="2F5496" w:themeColor="accent1" w:themeShade="BF"/>
          <w:lang w:eastAsia="es-DO"/>
        </w:rPr>
        <w:br w:type="page"/>
      </w:r>
    </w:p>
    <w:p w:rsidR="00562000" w:rsidRPr="00D81AD1" w:rsidRDefault="00562000" w:rsidP="00562000">
      <w:pPr>
        <w:pStyle w:val="TituloDepto"/>
        <w:ind w:hanging="1506"/>
        <w:jc w:val="left"/>
        <w:rPr>
          <w:rFonts w:ascii="Times New Roman" w:eastAsia="Times New Roman" w:hAnsi="Times New Roman"/>
          <w:b w:val="0"/>
          <w:iCs/>
          <w:color w:val="4C4747"/>
          <w:sz w:val="24"/>
          <w:szCs w:val="24"/>
          <w:lang w:val="en-US" w:eastAsia="es-DO"/>
        </w:rPr>
      </w:pPr>
      <w:bookmarkStart w:id="172" w:name="_Toc92210996"/>
      <w:bookmarkStart w:id="173" w:name="_Toc92211248"/>
      <w:r w:rsidRPr="00D81AD1">
        <w:rPr>
          <w:rFonts w:ascii="Times New Roman" w:eastAsia="Times New Roman" w:hAnsi="Times New Roman"/>
          <w:b w:val="0"/>
          <w:iCs/>
          <w:color w:val="4C4747"/>
          <w:sz w:val="24"/>
          <w:szCs w:val="24"/>
          <w:lang w:val="en-US" w:eastAsia="es-DO"/>
        </w:rPr>
        <w:lastRenderedPageBreak/>
        <w:t>Tabla 11</w:t>
      </w:r>
      <w:bookmarkEnd w:id="172"/>
      <w:bookmarkEnd w:id="173"/>
    </w:p>
    <w:p w:rsidR="00562000" w:rsidRDefault="00562000" w:rsidP="00562000">
      <w:pPr>
        <w:pStyle w:val="TtuloMEM"/>
        <w:rPr>
          <w:rFonts w:ascii="Times New Roman" w:hAnsi="Times New Roman"/>
          <w:color w:val="4C4747"/>
          <w:sz w:val="12"/>
          <w:szCs w:val="12"/>
          <w:lang w:val="es-DO"/>
        </w:rPr>
      </w:pPr>
    </w:p>
    <w:tbl>
      <w:tblPr>
        <w:tblStyle w:val="Tabladecuadrcula6concolores-nfasis111"/>
        <w:tblW w:w="9039" w:type="dxa"/>
        <w:tblLook w:val="04A0" w:firstRow="1" w:lastRow="0" w:firstColumn="1" w:lastColumn="0" w:noHBand="0" w:noVBand="1"/>
      </w:tblPr>
      <w:tblGrid>
        <w:gridCol w:w="910"/>
        <w:gridCol w:w="1132"/>
        <w:gridCol w:w="1079"/>
        <w:gridCol w:w="1372"/>
        <w:gridCol w:w="1359"/>
        <w:gridCol w:w="1486"/>
        <w:gridCol w:w="1701"/>
      </w:tblGrid>
      <w:tr w:rsidR="00562000" w:rsidRPr="00AC5B28" w:rsidTr="001856B0">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9039" w:type="dxa"/>
            <w:gridSpan w:val="7"/>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 xml:space="preserve">DONACIONES PROGRAMA PROMHEFILIA </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039" w:type="dxa"/>
            <w:gridSpan w:val="7"/>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PERIODO ENERO  - OCTUBRE 2021</w:t>
            </w:r>
          </w:p>
        </w:tc>
      </w:tr>
      <w:tr w:rsidR="00562000" w:rsidRPr="00AC5B28" w:rsidTr="001856B0">
        <w:trPr>
          <w:trHeight w:val="525"/>
        </w:trPr>
        <w:tc>
          <w:tcPr>
            <w:cnfStyle w:val="001000000000" w:firstRow="0" w:lastRow="0" w:firstColumn="1" w:lastColumn="0" w:oddVBand="0" w:evenVBand="0" w:oddHBand="0" w:evenHBand="0" w:firstRowFirstColumn="0" w:firstRowLastColumn="0" w:lastRowFirstColumn="0" w:lastRowLastColumn="0"/>
            <w:tcW w:w="9039" w:type="dxa"/>
            <w:gridSpan w:val="7"/>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PACIENTES BENEFICIADOS  E INVERSION  EN PROGRAMA</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772"/>
        </w:trPr>
        <w:tc>
          <w:tcPr>
            <w:cnfStyle w:val="001000000000" w:firstRow="0" w:lastRow="0" w:firstColumn="1" w:lastColumn="0" w:oddVBand="0" w:evenVBand="0" w:oddHBand="0" w:evenHBand="0" w:firstRowFirstColumn="0" w:firstRowLastColumn="0" w:lastRowFirstColumn="0" w:lastRowLastColumn="0"/>
            <w:tcW w:w="910" w:type="dxa"/>
            <w:noWrap/>
            <w:hideMark/>
          </w:tcPr>
          <w:p w:rsidR="00562000" w:rsidRPr="00D81AD1" w:rsidRDefault="00562000" w:rsidP="001856B0">
            <w:pPr>
              <w:jc w:val="center"/>
              <w:rPr>
                <w:b w:val="0"/>
                <w:color w:val="4C4747"/>
                <w:sz w:val="16"/>
                <w:szCs w:val="16"/>
              </w:rPr>
            </w:pPr>
            <w:r w:rsidRPr="00D81AD1">
              <w:rPr>
                <w:b w:val="0"/>
                <w:color w:val="4C4747"/>
                <w:sz w:val="16"/>
                <w:szCs w:val="16"/>
              </w:rPr>
              <w:t xml:space="preserve">PERIODO </w:t>
            </w:r>
          </w:p>
        </w:tc>
        <w:tc>
          <w:tcPr>
            <w:tcW w:w="1132"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6"/>
                <w:szCs w:val="16"/>
              </w:rPr>
            </w:pPr>
            <w:r w:rsidRPr="00D81AD1">
              <w:rPr>
                <w:bCs/>
                <w:color w:val="4C4747"/>
                <w:sz w:val="16"/>
                <w:szCs w:val="16"/>
              </w:rPr>
              <w:t xml:space="preserve"> PACIENTES ATENDIDOS X MES</w:t>
            </w:r>
          </w:p>
        </w:tc>
        <w:tc>
          <w:tcPr>
            <w:tcW w:w="1079"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6"/>
                <w:szCs w:val="16"/>
              </w:rPr>
            </w:pPr>
            <w:r w:rsidRPr="00D81AD1">
              <w:rPr>
                <w:bCs/>
                <w:color w:val="4C4747"/>
                <w:sz w:val="16"/>
                <w:szCs w:val="16"/>
              </w:rPr>
              <w:t>PACIENTES NUEVOS</w:t>
            </w:r>
          </w:p>
        </w:tc>
        <w:tc>
          <w:tcPr>
            <w:tcW w:w="1372"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6"/>
                <w:szCs w:val="16"/>
              </w:rPr>
            </w:pPr>
            <w:r w:rsidRPr="00D81AD1">
              <w:rPr>
                <w:bCs/>
                <w:color w:val="4C4747"/>
                <w:sz w:val="16"/>
                <w:szCs w:val="16"/>
              </w:rPr>
              <w:t>TOTAL PACIENTES BENEFICIADOS</w:t>
            </w:r>
          </w:p>
        </w:tc>
        <w:tc>
          <w:tcPr>
            <w:tcW w:w="1359"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6"/>
                <w:szCs w:val="16"/>
              </w:rPr>
            </w:pPr>
            <w:r w:rsidRPr="00D81AD1">
              <w:rPr>
                <w:bCs/>
                <w:color w:val="4C4747"/>
                <w:sz w:val="16"/>
                <w:szCs w:val="16"/>
              </w:rPr>
              <w:t>HOSPITAL INFANTIL DR. ROBERT REID CABRAL</w:t>
            </w:r>
          </w:p>
        </w:tc>
        <w:tc>
          <w:tcPr>
            <w:tcW w:w="1486"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6"/>
                <w:szCs w:val="16"/>
              </w:rPr>
            </w:pPr>
            <w:r w:rsidRPr="00D81AD1">
              <w:rPr>
                <w:bCs/>
                <w:color w:val="4C4747"/>
                <w:sz w:val="16"/>
                <w:szCs w:val="16"/>
              </w:rPr>
              <w:t>HOSPITAL INFANTIL DR. ARTURO GRULLON</w:t>
            </w:r>
          </w:p>
        </w:tc>
        <w:tc>
          <w:tcPr>
            <w:tcW w:w="1701"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4C4747"/>
                <w:sz w:val="16"/>
                <w:szCs w:val="16"/>
              </w:rPr>
            </w:pPr>
            <w:r w:rsidRPr="00D81AD1">
              <w:rPr>
                <w:bCs/>
                <w:color w:val="4C4747"/>
                <w:sz w:val="16"/>
                <w:szCs w:val="16"/>
              </w:rPr>
              <w:t>INVERSION EN FACTURAS DESPACHADAS</w:t>
            </w:r>
          </w:p>
        </w:tc>
      </w:tr>
      <w:tr w:rsidR="00562000" w:rsidRPr="00AC5B28" w:rsidTr="001856B0">
        <w:trPr>
          <w:trHeight w:val="300"/>
        </w:trPr>
        <w:tc>
          <w:tcPr>
            <w:cnfStyle w:val="001000000000" w:firstRow="0" w:lastRow="0" w:firstColumn="1" w:lastColumn="0" w:oddVBand="0" w:evenVBand="0" w:oddHBand="0" w:evenHBand="0" w:firstRowFirstColumn="0" w:firstRowLastColumn="0" w:lastRowFirstColumn="0" w:lastRowLastColumn="0"/>
            <w:tcW w:w="910" w:type="dxa"/>
            <w:noWrap/>
            <w:hideMark/>
          </w:tcPr>
          <w:p w:rsidR="00562000" w:rsidRPr="00D81AD1" w:rsidRDefault="00562000" w:rsidP="001856B0">
            <w:pPr>
              <w:jc w:val="center"/>
              <w:rPr>
                <w:b w:val="0"/>
                <w:color w:val="4C4747"/>
                <w:sz w:val="16"/>
                <w:szCs w:val="16"/>
              </w:rPr>
            </w:pPr>
            <w:r w:rsidRPr="00D81AD1">
              <w:rPr>
                <w:b w:val="0"/>
                <w:color w:val="4C4747"/>
                <w:sz w:val="16"/>
                <w:szCs w:val="16"/>
              </w:rPr>
              <w:t>ene-21</w:t>
            </w:r>
          </w:p>
        </w:tc>
        <w:tc>
          <w:tcPr>
            <w:tcW w:w="113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107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1</w:t>
            </w:r>
          </w:p>
        </w:tc>
        <w:tc>
          <w:tcPr>
            <w:tcW w:w="137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135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148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170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0" w:type="dxa"/>
            <w:noWrap/>
            <w:hideMark/>
          </w:tcPr>
          <w:p w:rsidR="00562000" w:rsidRPr="00D81AD1" w:rsidRDefault="00562000" w:rsidP="001856B0">
            <w:pPr>
              <w:jc w:val="center"/>
              <w:rPr>
                <w:b w:val="0"/>
                <w:color w:val="4C4747"/>
                <w:sz w:val="16"/>
                <w:szCs w:val="16"/>
              </w:rPr>
            </w:pPr>
            <w:r w:rsidRPr="00D81AD1">
              <w:rPr>
                <w:b w:val="0"/>
                <w:color w:val="4C4747"/>
                <w:sz w:val="16"/>
                <w:szCs w:val="16"/>
              </w:rPr>
              <w:t>feb-21</w:t>
            </w:r>
          </w:p>
        </w:tc>
        <w:tc>
          <w:tcPr>
            <w:tcW w:w="113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w:t>
            </w:r>
          </w:p>
        </w:tc>
        <w:tc>
          <w:tcPr>
            <w:tcW w:w="107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1</w:t>
            </w:r>
          </w:p>
        </w:tc>
        <w:tc>
          <w:tcPr>
            <w:tcW w:w="137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w:t>
            </w:r>
          </w:p>
        </w:tc>
        <w:tc>
          <w:tcPr>
            <w:tcW w:w="135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RD$655,000.00</w:t>
            </w:r>
          </w:p>
        </w:tc>
        <w:tc>
          <w:tcPr>
            <w:tcW w:w="148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170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RD$655,000.00</w:t>
            </w:r>
          </w:p>
        </w:tc>
      </w:tr>
      <w:tr w:rsidR="00562000" w:rsidRPr="00AC5B28" w:rsidTr="001856B0">
        <w:trPr>
          <w:trHeight w:val="300"/>
        </w:trPr>
        <w:tc>
          <w:tcPr>
            <w:cnfStyle w:val="001000000000" w:firstRow="0" w:lastRow="0" w:firstColumn="1" w:lastColumn="0" w:oddVBand="0" w:evenVBand="0" w:oddHBand="0" w:evenHBand="0" w:firstRowFirstColumn="0" w:firstRowLastColumn="0" w:lastRowFirstColumn="0" w:lastRowLastColumn="0"/>
            <w:tcW w:w="910" w:type="dxa"/>
            <w:noWrap/>
            <w:hideMark/>
          </w:tcPr>
          <w:p w:rsidR="00562000" w:rsidRPr="00D81AD1" w:rsidRDefault="00562000" w:rsidP="001856B0">
            <w:pPr>
              <w:jc w:val="center"/>
              <w:rPr>
                <w:b w:val="0"/>
                <w:color w:val="4C4747"/>
                <w:sz w:val="16"/>
                <w:szCs w:val="16"/>
              </w:rPr>
            </w:pPr>
            <w:r w:rsidRPr="00D81AD1">
              <w:rPr>
                <w:b w:val="0"/>
                <w:color w:val="4C4747"/>
                <w:sz w:val="16"/>
                <w:szCs w:val="16"/>
              </w:rPr>
              <w:t>mar-21</w:t>
            </w:r>
          </w:p>
        </w:tc>
        <w:tc>
          <w:tcPr>
            <w:tcW w:w="113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107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137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135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148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170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0" w:type="dxa"/>
            <w:noWrap/>
            <w:hideMark/>
          </w:tcPr>
          <w:p w:rsidR="00562000" w:rsidRPr="00D81AD1" w:rsidRDefault="00562000" w:rsidP="001856B0">
            <w:pPr>
              <w:jc w:val="center"/>
              <w:rPr>
                <w:b w:val="0"/>
                <w:color w:val="4C4747"/>
                <w:sz w:val="16"/>
                <w:szCs w:val="16"/>
              </w:rPr>
            </w:pPr>
            <w:r w:rsidRPr="00D81AD1">
              <w:rPr>
                <w:b w:val="0"/>
                <w:color w:val="4C4747"/>
                <w:sz w:val="16"/>
                <w:szCs w:val="16"/>
              </w:rPr>
              <w:t>abr-21</w:t>
            </w:r>
          </w:p>
        </w:tc>
        <w:tc>
          <w:tcPr>
            <w:tcW w:w="113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4</w:t>
            </w:r>
          </w:p>
        </w:tc>
        <w:tc>
          <w:tcPr>
            <w:tcW w:w="107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137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4</w:t>
            </w:r>
          </w:p>
        </w:tc>
        <w:tc>
          <w:tcPr>
            <w:tcW w:w="135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RD$1,064,375.00</w:t>
            </w:r>
          </w:p>
        </w:tc>
        <w:tc>
          <w:tcPr>
            <w:tcW w:w="148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RD$1,228,125.00</w:t>
            </w:r>
          </w:p>
        </w:tc>
        <w:tc>
          <w:tcPr>
            <w:tcW w:w="170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RD$2,292,500.00</w:t>
            </w:r>
          </w:p>
        </w:tc>
      </w:tr>
      <w:tr w:rsidR="00562000" w:rsidRPr="00AC5B28" w:rsidTr="001856B0">
        <w:trPr>
          <w:trHeight w:val="300"/>
        </w:trPr>
        <w:tc>
          <w:tcPr>
            <w:cnfStyle w:val="001000000000" w:firstRow="0" w:lastRow="0" w:firstColumn="1" w:lastColumn="0" w:oddVBand="0" w:evenVBand="0" w:oddHBand="0" w:evenHBand="0" w:firstRowFirstColumn="0" w:firstRowLastColumn="0" w:lastRowFirstColumn="0" w:lastRowLastColumn="0"/>
            <w:tcW w:w="910" w:type="dxa"/>
            <w:noWrap/>
            <w:hideMark/>
          </w:tcPr>
          <w:p w:rsidR="00562000" w:rsidRPr="00D81AD1" w:rsidRDefault="00562000" w:rsidP="001856B0">
            <w:pPr>
              <w:jc w:val="center"/>
              <w:rPr>
                <w:b w:val="0"/>
                <w:color w:val="4C4747"/>
                <w:sz w:val="16"/>
                <w:szCs w:val="16"/>
              </w:rPr>
            </w:pPr>
            <w:r w:rsidRPr="00D81AD1">
              <w:rPr>
                <w:b w:val="0"/>
                <w:color w:val="4C4747"/>
                <w:sz w:val="16"/>
                <w:szCs w:val="16"/>
              </w:rPr>
              <w:t>may-21</w:t>
            </w:r>
          </w:p>
        </w:tc>
        <w:tc>
          <w:tcPr>
            <w:tcW w:w="113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1</w:t>
            </w:r>
          </w:p>
        </w:tc>
        <w:tc>
          <w:tcPr>
            <w:tcW w:w="107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137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1</w:t>
            </w:r>
          </w:p>
        </w:tc>
        <w:tc>
          <w:tcPr>
            <w:tcW w:w="135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148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RD$1,146,250.00</w:t>
            </w:r>
          </w:p>
        </w:tc>
        <w:tc>
          <w:tcPr>
            <w:tcW w:w="170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RD$1,146,250.00</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0" w:type="dxa"/>
            <w:noWrap/>
            <w:hideMark/>
          </w:tcPr>
          <w:p w:rsidR="00562000" w:rsidRPr="00D81AD1" w:rsidRDefault="00562000" w:rsidP="001856B0">
            <w:pPr>
              <w:jc w:val="center"/>
              <w:rPr>
                <w:b w:val="0"/>
                <w:color w:val="4C4747"/>
                <w:sz w:val="16"/>
                <w:szCs w:val="16"/>
              </w:rPr>
            </w:pPr>
            <w:r w:rsidRPr="00D81AD1">
              <w:rPr>
                <w:b w:val="0"/>
                <w:color w:val="4C4747"/>
                <w:sz w:val="16"/>
                <w:szCs w:val="16"/>
              </w:rPr>
              <w:t>jun-21</w:t>
            </w:r>
          </w:p>
        </w:tc>
        <w:tc>
          <w:tcPr>
            <w:tcW w:w="113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107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137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135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148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170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r>
      <w:tr w:rsidR="00562000" w:rsidRPr="00AC5B28" w:rsidTr="001856B0">
        <w:trPr>
          <w:trHeight w:val="300"/>
        </w:trPr>
        <w:tc>
          <w:tcPr>
            <w:cnfStyle w:val="001000000000" w:firstRow="0" w:lastRow="0" w:firstColumn="1" w:lastColumn="0" w:oddVBand="0" w:evenVBand="0" w:oddHBand="0" w:evenHBand="0" w:firstRowFirstColumn="0" w:firstRowLastColumn="0" w:lastRowFirstColumn="0" w:lastRowLastColumn="0"/>
            <w:tcW w:w="910" w:type="dxa"/>
            <w:noWrap/>
            <w:hideMark/>
          </w:tcPr>
          <w:p w:rsidR="00562000" w:rsidRPr="00D81AD1" w:rsidRDefault="00562000" w:rsidP="001856B0">
            <w:pPr>
              <w:jc w:val="center"/>
              <w:rPr>
                <w:b w:val="0"/>
                <w:color w:val="4C4747"/>
                <w:sz w:val="16"/>
                <w:szCs w:val="16"/>
              </w:rPr>
            </w:pPr>
            <w:r w:rsidRPr="00D81AD1">
              <w:rPr>
                <w:b w:val="0"/>
                <w:color w:val="4C4747"/>
                <w:sz w:val="16"/>
                <w:szCs w:val="16"/>
              </w:rPr>
              <w:t>jul-21</w:t>
            </w:r>
          </w:p>
        </w:tc>
        <w:tc>
          <w:tcPr>
            <w:tcW w:w="113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2</w:t>
            </w:r>
          </w:p>
        </w:tc>
        <w:tc>
          <w:tcPr>
            <w:tcW w:w="107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137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2</w:t>
            </w:r>
          </w:p>
        </w:tc>
        <w:tc>
          <w:tcPr>
            <w:tcW w:w="135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RD$1,310,000.00</w:t>
            </w:r>
          </w:p>
        </w:tc>
        <w:tc>
          <w:tcPr>
            <w:tcW w:w="148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170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RD$1,310,000.00</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0" w:type="dxa"/>
            <w:noWrap/>
            <w:hideMark/>
          </w:tcPr>
          <w:p w:rsidR="00562000" w:rsidRPr="00D81AD1" w:rsidRDefault="00562000" w:rsidP="001856B0">
            <w:pPr>
              <w:jc w:val="center"/>
              <w:rPr>
                <w:b w:val="0"/>
                <w:color w:val="4C4747"/>
                <w:sz w:val="16"/>
                <w:szCs w:val="16"/>
              </w:rPr>
            </w:pPr>
            <w:r w:rsidRPr="00D81AD1">
              <w:rPr>
                <w:b w:val="0"/>
                <w:color w:val="4C4747"/>
                <w:sz w:val="16"/>
                <w:szCs w:val="16"/>
              </w:rPr>
              <w:t>ago-21</w:t>
            </w:r>
          </w:p>
        </w:tc>
        <w:tc>
          <w:tcPr>
            <w:tcW w:w="113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107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137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135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148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170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r>
      <w:tr w:rsidR="00562000" w:rsidRPr="00AC5B28" w:rsidTr="001856B0">
        <w:trPr>
          <w:trHeight w:val="300"/>
        </w:trPr>
        <w:tc>
          <w:tcPr>
            <w:cnfStyle w:val="001000000000" w:firstRow="0" w:lastRow="0" w:firstColumn="1" w:lastColumn="0" w:oddVBand="0" w:evenVBand="0" w:oddHBand="0" w:evenHBand="0" w:firstRowFirstColumn="0" w:firstRowLastColumn="0" w:lastRowFirstColumn="0" w:lastRowLastColumn="0"/>
            <w:tcW w:w="910" w:type="dxa"/>
            <w:noWrap/>
            <w:hideMark/>
          </w:tcPr>
          <w:p w:rsidR="00562000" w:rsidRPr="00D81AD1" w:rsidRDefault="00562000" w:rsidP="001856B0">
            <w:pPr>
              <w:jc w:val="center"/>
              <w:rPr>
                <w:b w:val="0"/>
                <w:color w:val="4C4747"/>
                <w:sz w:val="16"/>
                <w:szCs w:val="16"/>
              </w:rPr>
            </w:pPr>
            <w:r w:rsidRPr="00D81AD1">
              <w:rPr>
                <w:b w:val="0"/>
                <w:color w:val="4C4747"/>
                <w:sz w:val="16"/>
                <w:szCs w:val="16"/>
              </w:rPr>
              <w:t>sep-21</w:t>
            </w:r>
          </w:p>
        </w:tc>
        <w:tc>
          <w:tcPr>
            <w:tcW w:w="113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107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137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135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148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c>
          <w:tcPr>
            <w:tcW w:w="170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                                    -   </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0" w:type="dxa"/>
            <w:noWrap/>
            <w:hideMark/>
          </w:tcPr>
          <w:p w:rsidR="00562000" w:rsidRPr="00D81AD1" w:rsidRDefault="00562000" w:rsidP="001856B0">
            <w:pPr>
              <w:jc w:val="center"/>
              <w:rPr>
                <w:b w:val="0"/>
                <w:color w:val="4C4747"/>
                <w:sz w:val="16"/>
                <w:szCs w:val="16"/>
              </w:rPr>
            </w:pPr>
            <w:r w:rsidRPr="00D81AD1">
              <w:rPr>
                <w:b w:val="0"/>
                <w:color w:val="4C4747"/>
                <w:sz w:val="16"/>
                <w:szCs w:val="16"/>
              </w:rPr>
              <w:t>oct-21</w:t>
            </w:r>
          </w:p>
        </w:tc>
        <w:tc>
          <w:tcPr>
            <w:tcW w:w="113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1</w:t>
            </w:r>
          </w:p>
        </w:tc>
        <w:tc>
          <w:tcPr>
            <w:tcW w:w="107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1</w:t>
            </w:r>
          </w:p>
        </w:tc>
        <w:tc>
          <w:tcPr>
            <w:tcW w:w="137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1</w:t>
            </w:r>
          </w:p>
        </w:tc>
        <w:tc>
          <w:tcPr>
            <w:tcW w:w="135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                                                -   </w:t>
            </w:r>
          </w:p>
        </w:tc>
        <w:tc>
          <w:tcPr>
            <w:tcW w:w="148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RD$655,000.00</w:t>
            </w:r>
          </w:p>
        </w:tc>
        <w:tc>
          <w:tcPr>
            <w:tcW w:w="170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RD$655,000.00</w:t>
            </w:r>
          </w:p>
        </w:tc>
      </w:tr>
      <w:tr w:rsidR="00562000" w:rsidRPr="00AC5B28" w:rsidTr="001856B0">
        <w:trPr>
          <w:trHeight w:val="300"/>
        </w:trPr>
        <w:tc>
          <w:tcPr>
            <w:cnfStyle w:val="001000000000" w:firstRow="0" w:lastRow="0" w:firstColumn="1" w:lastColumn="0" w:oddVBand="0" w:evenVBand="0" w:oddHBand="0" w:evenHBand="0" w:firstRowFirstColumn="0" w:firstRowLastColumn="0" w:lastRowFirstColumn="0" w:lastRowLastColumn="0"/>
            <w:tcW w:w="910" w:type="dxa"/>
            <w:noWrap/>
            <w:hideMark/>
          </w:tcPr>
          <w:p w:rsidR="00562000" w:rsidRPr="00D81AD1" w:rsidRDefault="00562000" w:rsidP="001856B0">
            <w:pPr>
              <w:jc w:val="center"/>
              <w:rPr>
                <w:b w:val="0"/>
                <w:color w:val="4C4747"/>
                <w:sz w:val="16"/>
                <w:szCs w:val="16"/>
              </w:rPr>
            </w:pPr>
            <w:r w:rsidRPr="00D81AD1">
              <w:rPr>
                <w:b w:val="0"/>
                <w:color w:val="4C4747"/>
                <w:sz w:val="16"/>
                <w:szCs w:val="16"/>
              </w:rPr>
              <w:t>nov-21</w:t>
            </w:r>
          </w:p>
        </w:tc>
        <w:tc>
          <w:tcPr>
            <w:tcW w:w="113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p>
        </w:tc>
        <w:tc>
          <w:tcPr>
            <w:tcW w:w="107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p>
        </w:tc>
        <w:tc>
          <w:tcPr>
            <w:tcW w:w="1372"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p>
        </w:tc>
        <w:tc>
          <w:tcPr>
            <w:tcW w:w="1359"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p>
        </w:tc>
        <w:tc>
          <w:tcPr>
            <w:tcW w:w="148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p>
        </w:tc>
        <w:tc>
          <w:tcPr>
            <w:tcW w:w="170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0" w:type="dxa"/>
            <w:noWrap/>
            <w:hideMark/>
          </w:tcPr>
          <w:p w:rsidR="00562000" w:rsidRPr="00D81AD1" w:rsidRDefault="00562000" w:rsidP="001856B0">
            <w:pPr>
              <w:jc w:val="center"/>
              <w:rPr>
                <w:b w:val="0"/>
                <w:color w:val="4C4747"/>
                <w:sz w:val="16"/>
                <w:szCs w:val="16"/>
              </w:rPr>
            </w:pPr>
            <w:r w:rsidRPr="00D81AD1">
              <w:rPr>
                <w:b w:val="0"/>
                <w:color w:val="4C4747"/>
                <w:sz w:val="16"/>
                <w:szCs w:val="16"/>
              </w:rPr>
              <w:t>dic-21</w:t>
            </w:r>
          </w:p>
        </w:tc>
        <w:tc>
          <w:tcPr>
            <w:tcW w:w="113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w:t>
            </w:r>
          </w:p>
        </w:tc>
        <w:tc>
          <w:tcPr>
            <w:tcW w:w="107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w:t>
            </w:r>
          </w:p>
        </w:tc>
        <w:tc>
          <w:tcPr>
            <w:tcW w:w="1372"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w:t>
            </w:r>
          </w:p>
        </w:tc>
        <w:tc>
          <w:tcPr>
            <w:tcW w:w="135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w:t>
            </w:r>
          </w:p>
        </w:tc>
        <w:tc>
          <w:tcPr>
            <w:tcW w:w="148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w:t>
            </w:r>
          </w:p>
        </w:tc>
        <w:tc>
          <w:tcPr>
            <w:tcW w:w="170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w:t>
            </w:r>
          </w:p>
        </w:tc>
      </w:tr>
      <w:tr w:rsidR="00562000" w:rsidRPr="00AC5B28" w:rsidTr="001856B0">
        <w:trPr>
          <w:trHeight w:val="405"/>
        </w:trPr>
        <w:tc>
          <w:tcPr>
            <w:cnfStyle w:val="001000000000" w:firstRow="0" w:lastRow="0" w:firstColumn="1" w:lastColumn="0" w:oddVBand="0" w:evenVBand="0" w:oddHBand="0" w:evenHBand="0" w:firstRowFirstColumn="0" w:firstRowLastColumn="0" w:lastRowFirstColumn="0" w:lastRowLastColumn="0"/>
            <w:tcW w:w="910" w:type="dxa"/>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TOTAL</w:t>
            </w:r>
          </w:p>
        </w:tc>
        <w:tc>
          <w:tcPr>
            <w:tcW w:w="1132" w:type="dxa"/>
            <w:shd w:val="clear" w:color="auto" w:fill="1F3864" w:themeFill="accent1" w:themeFillShade="80"/>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11</w:t>
            </w:r>
          </w:p>
        </w:tc>
        <w:tc>
          <w:tcPr>
            <w:tcW w:w="1079" w:type="dxa"/>
            <w:shd w:val="clear" w:color="auto" w:fill="1F3864" w:themeFill="accent1" w:themeFillShade="80"/>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3</w:t>
            </w:r>
          </w:p>
        </w:tc>
        <w:tc>
          <w:tcPr>
            <w:tcW w:w="1372" w:type="dxa"/>
            <w:shd w:val="clear" w:color="auto" w:fill="1F3864" w:themeFill="accent1" w:themeFillShade="80"/>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11</w:t>
            </w:r>
          </w:p>
        </w:tc>
        <w:tc>
          <w:tcPr>
            <w:tcW w:w="1359" w:type="dxa"/>
            <w:shd w:val="clear" w:color="auto" w:fill="1F3864" w:themeFill="accent1" w:themeFillShade="80"/>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RD$3,029,375.00</w:t>
            </w:r>
          </w:p>
        </w:tc>
        <w:tc>
          <w:tcPr>
            <w:tcW w:w="1486" w:type="dxa"/>
            <w:shd w:val="clear" w:color="auto" w:fill="1F3864" w:themeFill="accent1" w:themeFillShade="80"/>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RD$3,029,375.00</w:t>
            </w:r>
          </w:p>
        </w:tc>
        <w:tc>
          <w:tcPr>
            <w:tcW w:w="1701" w:type="dxa"/>
            <w:shd w:val="clear" w:color="auto" w:fill="1F3864" w:themeFill="accent1" w:themeFillShade="80"/>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RD$6,058,750.00</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0" w:type="dxa"/>
            <w:noWrap/>
            <w:hideMark/>
          </w:tcPr>
          <w:p w:rsidR="00562000" w:rsidRPr="00D81AD1" w:rsidRDefault="00562000" w:rsidP="001856B0">
            <w:pPr>
              <w:jc w:val="center"/>
              <w:rPr>
                <w:b w:val="0"/>
                <w:color w:val="4C4747"/>
                <w:sz w:val="16"/>
                <w:szCs w:val="16"/>
              </w:rPr>
            </w:pPr>
          </w:p>
        </w:tc>
        <w:tc>
          <w:tcPr>
            <w:tcW w:w="1132" w:type="dxa"/>
            <w:noWrap/>
            <w:hideMark/>
          </w:tcPr>
          <w:p w:rsidR="00562000" w:rsidRPr="00D81AD1"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p>
        </w:tc>
        <w:tc>
          <w:tcPr>
            <w:tcW w:w="1079" w:type="dxa"/>
            <w:noWrap/>
            <w:hideMark/>
          </w:tcPr>
          <w:p w:rsidR="00562000" w:rsidRPr="00D81AD1"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p>
        </w:tc>
        <w:tc>
          <w:tcPr>
            <w:tcW w:w="1372" w:type="dxa"/>
            <w:noWrap/>
            <w:hideMark/>
          </w:tcPr>
          <w:p w:rsidR="00562000" w:rsidRPr="00D81AD1"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p>
        </w:tc>
        <w:tc>
          <w:tcPr>
            <w:tcW w:w="1359" w:type="dxa"/>
            <w:noWrap/>
            <w:hideMark/>
          </w:tcPr>
          <w:p w:rsidR="00562000" w:rsidRPr="00D81AD1"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p>
        </w:tc>
        <w:tc>
          <w:tcPr>
            <w:tcW w:w="148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p>
        </w:tc>
        <w:tc>
          <w:tcPr>
            <w:tcW w:w="1701" w:type="dxa"/>
            <w:noWrap/>
            <w:hideMark/>
          </w:tcPr>
          <w:p w:rsidR="00562000" w:rsidRPr="00D81AD1"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p>
        </w:tc>
      </w:tr>
      <w:tr w:rsidR="00562000" w:rsidRPr="00AC5B28" w:rsidTr="001856B0">
        <w:trPr>
          <w:trHeight w:val="300"/>
        </w:trPr>
        <w:tc>
          <w:tcPr>
            <w:cnfStyle w:val="001000000000" w:firstRow="0" w:lastRow="0" w:firstColumn="1" w:lastColumn="0" w:oddVBand="0" w:evenVBand="0" w:oddHBand="0" w:evenHBand="0" w:firstRowFirstColumn="0" w:firstRowLastColumn="0" w:lastRowFirstColumn="0" w:lastRowLastColumn="0"/>
            <w:tcW w:w="910" w:type="dxa"/>
            <w:noWrap/>
            <w:hideMark/>
          </w:tcPr>
          <w:p w:rsidR="00562000" w:rsidRPr="00D81AD1" w:rsidRDefault="00562000" w:rsidP="001856B0">
            <w:pPr>
              <w:rPr>
                <w:b w:val="0"/>
                <w:color w:val="4C4747"/>
                <w:sz w:val="16"/>
                <w:szCs w:val="16"/>
              </w:rPr>
            </w:pPr>
          </w:p>
        </w:tc>
        <w:tc>
          <w:tcPr>
            <w:tcW w:w="1132" w:type="dxa"/>
            <w:noWrap/>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p>
        </w:tc>
        <w:tc>
          <w:tcPr>
            <w:tcW w:w="1079" w:type="dxa"/>
            <w:noWrap/>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p>
        </w:tc>
        <w:tc>
          <w:tcPr>
            <w:tcW w:w="1372" w:type="dxa"/>
            <w:noWrap/>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p>
        </w:tc>
        <w:tc>
          <w:tcPr>
            <w:tcW w:w="1359" w:type="dxa"/>
            <w:noWrap/>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p>
        </w:tc>
        <w:tc>
          <w:tcPr>
            <w:tcW w:w="1486" w:type="dxa"/>
            <w:noWrap/>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p>
        </w:tc>
        <w:tc>
          <w:tcPr>
            <w:tcW w:w="1701" w:type="dxa"/>
            <w:noWrap/>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7338" w:type="dxa"/>
            <w:gridSpan w:val="6"/>
            <w:noWrap/>
            <w:hideMark/>
          </w:tcPr>
          <w:p w:rsidR="00562000" w:rsidRPr="00D81AD1" w:rsidRDefault="00562000" w:rsidP="001856B0">
            <w:pPr>
              <w:rPr>
                <w:b w:val="0"/>
                <w:color w:val="4C4747"/>
                <w:sz w:val="16"/>
                <w:szCs w:val="16"/>
              </w:rPr>
            </w:pPr>
            <w:r w:rsidRPr="00D81AD1">
              <w:rPr>
                <w:b w:val="0"/>
                <w:color w:val="4C4747"/>
                <w:sz w:val="16"/>
                <w:szCs w:val="16"/>
              </w:rPr>
              <w:t>* Los meses en los que la inversión esta en cero es porque no hubo solicitud por parte de la Unidad.</w:t>
            </w:r>
          </w:p>
        </w:tc>
        <w:tc>
          <w:tcPr>
            <w:tcW w:w="1701" w:type="dxa"/>
            <w:noWrap/>
            <w:hideMark/>
          </w:tcPr>
          <w:p w:rsidR="00562000" w:rsidRPr="00D81AD1"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w:t>
            </w:r>
          </w:p>
        </w:tc>
      </w:tr>
    </w:tbl>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rPr>
          <w:iCs/>
          <w:color w:val="2F5496" w:themeColor="accent1" w:themeShade="BF"/>
          <w:lang w:eastAsia="es-DO"/>
        </w:rPr>
      </w:pPr>
      <w:r>
        <w:rPr>
          <w:b/>
          <w:iCs/>
          <w:color w:val="2F5496" w:themeColor="accent1" w:themeShade="BF"/>
          <w:lang w:eastAsia="es-DO"/>
        </w:rPr>
        <w:br w:type="page"/>
      </w:r>
    </w:p>
    <w:p w:rsidR="00562000" w:rsidRPr="00D81AD1" w:rsidRDefault="00562000" w:rsidP="00562000">
      <w:pPr>
        <w:pStyle w:val="TituloDepto"/>
        <w:ind w:hanging="1506"/>
        <w:jc w:val="left"/>
        <w:rPr>
          <w:rFonts w:ascii="Times New Roman" w:eastAsia="Times New Roman" w:hAnsi="Times New Roman"/>
          <w:b w:val="0"/>
          <w:iCs/>
          <w:color w:val="4C4747"/>
          <w:sz w:val="24"/>
          <w:szCs w:val="24"/>
          <w:lang w:val="en-US" w:eastAsia="es-DO"/>
        </w:rPr>
      </w:pPr>
      <w:bookmarkStart w:id="174" w:name="_Toc92210997"/>
      <w:bookmarkStart w:id="175" w:name="_Toc92211249"/>
      <w:r w:rsidRPr="00D81AD1">
        <w:rPr>
          <w:rFonts w:ascii="Times New Roman" w:eastAsia="Times New Roman" w:hAnsi="Times New Roman"/>
          <w:b w:val="0"/>
          <w:iCs/>
          <w:color w:val="4C4747"/>
          <w:sz w:val="24"/>
          <w:szCs w:val="24"/>
          <w:lang w:val="en-US" w:eastAsia="es-DO"/>
        </w:rPr>
        <w:lastRenderedPageBreak/>
        <w:t>Tabla 12</w:t>
      </w:r>
      <w:bookmarkEnd w:id="174"/>
      <w:bookmarkEnd w:id="175"/>
    </w:p>
    <w:p w:rsidR="00562000" w:rsidRDefault="00562000" w:rsidP="00562000">
      <w:pPr>
        <w:pStyle w:val="TtuloMEM"/>
        <w:rPr>
          <w:rFonts w:ascii="Times New Roman" w:hAnsi="Times New Roman"/>
          <w:color w:val="4C4747"/>
          <w:sz w:val="12"/>
          <w:szCs w:val="12"/>
          <w:lang w:val="es-DO"/>
        </w:rPr>
      </w:pPr>
    </w:p>
    <w:tbl>
      <w:tblPr>
        <w:tblStyle w:val="Tabladecuadrcula6concolores-nfasis111"/>
        <w:tblW w:w="7500" w:type="dxa"/>
        <w:tblLook w:val="04A0" w:firstRow="1" w:lastRow="0" w:firstColumn="1" w:lastColumn="0" w:noHBand="0" w:noVBand="1"/>
      </w:tblPr>
      <w:tblGrid>
        <w:gridCol w:w="1456"/>
        <w:gridCol w:w="3248"/>
        <w:gridCol w:w="2796"/>
      </w:tblGrid>
      <w:tr w:rsidR="00562000" w:rsidRPr="00AC5B28" w:rsidTr="001856B0">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500" w:type="dxa"/>
            <w:gridSpan w:val="3"/>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DEPARTAMENTO DE BIENESTAR SOCIAL</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500" w:type="dxa"/>
            <w:gridSpan w:val="3"/>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DONACIONES PROGRAMA SOCIAL PROHIMA</w:t>
            </w:r>
          </w:p>
        </w:tc>
      </w:tr>
      <w:tr w:rsidR="00562000" w:rsidRPr="00AC5B28" w:rsidTr="001856B0">
        <w:trPr>
          <w:trHeight w:val="315"/>
        </w:trPr>
        <w:tc>
          <w:tcPr>
            <w:cnfStyle w:val="001000000000" w:firstRow="0" w:lastRow="0" w:firstColumn="1" w:lastColumn="0" w:oddVBand="0" w:evenVBand="0" w:oddHBand="0" w:evenHBand="0" w:firstRowFirstColumn="0" w:firstRowLastColumn="0" w:lastRowFirstColumn="0" w:lastRowLastColumn="0"/>
            <w:tcW w:w="7500" w:type="dxa"/>
            <w:gridSpan w:val="3"/>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PERIODO ENERO  - MAYO 2021</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500" w:type="dxa"/>
            <w:gridSpan w:val="3"/>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 xml:space="preserve">  INVERSION  EN PROGRAMA</w:t>
            </w:r>
          </w:p>
        </w:tc>
      </w:tr>
      <w:tr w:rsidR="00562000" w:rsidRPr="00AC5B28" w:rsidTr="001856B0">
        <w:trPr>
          <w:trHeight w:val="616"/>
        </w:trPr>
        <w:tc>
          <w:tcPr>
            <w:cnfStyle w:val="001000000000" w:firstRow="0" w:lastRow="0" w:firstColumn="1" w:lastColumn="0" w:oddVBand="0" w:evenVBand="0" w:oddHBand="0" w:evenHBand="0" w:firstRowFirstColumn="0" w:firstRowLastColumn="0" w:lastRowFirstColumn="0" w:lastRowLastColumn="0"/>
            <w:tcW w:w="1456" w:type="dxa"/>
            <w:noWrap/>
            <w:hideMark/>
          </w:tcPr>
          <w:p w:rsidR="00562000" w:rsidRPr="00D81AD1" w:rsidRDefault="00562000" w:rsidP="001856B0">
            <w:pPr>
              <w:jc w:val="center"/>
              <w:rPr>
                <w:b w:val="0"/>
                <w:color w:val="4C4747"/>
                <w:sz w:val="16"/>
                <w:szCs w:val="16"/>
              </w:rPr>
            </w:pPr>
            <w:r w:rsidRPr="00D81AD1">
              <w:rPr>
                <w:b w:val="0"/>
                <w:color w:val="4C4747"/>
                <w:sz w:val="16"/>
                <w:szCs w:val="16"/>
              </w:rPr>
              <w:t>PERIODO</w:t>
            </w:r>
          </w:p>
        </w:tc>
        <w:tc>
          <w:tcPr>
            <w:tcW w:w="3248"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HOSPITALES</w:t>
            </w:r>
          </w:p>
        </w:tc>
        <w:tc>
          <w:tcPr>
            <w:tcW w:w="2796"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INVERSION EN FACTURAS DESPACHADAS</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456" w:type="dxa"/>
            <w:noWrap/>
            <w:hideMark/>
          </w:tcPr>
          <w:p w:rsidR="00562000" w:rsidRPr="00D81AD1" w:rsidRDefault="00562000" w:rsidP="001856B0">
            <w:pPr>
              <w:jc w:val="center"/>
              <w:rPr>
                <w:b w:val="0"/>
                <w:color w:val="4C4747"/>
                <w:sz w:val="16"/>
                <w:szCs w:val="16"/>
              </w:rPr>
            </w:pPr>
            <w:r w:rsidRPr="00D81AD1">
              <w:rPr>
                <w:b w:val="0"/>
                <w:color w:val="4C4747"/>
                <w:sz w:val="16"/>
                <w:szCs w:val="16"/>
              </w:rPr>
              <w:t>may-21</w:t>
            </w:r>
          </w:p>
        </w:tc>
        <w:tc>
          <w:tcPr>
            <w:tcW w:w="3248" w:type="dxa"/>
            <w:hideMark/>
          </w:tcPr>
          <w:p w:rsidR="00562000" w:rsidRPr="00D81AD1"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Hospital Dr. Juan Antonio Castillo - La Vega </w:t>
            </w:r>
          </w:p>
        </w:tc>
        <w:tc>
          <w:tcPr>
            <w:tcW w:w="2796"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RD$1,470,000.00</w:t>
            </w:r>
          </w:p>
        </w:tc>
      </w:tr>
      <w:tr w:rsidR="00562000" w:rsidRPr="00AC5B28" w:rsidTr="001856B0">
        <w:trPr>
          <w:trHeight w:val="419"/>
        </w:trPr>
        <w:tc>
          <w:tcPr>
            <w:cnfStyle w:val="001000000000" w:firstRow="0" w:lastRow="0" w:firstColumn="1" w:lastColumn="0" w:oddVBand="0" w:evenVBand="0" w:oddHBand="0" w:evenHBand="0" w:firstRowFirstColumn="0" w:firstRowLastColumn="0" w:lastRowFirstColumn="0" w:lastRowLastColumn="0"/>
            <w:tcW w:w="1456" w:type="dxa"/>
            <w:noWrap/>
            <w:hideMark/>
          </w:tcPr>
          <w:p w:rsidR="00562000" w:rsidRPr="00D81AD1" w:rsidRDefault="00562000" w:rsidP="001856B0">
            <w:pPr>
              <w:jc w:val="center"/>
              <w:rPr>
                <w:b w:val="0"/>
                <w:color w:val="4C4747"/>
                <w:sz w:val="16"/>
                <w:szCs w:val="16"/>
              </w:rPr>
            </w:pPr>
            <w:r w:rsidRPr="00D81AD1">
              <w:rPr>
                <w:b w:val="0"/>
                <w:color w:val="4C4747"/>
                <w:sz w:val="16"/>
                <w:szCs w:val="16"/>
              </w:rPr>
              <w:t>may-21</w:t>
            </w:r>
          </w:p>
        </w:tc>
        <w:tc>
          <w:tcPr>
            <w:tcW w:w="3248" w:type="dxa"/>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Hospital Dr. Pascasio Toribio - Salcedo </w:t>
            </w:r>
          </w:p>
        </w:tc>
        <w:tc>
          <w:tcPr>
            <w:tcW w:w="2796"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RD$735,000.00</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456" w:type="dxa"/>
            <w:noWrap/>
            <w:hideMark/>
          </w:tcPr>
          <w:p w:rsidR="00562000" w:rsidRPr="00D81AD1" w:rsidRDefault="00562000" w:rsidP="001856B0">
            <w:pPr>
              <w:jc w:val="center"/>
              <w:rPr>
                <w:b w:val="0"/>
                <w:color w:val="4C4747"/>
                <w:sz w:val="16"/>
                <w:szCs w:val="16"/>
              </w:rPr>
            </w:pPr>
            <w:r w:rsidRPr="00D81AD1">
              <w:rPr>
                <w:b w:val="0"/>
                <w:color w:val="4C4747"/>
                <w:sz w:val="16"/>
                <w:szCs w:val="16"/>
              </w:rPr>
              <w:t>may-21</w:t>
            </w:r>
          </w:p>
        </w:tc>
        <w:tc>
          <w:tcPr>
            <w:tcW w:w="3248" w:type="dxa"/>
            <w:hideMark/>
          </w:tcPr>
          <w:p w:rsidR="00562000" w:rsidRPr="00D81AD1" w:rsidRDefault="00562000" w:rsidP="001856B0">
            <w:pP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xml:space="preserve">Hospital Municipal Villa de los Almacigos - Santiago Rodriguezz </w:t>
            </w:r>
          </w:p>
        </w:tc>
        <w:tc>
          <w:tcPr>
            <w:tcW w:w="2796" w:type="dxa"/>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RD$294,000.00</w:t>
            </w:r>
          </w:p>
        </w:tc>
      </w:tr>
      <w:tr w:rsidR="00562000" w:rsidRPr="00AC5B28" w:rsidTr="001856B0">
        <w:trPr>
          <w:trHeight w:val="416"/>
        </w:trPr>
        <w:tc>
          <w:tcPr>
            <w:cnfStyle w:val="001000000000" w:firstRow="0" w:lastRow="0" w:firstColumn="1" w:lastColumn="0" w:oddVBand="0" w:evenVBand="0" w:oddHBand="0" w:evenHBand="0" w:firstRowFirstColumn="0" w:firstRowLastColumn="0" w:lastRowFirstColumn="0" w:lastRowLastColumn="0"/>
            <w:tcW w:w="1456" w:type="dxa"/>
            <w:noWrap/>
            <w:hideMark/>
          </w:tcPr>
          <w:p w:rsidR="00562000" w:rsidRPr="00D81AD1" w:rsidRDefault="00562000" w:rsidP="001856B0">
            <w:pPr>
              <w:jc w:val="center"/>
              <w:rPr>
                <w:b w:val="0"/>
                <w:color w:val="4C4747"/>
                <w:sz w:val="16"/>
                <w:szCs w:val="16"/>
              </w:rPr>
            </w:pPr>
            <w:r w:rsidRPr="00D81AD1">
              <w:rPr>
                <w:b w:val="0"/>
                <w:color w:val="4C4747"/>
                <w:sz w:val="16"/>
                <w:szCs w:val="16"/>
              </w:rPr>
              <w:t>may-21</w:t>
            </w:r>
          </w:p>
        </w:tc>
        <w:tc>
          <w:tcPr>
            <w:tcW w:w="3248" w:type="dxa"/>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xml:space="preserve">Hospital Regional Docente Juan Pablo Pina - San Cristobal </w:t>
            </w:r>
          </w:p>
        </w:tc>
        <w:tc>
          <w:tcPr>
            <w:tcW w:w="2796"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RD$1,470,000.00</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4704" w:type="dxa"/>
            <w:gridSpan w:val="2"/>
            <w:shd w:val="clear" w:color="auto" w:fill="1F3864" w:themeFill="accent1" w:themeFillShade="80"/>
            <w:noWrap/>
            <w:hideMark/>
          </w:tcPr>
          <w:p w:rsidR="00562000" w:rsidRPr="00D81AD1" w:rsidRDefault="00562000" w:rsidP="001856B0">
            <w:pPr>
              <w:rPr>
                <w:b w:val="0"/>
                <w:color w:val="FFFFFF" w:themeColor="background1"/>
                <w:sz w:val="16"/>
                <w:szCs w:val="16"/>
              </w:rPr>
            </w:pPr>
            <w:r w:rsidRPr="00D81AD1">
              <w:rPr>
                <w:b w:val="0"/>
                <w:color w:val="FFFFFF" w:themeColor="background1"/>
                <w:sz w:val="16"/>
                <w:szCs w:val="16"/>
              </w:rPr>
              <w:t>TOTAL</w:t>
            </w:r>
          </w:p>
        </w:tc>
        <w:tc>
          <w:tcPr>
            <w:tcW w:w="2796" w:type="dxa"/>
            <w:shd w:val="clear" w:color="auto" w:fill="1F3864" w:themeFill="accent1" w:themeFillShade="80"/>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RD$3,969,000.00</w:t>
            </w:r>
          </w:p>
        </w:tc>
      </w:tr>
    </w:tbl>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rPr>
          <w:iCs/>
          <w:color w:val="2F5496" w:themeColor="accent1" w:themeShade="BF"/>
          <w:lang w:eastAsia="es-DO"/>
        </w:rPr>
      </w:pPr>
      <w:r>
        <w:rPr>
          <w:b/>
          <w:iCs/>
          <w:color w:val="2F5496" w:themeColor="accent1" w:themeShade="BF"/>
          <w:lang w:eastAsia="es-DO"/>
        </w:rPr>
        <w:br w:type="page"/>
      </w:r>
    </w:p>
    <w:p w:rsidR="00562000" w:rsidRPr="00D81AD1" w:rsidRDefault="00562000" w:rsidP="00562000">
      <w:pPr>
        <w:pStyle w:val="TituloDepto"/>
        <w:ind w:hanging="1506"/>
        <w:jc w:val="left"/>
        <w:rPr>
          <w:rFonts w:ascii="Times New Roman" w:eastAsia="Times New Roman" w:hAnsi="Times New Roman"/>
          <w:b w:val="0"/>
          <w:iCs/>
          <w:color w:val="4C4747"/>
          <w:sz w:val="24"/>
          <w:szCs w:val="24"/>
          <w:lang w:val="en-US" w:eastAsia="es-DO"/>
        </w:rPr>
      </w:pPr>
      <w:bookmarkStart w:id="176" w:name="_Toc92210998"/>
      <w:bookmarkStart w:id="177" w:name="_Toc92211250"/>
      <w:r w:rsidRPr="00D81AD1">
        <w:rPr>
          <w:rFonts w:ascii="Times New Roman" w:eastAsia="Times New Roman" w:hAnsi="Times New Roman"/>
          <w:b w:val="0"/>
          <w:iCs/>
          <w:color w:val="4C4747"/>
          <w:sz w:val="24"/>
          <w:szCs w:val="24"/>
          <w:lang w:val="en-US" w:eastAsia="es-DO"/>
        </w:rPr>
        <w:lastRenderedPageBreak/>
        <w:t>Tabla 13</w:t>
      </w:r>
      <w:bookmarkEnd w:id="176"/>
      <w:bookmarkEnd w:id="177"/>
    </w:p>
    <w:p w:rsidR="00562000" w:rsidRDefault="00562000" w:rsidP="00562000">
      <w:pPr>
        <w:pStyle w:val="TtuloMEM"/>
        <w:rPr>
          <w:rFonts w:ascii="Times New Roman" w:hAnsi="Times New Roman"/>
          <w:color w:val="4C4747"/>
          <w:sz w:val="12"/>
          <w:szCs w:val="12"/>
          <w:lang w:val="es-DO"/>
        </w:rPr>
      </w:pPr>
    </w:p>
    <w:tbl>
      <w:tblPr>
        <w:tblStyle w:val="Tabladecuadrcula6concolores-nfasis111"/>
        <w:tblpPr w:leftFromText="141" w:rightFromText="141" w:vertAnchor="text" w:horzAnchor="margin" w:tblpXSpec="center" w:tblpY="131"/>
        <w:tblW w:w="10081" w:type="dxa"/>
        <w:tblLook w:val="04A0" w:firstRow="1" w:lastRow="0" w:firstColumn="1" w:lastColumn="0" w:noHBand="0" w:noVBand="1"/>
      </w:tblPr>
      <w:tblGrid>
        <w:gridCol w:w="889"/>
        <w:gridCol w:w="1591"/>
        <w:gridCol w:w="1876"/>
        <w:gridCol w:w="1876"/>
        <w:gridCol w:w="1973"/>
        <w:gridCol w:w="1876"/>
      </w:tblGrid>
      <w:tr w:rsidR="00562000" w:rsidRPr="00AC5B28" w:rsidTr="001856B0">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0081" w:type="dxa"/>
            <w:gridSpan w:val="6"/>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DEPARTAMENTO DE BIENESTAR SOCIAL</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0081" w:type="dxa"/>
            <w:gridSpan w:val="6"/>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DONACIONES  A ENTIDADES SIN FINES DE LUCRO</w:t>
            </w:r>
          </w:p>
        </w:tc>
      </w:tr>
      <w:tr w:rsidR="00562000" w:rsidRPr="00AC5B28" w:rsidTr="001856B0">
        <w:trPr>
          <w:trHeight w:val="375"/>
        </w:trPr>
        <w:tc>
          <w:tcPr>
            <w:cnfStyle w:val="001000000000" w:firstRow="0" w:lastRow="0" w:firstColumn="1" w:lastColumn="0" w:oddVBand="0" w:evenVBand="0" w:oddHBand="0" w:evenHBand="0" w:firstRowFirstColumn="0" w:firstRowLastColumn="0" w:lastRowFirstColumn="0" w:lastRowLastColumn="0"/>
            <w:tcW w:w="10081" w:type="dxa"/>
            <w:gridSpan w:val="6"/>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PERIODO ENERO  - DICIEMBRE 2021</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10081" w:type="dxa"/>
            <w:gridSpan w:val="6"/>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PACIENTES E INVERSION  EN ENTIDADES</w:t>
            </w:r>
          </w:p>
        </w:tc>
      </w:tr>
      <w:tr w:rsidR="00562000" w:rsidRPr="00AC5B28" w:rsidTr="001856B0">
        <w:trPr>
          <w:trHeight w:val="645"/>
        </w:trPr>
        <w:tc>
          <w:tcPr>
            <w:cnfStyle w:val="001000000000" w:firstRow="0" w:lastRow="0" w:firstColumn="1" w:lastColumn="0" w:oddVBand="0" w:evenVBand="0" w:oddHBand="0" w:evenHBand="0" w:firstRowFirstColumn="0" w:firstRowLastColumn="0" w:lastRowFirstColumn="0" w:lastRowLastColumn="0"/>
            <w:tcW w:w="889" w:type="dxa"/>
            <w:noWrap/>
            <w:hideMark/>
          </w:tcPr>
          <w:p w:rsidR="00562000" w:rsidRPr="00D81AD1" w:rsidRDefault="00562000" w:rsidP="001856B0">
            <w:pPr>
              <w:jc w:val="center"/>
              <w:rPr>
                <w:b w:val="0"/>
                <w:color w:val="4C4747"/>
                <w:sz w:val="16"/>
                <w:szCs w:val="16"/>
              </w:rPr>
            </w:pPr>
            <w:r w:rsidRPr="00D81AD1">
              <w:rPr>
                <w:b w:val="0"/>
                <w:color w:val="4C4747"/>
                <w:sz w:val="16"/>
                <w:szCs w:val="16"/>
              </w:rPr>
              <w:t>Periodo</w:t>
            </w:r>
          </w:p>
        </w:tc>
        <w:tc>
          <w:tcPr>
            <w:tcW w:w="1591"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Pacientes Beneficiados</w:t>
            </w:r>
          </w:p>
        </w:tc>
        <w:tc>
          <w:tcPr>
            <w:tcW w:w="187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Eclesiástica</w:t>
            </w:r>
          </w:p>
        </w:tc>
        <w:tc>
          <w:tcPr>
            <w:tcW w:w="187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 xml:space="preserve">Gubernamental </w:t>
            </w:r>
          </w:p>
        </w:tc>
        <w:tc>
          <w:tcPr>
            <w:tcW w:w="1973"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 xml:space="preserve">No Gubernamental </w:t>
            </w:r>
          </w:p>
        </w:tc>
        <w:tc>
          <w:tcPr>
            <w:tcW w:w="187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 xml:space="preserve">Sub -Total </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9" w:type="dxa"/>
            <w:noWrap/>
            <w:hideMark/>
          </w:tcPr>
          <w:p w:rsidR="00562000" w:rsidRPr="00D81AD1" w:rsidRDefault="00562000" w:rsidP="001856B0">
            <w:pPr>
              <w:jc w:val="center"/>
              <w:rPr>
                <w:b w:val="0"/>
                <w:color w:val="4C4747"/>
                <w:sz w:val="16"/>
                <w:szCs w:val="16"/>
              </w:rPr>
            </w:pPr>
            <w:r w:rsidRPr="00D81AD1">
              <w:rPr>
                <w:b w:val="0"/>
                <w:color w:val="4C4747"/>
                <w:sz w:val="16"/>
                <w:szCs w:val="16"/>
              </w:rPr>
              <w:t>ene-21</w:t>
            </w:r>
          </w:p>
        </w:tc>
        <w:tc>
          <w:tcPr>
            <w:tcW w:w="159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1,150</w:t>
            </w:r>
          </w:p>
        </w:tc>
        <w:tc>
          <w:tcPr>
            <w:tcW w:w="187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RD$99,068.45</w:t>
            </w:r>
          </w:p>
        </w:tc>
        <w:tc>
          <w:tcPr>
            <w:tcW w:w="187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RD$19,269.39</w:t>
            </w:r>
          </w:p>
        </w:tc>
        <w:tc>
          <w:tcPr>
            <w:tcW w:w="19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RD$107,433.11</w:t>
            </w:r>
          </w:p>
        </w:tc>
        <w:tc>
          <w:tcPr>
            <w:tcW w:w="1876" w:type="dxa"/>
            <w:noWrap/>
            <w:hideMark/>
          </w:tcPr>
          <w:p w:rsidR="00562000" w:rsidRPr="00D81AD1" w:rsidRDefault="00562000" w:rsidP="001856B0">
            <w:pPr>
              <w:jc w:val="right"/>
              <w:cnfStyle w:val="000000100000" w:firstRow="0" w:lastRow="0" w:firstColumn="0" w:lastColumn="0" w:oddVBand="0" w:evenVBand="0" w:oddHBand="1" w:evenHBand="0" w:firstRowFirstColumn="0" w:firstRowLastColumn="0" w:lastRowFirstColumn="0" w:lastRowLastColumn="0"/>
              <w:rPr>
                <w:bCs/>
                <w:color w:val="4C4747"/>
                <w:sz w:val="16"/>
                <w:szCs w:val="16"/>
              </w:rPr>
            </w:pPr>
            <w:r w:rsidRPr="00D81AD1">
              <w:rPr>
                <w:bCs/>
                <w:color w:val="4C4747"/>
                <w:sz w:val="16"/>
                <w:szCs w:val="16"/>
              </w:rPr>
              <w:t>RD$225,770.95</w:t>
            </w:r>
          </w:p>
        </w:tc>
      </w:tr>
      <w:tr w:rsidR="00562000" w:rsidRPr="00AC5B28" w:rsidTr="001856B0">
        <w:trPr>
          <w:trHeight w:val="300"/>
        </w:trPr>
        <w:tc>
          <w:tcPr>
            <w:cnfStyle w:val="001000000000" w:firstRow="0" w:lastRow="0" w:firstColumn="1" w:lastColumn="0" w:oddVBand="0" w:evenVBand="0" w:oddHBand="0" w:evenHBand="0" w:firstRowFirstColumn="0" w:firstRowLastColumn="0" w:lastRowFirstColumn="0" w:lastRowLastColumn="0"/>
            <w:tcW w:w="889" w:type="dxa"/>
            <w:noWrap/>
            <w:hideMark/>
          </w:tcPr>
          <w:p w:rsidR="00562000" w:rsidRPr="00D81AD1" w:rsidRDefault="00562000" w:rsidP="001856B0">
            <w:pPr>
              <w:jc w:val="center"/>
              <w:rPr>
                <w:b w:val="0"/>
                <w:color w:val="4C4747"/>
                <w:sz w:val="16"/>
                <w:szCs w:val="16"/>
              </w:rPr>
            </w:pPr>
            <w:r w:rsidRPr="00D81AD1">
              <w:rPr>
                <w:b w:val="0"/>
                <w:color w:val="4C4747"/>
                <w:sz w:val="16"/>
                <w:szCs w:val="16"/>
              </w:rPr>
              <w:t>feb-21</w:t>
            </w:r>
          </w:p>
        </w:tc>
        <w:tc>
          <w:tcPr>
            <w:tcW w:w="159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10,226</w:t>
            </w:r>
          </w:p>
        </w:tc>
        <w:tc>
          <w:tcPr>
            <w:tcW w:w="187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RD$427,129.62</w:t>
            </w:r>
          </w:p>
        </w:tc>
        <w:tc>
          <w:tcPr>
            <w:tcW w:w="187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RD$344,780.30</w:t>
            </w:r>
          </w:p>
        </w:tc>
        <w:tc>
          <w:tcPr>
            <w:tcW w:w="19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RD$358,465.82</w:t>
            </w:r>
          </w:p>
        </w:tc>
        <w:tc>
          <w:tcPr>
            <w:tcW w:w="1876" w:type="dxa"/>
            <w:noWrap/>
            <w:hideMark/>
          </w:tcPr>
          <w:p w:rsidR="00562000" w:rsidRPr="00D81AD1" w:rsidRDefault="00562000" w:rsidP="001856B0">
            <w:pPr>
              <w:jc w:val="right"/>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RD$1,130,375.74</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9" w:type="dxa"/>
            <w:noWrap/>
            <w:hideMark/>
          </w:tcPr>
          <w:p w:rsidR="00562000" w:rsidRPr="00D81AD1" w:rsidRDefault="00562000" w:rsidP="001856B0">
            <w:pPr>
              <w:jc w:val="center"/>
              <w:rPr>
                <w:b w:val="0"/>
                <w:color w:val="4C4747"/>
                <w:sz w:val="16"/>
                <w:szCs w:val="16"/>
              </w:rPr>
            </w:pPr>
            <w:r w:rsidRPr="00D81AD1">
              <w:rPr>
                <w:b w:val="0"/>
                <w:color w:val="4C4747"/>
                <w:sz w:val="16"/>
                <w:szCs w:val="16"/>
              </w:rPr>
              <w:t>mar-21</w:t>
            </w:r>
          </w:p>
        </w:tc>
        <w:tc>
          <w:tcPr>
            <w:tcW w:w="159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7,529</w:t>
            </w:r>
          </w:p>
        </w:tc>
        <w:tc>
          <w:tcPr>
            <w:tcW w:w="187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RD$254,597.06</w:t>
            </w:r>
          </w:p>
        </w:tc>
        <w:tc>
          <w:tcPr>
            <w:tcW w:w="187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RD$339,087.96</w:t>
            </w:r>
          </w:p>
        </w:tc>
        <w:tc>
          <w:tcPr>
            <w:tcW w:w="19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RD$229,330.45</w:t>
            </w:r>
          </w:p>
        </w:tc>
        <w:tc>
          <w:tcPr>
            <w:tcW w:w="1876" w:type="dxa"/>
            <w:noWrap/>
            <w:hideMark/>
          </w:tcPr>
          <w:p w:rsidR="00562000" w:rsidRPr="00D81AD1" w:rsidRDefault="00562000" w:rsidP="001856B0">
            <w:pPr>
              <w:jc w:val="right"/>
              <w:cnfStyle w:val="000000100000" w:firstRow="0" w:lastRow="0" w:firstColumn="0" w:lastColumn="0" w:oddVBand="0" w:evenVBand="0" w:oddHBand="1" w:evenHBand="0" w:firstRowFirstColumn="0" w:firstRowLastColumn="0" w:lastRowFirstColumn="0" w:lastRowLastColumn="0"/>
              <w:rPr>
                <w:bCs/>
                <w:color w:val="4C4747"/>
                <w:sz w:val="16"/>
                <w:szCs w:val="16"/>
              </w:rPr>
            </w:pPr>
            <w:r w:rsidRPr="00D81AD1">
              <w:rPr>
                <w:bCs/>
                <w:color w:val="4C4747"/>
                <w:sz w:val="16"/>
                <w:szCs w:val="16"/>
              </w:rPr>
              <w:t>RD$823,015.47</w:t>
            </w:r>
          </w:p>
        </w:tc>
      </w:tr>
      <w:tr w:rsidR="00562000" w:rsidRPr="00AC5B28" w:rsidTr="001856B0">
        <w:trPr>
          <w:trHeight w:val="300"/>
        </w:trPr>
        <w:tc>
          <w:tcPr>
            <w:cnfStyle w:val="001000000000" w:firstRow="0" w:lastRow="0" w:firstColumn="1" w:lastColumn="0" w:oddVBand="0" w:evenVBand="0" w:oddHBand="0" w:evenHBand="0" w:firstRowFirstColumn="0" w:firstRowLastColumn="0" w:lastRowFirstColumn="0" w:lastRowLastColumn="0"/>
            <w:tcW w:w="889" w:type="dxa"/>
            <w:noWrap/>
            <w:hideMark/>
          </w:tcPr>
          <w:p w:rsidR="00562000" w:rsidRPr="00D81AD1" w:rsidRDefault="00562000" w:rsidP="001856B0">
            <w:pPr>
              <w:jc w:val="center"/>
              <w:rPr>
                <w:b w:val="0"/>
                <w:color w:val="4C4747"/>
                <w:sz w:val="16"/>
                <w:szCs w:val="16"/>
              </w:rPr>
            </w:pPr>
            <w:r w:rsidRPr="00D81AD1">
              <w:rPr>
                <w:b w:val="0"/>
                <w:color w:val="4C4747"/>
                <w:sz w:val="16"/>
                <w:szCs w:val="16"/>
              </w:rPr>
              <w:t>abr-21</w:t>
            </w:r>
          </w:p>
        </w:tc>
        <w:tc>
          <w:tcPr>
            <w:tcW w:w="159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5,335</w:t>
            </w:r>
          </w:p>
        </w:tc>
        <w:tc>
          <w:tcPr>
            <w:tcW w:w="187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RD$65,412.29</w:t>
            </w:r>
          </w:p>
        </w:tc>
        <w:tc>
          <w:tcPr>
            <w:tcW w:w="187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RD$94,481.67</w:t>
            </w:r>
          </w:p>
        </w:tc>
        <w:tc>
          <w:tcPr>
            <w:tcW w:w="19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RD$52,594.57</w:t>
            </w:r>
          </w:p>
        </w:tc>
        <w:tc>
          <w:tcPr>
            <w:tcW w:w="1876" w:type="dxa"/>
            <w:noWrap/>
            <w:hideMark/>
          </w:tcPr>
          <w:p w:rsidR="00562000" w:rsidRPr="00D81AD1" w:rsidRDefault="00562000" w:rsidP="001856B0">
            <w:pPr>
              <w:jc w:val="right"/>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RD$212,488.53</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9" w:type="dxa"/>
            <w:noWrap/>
            <w:hideMark/>
          </w:tcPr>
          <w:p w:rsidR="00562000" w:rsidRPr="00D81AD1" w:rsidRDefault="00562000" w:rsidP="001856B0">
            <w:pPr>
              <w:jc w:val="center"/>
              <w:rPr>
                <w:b w:val="0"/>
                <w:color w:val="4C4747"/>
                <w:sz w:val="16"/>
                <w:szCs w:val="16"/>
              </w:rPr>
            </w:pPr>
            <w:r w:rsidRPr="00D81AD1">
              <w:rPr>
                <w:b w:val="0"/>
                <w:color w:val="4C4747"/>
                <w:sz w:val="16"/>
                <w:szCs w:val="16"/>
              </w:rPr>
              <w:t>may-21</w:t>
            </w:r>
          </w:p>
        </w:tc>
        <w:tc>
          <w:tcPr>
            <w:tcW w:w="159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9,296</w:t>
            </w:r>
          </w:p>
        </w:tc>
        <w:tc>
          <w:tcPr>
            <w:tcW w:w="187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RD$168,108.44</w:t>
            </w:r>
          </w:p>
        </w:tc>
        <w:tc>
          <w:tcPr>
            <w:tcW w:w="187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RD$175,132.99</w:t>
            </w:r>
          </w:p>
        </w:tc>
        <w:tc>
          <w:tcPr>
            <w:tcW w:w="19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RD$156,886.85</w:t>
            </w:r>
          </w:p>
        </w:tc>
        <w:tc>
          <w:tcPr>
            <w:tcW w:w="1876" w:type="dxa"/>
            <w:noWrap/>
            <w:hideMark/>
          </w:tcPr>
          <w:p w:rsidR="00562000" w:rsidRPr="00D81AD1" w:rsidRDefault="00562000" w:rsidP="001856B0">
            <w:pPr>
              <w:jc w:val="right"/>
              <w:cnfStyle w:val="000000100000" w:firstRow="0" w:lastRow="0" w:firstColumn="0" w:lastColumn="0" w:oddVBand="0" w:evenVBand="0" w:oddHBand="1" w:evenHBand="0" w:firstRowFirstColumn="0" w:firstRowLastColumn="0" w:lastRowFirstColumn="0" w:lastRowLastColumn="0"/>
              <w:rPr>
                <w:bCs/>
                <w:color w:val="4C4747"/>
                <w:sz w:val="16"/>
                <w:szCs w:val="16"/>
              </w:rPr>
            </w:pPr>
            <w:r w:rsidRPr="00D81AD1">
              <w:rPr>
                <w:bCs/>
                <w:color w:val="4C4747"/>
                <w:sz w:val="16"/>
                <w:szCs w:val="16"/>
              </w:rPr>
              <w:t>RD$500,128.28</w:t>
            </w:r>
          </w:p>
        </w:tc>
      </w:tr>
      <w:tr w:rsidR="00562000" w:rsidRPr="00AC5B28" w:rsidTr="001856B0">
        <w:trPr>
          <w:trHeight w:val="300"/>
        </w:trPr>
        <w:tc>
          <w:tcPr>
            <w:cnfStyle w:val="001000000000" w:firstRow="0" w:lastRow="0" w:firstColumn="1" w:lastColumn="0" w:oddVBand="0" w:evenVBand="0" w:oddHBand="0" w:evenHBand="0" w:firstRowFirstColumn="0" w:firstRowLastColumn="0" w:lastRowFirstColumn="0" w:lastRowLastColumn="0"/>
            <w:tcW w:w="889" w:type="dxa"/>
            <w:noWrap/>
            <w:hideMark/>
          </w:tcPr>
          <w:p w:rsidR="00562000" w:rsidRPr="00D81AD1" w:rsidRDefault="00562000" w:rsidP="001856B0">
            <w:pPr>
              <w:jc w:val="center"/>
              <w:rPr>
                <w:b w:val="0"/>
                <w:color w:val="4C4747"/>
                <w:sz w:val="16"/>
                <w:szCs w:val="16"/>
              </w:rPr>
            </w:pPr>
            <w:r w:rsidRPr="00D81AD1">
              <w:rPr>
                <w:b w:val="0"/>
                <w:color w:val="4C4747"/>
                <w:sz w:val="16"/>
                <w:szCs w:val="16"/>
              </w:rPr>
              <w:t>jun-21</w:t>
            </w:r>
          </w:p>
        </w:tc>
        <w:tc>
          <w:tcPr>
            <w:tcW w:w="159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9,288</w:t>
            </w:r>
          </w:p>
        </w:tc>
        <w:tc>
          <w:tcPr>
            <w:tcW w:w="187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RD$158,660.99</w:t>
            </w:r>
          </w:p>
        </w:tc>
        <w:tc>
          <w:tcPr>
            <w:tcW w:w="187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RD$58,682.18</w:t>
            </w:r>
          </w:p>
        </w:tc>
        <w:tc>
          <w:tcPr>
            <w:tcW w:w="19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RD$203,745.37</w:t>
            </w:r>
          </w:p>
        </w:tc>
        <w:tc>
          <w:tcPr>
            <w:tcW w:w="1876" w:type="dxa"/>
            <w:noWrap/>
            <w:hideMark/>
          </w:tcPr>
          <w:p w:rsidR="00562000" w:rsidRPr="00D81AD1" w:rsidRDefault="00562000" w:rsidP="001856B0">
            <w:pPr>
              <w:jc w:val="right"/>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RD$421,088.54</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9" w:type="dxa"/>
            <w:noWrap/>
            <w:hideMark/>
          </w:tcPr>
          <w:p w:rsidR="00562000" w:rsidRPr="00D81AD1" w:rsidRDefault="00562000" w:rsidP="001856B0">
            <w:pPr>
              <w:jc w:val="center"/>
              <w:rPr>
                <w:b w:val="0"/>
                <w:color w:val="4C4747"/>
                <w:sz w:val="16"/>
                <w:szCs w:val="16"/>
              </w:rPr>
            </w:pPr>
            <w:r w:rsidRPr="00D81AD1">
              <w:rPr>
                <w:b w:val="0"/>
                <w:color w:val="4C4747"/>
                <w:sz w:val="16"/>
                <w:szCs w:val="16"/>
              </w:rPr>
              <w:t>jul-21</w:t>
            </w:r>
          </w:p>
        </w:tc>
        <w:tc>
          <w:tcPr>
            <w:tcW w:w="159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6,745</w:t>
            </w:r>
          </w:p>
        </w:tc>
        <w:tc>
          <w:tcPr>
            <w:tcW w:w="187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RD$84,143.11</w:t>
            </w:r>
          </w:p>
        </w:tc>
        <w:tc>
          <w:tcPr>
            <w:tcW w:w="187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RD$94,475.73</w:t>
            </w:r>
          </w:p>
        </w:tc>
        <w:tc>
          <w:tcPr>
            <w:tcW w:w="19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RD$88,879.07</w:t>
            </w:r>
          </w:p>
        </w:tc>
        <w:tc>
          <w:tcPr>
            <w:tcW w:w="1876" w:type="dxa"/>
            <w:noWrap/>
            <w:hideMark/>
          </w:tcPr>
          <w:p w:rsidR="00562000" w:rsidRPr="00D81AD1" w:rsidRDefault="00562000" w:rsidP="001856B0">
            <w:pPr>
              <w:jc w:val="right"/>
              <w:cnfStyle w:val="000000100000" w:firstRow="0" w:lastRow="0" w:firstColumn="0" w:lastColumn="0" w:oddVBand="0" w:evenVBand="0" w:oddHBand="1" w:evenHBand="0" w:firstRowFirstColumn="0" w:firstRowLastColumn="0" w:lastRowFirstColumn="0" w:lastRowLastColumn="0"/>
              <w:rPr>
                <w:bCs/>
                <w:color w:val="4C4747"/>
                <w:sz w:val="16"/>
                <w:szCs w:val="16"/>
              </w:rPr>
            </w:pPr>
            <w:r w:rsidRPr="00D81AD1">
              <w:rPr>
                <w:bCs/>
                <w:color w:val="4C4747"/>
                <w:sz w:val="16"/>
                <w:szCs w:val="16"/>
              </w:rPr>
              <w:t>RD$267,497.91</w:t>
            </w:r>
          </w:p>
        </w:tc>
      </w:tr>
      <w:tr w:rsidR="00562000" w:rsidRPr="00AC5B28" w:rsidTr="001856B0">
        <w:trPr>
          <w:trHeight w:val="300"/>
        </w:trPr>
        <w:tc>
          <w:tcPr>
            <w:cnfStyle w:val="001000000000" w:firstRow="0" w:lastRow="0" w:firstColumn="1" w:lastColumn="0" w:oddVBand="0" w:evenVBand="0" w:oddHBand="0" w:evenHBand="0" w:firstRowFirstColumn="0" w:firstRowLastColumn="0" w:lastRowFirstColumn="0" w:lastRowLastColumn="0"/>
            <w:tcW w:w="889" w:type="dxa"/>
            <w:noWrap/>
            <w:hideMark/>
          </w:tcPr>
          <w:p w:rsidR="00562000" w:rsidRPr="00D81AD1" w:rsidRDefault="00562000" w:rsidP="001856B0">
            <w:pPr>
              <w:jc w:val="center"/>
              <w:rPr>
                <w:b w:val="0"/>
                <w:color w:val="4C4747"/>
                <w:sz w:val="16"/>
                <w:szCs w:val="16"/>
              </w:rPr>
            </w:pPr>
            <w:r w:rsidRPr="00D81AD1">
              <w:rPr>
                <w:b w:val="0"/>
                <w:color w:val="4C4747"/>
                <w:sz w:val="16"/>
                <w:szCs w:val="16"/>
              </w:rPr>
              <w:t>ago-21</w:t>
            </w:r>
          </w:p>
        </w:tc>
        <w:tc>
          <w:tcPr>
            <w:tcW w:w="159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2,773</w:t>
            </w:r>
          </w:p>
        </w:tc>
        <w:tc>
          <w:tcPr>
            <w:tcW w:w="187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RD$70,698.63</w:t>
            </w:r>
          </w:p>
        </w:tc>
        <w:tc>
          <w:tcPr>
            <w:tcW w:w="187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RD$36,410.25</w:t>
            </w:r>
          </w:p>
        </w:tc>
        <w:tc>
          <w:tcPr>
            <w:tcW w:w="19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RD$68,640.06</w:t>
            </w:r>
          </w:p>
        </w:tc>
        <w:tc>
          <w:tcPr>
            <w:tcW w:w="1876" w:type="dxa"/>
            <w:noWrap/>
            <w:hideMark/>
          </w:tcPr>
          <w:p w:rsidR="00562000" w:rsidRPr="00D81AD1" w:rsidRDefault="00562000" w:rsidP="001856B0">
            <w:pPr>
              <w:jc w:val="right"/>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RD$175,748.94</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9" w:type="dxa"/>
            <w:noWrap/>
            <w:hideMark/>
          </w:tcPr>
          <w:p w:rsidR="00562000" w:rsidRPr="00D81AD1" w:rsidRDefault="00562000" w:rsidP="001856B0">
            <w:pPr>
              <w:jc w:val="center"/>
              <w:rPr>
                <w:b w:val="0"/>
                <w:color w:val="4C4747"/>
                <w:sz w:val="16"/>
                <w:szCs w:val="16"/>
              </w:rPr>
            </w:pPr>
            <w:r w:rsidRPr="00D81AD1">
              <w:rPr>
                <w:b w:val="0"/>
                <w:color w:val="4C4747"/>
                <w:sz w:val="16"/>
                <w:szCs w:val="16"/>
              </w:rPr>
              <w:t>sep-21</w:t>
            </w:r>
          </w:p>
        </w:tc>
        <w:tc>
          <w:tcPr>
            <w:tcW w:w="159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3,803</w:t>
            </w:r>
          </w:p>
        </w:tc>
        <w:tc>
          <w:tcPr>
            <w:tcW w:w="187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RD$19,176.90</w:t>
            </w:r>
          </w:p>
        </w:tc>
        <w:tc>
          <w:tcPr>
            <w:tcW w:w="187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RD$214,447.76</w:t>
            </w:r>
          </w:p>
        </w:tc>
        <w:tc>
          <w:tcPr>
            <w:tcW w:w="19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RD$319,985.23</w:t>
            </w:r>
          </w:p>
        </w:tc>
        <w:tc>
          <w:tcPr>
            <w:tcW w:w="1876" w:type="dxa"/>
            <w:noWrap/>
            <w:hideMark/>
          </w:tcPr>
          <w:p w:rsidR="00562000" w:rsidRPr="00D81AD1" w:rsidRDefault="00562000" w:rsidP="001856B0">
            <w:pPr>
              <w:jc w:val="right"/>
              <w:cnfStyle w:val="000000100000" w:firstRow="0" w:lastRow="0" w:firstColumn="0" w:lastColumn="0" w:oddVBand="0" w:evenVBand="0" w:oddHBand="1" w:evenHBand="0" w:firstRowFirstColumn="0" w:firstRowLastColumn="0" w:lastRowFirstColumn="0" w:lastRowLastColumn="0"/>
              <w:rPr>
                <w:bCs/>
                <w:color w:val="4C4747"/>
                <w:sz w:val="16"/>
                <w:szCs w:val="16"/>
              </w:rPr>
            </w:pPr>
            <w:r w:rsidRPr="00D81AD1">
              <w:rPr>
                <w:bCs/>
                <w:color w:val="4C4747"/>
                <w:sz w:val="16"/>
                <w:szCs w:val="16"/>
              </w:rPr>
              <w:t>RD$553,609.89</w:t>
            </w:r>
          </w:p>
        </w:tc>
      </w:tr>
      <w:tr w:rsidR="00562000" w:rsidRPr="00AC5B28" w:rsidTr="001856B0">
        <w:trPr>
          <w:trHeight w:val="300"/>
        </w:trPr>
        <w:tc>
          <w:tcPr>
            <w:cnfStyle w:val="001000000000" w:firstRow="0" w:lastRow="0" w:firstColumn="1" w:lastColumn="0" w:oddVBand="0" w:evenVBand="0" w:oddHBand="0" w:evenHBand="0" w:firstRowFirstColumn="0" w:firstRowLastColumn="0" w:lastRowFirstColumn="0" w:lastRowLastColumn="0"/>
            <w:tcW w:w="889" w:type="dxa"/>
            <w:noWrap/>
            <w:hideMark/>
          </w:tcPr>
          <w:p w:rsidR="00562000" w:rsidRPr="00D81AD1" w:rsidRDefault="00562000" w:rsidP="001856B0">
            <w:pPr>
              <w:jc w:val="center"/>
              <w:rPr>
                <w:b w:val="0"/>
                <w:color w:val="4C4747"/>
                <w:sz w:val="16"/>
                <w:szCs w:val="16"/>
              </w:rPr>
            </w:pPr>
            <w:r w:rsidRPr="00D81AD1">
              <w:rPr>
                <w:b w:val="0"/>
                <w:color w:val="4C4747"/>
                <w:sz w:val="16"/>
                <w:szCs w:val="16"/>
              </w:rPr>
              <w:t>oct-21</w:t>
            </w:r>
          </w:p>
        </w:tc>
        <w:tc>
          <w:tcPr>
            <w:tcW w:w="159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4,081</w:t>
            </w:r>
          </w:p>
        </w:tc>
        <w:tc>
          <w:tcPr>
            <w:tcW w:w="187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RD$73,829.75</w:t>
            </w:r>
          </w:p>
        </w:tc>
        <w:tc>
          <w:tcPr>
            <w:tcW w:w="187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RD$335,105.18</w:t>
            </w:r>
          </w:p>
        </w:tc>
        <w:tc>
          <w:tcPr>
            <w:tcW w:w="19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RD$112,953.00</w:t>
            </w:r>
          </w:p>
        </w:tc>
        <w:tc>
          <w:tcPr>
            <w:tcW w:w="1876" w:type="dxa"/>
            <w:noWrap/>
            <w:hideMark/>
          </w:tcPr>
          <w:p w:rsidR="00562000" w:rsidRPr="00D81AD1" w:rsidRDefault="00562000" w:rsidP="001856B0">
            <w:pPr>
              <w:jc w:val="right"/>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RD$521,887.93</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89" w:type="dxa"/>
            <w:noWrap/>
            <w:hideMark/>
          </w:tcPr>
          <w:p w:rsidR="00562000" w:rsidRPr="00D81AD1" w:rsidRDefault="00562000" w:rsidP="001856B0">
            <w:pPr>
              <w:jc w:val="center"/>
              <w:rPr>
                <w:b w:val="0"/>
                <w:color w:val="4C4747"/>
                <w:sz w:val="16"/>
                <w:szCs w:val="16"/>
              </w:rPr>
            </w:pPr>
            <w:r w:rsidRPr="00D81AD1">
              <w:rPr>
                <w:b w:val="0"/>
                <w:color w:val="4C4747"/>
                <w:sz w:val="16"/>
                <w:szCs w:val="16"/>
              </w:rPr>
              <w:t>nov-21</w:t>
            </w:r>
          </w:p>
        </w:tc>
        <w:tc>
          <w:tcPr>
            <w:tcW w:w="1591"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w:t>
            </w:r>
          </w:p>
        </w:tc>
        <w:tc>
          <w:tcPr>
            <w:tcW w:w="187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w:t>
            </w:r>
          </w:p>
        </w:tc>
        <w:tc>
          <w:tcPr>
            <w:tcW w:w="187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w:t>
            </w:r>
          </w:p>
        </w:tc>
        <w:tc>
          <w:tcPr>
            <w:tcW w:w="1973"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 </w:t>
            </w:r>
          </w:p>
        </w:tc>
        <w:tc>
          <w:tcPr>
            <w:tcW w:w="1876" w:type="dxa"/>
            <w:noWrap/>
            <w:hideMark/>
          </w:tcPr>
          <w:p w:rsidR="00562000" w:rsidRPr="00D81AD1" w:rsidRDefault="00562000" w:rsidP="001856B0">
            <w:pPr>
              <w:jc w:val="right"/>
              <w:cnfStyle w:val="000000100000" w:firstRow="0" w:lastRow="0" w:firstColumn="0" w:lastColumn="0" w:oddVBand="0" w:evenVBand="0" w:oddHBand="1" w:evenHBand="0" w:firstRowFirstColumn="0" w:firstRowLastColumn="0" w:lastRowFirstColumn="0" w:lastRowLastColumn="0"/>
              <w:rPr>
                <w:bCs/>
                <w:color w:val="4C4747"/>
                <w:sz w:val="16"/>
                <w:szCs w:val="16"/>
              </w:rPr>
            </w:pPr>
            <w:r w:rsidRPr="00D81AD1">
              <w:rPr>
                <w:bCs/>
                <w:color w:val="4C4747"/>
                <w:sz w:val="16"/>
                <w:szCs w:val="16"/>
              </w:rPr>
              <w:t> </w:t>
            </w:r>
          </w:p>
        </w:tc>
      </w:tr>
      <w:tr w:rsidR="00562000" w:rsidRPr="00AC5B28" w:rsidTr="001856B0">
        <w:trPr>
          <w:trHeight w:val="300"/>
        </w:trPr>
        <w:tc>
          <w:tcPr>
            <w:cnfStyle w:val="001000000000" w:firstRow="0" w:lastRow="0" w:firstColumn="1" w:lastColumn="0" w:oddVBand="0" w:evenVBand="0" w:oddHBand="0" w:evenHBand="0" w:firstRowFirstColumn="0" w:firstRowLastColumn="0" w:lastRowFirstColumn="0" w:lastRowLastColumn="0"/>
            <w:tcW w:w="889" w:type="dxa"/>
            <w:noWrap/>
            <w:hideMark/>
          </w:tcPr>
          <w:p w:rsidR="00562000" w:rsidRPr="00D81AD1" w:rsidRDefault="00562000" w:rsidP="001856B0">
            <w:pPr>
              <w:jc w:val="center"/>
              <w:rPr>
                <w:b w:val="0"/>
                <w:color w:val="4C4747"/>
                <w:sz w:val="16"/>
                <w:szCs w:val="16"/>
              </w:rPr>
            </w:pPr>
            <w:r w:rsidRPr="00D81AD1">
              <w:rPr>
                <w:b w:val="0"/>
                <w:color w:val="4C4747"/>
                <w:sz w:val="16"/>
                <w:szCs w:val="16"/>
              </w:rPr>
              <w:t>dic-21</w:t>
            </w:r>
          </w:p>
        </w:tc>
        <w:tc>
          <w:tcPr>
            <w:tcW w:w="1591"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w:t>
            </w:r>
          </w:p>
        </w:tc>
        <w:tc>
          <w:tcPr>
            <w:tcW w:w="187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w:t>
            </w:r>
          </w:p>
        </w:tc>
        <w:tc>
          <w:tcPr>
            <w:tcW w:w="187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w:t>
            </w:r>
          </w:p>
        </w:tc>
        <w:tc>
          <w:tcPr>
            <w:tcW w:w="1973"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color w:val="4C4747"/>
                <w:sz w:val="16"/>
                <w:szCs w:val="16"/>
              </w:rPr>
            </w:pPr>
            <w:r w:rsidRPr="00D81AD1">
              <w:rPr>
                <w:color w:val="4C4747"/>
                <w:sz w:val="16"/>
                <w:szCs w:val="16"/>
              </w:rPr>
              <w:t> </w:t>
            </w:r>
          </w:p>
        </w:tc>
        <w:tc>
          <w:tcPr>
            <w:tcW w:w="1876" w:type="dxa"/>
            <w:noWrap/>
            <w:hideMark/>
          </w:tcPr>
          <w:p w:rsidR="00562000" w:rsidRPr="00D81AD1" w:rsidRDefault="00562000" w:rsidP="001856B0">
            <w:pPr>
              <w:jc w:val="right"/>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 </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89" w:type="dxa"/>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 xml:space="preserve">Total </w:t>
            </w:r>
          </w:p>
        </w:tc>
        <w:tc>
          <w:tcPr>
            <w:tcW w:w="1591" w:type="dxa"/>
            <w:shd w:val="clear" w:color="auto" w:fill="1F3864" w:themeFill="accent1" w:themeFillShade="80"/>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60,226</w:t>
            </w:r>
          </w:p>
        </w:tc>
        <w:tc>
          <w:tcPr>
            <w:tcW w:w="1876" w:type="dxa"/>
            <w:shd w:val="clear" w:color="auto" w:fill="1F3864" w:themeFill="accent1" w:themeFillShade="80"/>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RD$1,420,825.24</w:t>
            </w:r>
          </w:p>
        </w:tc>
        <w:tc>
          <w:tcPr>
            <w:tcW w:w="1876" w:type="dxa"/>
            <w:shd w:val="clear" w:color="auto" w:fill="1F3864" w:themeFill="accent1" w:themeFillShade="80"/>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RD$1,711,873.41</w:t>
            </w:r>
          </w:p>
        </w:tc>
        <w:tc>
          <w:tcPr>
            <w:tcW w:w="1973" w:type="dxa"/>
            <w:shd w:val="clear" w:color="auto" w:fill="1F3864" w:themeFill="accent1" w:themeFillShade="80"/>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RD$1,698,913.53</w:t>
            </w:r>
          </w:p>
        </w:tc>
        <w:tc>
          <w:tcPr>
            <w:tcW w:w="1876" w:type="dxa"/>
            <w:shd w:val="clear" w:color="auto" w:fill="1F3864" w:themeFill="accent1" w:themeFillShade="80"/>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bCs/>
                <w:color w:val="FFFFFF" w:themeColor="background1"/>
                <w:sz w:val="16"/>
                <w:szCs w:val="16"/>
              </w:rPr>
            </w:pPr>
            <w:r w:rsidRPr="00D81AD1">
              <w:rPr>
                <w:bCs/>
                <w:color w:val="FFFFFF" w:themeColor="background1"/>
                <w:sz w:val="16"/>
                <w:szCs w:val="16"/>
              </w:rPr>
              <w:t>RD$4,831,612.18</w:t>
            </w:r>
          </w:p>
        </w:tc>
      </w:tr>
    </w:tbl>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Default="00562000" w:rsidP="00562000">
      <w:pPr>
        <w:rPr>
          <w:iCs/>
          <w:color w:val="2F5496" w:themeColor="accent1" w:themeShade="BF"/>
          <w:lang w:eastAsia="es-DO"/>
        </w:rPr>
      </w:pPr>
      <w:r>
        <w:rPr>
          <w:b/>
          <w:iCs/>
          <w:color w:val="2F5496" w:themeColor="accent1" w:themeShade="BF"/>
          <w:lang w:eastAsia="es-DO"/>
        </w:rPr>
        <w:br w:type="page"/>
      </w:r>
    </w:p>
    <w:p w:rsidR="00562000" w:rsidRPr="00D81AD1" w:rsidRDefault="00562000" w:rsidP="00562000">
      <w:pPr>
        <w:pStyle w:val="TituloDepto"/>
        <w:ind w:hanging="1506"/>
        <w:jc w:val="left"/>
        <w:rPr>
          <w:rFonts w:ascii="Times New Roman" w:eastAsia="Times New Roman" w:hAnsi="Times New Roman"/>
          <w:b w:val="0"/>
          <w:iCs/>
          <w:color w:val="4C4747"/>
          <w:sz w:val="24"/>
          <w:szCs w:val="24"/>
          <w:lang w:val="en-US" w:eastAsia="es-DO"/>
        </w:rPr>
      </w:pPr>
      <w:bookmarkStart w:id="178" w:name="_Toc92210999"/>
      <w:bookmarkStart w:id="179" w:name="_Toc92211251"/>
      <w:r w:rsidRPr="00D81AD1">
        <w:rPr>
          <w:rFonts w:ascii="Times New Roman" w:eastAsia="Times New Roman" w:hAnsi="Times New Roman"/>
          <w:b w:val="0"/>
          <w:iCs/>
          <w:color w:val="4C4747"/>
          <w:sz w:val="24"/>
          <w:szCs w:val="24"/>
          <w:lang w:val="en-US" w:eastAsia="es-DO"/>
        </w:rPr>
        <w:lastRenderedPageBreak/>
        <w:t>Tabla 14</w:t>
      </w:r>
      <w:bookmarkEnd w:id="178"/>
      <w:bookmarkEnd w:id="179"/>
    </w:p>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tbl>
      <w:tblPr>
        <w:tblStyle w:val="Tabladecuadrcula6concolores-nfasis111"/>
        <w:tblW w:w="9540" w:type="dxa"/>
        <w:tblLook w:val="04A0" w:firstRow="1" w:lastRow="0" w:firstColumn="1" w:lastColumn="0" w:noHBand="0" w:noVBand="1"/>
      </w:tblPr>
      <w:tblGrid>
        <w:gridCol w:w="3659"/>
        <w:gridCol w:w="2109"/>
        <w:gridCol w:w="2076"/>
        <w:gridCol w:w="1696"/>
      </w:tblGrid>
      <w:tr w:rsidR="00562000" w:rsidRPr="00AC5B28" w:rsidTr="001856B0">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9540" w:type="dxa"/>
            <w:gridSpan w:val="4"/>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DEPARTAMENTO DE BIENESTAR SOCIAL</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9540" w:type="dxa"/>
            <w:gridSpan w:val="4"/>
            <w:shd w:val="clear" w:color="auto" w:fill="1F3864" w:themeFill="accent1" w:themeFillShade="80"/>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 xml:space="preserve">RESUMEN DONACIONES  DE MEDICAMENTOS , INSUMOS Y PACIENTES BENEFICIADOS </w:t>
            </w:r>
          </w:p>
        </w:tc>
      </w:tr>
      <w:tr w:rsidR="00562000" w:rsidRPr="00AC5B28" w:rsidTr="001856B0">
        <w:trPr>
          <w:trHeight w:val="315"/>
        </w:trPr>
        <w:tc>
          <w:tcPr>
            <w:cnfStyle w:val="001000000000" w:firstRow="0" w:lastRow="0" w:firstColumn="1" w:lastColumn="0" w:oddVBand="0" w:evenVBand="0" w:oddHBand="0" w:evenHBand="0" w:firstRowFirstColumn="0" w:firstRowLastColumn="0" w:lastRowFirstColumn="0" w:lastRowLastColumn="0"/>
            <w:tcW w:w="9540" w:type="dxa"/>
            <w:gridSpan w:val="4"/>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PERIODO ENERO - OCTUBRE 2021</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9540" w:type="dxa"/>
            <w:gridSpan w:val="4"/>
            <w:shd w:val="clear" w:color="auto" w:fill="1F3864" w:themeFill="accent1" w:themeFillShade="80"/>
            <w:noWrap/>
            <w:hideMark/>
          </w:tcPr>
          <w:p w:rsidR="00562000" w:rsidRPr="00D81AD1" w:rsidRDefault="00562000" w:rsidP="001856B0">
            <w:pPr>
              <w:jc w:val="center"/>
              <w:rPr>
                <w:b w:val="0"/>
                <w:color w:val="FFFFFF" w:themeColor="background1"/>
                <w:sz w:val="16"/>
                <w:szCs w:val="16"/>
              </w:rPr>
            </w:pPr>
            <w:r w:rsidRPr="00D81AD1">
              <w:rPr>
                <w:b w:val="0"/>
                <w:color w:val="FFFFFF" w:themeColor="background1"/>
                <w:sz w:val="16"/>
                <w:szCs w:val="16"/>
              </w:rPr>
              <w:t> </w:t>
            </w:r>
          </w:p>
        </w:tc>
      </w:tr>
      <w:tr w:rsidR="00562000" w:rsidRPr="00AC5B28" w:rsidTr="001856B0">
        <w:trPr>
          <w:trHeight w:val="564"/>
        </w:trPr>
        <w:tc>
          <w:tcPr>
            <w:cnfStyle w:val="001000000000" w:firstRow="0" w:lastRow="0" w:firstColumn="1" w:lastColumn="0" w:oddVBand="0" w:evenVBand="0" w:oddHBand="0" w:evenHBand="0" w:firstRowFirstColumn="0" w:firstRowLastColumn="0" w:lastRowFirstColumn="0" w:lastRowLastColumn="0"/>
            <w:tcW w:w="3659" w:type="dxa"/>
            <w:hideMark/>
          </w:tcPr>
          <w:p w:rsidR="00562000" w:rsidRPr="00D81AD1" w:rsidRDefault="00562000" w:rsidP="001856B0">
            <w:pPr>
              <w:jc w:val="center"/>
              <w:rPr>
                <w:b w:val="0"/>
                <w:color w:val="4C4747"/>
                <w:sz w:val="16"/>
                <w:szCs w:val="16"/>
              </w:rPr>
            </w:pPr>
            <w:r w:rsidRPr="00D81AD1">
              <w:rPr>
                <w:b w:val="0"/>
                <w:color w:val="4C4747"/>
                <w:sz w:val="16"/>
                <w:szCs w:val="16"/>
              </w:rPr>
              <w:t xml:space="preserve">DESCRIPCION </w:t>
            </w:r>
          </w:p>
        </w:tc>
        <w:tc>
          <w:tcPr>
            <w:tcW w:w="2109"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 xml:space="preserve"> BENEFICIADOS</w:t>
            </w:r>
          </w:p>
        </w:tc>
        <w:tc>
          <w:tcPr>
            <w:tcW w:w="2076" w:type="dxa"/>
            <w:noWrap/>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TOTAL</w:t>
            </w:r>
          </w:p>
        </w:tc>
        <w:tc>
          <w:tcPr>
            <w:tcW w:w="1696" w:type="dxa"/>
            <w:hideMark/>
          </w:tcPr>
          <w:p w:rsidR="00562000" w:rsidRPr="00D81AD1" w:rsidRDefault="00562000" w:rsidP="001856B0">
            <w:pPr>
              <w:jc w:val="cente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 INVERSION EN FACTURAS</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659" w:type="dxa"/>
            <w:noWrap/>
            <w:hideMark/>
          </w:tcPr>
          <w:p w:rsidR="00562000" w:rsidRPr="00D81AD1" w:rsidRDefault="00562000" w:rsidP="001856B0">
            <w:pPr>
              <w:rPr>
                <w:b w:val="0"/>
                <w:color w:val="4C4747"/>
                <w:sz w:val="16"/>
                <w:szCs w:val="16"/>
              </w:rPr>
            </w:pPr>
            <w:r w:rsidRPr="00D81AD1">
              <w:rPr>
                <w:b w:val="0"/>
                <w:color w:val="4C4747"/>
                <w:sz w:val="16"/>
                <w:szCs w:val="16"/>
              </w:rPr>
              <w:t>ENTIDADES SIN FINES DE LUCRO</w:t>
            </w:r>
          </w:p>
        </w:tc>
        <w:tc>
          <w:tcPr>
            <w:tcW w:w="210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60,226</w:t>
            </w:r>
          </w:p>
        </w:tc>
        <w:tc>
          <w:tcPr>
            <w:tcW w:w="207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RD$4,831,612.18</w:t>
            </w:r>
          </w:p>
        </w:tc>
        <w:tc>
          <w:tcPr>
            <w:tcW w:w="169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3.9</w:t>
            </w:r>
          </w:p>
        </w:tc>
      </w:tr>
      <w:tr w:rsidR="00562000" w:rsidRPr="00AC5B28" w:rsidTr="001856B0">
        <w:trPr>
          <w:trHeight w:val="390"/>
        </w:trPr>
        <w:tc>
          <w:tcPr>
            <w:cnfStyle w:val="001000000000" w:firstRow="0" w:lastRow="0" w:firstColumn="1" w:lastColumn="0" w:oddVBand="0" w:evenVBand="0" w:oddHBand="0" w:evenHBand="0" w:firstRowFirstColumn="0" w:firstRowLastColumn="0" w:lastRowFirstColumn="0" w:lastRowLastColumn="0"/>
            <w:tcW w:w="3659" w:type="dxa"/>
            <w:noWrap/>
            <w:hideMark/>
          </w:tcPr>
          <w:p w:rsidR="00562000" w:rsidRPr="00D81AD1" w:rsidRDefault="00562000" w:rsidP="001856B0">
            <w:pPr>
              <w:rPr>
                <w:b w:val="0"/>
                <w:color w:val="4C4747"/>
                <w:sz w:val="16"/>
                <w:szCs w:val="16"/>
              </w:rPr>
            </w:pPr>
            <w:r w:rsidRPr="00D81AD1">
              <w:rPr>
                <w:b w:val="0"/>
                <w:color w:val="4C4747"/>
                <w:sz w:val="16"/>
                <w:szCs w:val="16"/>
              </w:rPr>
              <w:t> </w:t>
            </w:r>
          </w:p>
        </w:tc>
        <w:tc>
          <w:tcPr>
            <w:tcW w:w="2109" w:type="dxa"/>
            <w:noWrap/>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 </w:t>
            </w:r>
          </w:p>
        </w:tc>
        <w:tc>
          <w:tcPr>
            <w:tcW w:w="2076" w:type="dxa"/>
            <w:noWrap/>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 </w:t>
            </w:r>
          </w:p>
        </w:tc>
        <w:tc>
          <w:tcPr>
            <w:tcW w:w="1696" w:type="dxa"/>
            <w:noWrap/>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 </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3659" w:type="dxa"/>
            <w:noWrap/>
            <w:hideMark/>
          </w:tcPr>
          <w:p w:rsidR="00562000" w:rsidRPr="00D81AD1" w:rsidRDefault="00562000" w:rsidP="001856B0">
            <w:pPr>
              <w:rPr>
                <w:b w:val="0"/>
                <w:color w:val="4C4747"/>
                <w:sz w:val="16"/>
                <w:szCs w:val="16"/>
              </w:rPr>
            </w:pPr>
            <w:r w:rsidRPr="00D81AD1">
              <w:rPr>
                <w:b w:val="0"/>
                <w:color w:val="4C4747"/>
                <w:sz w:val="16"/>
                <w:szCs w:val="16"/>
              </w:rPr>
              <w:t xml:space="preserve">DONACIONES ESPECIALES </w:t>
            </w:r>
          </w:p>
        </w:tc>
        <w:tc>
          <w:tcPr>
            <w:tcW w:w="210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1,108</w:t>
            </w:r>
          </w:p>
        </w:tc>
        <w:tc>
          <w:tcPr>
            <w:tcW w:w="207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RD$64,164,295.55</w:t>
            </w:r>
          </w:p>
        </w:tc>
        <w:tc>
          <w:tcPr>
            <w:tcW w:w="169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51.80</w:t>
            </w:r>
          </w:p>
        </w:tc>
      </w:tr>
      <w:tr w:rsidR="00562000" w:rsidRPr="00AC5B28" w:rsidTr="001856B0">
        <w:trPr>
          <w:trHeight w:val="375"/>
        </w:trPr>
        <w:tc>
          <w:tcPr>
            <w:cnfStyle w:val="001000000000" w:firstRow="0" w:lastRow="0" w:firstColumn="1" w:lastColumn="0" w:oddVBand="0" w:evenVBand="0" w:oddHBand="0" w:evenHBand="0" w:firstRowFirstColumn="0" w:firstRowLastColumn="0" w:lastRowFirstColumn="0" w:lastRowLastColumn="0"/>
            <w:tcW w:w="3659" w:type="dxa"/>
            <w:noWrap/>
            <w:hideMark/>
          </w:tcPr>
          <w:p w:rsidR="00562000" w:rsidRPr="00D81AD1" w:rsidRDefault="00562000" w:rsidP="001856B0">
            <w:pPr>
              <w:rPr>
                <w:b w:val="0"/>
                <w:color w:val="4C4747"/>
                <w:sz w:val="16"/>
                <w:szCs w:val="16"/>
              </w:rPr>
            </w:pPr>
            <w:r w:rsidRPr="00D81AD1">
              <w:rPr>
                <w:b w:val="0"/>
                <w:color w:val="4C4747"/>
                <w:sz w:val="16"/>
                <w:szCs w:val="16"/>
              </w:rPr>
              <w:t> </w:t>
            </w:r>
          </w:p>
        </w:tc>
        <w:tc>
          <w:tcPr>
            <w:tcW w:w="2109" w:type="dxa"/>
            <w:noWrap/>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 </w:t>
            </w:r>
          </w:p>
        </w:tc>
        <w:tc>
          <w:tcPr>
            <w:tcW w:w="2076" w:type="dxa"/>
            <w:noWrap/>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 </w:t>
            </w:r>
          </w:p>
        </w:tc>
        <w:tc>
          <w:tcPr>
            <w:tcW w:w="1696" w:type="dxa"/>
            <w:noWrap/>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 </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659" w:type="dxa"/>
            <w:noWrap/>
            <w:hideMark/>
          </w:tcPr>
          <w:p w:rsidR="00562000" w:rsidRPr="00D81AD1" w:rsidRDefault="00562000" w:rsidP="001856B0">
            <w:pPr>
              <w:rPr>
                <w:b w:val="0"/>
                <w:color w:val="4C4747"/>
                <w:sz w:val="16"/>
                <w:szCs w:val="16"/>
              </w:rPr>
            </w:pPr>
            <w:r w:rsidRPr="00D81AD1">
              <w:rPr>
                <w:b w:val="0"/>
                <w:color w:val="4C4747"/>
                <w:sz w:val="16"/>
                <w:szCs w:val="16"/>
              </w:rPr>
              <w:t>PROGRAMAS SOCIALES</w:t>
            </w:r>
          </w:p>
        </w:tc>
        <w:tc>
          <w:tcPr>
            <w:tcW w:w="2109"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13,029</w:t>
            </w:r>
          </w:p>
        </w:tc>
        <w:tc>
          <w:tcPr>
            <w:tcW w:w="207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RD$54,868,831.96</w:t>
            </w:r>
          </w:p>
        </w:tc>
        <w:tc>
          <w:tcPr>
            <w:tcW w:w="1696" w:type="dxa"/>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4C4747"/>
                <w:sz w:val="16"/>
                <w:szCs w:val="16"/>
              </w:rPr>
            </w:pPr>
            <w:r w:rsidRPr="00D81AD1">
              <w:rPr>
                <w:color w:val="4C4747"/>
                <w:sz w:val="16"/>
                <w:szCs w:val="16"/>
              </w:rPr>
              <w:t>44.3</w:t>
            </w:r>
          </w:p>
        </w:tc>
      </w:tr>
      <w:tr w:rsidR="00562000" w:rsidRPr="00AC5B28" w:rsidTr="001856B0">
        <w:trPr>
          <w:trHeight w:val="300"/>
        </w:trPr>
        <w:tc>
          <w:tcPr>
            <w:cnfStyle w:val="001000000000" w:firstRow="0" w:lastRow="0" w:firstColumn="1" w:lastColumn="0" w:oddVBand="0" w:evenVBand="0" w:oddHBand="0" w:evenHBand="0" w:firstRowFirstColumn="0" w:firstRowLastColumn="0" w:lastRowFirstColumn="0" w:lastRowLastColumn="0"/>
            <w:tcW w:w="3659" w:type="dxa"/>
            <w:noWrap/>
            <w:hideMark/>
          </w:tcPr>
          <w:p w:rsidR="00562000" w:rsidRPr="00D81AD1" w:rsidRDefault="00562000" w:rsidP="001856B0">
            <w:pPr>
              <w:rPr>
                <w:b w:val="0"/>
                <w:color w:val="4C4747"/>
                <w:sz w:val="16"/>
                <w:szCs w:val="16"/>
              </w:rPr>
            </w:pPr>
            <w:r w:rsidRPr="00D81AD1">
              <w:rPr>
                <w:b w:val="0"/>
                <w:color w:val="4C4747"/>
                <w:sz w:val="16"/>
                <w:szCs w:val="16"/>
              </w:rPr>
              <w:t> </w:t>
            </w:r>
          </w:p>
        </w:tc>
        <w:tc>
          <w:tcPr>
            <w:tcW w:w="2109" w:type="dxa"/>
            <w:noWrap/>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 </w:t>
            </w:r>
          </w:p>
        </w:tc>
        <w:tc>
          <w:tcPr>
            <w:tcW w:w="2076" w:type="dxa"/>
            <w:noWrap/>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 </w:t>
            </w:r>
          </w:p>
        </w:tc>
        <w:tc>
          <w:tcPr>
            <w:tcW w:w="1696" w:type="dxa"/>
            <w:noWrap/>
            <w:hideMark/>
          </w:tcPr>
          <w:p w:rsidR="00562000" w:rsidRPr="00D81AD1" w:rsidRDefault="00562000" w:rsidP="001856B0">
            <w:pPr>
              <w:cnfStyle w:val="000000000000" w:firstRow="0" w:lastRow="0" w:firstColumn="0" w:lastColumn="0" w:oddVBand="0" w:evenVBand="0" w:oddHBand="0" w:evenHBand="0" w:firstRowFirstColumn="0" w:firstRowLastColumn="0" w:lastRowFirstColumn="0" w:lastRowLastColumn="0"/>
              <w:rPr>
                <w:bCs/>
                <w:color w:val="4C4747"/>
                <w:sz w:val="16"/>
                <w:szCs w:val="16"/>
              </w:rPr>
            </w:pPr>
            <w:r w:rsidRPr="00D81AD1">
              <w:rPr>
                <w:bCs/>
                <w:color w:val="4C4747"/>
                <w:sz w:val="16"/>
                <w:szCs w:val="16"/>
              </w:rPr>
              <w:t> </w:t>
            </w:r>
          </w:p>
        </w:tc>
      </w:tr>
      <w:tr w:rsidR="00562000" w:rsidRPr="00AC5B28" w:rsidTr="001856B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59" w:type="dxa"/>
            <w:shd w:val="clear" w:color="auto" w:fill="1F3864" w:themeFill="accent1" w:themeFillShade="80"/>
            <w:noWrap/>
            <w:hideMark/>
          </w:tcPr>
          <w:p w:rsidR="00562000" w:rsidRPr="00D81AD1" w:rsidRDefault="00562000" w:rsidP="001856B0">
            <w:pPr>
              <w:rPr>
                <w:b w:val="0"/>
                <w:color w:val="FFFFFF" w:themeColor="background1"/>
                <w:sz w:val="16"/>
                <w:szCs w:val="16"/>
              </w:rPr>
            </w:pPr>
            <w:r w:rsidRPr="00D81AD1">
              <w:rPr>
                <w:b w:val="0"/>
                <w:color w:val="FFFFFF" w:themeColor="background1"/>
                <w:sz w:val="16"/>
                <w:szCs w:val="16"/>
              </w:rPr>
              <w:t>TOTAL</w:t>
            </w:r>
          </w:p>
        </w:tc>
        <w:tc>
          <w:tcPr>
            <w:tcW w:w="2109" w:type="dxa"/>
            <w:shd w:val="clear" w:color="auto" w:fill="1F3864" w:themeFill="accent1" w:themeFillShade="80"/>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16"/>
                <w:szCs w:val="16"/>
              </w:rPr>
            </w:pPr>
            <w:r w:rsidRPr="00D81AD1">
              <w:rPr>
                <w:color w:val="FFFFFF" w:themeColor="background1"/>
                <w:sz w:val="16"/>
                <w:szCs w:val="16"/>
              </w:rPr>
              <w:t>74,363</w:t>
            </w:r>
          </w:p>
        </w:tc>
        <w:tc>
          <w:tcPr>
            <w:tcW w:w="2076" w:type="dxa"/>
            <w:shd w:val="clear" w:color="auto" w:fill="1F3864" w:themeFill="accent1" w:themeFillShade="80"/>
            <w:noWrap/>
            <w:hideMark/>
          </w:tcPr>
          <w:p w:rsidR="00562000" w:rsidRPr="00D81AD1" w:rsidRDefault="00562000" w:rsidP="001856B0">
            <w:pPr>
              <w:jc w:val="center"/>
              <w:cnfStyle w:val="000000100000" w:firstRow="0" w:lastRow="0" w:firstColumn="0" w:lastColumn="0" w:oddVBand="0" w:evenVBand="0" w:oddHBand="1" w:evenHBand="0" w:firstRowFirstColumn="0" w:firstRowLastColumn="0" w:lastRowFirstColumn="0" w:lastRowLastColumn="0"/>
              <w:rPr>
                <w:color w:val="FFFFFF" w:themeColor="background1"/>
                <w:sz w:val="16"/>
                <w:szCs w:val="16"/>
              </w:rPr>
            </w:pPr>
            <w:r w:rsidRPr="00D81AD1">
              <w:rPr>
                <w:color w:val="FFFFFF" w:themeColor="background1"/>
                <w:sz w:val="16"/>
                <w:szCs w:val="16"/>
              </w:rPr>
              <w:t>RD$123,864,739.69</w:t>
            </w:r>
          </w:p>
        </w:tc>
        <w:tc>
          <w:tcPr>
            <w:tcW w:w="1696" w:type="dxa"/>
            <w:shd w:val="clear" w:color="auto" w:fill="1F3864" w:themeFill="accent1" w:themeFillShade="80"/>
            <w:noWrap/>
            <w:hideMark/>
          </w:tcPr>
          <w:p w:rsidR="00562000" w:rsidRPr="00D81AD1" w:rsidRDefault="00562000" w:rsidP="001856B0">
            <w:pPr>
              <w:cnfStyle w:val="000000100000" w:firstRow="0" w:lastRow="0" w:firstColumn="0" w:lastColumn="0" w:oddVBand="0" w:evenVBand="0" w:oddHBand="1" w:evenHBand="0" w:firstRowFirstColumn="0" w:firstRowLastColumn="0" w:lastRowFirstColumn="0" w:lastRowLastColumn="0"/>
              <w:rPr>
                <w:color w:val="FFFFFF" w:themeColor="background1"/>
                <w:sz w:val="16"/>
                <w:szCs w:val="16"/>
              </w:rPr>
            </w:pPr>
            <w:r w:rsidRPr="00D81AD1">
              <w:rPr>
                <w:color w:val="FFFFFF" w:themeColor="background1"/>
                <w:sz w:val="16"/>
                <w:szCs w:val="16"/>
              </w:rPr>
              <w:t> </w:t>
            </w:r>
          </w:p>
        </w:tc>
      </w:tr>
    </w:tbl>
    <w:p w:rsidR="00562000" w:rsidRDefault="00562000" w:rsidP="00562000">
      <w:pPr>
        <w:pStyle w:val="TtuloMEM"/>
        <w:rPr>
          <w:rFonts w:ascii="Times New Roman" w:hAnsi="Times New Roman"/>
          <w:color w:val="4C4747"/>
          <w:sz w:val="12"/>
          <w:szCs w:val="12"/>
          <w:lang w:val="es-DO"/>
        </w:rPr>
      </w:pPr>
    </w:p>
    <w:p w:rsidR="00562000" w:rsidRDefault="00562000" w:rsidP="00562000">
      <w:pPr>
        <w:pStyle w:val="TtuloMEM"/>
        <w:rPr>
          <w:rFonts w:ascii="Times New Roman" w:hAnsi="Times New Roman"/>
          <w:color w:val="4C4747"/>
          <w:sz w:val="12"/>
          <w:szCs w:val="12"/>
          <w:lang w:val="es-DO"/>
        </w:rPr>
      </w:pPr>
    </w:p>
    <w:p w:rsidR="00562000" w:rsidRPr="00E01588" w:rsidRDefault="00562000" w:rsidP="00562000">
      <w:pPr>
        <w:pStyle w:val="TtuloMEM"/>
        <w:rPr>
          <w:rFonts w:ascii="Times New Roman" w:hAnsi="Times New Roman"/>
          <w:sz w:val="18"/>
          <w:szCs w:val="18"/>
          <w:lang w:val="es-DO"/>
        </w:rPr>
      </w:pPr>
    </w:p>
    <w:p w:rsidR="00476ED6" w:rsidRPr="003D39E6" w:rsidRDefault="00476ED6" w:rsidP="00C411D2">
      <w:pPr>
        <w:pStyle w:val="Sinespaciado"/>
        <w:spacing w:after="240" w:line="360" w:lineRule="auto"/>
        <w:jc w:val="both"/>
        <w:rPr>
          <w:color w:val="4C4747"/>
          <w:spacing w:val="20"/>
          <w:szCs w:val="24"/>
          <w:lang w:val="es-DO"/>
        </w:rPr>
      </w:pPr>
    </w:p>
    <w:sectPr w:rsidR="00476ED6" w:rsidRPr="003D39E6" w:rsidSect="00114F2A">
      <w:headerReference w:type="default" r:id="rId197"/>
      <w:footerReference w:type="default" r:id="rId198"/>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2D09" w:rsidRDefault="00952D09" w:rsidP="00E84651">
      <w:pPr>
        <w:spacing w:after="0" w:line="240" w:lineRule="auto"/>
      </w:pPr>
      <w:r>
        <w:separator/>
      </w:r>
    </w:p>
  </w:endnote>
  <w:endnote w:type="continuationSeparator" w:id="0">
    <w:p w:rsidR="00952D09" w:rsidRDefault="00952D09"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tifex CF">
    <w:altName w:val="Arial"/>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ArtifexCF">
    <w:altName w:val="Cambria"/>
    <w:panose1 w:val="00000000000000000000"/>
    <w:charset w:val="4D"/>
    <w:family w:val="auto"/>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Bahnschrift SemiLight">
    <w:panose1 w:val="020B0502040204020203"/>
    <w:charset w:val="00"/>
    <w:family w:val="swiss"/>
    <w:pitch w:val="variable"/>
    <w:sig w:usb0="80000047"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ill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8864644"/>
      <w:docPartObj>
        <w:docPartGallery w:val="Page Numbers (Bottom of Page)"/>
        <w:docPartUnique/>
      </w:docPartObj>
    </w:sdtPr>
    <w:sdtEndPr>
      <w:rPr>
        <w:noProof/>
      </w:rPr>
    </w:sdtEndPr>
    <w:sdtContent>
      <w:p w:rsidR="00322362" w:rsidRDefault="00322362">
        <w:pPr>
          <w:pStyle w:val="Piedepgina"/>
          <w:jc w:val="center"/>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rsidR="00322362" w:rsidRDefault="0032236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7965239"/>
      <w:docPartObj>
        <w:docPartGallery w:val="Page Numbers (Bottom of Page)"/>
        <w:docPartUnique/>
      </w:docPartObj>
    </w:sdtPr>
    <w:sdtEndPr>
      <w:rPr>
        <w:noProof/>
      </w:rPr>
    </w:sdtEndPr>
    <w:sdtContent>
      <w:p w:rsidR="00322362" w:rsidRDefault="00322362" w:rsidP="0021106F">
        <w:pPr>
          <w:pStyle w:val="Piedepgina"/>
          <w:jc w:val="center"/>
        </w:pPr>
        <w:r>
          <w:rPr>
            <w:noProof/>
            <w:lang w:val="es-DO" w:eastAsia="es-DO"/>
          </w:rPr>
          <w:drawing>
            <wp:anchor distT="0" distB="0" distL="114300" distR="114300" simplePos="0" relativeHeight="251554816" behindDoc="0" locked="0" layoutInCell="1" allowOverlap="1">
              <wp:simplePos x="0" y="0"/>
              <wp:positionH relativeFrom="column">
                <wp:posOffset>1060792</wp:posOffset>
              </wp:positionH>
              <wp:positionV relativeFrom="paragraph">
                <wp:posOffset>-121920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rsidR="00322362" w:rsidRDefault="00322362" w:rsidP="0021106F">
        <w:pPr>
          <w:pStyle w:val="Piedepgina"/>
          <w:jc w:val="center"/>
          <w:rPr>
            <w:rFonts w:ascii="Times New Roman" w:hAnsi="Times New Roman" w:cs="Times New Roman"/>
            <w:color w:val="7F7F7F" w:themeColor="text1" w:themeTint="80"/>
          </w:rPr>
        </w:pPr>
      </w:p>
      <w:p w:rsidR="00322362" w:rsidRDefault="00322362" w:rsidP="00FB7EE3">
        <w:pPr>
          <w:pStyle w:val="Piedepgina"/>
          <w:jc w:val="center"/>
        </w:pPr>
        <w:r w:rsidRPr="00F74112">
          <w:rPr>
            <w:rFonts w:ascii="Times New Roman" w:hAnsi="Times New Roman" w:cs="Times New Roman"/>
            <w:color w:val="7F7F7F" w:themeColor="text1" w:themeTint="80"/>
          </w:rPr>
          <w:fldChar w:fldCharType="begin"/>
        </w:r>
        <w:r w:rsidRPr="00F74112">
          <w:rPr>
            <w:rFonts w:ascii="Times New Roman" w:hAnsi="Times New Roman" w:cs="Times New Roman"/>
            <w:color w:val="7F7F7F" w:themeColor="text1" w:themeTint="80"/>
          </w:rPr>
          <w:instrText xml:space="preserve"> PAGE   \* MERGEFORMAT </w:instrText>
        </w:r>
        <w:r w:rsidRPr="00F74112">
          <w:rPr>
            <w:rFonts w:ascii="Times New Roman" w:hAnsi="Times New Roman" w:cs="Times New Roman"/>
            <w:color w:val="7F7F7F" w:themeColor="text1" w:themeTint="80"/>
          </w:rPr>
          <w:fldChar w:fldCharType="separate"/>
        </w:r>
        <w:r w:rsidR="00E3346E">
          <w:rPr>
            <w:rFonts w:ascii="Times New Roman" w:hAnsi="Times New Roman" w:cs="Times New Roman"/>
            <w:noProof/>
            <w:color w:val="7F7F7F" w:themeColor="text1" w:themeTint="80"/>
          </w:rPr>
          <w:t>21</w:t>
        </w:r>
        <w:r w:rsidRPr="00F74112">
          <w:rPr>
            <w:rFonts w:ascii="Times New Roman" w:hAnsi="Times New Roman" w:cs="Times New Roman"/>
            <w:noProof/>
            <w:color w:val="7F7F7F" w:themeColor="text1" w:themeTint="8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2D09" w:rsidRDefault="00952D09" w:rsidP="00E84651">
      <w:pPr>
        <w:spacing w:after="0" w:line="240" w:lineRule="auto"/>
      </w:pPr>
      <w:r>
        <w:separator/>
      </w:r>
    </w:p>
  </w:footnote>
  <w:footnote w:type="continuationSeparator" w:id="0">
    <w:p w:rsidR="00952D09" w:rsidRDefault="00952D09" w:rsidP="00E84651">
      <w:pPr>
        <w:spacing w:after="0" w:line="240" w:lineRule="auto"/>
      </w:pPr>
      <w:r>
        <w:continuationSeparator/>
      </w:r>
    </w:p>
  </w:footnote>
  <w:footnote w:id="1">
    <w:p w:rsidR="00322362" w:rsidRDefault="00322362" w:rsidP="00A54A1A"/>
    <w:p w:rsidR="00322362" w:rsidRDefault="00322362" w:rsidP="00A54A1A">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362" w:rsidRDefault="003223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A59AB61E"/>
    <w:lvl w:ilvl="0">
      <w:start w:val="1"/>
      <w:numFmt w:val="bullet"/>
      <w:pStyle w:val="Listaconvietas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2152891E"/>
    <w:lvl w:ilvl="0">
      <w:start w:val="1"/>
      <w:numFmt w:val="bullet"/>
      <w:pStyle w:val="Listaconvietas2"/>
      <w:lvlText w:val=""/>
      <w:lvlJc w:val="left"/>
      <w:pPr>
        <w:tabs>
          <w:tab w:val="num" w:pos="720"/>
        </w:tabs>
        <w:ind w:left="720" w:hanging="360"/>
      </w:pPr>
      <w:rPr>
        <w:rFonts w:ascii="Symbol" w:hAnsi="Symbol" w:hint="default"/>
      </w:rPr>
    </w:lvl>
  </w:abstractNum>
  <w:abstractNum w:abstractNumId="2" w15:restartNumberingAfterBreak="0">
    <w:nsid w:val="0000001E"/>
    <w:multiLevelType w:val="multilevel"/>
    <w:tmpl w:val="0000001E"/>
    <w:name w:val="WWNum30"/>
    <w:lvl w:ilvl="0">
      <w:start w:val="1"/>
      <w:numFmt w:val="bullet"/>
      <w:lvlText w:val=""/>
      <w:lvlJc w:val="left"/>
      <w:pPr>
        <w:tabs>
          <w:tab w:val="num" w:pos="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474969"/>
    <w:multiLevelType w:val="hybridMultilevel"/>
    <w:tmpl w:val="0666B9DC"/>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08FE17E4"/>
    <w:multiLevelType w:val="hybridMultilevel"/>
    <w:tmpl w:val="4826467C"/>
    <w:lvl w:ilvl="0" w:tplc="F05CB128">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0C1A0157"/>
    <w:multiLevelType w:val="hybridMultilevel"/>
    <w:tmpl w:val="6786FD24"/>
    <w:lvl w:ilvl="0" w:tplc="078E0BDA">
      <w:start w:val="1"/>
      <w:numFmt w:val="lowerLetter"/>
      <w:pStyle w:val="LetterNormal"/>
      <w:lvlText w:val="%1)"/>
      <w:lvlJc w:val="left"/>
      <w:pPr>
        <w:ind w:left="786" w:hanging="360"/>
      </w:pPr>
      <w:rPr>
        <w:rFonts w:hint="default"/>
        <w:sz w:val="24"/>
        <w:szCs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D32622B"/>
    <w:multiLevelType w:val="hybridMultilevel"/>
    <w:tmpl w:val="B20C29B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5730E54"/>
    <w:multiLevelType w:val="multilevel"/>
    <w:tmpl w:val="A3849696"/>
    <w:lvl w:ilvl="0">
      <w:start w:val="2"/>
      <w:numFmt w:val="upperRoman"/>
      <w:lvlText w:val="%1."/>
      <w:lvlJc w:val="right"/>
      <w:pPr>
        <w:ind w:left="720" w:hanging="360"/>
      </w:pPr>
      <w:rPr>
        <w:rFonts w:hint="default"/>
      </w:rPr>
    </w:lvl>
    <w:lvl w:ilvl="1">
      <w:start w:val="1"/>
      <w:numFmt w:val="decimal"/>
      <w:isLgl/>
      <w:lvlText w:val="%1.%2"/>
      <w:lvlJc w:val="left"/>
      <w:pPr>
        <w:ind w:left="800" w:hanging="4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7EB5443"/>
    <w:multiLevelType w:val="hybridMultilevel"/>
    <w:tmpl w:val="C8C85B58"/>
    <w:lvl w:ilvl="0" w:tplc="E892EC30">
      <w:start w:val="1"/>
      <w:numFmt w:val="decimal"/>
      <w:lvlText w:val="%1."/>
      <w:lvlJc w:val="left"/>
      <w:pPr>
        <w:ind w:left="720" w:hanging="360"/>
      </w:pPr>
      <w:rPr>
        <w:rFonts w:ascii="Times New Roman" w:eastAsia="Arial Unicode MS" w:hAnsi="Times New Roman" w:cs="Times New Roman"/>
        <w:b w:val="0"/>
        <w:bCs/>
        <w:color w:val="auto"/>
        <w:sz w:val="18"/>
        <w:szCs w:val="18"/>
      </w:rPr>
    </w:lvl>
    <w:lvl w:ilvl="1" w:tplc="B77239D4">
      <w:start w:val="1"/>
      <w:numFmt w:val="lowerLetter"/>
      <w:lvlText w:val="%2)"/>
      <w:lvlJc w:val="left"/>
      <w:pPr>
        <w:ind w:left="1440" w:hanging="360"/>
      </w:pPr>
      <w:rPr>
        <w:rFonts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195F11FF"/>
    <w:multiLevelType w:val="hybridMultilevel"/>
    <w:tmpl w:val="B4E424E4"/>
    <w:lvl w:ilvl="0" w:tplc="1C0A0001">
      <w:start w:val="1"/>
      <w:numFmt w:val="bullet"/>
      <w:lvlText w:val=""/>
      <w:lvlJc w:val="left"/>
      <w:pPr>
        <w:ind w:left="2132" w:hanging="360"/>
      </w:pPr>
      <w:rPr>
        <w:rFonts w:ascii="Symbol" w:hAnsi="Symbol" w:hint="default"/>
      </w:rPr>
    </w:lvl>
    <w:lvl w:ilvl="1" w:tplc="1C0A0003" w:tentative="1">
      <w:start w:val="1"/>
      <w:numFmt w:val="bullet"/>
      <w:lvlText w:val="o"/>
      <w:lvlJc w:val="left"/>
      <w:pPr>
        <w:ind w:left="2852" w:hanging="360"/>
      </w:pPr>
      <w:rPr>
        <w:rFonts w:ascii="Courier New" w:hAnsi="Courier New" w:cs="Courier New" w:hint="default"/>
      </w:rPr>
    </w:lvl>
    <w:lvl w:ilvl="2" w:tplc="1C0A0005" w:tentative="1">
      <w:start w:val="1"/>
      <w:numFmt w:val="bullet"/>
      <w:lvlText w:val=""/>
      <w:lvlJc w:val="left"/>
      <w:pPr>
        <w:ind w:left="3572" w:hanging="360"/>
      </w:pPr>
      <w:rPr>
        <w:rFonts w:ascii="Wingdings" w:hAnsi="Wingdings" w:hint="default"/>
      </w:rPr>
    </w:lvl>
    <w:lvl w:ilvl="3" w:tplc="1C0A0001" w:tentative="1">
      <w:start w:val="1"/>
      <w:numFmt w:val="bullet"/>
      <w:lvlText w:val=""/>
      <w:lvlJc w:val="left"/>
      <w:pPr>
        <w:ind w:left="4292" w:hanging="360"/>
      </w:pPr>
      <w:rPr>
        <w:rFonts w:ascii="Symbol" w:hAnsi="Symbol" w:hint="default"/>
      </w:rPr>
    </w:lvl>
    <w:lvl w:ilvl="4" w:tplc="1C0A0003" w:tentative="1">
      <w:start w:val="1"/>
      <w:numFmt w:val="bullet"/>
      <w:lvlText w:val="o"/>
      <w:lvlJc w:val="left"/>
      <w:pPr>
        <w:ind w:left="5012" w:hanging="360"/>
      </w:pPr>
      <w:rPr>
        <w:rFonts w:ascii="Courier New" w:hAnsi="Courier New" w:cs="Courier New" w:hint="default"/>
      </w:rPr>
    </w:lvl>
    <w:lvl w:ilvl="5" w:tplc="1C0A0005" w:tentative="1">
      <w:start w:val="1"/>
      <w:numFmt w:val="bullet"/>
      <w:lvlText w:val=""/>
      <w:lvlJc w:val="left"/>
      <w:pPr>
        <w:ind w:left="5732" w:hanging="360"/>
      </w:pPr>
      <w:rPr>
        <w:rFonts w:ascii="Wingdings" w:hAnsi="Wingdings" w:hint="default"/>
      </w:rPr>
    </w:lvl>
    <w:lvl w:ilvl="6" w:tplc="1C0A0001" w:tentative="1">
      <w:start w:val="1"/>
      <w:numFmt w:val="bullet"/>
      <w:lvlText w:val=""/>
      <w:lvlJc w:val="left"/>
      <w:pPr>
        <w:ind w:left="6452" w:hanging="360"/>
      </w:pPr>
      <w:rPr>
        <w:rFonts w:ascii="Symbol" w:hAnsi="Symbol" w:hint="default"/>
      </w:rPr>
    </w:lvl>
    <w:lvl w:ilvl="7" w:tplc="1C0A0003" w:tentative="1">
      <w:start w:val="1"/>
      <w:numFmt w:val="bullet"/>
      <w:lvlText w:val="o"/>
      <w:lvlJc w:val="left"/>
      <w:pPr>
        <w:ind w:left="7172" w:hanging="360"/>
      </w:pPr>
      <w:rPr>
        <w:rFonts w:ascii="Courier New" w:hAnsi="Courier New" w:cs="Courier New" w:hint="default"/>
      </w:rPr>
    </w:lvl>
    <w:lvl w:ilvl="8" w:tplc="1C0A0005" w:tentative="1">
      <w:start w:val="1"/>
      <w:numFmt w:val="bullet"/>
      <w:lvlText w:val=""/>
      <w:lvlJc w:val="left"/>
      <w:pPr>
        <w:ind w:left="7892" w:hanging="360"/>
      </w:pPr>
      <w:rPr>
        <w:rFonts w:ascii="Wingdings" w:hAnsi="Wingdings" w:hint="default"/>
      </w:rPr>
    </w:lvl>
  </w:abstractNum>
  <w:abstractNum w:abstractNumId="10" w15:restartNumberingAfterBreak="0">
    <w:nsid w:val="1D0322DA"/>
    <w:multiLevelType w:val="hybridMultilevel"/>
    <w:tmpl w:val="9FA274C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1E170B33"/>
    <w:multiLevelType w:val="hybridMultilevel"/>
    <w:tmpl w:val="EC541578"/>
    <w:lvl w:ilvl="0" w:tplc="0409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21723F27"/>
    <w:multiLevelType w:val="hybridMultilevel"/>
    <w:tmpl w:val="D27A2480"/>
    <w:lvl w:ilvl="0" w:tplc="1C0A0017">
      <w:start w:val="1"/>
      <w:numFmt w:val="lowerLetter"/>
      <w:lvlText w:val="%1)"/>
      <w:lvlJc w:val="left"/>
      <w:pPr>
        <w:ind w:left="720" w:hanging="360"/>
      </w:p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27AF24D9"/>
    <w:multiLevelType w:val="hybridMultilevel"/>
    <w:tmpl w:val="AF36538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27F46956"/>
    <w:multiLevelType w:val="hybridMultilevel"/>
    <w:tmpl w:val="7A162040"/>
    <w:lvl w:ilvl="0" w:tplc="1C0A0017">
      <w:start w:val="1"/>
      <w:numFmt w:val="lowerLetter"/>
      <w:lvlText w:val="%1)"/>
      <w:lvlJc w:val="left"/>
      <w:pPr>
        <w:ind w:left="720" w:hanging="360"/>
      </w:p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2CD10C85"/>
    <w:multiLevelType w:val="hybridMultilevel"/>
    <w:tmpl w:val="FD4C00D4"/>
    <w:lvl w:ilvl="0" w:tplc="F05CB128">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2F3E1E63"/>
    <w:multiLevelType w:val="hybridMultilevel"/>
    <w:tmpl w:val="121AD5F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303A4E48"/>
    <w:multiLevelType w:val="hybridMultilevel"/>
    <w:tmpl w:val="AC7A3388"/>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30E922AC"/>
    <w:multiLevelType w:val="hybridMultilevel"/>
    <w:tmpl w:val="B044AA8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321937D8"/>
    <w:multiLevelType w:val="hybridMultilevel"/>
    <w:tmpl w:val="1570D0BC"/>
    <w:lvl w:ilvl="0" w:tplc="B0089518">
      <w:start w:val="1"/>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34235EBE"/>
    <w:multiLevelType w:val="hybridMultilevel"/>
    <w:tmpl w:val="AF76C89A"/>
    <w:lvl w:ilvl="0" w:tplc="1C0A0017">
      <w:start w:val="1"/>
      <w:numFmt w:val="lowerLetter"/>
      <w:lvlText w:val="%1)"/>
      <w:lvlJc w:val="left"/>
      <w:pPr>
        <w:ind w:left="720" w:hanging="360"/>
      </w:pPr>
    </w:lvl>
    <w:lvl w:ilvl="1" w:tplc="1C0A001B">
      <w:start w:val="1"/>
      <w:numFmt w:val="lowerRoman"/>
      <w:lvlText w:val="%2."/>
      <w:lvlJc w:val="righ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34BC40EF"/>
    <w:multiLevelType w:val="hybridMultilevel"/>
    <w:tmpl w:val="1BFA91B6"/>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34C40F3C"/>
    <w:multiLevelType w:val="hybridMultilevel"/>
    <w:tmpl w:val="3658242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3522075A"/>
    <w:multiLevelType w:val="hybridMultilevel"/>
    <w:tmpl w:val="493ABB0E"/>
    <w:lvl w:ilvl="0" w:tplc="9160A490">
      <w:numFmt w:val="bullet"/>
      <w:lvlText w:val="•"/>
      <w:lvlJc w:val="left"/>
      <w:pPr>
        <w:ind w:left="720" w:hanging="360"/>
      </w:pPr>
      <w:rPr>
        <w:rFonts w:ascii="Times New Roman" w:eastAsia="Calibri" w:hAnsi="Times New Roman" w:cs="Times New Roman"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B0089518">
      <w:start w:val="1"/>
      <w:numFmt w:val="bullet"/>
      <w:lvlText w:val="-"/>
      <w:lvlJc w:val="left"/>
      <w:pPr>
        <w:ind w:left="2880" w:hanging="360"/>
      </w:pPr>
      <w:rPr>
        <w:rFonts w:ascii="Times New Roman" w:eastAsia="Calibri" w:hAnsi="Times New Roman" w:cs="Times New Roman"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373B7E4C"/>
    <w:multiLevelType w:val="hybridMultilevel"/>
    <w:tmpl w:val="E71CA54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37AA2B3D"/>
    <w:multiLevelType w:val="hybridMultilevel"/>
    <w:tmpl w:val="E50E10C4"/>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15:restartNumberingAfterBreak="0">
    <w:nsid w:val="386E2002"/>
    <w:multiLevelType w:val="hybridMultilevel"/>
    <w:tmpl w:val="35008938"/>
    <w:lvl w:ilvl="0" w:tplc="9160A490">
      <w:numFmt w:val="bullet"/>
      <w:lvlText w:val="•"/>
      <w:lvlJc w:val="left"/>
      <w:pPr>
        <w:ind w:left="117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397E4A1F"/>
    <w:multiLevelType w:val="hybridMultilevel"/>
    <w:tmpl w:val="4826467C"/>
    <w:lvl w:ilvl="0" w:tplc="F05CB128">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15:restartNumberingAfterBreak="0">
    <w:nsid w:val="3A65079A"/>
    <w:multiLevelType w:val="hybridMultilevel"/>
    <w:tmpl w:val="7A162040"/>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15:restartNumberingAfterBreak="0">
    <w:nsid w:val="3C3B6178"/>
    <w:multiLevelType w:val="hybridMultilevel"/>
    <w:tmpl w:val="EE3AC522"/>
    <w:lvl w:ilvl="0" w:tplc="F05CB128">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0" w15:restartNumberingAfterBreak="0">
    <w:nsid w:val="4028125C"/>
    <w:multiLevelType w:val="hybridMultilevel"/>
    <w:tmpl w:val="1AE6715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40AC3AE8"/>
    <w:multiLevelType w:val="hybridMultilevel"/>
    <w:tmpl w:val="4C326EE4"/>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40B24047"/>
    <w:multiLevelType w:val="hybridMultilevel"/>
    <w:tmpl w:val="2B8869D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439A2761"/>
    <w:multiLevelType w:val="hybridMultilevel"/>
    <w:tmpl w:val="63320A32"/>
    <w:lvl w:ilvl="0" w:tplc="0409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15:restartNumberingAfterBreak="0">
    <w:nsid w:val="43F84372"/>
    <w:multiLevelType w:val="hybridMultilevel"/>
    <w:tmpl w:val="3BE05BE8"/>
    <w:lvl w:ilvl="0" w:tplc="9160A490">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490B7789"/>
    <w:multiLevelType w:val="hybridMultilevel"/>
    <w:tmpl w:val="090669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49D0677C"/>
    <w:multiLevelType w:val="hybridMultilevel"/>
    <w:tmpl w:val="A79A2BFC"/>
    <w:lvl w:ilvl="0" w:tplc="9160A490">
      <w:numFmt w:val="bullet"/>
      <w:lvlText w:val="•"/>
      <w:lvlJc w:val="left"/>
      <w:pPr>
        <w:ind w:left="1080" w:hanging="72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4BB1038D"/>
    <w:multiLevelType w:val="hybridMultilevel"/>
    <w:tmpl w:val="AD74C896"/>
    <w:lvl w:ilvl="0" w:tplc="E892EC30">
      <w:start w:val="1"/>
      <w:numFmt w:val="decimal"/>
      <w:lvlText w:val="%1."/>
      <w:lvlJc w:val="left"/>
      <w:pPr>
        <w:ind w:left="720" w:hanging="360"/>
      </w:pPr>
      <w:rPr>
        <w:rFonts w:ascii="Times New Roman" w:eastAsia="Arial Unicode MS" w:hAnsi="Times New Roman" w:cs="Times New Roman"/>
        <w:b w:val="0"/>
        <w:bCs/>
        <w:color w:val="auto"/>
        <w:sz w:val="18"/>
        <w:szCs w:val="18"/>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15:restartNumberingAfterBreak="0">
    <w:nsid w:val="4D0F0765"/>
    <w:multiLevelType w:val="hybridMultilevel"/>
    <w:tmpl w:val="77F0AD20"/>
    <w:lvl w:ilvl="0" w:tplc="71369E60">
      <w:start w:val="1"/>
      <w:numFmt w:val="lowerRoman"/>
      <w:lvlText w:val="%1."/>
      <w:lvlJc w:val="left"/>
      <w:pPr>
        <w:ind w:left="990" w:hanging="720"/>
      </w:pPr>
      <w:rPr>
        <w:rFonts w:hint="default"/>
      </w:rPr>
    </w:lvl>
    <w:lvl w:ilvl="1" w:tplc="1C0A0019" w:tentative="1">
      <w:start w:val="1"/>
      <w:numFmt w:val="lowerLetter"/>
      <w:lvlText w:val="%2."/>
      <w:lvlJc w:val="left"/>
      <w:pPr>
        <w:ind w:left="1350" w:hanging="360"/>
      </w:pPr>
    </w:lvl>
    <w:lvl w:ilvl="2" w:tplc="1C0A001B" w:tentative="1">
      <w:start w:val="1"/>
      <w:numFmt w:val="lowerRoman"/>
      <w:lvlText w:val="%3."/>
      <w:lvlJc w:val="right"/>
      <w:pPr>
        <w:ind w:left="2070" w:hanging="180"/>
      </w:pPr>
    </w:lvl>
    <w:lvl w:ilvl="3" w:tplc="1C0A000F" w:tentative="1">
      <w:start w:val="1"/>
      <w:numFmt w:val="decimal"/>
      <w:lvlText w:val="%4."/>
      <w:lvlJc w:val="left"/>
      <w:pPr>
        <w:ind w:left="2790" w:hanging="360"/>
      </w:pPr>
    </w:lvl>
    <w:lvl w:ilvl="4" w:tplc="1C0A0019" w:tentative="1">
      <w:start w:val="1"/>
      <w:numFmt w:val="lowerLetter"/>
      <w:lvlText w:val="%5."/>
      <w:lvlJc w:val="left"/>
      <w:pPr>
        <w:ind w:left="3510" w:hanging="360"/>
      </w:pPr>
    </w:lvl>
    <w:lvl w:ilvl="5" w:tplc="1C0A001B" w:tentative="1">
      <w:start w:val="1"/>
      <w:numFmt w:val="lowerRoman"/>
      <w:lvlText w:val="%6."/>
      <w:lvlJc w:val="right"/>
      <w:pPr>
        <w:ind w:left="4230" w:hanging="180"/>
      </w:pPr>
    </w:lvl>
    <w:lvl w:ilvl="6" w:tplc="1C0A000F" w:tentative="1">
      <w:start w:val="1"/>
      <w:numFmt w:val="decimal"/>
      <w:lvlText w:val="%7."/>
      <w:lvlJc w:val="left"/>
      <w:pPr>
        <w:ind w:left="4950" w:hanging="360"/>
      </w:pPr>
    </w:lvl>
    <w:lvl w:ilvl="7" w:tplc="1C0A0019" w:tentative="1">
      <w:start w:val="1"/>
      <w:numFmt w:val="lowerLetter"/>
      <w:lvlText w:val="%8."/>
      <w:lvlJc w:val="left"/>
      <w:pPr>
        <w:ind w:left="5670" w:hanging="360"/>
      </w:pPr>
    </w:lvl>
    <w:lvl w:ilvl="8" w:tplc="1C0A001B" w:tentative="1">
      <w:start w:val="1"/>
      <w:numFmt w:val="lowerRoman"/>
      <w:lvlText w:val="%9."/>
      <w:lvlJc w:val="right"/>
      <w:pPr>
        <w:ind w:left="6390" w:hanging="180"/>
      </w:pPr>
    </w:lvl>
  </w:abstractNum>
  <w:abstractNum w:abstractNumId="39" w15:restartNumberingAfterBreak="0">
    <w:nsid w:val="4FDB4E7B"/>
    <w:multiLevelType w:val="hybridMultilevel"/>
    <w:tmpl w:val="11369BC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50BD395E"/>
    <w:multiLevelType w:val="hybridMultilevel"/>
    <w:tmpl w:val="F424D1CE"/>
    <w:lvl w:ilvl="0" w:tplc="0409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1" w15:restartNumberingAfterBreak="0">
    <w:nsid w:val="51F44C8C"/>
    <w:multiLevelType w:val="hybridMultilevel"/>
    <w:tmpl w:val="77F0AD20"/>
    <w:lvl w:ilvl="0" w:tplc="71369E60">
      <w:start w:val="1"/>
      <w:numFmt w:val="lowerRoman"/>
      <w:lvlText w:val="%1."/>
      <w:lvlJc w:val="left"/>
      <w:pPr>
        <w:ind w:left="990" w:hanging="720"/>
      </w:pPr>
      <w:rPr>
        <w:rFonts w:hint="default"/>
      </w:rPr>
    </w:lvl>
    <w:lvl w:ilvl="1" w:tplc="1C0A0019" w:tentative="1">
      <w:start w:val="1"/>
      <w:numFmt w:val="lowerLetter"/>
      <w:lvlText w:val="%2."/>
      <w:lvlJc w:val="left"/>
      <w:pPr>
        <w:ind w:left="1350" w:hanging="360"/>
      </w:pPr>
    </w:lvl>
    <w:lvl w:ilvl="2" w:tplc="1C0A001B" w:tentative="1">
      <w:start w:val="1"/>
      <w:numFmt w:val="lowerRoman"/>
      <w:lvlText w:val="%3."/>
      <w:lvlJc w:val="right"/>
      <w:pPr>
        <w:ind w:left="2070" w:hanging="180"/>
      </w:pPr>
    </w:lvl>
    <w:lvl w:ilvl="3" w:tplc="1C0A000F" w:tentative="1">
      <w:start w:val="1"/>
      <w:numFmt w:val="decimal"/>
      <w:lvlText w:val="%4."/>
      <w:lvlJc w:val="left"/>
      <w:pPr>
        <w:ind w:left="2790" w:hanging="360"/>
      </w:pPr>
    </w:lvl>
    <w:lvl w:ilvl="4" w:tplc="1C0A0019" w:tentative="1">
      <w:start w:val="1"/>
      <w:numFmt w:val="lowerLetter"/>
      <w:lvlText w:val="%5."/>
      <w:lvlJc w:val="left"/>
      <w:pPr>
        <w:ind w:left="3510" w:hanging="360"/>
      </w:pPr>
    </w:lvl>
    <w:lvl w:ilvl="5" w:tplc="1C0A001B" w:tentative="1">
      <w:start w:val="1"/>
      <w:numFmt w:val="lowerRoman"/>
      <w:lvlText w:val="%6."/>
      <w:lvlJc w:val="right"/>
      <w:pPr>
        <w:ind w:left="4230" w:hanging="180"/>
      </w:pPr>
    </w:lvl>
    <w:lvl w:ilvl="6" w:tplc="1C0A000F" w:tentative="1">
      <w:start w:val="1"/>
      <w:numFmt w:val="decimal"/>
      <w:lvlText w:val="%7."/>
      <w:lvlJc w:val="left"/>
      <w:pPr>
        <w:ind w:left="4950" w:hanging="360"/>
      </w:pPr>
    </w:lvl>
    <w:lvl w:ilvl="7" w:tplc="1C0A0019" w:tentative="1">
      <w:start w:val="1"/>
      <w:numFmt w:val="lowerLetter"/>
      <w:lvlText w:val="%8."/>
      <w:lvlJc w:val="left"/>
      <w:pPr>
        <w:ind w:left="5670" w:hanging="360"/>
      </w:pPr>
    </w:lvl>
    <w:lvl w:ilvl="8" w:tplc="1C0A001B" w:tentative="1">
      <w:start w:val="1"/>
      <w:numFmt w:val="lowerRoman"/>
      <w:lvlText w:val="%9."/>
      <w:lvlJc w:val="right"/>
      <w:pPr>
        <w:ind w:left="6390" w:hanging="180"/>
      </w:pPr>
    </w:lvl>
  </w:abstractNum>
  <w:abstractNum w:abstractNumId="42" w15:restartNumberingAfterBreak="0">
    <w:nsid w:val="54E34B8A"/>
    <w:multiLevelType w:val="hybridMultilevel"/>
    <w:tmpl w:val="47E8171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55683397"/>
    <w:multiLevelType w:val="hybridMultilevel"/>
    <w:tmpl w:val="B61E3A8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15:restartNumberingAfterBreak="0">
    <w:nsid w:val="5C3235CA"/>
    <w:multiLevelType w:val="hybridMultilevel"/>
    <w:tmpl w:val="646CDE40"/>
    <w:lvl w:ilvl="0" w:tplc="9160A490">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607237D8"/>
    <w:multiLevelType w:val="hybridMultilevel"/>
    <w:tmpl w:val="E99CC12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6" w15:restartNumberingAfterBreak="0">
    <w:nsid w:val="63806325"/>
    <w:multiLevelType w:val="hybridMultilevel"/>
    <w:tmpl w:val="97E2277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7" w15:restartNumberingAfterBreak="0">
    <w:nsid w:val="6764478B"/>
    <w:multiLevelType w:val="hybridMultilevel"/>
    <w:tmpl w:val="1098F1B4"/>
    <w:lvl w:ilvl="0" w:tplc="43D4A720">
      <w:start w:val="1"/>
      <w:numFmt w:val="bullet"/>
      <w:pStyle w:val="Norm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48" w15:restartNumberingAfterBreak="0">
    <w:nsid w:val="682931DD"/>
    <w:multiLevelType w:val="hybridMultilevel"/>
    <w:tmpl w:val="45A651A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9" w15:restartNumberingAfterBreak="0">
    <w:nsid w:val="686B1C5C"/>
    <w:multiLevelType w:val="hybridMultilevel"/>
    <w:tmpl w:val="4A0CFF0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0" w15:restartNumberingAfterBreak="0">
    <w:nsid w:val="69DE3F2D"/>
    <w:multiLevelType w:val="hybridMultilevel"/>
    <w:tmpl w:val="A04855F0"/>
    <w:lvl w:ilvl="0" w:tplc="B5E6D36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BD506F5"/>
    <w:multiLevelType w:val="hybridMultilevel"/>
    <w:tmpl w:val="B992A204"/>
    <w:lvl w:ilvl="0" w:tplc="1150ADE4">
      <w:start w:val="1"/>
      <w:numFmt w:val="bullet"/>
      <w:pStyle w:val="ProgramaBS"/>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2" w15:restartNumberingAfterBreak="0">
    <w:nsid w:val="6BFA20C0"/>
    <w:multiLevelType w:val="hybridMultilevel"/>
    <w:tmpl w:val="3F9EEA4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3" w15:restartNumberingAfterBreak="0">
    <w:nsid w:val="6C584816"/>
    <w:multiLevelType w:val="hybridMultilevel"/>
    <w:tmpl w:val="79B802D2"/>
    <w:lvl w:ilvl="0" w:tplc="B0089518">
      <w:start w:val="1"/>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4" w15:restartNumberingAfterBreak="0">
    <w:nsid w:val="6EAA36A5"/>
    <w:multiLevelType w:val="hybridMultilevel"/>
    <w:tmpl w:val="3E9C407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5" w15:restartNumberingAfterBreak="0">
    <w:nsid w:val="714C4470"/>
    <w:multiLevelType w:val="hybridMultilevel"/>
    <w:tmpl w:val="8E7A583E"/>
    <w:lvl w:ilvl="0" w:tplc="F05CB128">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6" w15:restartNumberingAfterBreak="0">
    <w:nsid w:val="72795432"/>
    <w:multiLevelType w:val="hybridMultilevel"/>
    <w:tmpl w:val="6EBA3124"/>
    <w:lvl w:ilvl="0" w:tplc="5492F48E">
      <w:start w:val="1"/>
      <w:numFmt w:val="lowerLetter"/>
      <w:lvlText w:val="%1."/>
      <w:lvlJc w:val="left"/>
      <w:pPr>
        <w:ind w:left="720" w:hanging="360"/>
      </w:pPr>
      <w:rPr>
        <w:rFonts w:ascii="Times New Roman" w:hAnsi="Times New Roman" w:hint="default"/>
        <w:color w:val="4C4747"/>
        <w:sz w:val="28"/>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7" w15:restartNumberingAfterBreak="0">
    <w:nsid w:val="73792729"/>
    <w:multiLevelType w:val="hybridMultilevel"/>
    <w:tmpl w:val="127466CA"/>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8" w15:restartNumberingAfterBreak="0">
    <w:nsid w:val="742E488F"/>
    <w:multiLevelType w:val="hybridMultilevel"/>
    <w:tmpl w:val="BBF63FF4"/>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59" w15:restartNumberingAfterBreak="0">
    <w:nsid w:val="798B15E3"/>
    <w:multiLevelType w:val="hybridMultilevel"/>
    <w:tmpl w:val="4176CF3E"/>
    <w:lvl w:ilvl="0" w:tplc="E200D13A">
      <w:start w:val="1"/>
      <w:numFmt w:val="lowerLetter"/>
      <w:lvlText w:val="%1."/>
      <w:lvlJc w:val="left"/>
      <w:pPr>
        <w:ind w:left="810" w:hanging="360"/>
      </w:pPr>
      <w:rPr>
        <w:rFonts w:hint="default"/>
      </w:rPr>
    </w:lvl>
    <w:lvl w:ilvl="1" w:tplc="1C0A0019" w:tentative="1">
      <w:start w:val="1"/>
      <w:numFmt w:val="lowerLetter"/>
      <w:lvlText w:val="%2."/>
      <w:lvlJc w:val="left"/>
      <w:pPr>
        <w:ind w:left="1530" w:hanging="360"/>
      </w:pPr>
    </w:lvl>
    <w:lvl w:ilvl="2" w:tplc="1C0A001B" w:tentative="1">
      <w:start w:val="1"/>
      <w:numFmt w:val="lowerRoman"/>
      <w:lvlText w:val="%3."/>
      <w:lvlJc w:val="right"/>
      <w:pPr>
        <w:ind w:left="2250" w:hanging="180"/>
      </w:pPr>
    </w:lvl>
    <w:lvl w:ilvl="3" w:tplc="1C0A000F" w:tentative="1">
      <w:start w:val="1"/>
      <w:numFmt w:val="decimal"/>
      <w:lvlText w:val="%4."/>
      <w:lvlJc w:val="left"/>
      <w:pPr>
        <w:ind w:left="2970" w:hanging="360"/>
      </w:pPr>
    </w:lvl>
    <w:lvl w:ilvl="4" w:tplc="1C0A0019" w:tentative="1">
      <w:start w:val="1"/>
      <w:numFmt w:val="lowerLetter"/>
      <w:lvlText w:val="%5."/>
      <w:lvlJc w:val="left"/>
      <w:pPr>
        <w:ind w:left="3690" w:hanging="360"/>
      </w:pPr>
    </w:lvl>
    <w:lvl w:ilvl="5" w:tplc="1C0A001B" w:tentative="1">
      <w:start w:val="1"/>
      <w:numFmt w:val="lowerRoman"/>
      <w:lvlText w:val="%6."/>
      <w:lvlJc w:val="right"/>
      <w:pPr>
        <w:ind w:left="4410" w:hanging="180"/>
      </w:pPr>
    </w:lvl>
    <w:lvl w:ilvl="6" w:tplc="1C0A000F" w:tentative="1">
      <w:start w:val="1"/>
      <w:numFmt w:val="decimal"/>
      <w:lvlText w:val="%7."/>
      <w:lvlJc w:val="left"/>
      <w:pPr>
        <w:ind w:left="5130" w:hanging="360"/>
      </w:pPr>
    </w:lvl>
    <w:lvl w:ilvl="7" w:tplc="1C0A0019" w:tentative="1">
      <w:start w:val="1"/>
      <w:numFmt w:val="lowerLetter"/>
      <w:lvlText w:val="%8."/>
      <w:lvlJc w:val="left"/>
      <w:pPr>
        <w:ind w:left="5850" w:hanging="360"/>
      </w:pPr>
    </w:lvl>
    <w:lvl w:ilvl="8" w:tplc="1C0A001B" w:tentative="1">
      <w:start w:val="1"/>
      <w:numFmt w:val="lowerRoman"/>
      <w:lvlText w:val="%9."/>
      <w:lvlJc w:val="right"/>
      <w:pPr>
        <w:ind w:left="6570" w:hanging="180"/>
      </w:pPr>
    </w:lvl>
  </w:abstractNum>
  <w:abstractNum w:abstractNumId="60" w15:restartNumberingAfterBreak="0">
    <w:nsid w:val="7AC521F7"/>
    <w:multiLevelType w:val="hybridMultilevel"/>
    <w:tmpl w:val="EC541578"/>
    <w:lvl w:ilvl="0" w:tplc="0409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1" w15:restartNumberingAfterBreak="0">
    <w:nsid w:val="7B0B2571"/>
    <w:multiLevelType w:val="hybridMultilevel"/>
    <w:tmpl w:val="498611AA"/>
    <w:lvl w:ilvl="0" w:tplc="9160A490">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2" w15:restartNumberingAfterBreak="0">
    <w:nsid w:val="7E6E03BD"/>
    <w:multiLevelType w:val="hybridMultilevel"/>
    <w:tmpl w:val="77F0AD20"/>
    <w:lvl w:ilvl="0" w:tplc="71369E60">
      <w:start w:val="1"/>
      <w:numFmt w:val="lowerRoman"/>
      <w:lvlText w:val="%1."/>
      <w:lvlJc w:val="left"/>
      <w:pPr>
        <w:ind w:left="990" w:hanging="720"/>
      </w:pPr>
      <w:rPr>
        <w:rFonts w:hint="default"/>
      </w:rPr>
    </w:lvl>
    <w:lvl w:ilvl="1" w:tplc="1C0A0019" w:tentative="1">
      <w:start w:val="1"/>
      <w:numFmt w:val="lowerLetter"/>
      <w:lvlText w:val="%2."/>
      <w:lvlJc w:val="left"/>
      <w:pPr>
        <w:ind w:left="1350" w:hanging="360"/>
      </w:pPr>
    </w:lvl>
    <w:lvl w:ilvl="2" w:tplc="1C0A001B" w:tentative="1">
      <w:start w:val="1"/>
      <w:numFmt w:val="lowerRoman"/>
      <w:lvlText w:val="%3."/>
      <w:lvlJc w:val="right"/>
      <w:pPr>
        <w:ind w:left="2070" w:hanging="180"/>
      </w:pPr>
    </w:lvl>
    <w:lvl w:ilvl="3" w:tplc="1C0A000F" w:tentative="1">
      <w:start w:val="1"/>
      <w:numFmt w:val="decimal"/>
      <w:lvlText w:val="%4."/>
      <w:lvlJc w:val="left"/>
      <w:pPr>
        <w:ind w:left="2790" w:hanging="360"/>
      </w:pPr>
    </w:lvl>
    <w:lvl w:ilvl="4" w:tplc="1C0A0019" w:tentative="1">
      <w:start w:val="1"/>
      <w:numFmt w:val="lowerLetter"/>
      <w:lvlText w:val="%5."/>
      <w:lvlJc w:val="left"/>
      <w:pPr>
        <w:ind w:left="3510" w:hanging="360"/>
      </w:pPr>
    </w:lvl>
    <w:lvl w:ilvl="5" w:tplc="1C0A001B" w:tentative="1">
      <w:start w:val="1"/>
      <w:numFmt w:val="lowerRoman"/>
      <w:lvlText w:val="%6."/>
      <w:lvlJc w:val="right"/>
      <w:pPr>
        <w:ind w:left="4230" w:hanging="180"/>
      </w:pPr>
    </w:lvl>
    <w:lvl w:ilvl="6" w:tplc="1C0A000F" w:tentative="1">
      <w:start w:val="1"/>
      <w:numFmt w:val="decimal"/>
      <w:lvlText w:val="%7."/>
      <w:lvlJc w:val="left"/>
      <w:pPr>
        <w:ind w:left="4950" w:hanging="360"/>
      </w:pPr>
    </w:lvl>
    <w:lvl w:ilvl="7" w:tplc="1C0A0019" w:tentative="1">
      <w:start w:val="1"/>
      <w:numFmt w:val="lowerLetter"/>
      <w:lvlText w:val="%8."/>
      <w:lvlJc w:val="left"/>
      <w:pPr>
        <w:ind w:left="5670" w:hanging="360"/>
      </w:pPr>
    </w:lvl>
    <w:lvl w:ilvl="8" w:tplc="1C0A001B" w:tentative="1">
      <w:start w:val="1"/>
      <w:numFmt w:val="lowerRoman"/>
      <w:lvlText w:val="%9."/>
      <w:lvlJc w:val="right"/>
      <w:pPr>
        <w:ind w:left="6390" w:hanging="180"/>
      </w:pPr>
    </w:lvl>
  </w:abstractNum>
  <w:abstractNum w:abstractNumId="63" w15:restartNumberingAfterBreak="0">
    <w:nsid w:val="7F2750F2"/>
    <w:multiLevelType w:val="hybridMultilevel"/>
    <w:tmpl w:val="1BFA91B6"/>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4" w15:restartNumberingAfterBreak="0">
    <w:nsid w:val="7F6B7551"/>
    <w:multiLevelType w:val="hybridMultilevel"/>
    <w:tmpl w:val="F8EACD6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36"/>
  </w:num>
  <w:num w:numId="4">
    <w:abstractNumId w:val="59"/>
  </w:num>
  <w:num w:numId="5">
    <w:abstractNumId w:val="26"/>
  </w:num>
  <w:num w:numId="6">
    <w:abstractNumId w:val="23"/>
  </w:num>
  <w:num w:numId="7">
    <w:abstractNumId w:val="50"/>
  </w:num>
  <w:num w:numId="8">
    <w:abstractNumId w:val="63"/>
  </w:num>
  <w:num w:numId="9">
    <w:abstractNumId w:val="11"/>
  </w:num>
  <w:num w:numId="10">
    <w:abstractNumId w:val="41"/>
  </w:num>
  <w:num w:numId="11">
    <w:abstractNumId w:val="38"/>
  </w:num>
  <w:num w:numId="12">
    <w:abstractNumId w:val="62"/>
  </w:num>
  <w:num w:numId="13">
    <w:abstractNumId w:val="19"/>
  </w:num>
  <w:num w:numId="14">
    <w:abstractNumId w:val="8"/>
  </w:num>
  <w:num w:numId="15">
    <w:abstractNumId w:val="9"/>
  </w:num>
  <w:num w:numId="16">
    <w:abstractNumId w:val="21"/>
  </w:num>
  <w:num w:numId="17">
    <w:abstractNumId w:val="60"/>
  </w:num>
  <w:num w:numId="18">
    <w:abstractNumId w:val="40"/>
  </w:num>
  <w:num w:numId="19">
    <w:abstractNumId w:val="53"/>
  </w:num>
  <w:num w:numId="20">
    <w:abstractNumId w:val="17"/>
  </w:num>
  <w:num w:numId="21">
    <w:abstractNumId w:val="5"/>
  </w:num>
  <w:num w:numId="22">
    <w:abstractNumId w:val="33"/>
  </w:num>
  <w:num w:numId="23">
    <w:abstractNumId w:val="57"/>
  </w:num>
  <w:num w:numId="24">
    <w:abstractNumId w:val="31"/>
  </w:num>
  <w:num w:numId="25">
    <w:abstractNumId w:val="16"/>
  </w:num>
  <w:num w:numId="26">
    <w:abstractNumId w:val="61"/>
  </w:num>
  <w:num w:numId="27">
    <w:abstractNumId w:val="44"/>
  </w:num>
  <w:num w:numId="28">
    <w:abstractNumId w:val="34"/>
  </w:num>
  <w:num w:numId="29">
    <w:abstractNumId w:val="51"/>
  </w:num>
  <w:num w:numId="30">
    <w:abstractNumId w:val="47"/>
  </w:num>
  <w:num w:numId="31">
    <w:abstractNumId w:val="1"/>
  </w:num>
  <w:num w:numId="32">
    <w:abstractNumId w:val="0"/>
  </w:num>
  <w:num w:numId="33">
    <w:abstractNumId w:val="52"/>
  </w:num>
  <w:num w:numId="34">
    <w:abstractNumId w:val="58"/>
  </w:num>
  <w:num w:numId="35">
    <w:abstractNumId w:val="56"/>
  </w:num>
  <w:num w:numId="36">
    <w:abstractNumId w:val="48"/>
  </w:num>
  <w:num w:numId="37">
    <w:abstractNumId w:val="49"/>
  </w:num>
  <w:num w:numId="38">
    <w:abstractNumId w:val="64"/>
  </w:num>
  <w:num w:numId="39">
    <w:abstractNumId w:val="6"/>
  </w:num>
  <w:num w:numId="40">
    <w:abstractNumId w:val="42"/>
  </w:num>
  <w:num w:numId="41">
    <w:abstractNumId w:val="30"/>
  </w:num>
  <w:num w:numId="42">
    <w:abstractNumId w:val="22"/>
  </w:num>
  <w:num w:numId="43">
    <w:abstractNumId w:val="12"/>
  </w:num>
  <w:num w:numId="44">
    <w:abstractNumId w:val="43"/>
  </w:num>
  <w:num w:numId="45">
    <w:abstractNumId w:val="13"/>
  </w:num>
  <w:num w:numId="46">
    <w:abstractNumId w:val="37"/>
  </w:num>
  <w:num w:numId="47">
    <w:abstractNumId w:val="29"/>
  </w:num>
  <w:num w:numId="48">
    <w:abstractNumId w:val="15"/>
  </w:num>
  <w:num w:numId="49">
    <w:abstractNumId w:val="3"/>
  </w:num>
  <w:num w:numId="50">
    <w:abstractNumId w:val="25"/>
  </w:num>
  <w:num w:numId="51">
    <w:abstractNumId w:val="28"/>
  </w:num>
  <w:num w:numId="52">
    <w:abstractNumId w:val="14"/>
  </w:num>
  <w:num w:numId="53">
    <w:abstractNumId w:val="20"/>
  </w:num>
  <w:num w:numId="54">
    <w:abstractNumId w:val="55"/>
  </w:num>
  <w:num w:numId="55">
    <w:abstractNumId w:val="4"/>
  </w:num>
  <w:num w:numId="56">
    <w:abstractNumId w:val="35"/>
  </w:num>
  <w:num w:numId="57">
    <w:abstractNumId w:val="46"/>
  </w:num>
  <w:num w:numId="58">
    <w:abstractNumId w:val="39"/>
  </w:num>
  <w:num w:numId="59">
    <w:abstractNumId w:val="10"/>
  </w:num>
  <w:num w:numId="60">
    <w:abstractNumId w:val="45"/>
  </w:num>
  <w:num w:numId="61">
    <w:abstractNumId w:val="27"/>
  </w:num>
  <w:num w:numId="62">
    <w:abstractNumId w:val="24"/>
  </w:num>
  <w:num w:numId="63">
    <w:abstractNumId w:val="54"/>
  </w:num>
  <w:num w:numId="64">
    <w:abstractNumId w:val="3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D7F4E"/>
    <w:rsid w:val="0002521A"/>
    <w:rsid w:val="00026543"/>
    <w:rsid w:val="00032423"/>
    <w:rsid w:val="00065F7D"/>
    <w:rsid w:val="0007427A"/>
    <w:rsid w:val="000960E2"/>
    <w:rsid w:val="000B7DFC"/>
    <w:rsid w:val="000D42EE"/>
    <w:rsid w:val="000E139D"/>
    <w:rsid w:val="000E438F"/>
    <w:rsid w:val="000F38E8"/>
    <w:rsid w:val="00107247"/>
    <w:rsid w:val="00114F2A"/>
    <w:rsid w:val="00120291"/>
    <w:rsid w:val="001240D0"/>
    <w:rsid w:val="00125D46"/>
    <w:rsid w:val="00164B22"/>
    <w:rsid w:val="001856B0"/>
    <w:rsid w:val="001D608D"/>
    <w:rsid w:val="001E07B9"/>
    <w:rsid w:val="00200B6E"/>
    <w:rsid w:val="0021106F"/>
    <w:rsid w:val="00212902"/>
    <w:rsid w:val="0021331F"/>
    <w:rsid w:val="00243FED"/>
    <w:rsid w:val="002578C4"/>
    <w:rsid w:val="002643E8"/>
    <w:rsid w:val="002744E1"/>
    <w:rsid w:val="002B4451"/>
    <w:rsid w:val="002B52B1"/>
    <w:rsid w:val="002C08A1"/>
    <w:rsid w:val="00313048"/>
    <w:rsid w:val="00322362"/>
    <w:rsid w:val="00330BBF"/>
    <w:rsid w:val="0034224F"/>
    <w:rsid w:val="00355FE2"/>
    <w:rsid w:val="00394732"/>
    <w:rsid w:val="003A758F"/>
    <w:rsid w:val="003B15A3"/>
    <w:rsid w:val="003D39E6"/>
    <w:rsid w:val="003D6E9C"/>
    <w:rsid w:val="003E7C79"/>
    <w:rsid w:val="003E7EAF"/>
    <w:rsid w:val="00401DBA"/>
    <w:rsid w:val="00425CF6"/>
    <w:rsid w:val="00443BFC"/>
    <w:rsid w:val="00460CDF"/>
    <w:rsid w:val="004671B7"/>
    <w:rsid w:val="00476ED6"/>
    <w:rsid w:val="004F2DD5"/>
    <w:rsid w:val="0050560C"/>
    <w:rsid w:val="005273D1"/>
    <w:rsid w:val="005421D6"/>
    <w:rsid w:val="00545797"/>
    <w:rsid w:val="00555D83"/>
    <w:rsid w:val="00562000"/>
    <w:rsid w:val="005805BA"/>
    <w:rsid w:val="005B1AED"/>
    <w:rsid w:val="005C548C"/>
    <w:rsid w:val="005F72E4"/>
    <w:rsid w:val="0061095C"/>
    <w:rsid w:val="006160B6"/>
    <w:rsid w:val="00631F6E"/>
    <w:rsid w:val="00654EFA"/>
    <w:rsid w:val="006E3F08"/>
    <w:rsid w:val="006F0B86"/>
    <w:rsid w:val="00705F60"/>
    <w:rsid w:val="00722155"/>
    <w:rsid w:val="007249E0"/>
    <w:rsid w:val="00741AB7"/>
    <w:rsid w:val="00773A2D"/>
    <w:rsid w:val="00786C60"/>
    <w:rsid w:val="00795A16"/>
    <w:rsid w:val="00796C22"/>
    <w:rsid w:val="007A267B"/>
    <w:rsid w:val="007C6071"/>
    <w:rsid w:val="00813155"/>
    <w:rsid w:val="00857AA0"/>
    <w:rsid w:val="00860389"/>
    <w:rsid w:val="0087307F"/>
    <w:rsid w:val="0087772C"/>
    <w:rsid w:val="00881874"/>
    <w:rsid w:val="0089273D"/>
    <w:rsid w:val="008C22C6"/>
    <w:rsid w:val="008C3004"/>
    <w:rsid w:val="008C62F1"/>
    <w:rsid w:val="008D7F4E"/>
    <w:rsid w:val="008F6303"/>
    <w:rsid w:val="009000C6"/>
    <w:rsid w:val="00900437"/>
    <w:rsid w:val="00952D09"/>
    <w:rsid w:val="009558E4"/>
    <w:rsid w:val="009904DB"/>
    <w:rsid w:val="00991F55"/>
    <w:rsid w:val="009B239B"/>
    <w:rsid w:val="009C655C"/>
    <w:rsid w:val="009D01F8"/>
    <w:rsid w:val="009E765D"/>
    <w:rsid w:val="009F3D54"/>
    <w:rsid w:val="00A04B5B"/>
    <w:rsid w:val="00A44089"/>
    <w:rsid w:val="00A54794"/>
    <w:rsid w:val="00A54A1A"/>
    <w:rsid w:val="00A56778"/>
    <w:rsid w:val="00A63A00"/>
    <w:rsid w:val="00AC404E"/>
    <w:rsid w:val="00B16EF5"/>
    <w:rsid w:val="00B45B38"/>
    <w:rsid w:val="00B56CA4"/>
    <w:rsid w:val="00BA0F0B"/>
    <w:rsid w:val="00BA56DF"/>
    <w:rsid w:val="00BB7662"/>
    <w:rsid w:val="00BC094B"/>
    <w:rsid w:val="00BE2AB6"/>
    <w:rsid w:val="00BE3668"/>
    <w:rsid w:val="00C02322"/>
    <w:rsid w:val="00C06B45"/>
    <w:rsid w:val="00C10543"/>
    <w:rsid w:val="00C20AC9"/>
    <w:rsid w:val="00C37700"/>
    <w:rsid w:val="00C411D2"/>
    <w:rsid w:val="00C4739E"/>
    <w:rsid w:val="00CC4B3B"/>
    <w:rsid w:val="00CD0F92"/>
    <w:rsid w:val="00CD7F12"/>
    <w:rsid w:val="00CE3EDC"/>
    <w:rsid w:val="00D068A9"/>
    <w:rsid w:val="00D2018B"/>
    <w:rsid w:val="00D223FD"/>
    <w:rsid w:val="00D22567"/>
    <w:rsid w:val="00D23481"/>
    <w:rsid w:val="00D72826"/>
    <w:rsid w:val="00D75115"/>
    <w:rsid w:val="00D94808"/>
    <w:rsid w:val="00DA0BD4"/>
    <w:rsid w:val="00DA3488"/>
    <w:rsid w:val="00DF0B54"/>
    <w:rsid w:val="00E12DDE"/>
    <w:rsid w:val="00E14734"/>
    <w:rsid w:val="00E16405"/>
    <w:rsid w:val="00E1765A"/>
    <w:rsid w:val="00E3346E"/>
    <w:rsid w:val="00E56D9A"/>
    <w:rsid w:val="00E618F8"/>
    <w:rsid w:val="00E739F8"/>
    <w:rsid w:val="00E76670"/>
    <w:rsid w:val="00E80BF2"/>
    <w:rsid w:val="00E84651"/>
    <w:rsid w:val="00E94341"/>
    <w:rsid w:val="00EE1239"/>
    <w:rsid w:val="00F177DE"/>
    <w:rsid w:val="00F20490"/>
    <w:rsid w:val="00F21126"/>
    <w:rsid w:val="00F21DBA"/>
    <w:rsid w:val="00F23DCD"/>
    <w:rsid w:val="00F36012"/>
    <w:rsid w:val="00F56299"/>
    <w:rsid w:val="00F74112"/>
    <w:rsid w:val="00F774DE"/>
    <w:rsid w:val="00F91BE7"/>
    <w:rsid w:val="00F94808"/>
    <w:rsid w:val="00FB7EE3"/>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2487D5-1B0C-4A4C-A14B-35E3225B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F4E"/>
  </w:style>
  <w:style w:type="paragraph" w:styleId="Ttulo1">
    <w:name w:val="heading 1"/>
    <w:basedOn w:val="Normal"/>
    <w:next w:val="Normal"/>
    <w:link w:val="Ttulo1Car"/>
    <w:qFormat/>
    <w:rsid w:val="005273D1"/>
    <w:pPr>
      <w:keepNext/>
      <w:keepLines/>
      <w:spacing w:before="240" w:after="0"/>
      <w:outlineLvl w:val="0"/>
    </w:pPr>
    <w:rPr>
      <w:rFonts w:ascii="Times New Roman" w:eastAsiaTheme="majorEastAsia" w:hAnsi="Times New Roman" w:cstheme="majorBidi"/>
      <w:color w:val="595959" w:themeColor="text1" w:themeTint="A6"/>
      <w:sz w:val="28"/>
      <w:szCs w:val="32"/>
    </w:rPr>
  </w:style>
  <w:style w:type="paragraph" w:styleId="Ttulo2">
    <w:name w:val="heading 2"/>
    <w:basedOn w:val="Normal"/>
    <w:next w:val="Normal"/>
    <w:link w:val="Ttulo2Car"/>
    <w:unhideWhenUsed/>
    <w:qFormat/>
    <w:rsid w:val="00EE123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nhideWhenUsed/>
    <w:qFormat/>
    <w:rsid w:val="00EE1239"/>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ar"/>
    <w:unhideWhenUsed/>
    <w:qFormat/>
    <w:rsid w:val="00EE1239"/>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ar"/>
    <w:unhideWhenUsed/>
    <w:qFormat/>
    <w:rsid w:val="00562000"/>
    <w:pPr>
      <w:keepNext/>
      <w:keepLines/>
      <w:spacing w:before="40" w:after="0" w:line="240" w:lineRule="auto"/>
      <w:outlineLvl w:val="4"/>
    </w:pPr>
    <w:rPr>
      <w:rFonts w:asciiTheme="majorHAnsi" w:eastAsiaTheme="majorEastAsia" w:hAnsiTheme="majorHAnsi" w:cstheme="majorBidi"/>
      <w:color w:val="2F5496" w:themeColor="accent1" w:themeShade="BF"/>
      <w:sz w:val="24"/>
      <w:szCs w:val="24"/>
    </w:rPr>
  </w:style>
  <w:style w:type="paragraph" w:styleId="Ttulo6">
    <w:name w:val="heading 6"/>
    <w:basedOn w:val="Normal"/>
    <w:next w:val="Normal"/>
    <w:link w:val="Ttulo6Car"/>
    <w:rsid w:val="00562000"/>
    <w:pPr>
      <w:keepNext/>
      <w:keepLines/>
      <w:spacing w:before="200" w:after="40" w:line="276" w:lineRule="auto"/>
      <w:outlineLvl w:val="5"/>
    </w:pPr>
    <w:rPr>
      <w:rFonts w:ascii="Calibri" w:eastAsia="MS Mincho" w:hAnsi="Calibri" w:cs="Calibri"/>
      <w:b/>
      <w:sz w:val="20"/>
      <w:szCs w:val="20"/>
      <w:lang w:val="es-DO" w:eastAsia="es-DO"/>
    </w:rPr>
  </w:style>
  <w:style w:type="paragraph" w:styleId="Ttulo9">
    <w:name w:val="heading 9"/>
    <w:basedOn w:val="Normal"/>
    <w:next w:val="Normal"/>
    <w:link w:val="Ttulo9Car"/>
    <w:uiPriority w:val="9"/>
    <w:unhideWhenUsed/>
    <w:qFormat/>
    <w:rsid w:val="00CD7F1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rsid w:val="00E84651"/>
  </w:style>
  <w:style w:type="paragraph" w:styleId="Piedepgina">
    <w:name w:val="footer"/>
    <w:basedOn w:val="Normal"/>
    <w:link w:val="PiedepginaCar"/>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rsid w:val="00E84651"/>
  </w:style>
  <w:style w:type="paragraph" w:styleId="Sinespaciado">
    <w:name w:val="No Spacing"/>
    <w:aliases w:val="NormalMemoria"/>
    <w:link w:val="SinespaciadoCar"/>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customStyle="1" w:styleId="Ttulo1Car">
    <w:name w:val="Título 1 Car"/>
    <w:basedOn w:val="Fuentedeprrafopredeter"/>
    <w:link w:val="Ttulo1"/>
    <w:rsid w:val="005273D1"/>
    <w:rPr>
      <w:rFonts w:ascii="Times New Roman" w:eastAsiaTheme="majorEastAsia" w:hAnsi="Times New Roman" w:cstheme="majorBidi"/>
      <w:color w:val="595959" w:themeColor="text1" w:themeTint="A6"/>
      <w:sz w:val="28"/>
      <w:szCs w:val="32"/>
    </w:rPr>
  </w:style>
  <w:style w:type="character" w:customStyle="1" w:styleId="SinespaciadoCar">
    <w:name w:val="Sin espaciado Car"/>
    <w:aliases w:val="NormalMemoria Car"/>
    <w:link w:val="Sinespaciado"/>
    <w:uiPriority w:val="1"/>
    <w:rsid w:val="008F6303"/>
    <w:rPr>
      <w:rFonts w:ascii="Times New Roman" w:eastAsia="Calibri" w:hAnsi="Times New Roman" w:cs="Times New Roman"/>
      <w:color w:val="595959" w:themeColor="text1" w:themeTint="A6"/>
      <w:sz w:val="24"/>
    </w:rPr>
  </w:style>
  <w:style w:type="paragraph" w:styleId="Prrafodelista">
    <w:name w:val="List Paragraph"/>
    <w:basedOn w:val="Normal"/>
    <w:uiPriority w:val="34"/>
    <w:qFormat/>
    <w:rsid w:val="00900437"/>
    <w:pPr>
      <w:ind w:left="720"/>
      <w:contextualSpacing/>
    </w:pPr>
  </w:style>
  <w:style w:type="paragraph" w:customStyle="1" w:styleId="ProjectName">
    <w:name w:val="Project Name"/>
    <w:link w:val="ProjectNameCar"/>
    <w:rsid w:val="00026543"/>
    <w:pPr>
      <w:spacing w:before="100" w:after="0" w:line="240" w:lineRule="auto"/>
    </w:pPr>
    <w:rPr>
      <w:rFonts w:ascii="Century Gothic" w:eastAsia="Times New Roman" w:hAnsi="Century Gothic" w:cs="Times New Roman"/>
      <w:sz w:val="44"/>
      <w:szCs w:val="20"/>
    </w:rPr>
  </w:style>
  <w:style w:type="character" w:customStyle="1" w:styleId="ProjectNameCar">
    <w:name w:val="Project Name Car"/>
    <w:link w:val="ProjectName"/>
    <w:rsid w:val="00026543"/>
    <w:rPr>
      <w:rFonts w:ascii="Century Gothic" w:eastAsia="Times New Roman" w:hAnsi="Century Gothic" w:cs="Times New Roman"/>
      <w:sz w:val="44"/>
      <w:szCs w:val="20"/>
    </w:rPr>
  </w:style>
  <w:style w:type="paragraph" w:styleId="Textodeglobo">
    <w:name w:val="Balloon Text"/>
    <w:basedOn w:val="Normal"/>
    <w:link w:val="TextodegloboCar"/>
    <w:unhideWhenUsed/>
    <w:rsid w:val="0002654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026543"/>
    <w:rPr>
      <w:rFonts w:ascii="Tahoma" w:hAnsi="Tahoma" w:cs="Tahoma"/>
      <w:sz w:val="16"/>
      <w:szCs w:val="16"/>
    </w:rPr>
  </w:style>
  <w:style w:type="table" w:styleId="Tablaconcuadrcula">
    <w:name w:val="Table Grid"/>
    <w:basedOn w:val="Tablanormal"/>
    <w:uiPriority w:val="39"/>
    <w:rsid w:val="0074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rsid w:val="00EE1239"/>
    <w:rPr>
      <w:rFonts w:asciiTheme="majorHAnsi" w:eastAsiaTheme="majorEastAsia" w:hAnsiTheme="majorHAnsi" w:cstheme="majorBidi"/>
      <w:b/>
      <w:bCs/>
      <w:color w:val="4472C4" w:themeColor="accent1"/>
      <w:sz w:val="26"/>
      <w:szCs w:val="26"/>
    </w:rPr>
  </w:style>
  <w:style w:type="character" w:customStyle="1" w:styleId="Ttulo3Car">
    <w:name w:val="Título 3 Car"/>
    <w:basedOn w:val="Fuentedeprrafopredeter"/>
    <w:link w:val="Ttulo3"/>
    <w:rsid w:val="00EE1239"/>
    <w:rPr>
      <w:rFonts w:asciiTheme="majorHAnsi" w:eastAsiaTheme="majorEastAsia" w:hAnsiTheme="majorHAnsi" w:cstheme="majorBidi"/>
      <w:b/>
      <w:bCs/>
      <w:color w:val="4472C4" w:themeColor="accent1"/>
    </w:rPr>
  </w:style>
  <w:style w:type="character" w:customStyle="1" w:styleId="Ttulo4Car">
    <w:name w:val="Título 4 Car"/>
    <w:basedOn w:val="Fuentedeprrafopredeter"/>
    <w:link w:val="Ttulo4"/>
    <w:rsid w:val="00EE1239"/>
    <w:rPr>
      <w:rFonts w:asciiTheme="majorHAnsi" w:eastAsiaTheme="majorEastAsia" w:hAnsiTheme="majorHAnsi" w:cstheme="majorBidi"/>
      <w:b/>
      <w:bCs/>
      <w:i/>
      <w:iCs/>
      <w:color w:val="4472C4" w:themeColor="accent1"/>
    </w:rPr>
  </w:style>
  <w:style w:type="character" w:styleId="Hipervnculo">
    <w:name w:val="Hyperlink"/>
    <w:uiPriority w:val="99"/>
    <w:unhideWhenUsed/>
    <w:rsid w:val="00EE1239"/>
    <w:rPr>
      <w:color w:val="0000FF"/>
      <w:u w:val="single"/>
    </w:rPr>
  </w:style>
  <w:style w:type="table" w:customStyle="1" w:styleId="Tabladecuadrcula6concolores-nfasis111">
    <w:name w:val="Tabla de cuadrícula 6 con colores - Énfasis 111"/>
    <w:basedOn w:val="Tablanormal"/>
    <w:uiPriority w:val="51"/>
    <w:rsid w:val="00EE1239"/>
    <w:pPr>
      <w:spacing w:after="0" w:line="240" w:lineRule="auto"/>
    </w:pPr>
    <w:rPr>
      <w:rFonts w:ascii="Calibri" w:eastAsia="Calibri" w:hAnsi="Calibri" w:cs="Times New Roman"/>
      <w:color w:val="2F5496" w:themeColor="accent1" w:themeShade="BF"/>
      <w:sz w:val="20"/>
      <w:szCs w:val="20"/>
      <w:lang w:val="es-DO" w:eastAsia="es-DO"/>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ituloCuadro">
    <w:name w:val="TituloCuadro"/>
    <w:basedOn w:val="Sinespaciado"/>
    <w:qFormat/>
    <w:rsid w:val="00EE1239"/>
    <w:pPr>
      <w:jc w:val="center"/>
    </w:pPr>
    <w:rPr>
      <w:rFonts w:ascii="Artifex CF" w:eastAsia="Times New Roman" w:hAnsi="Artifex CF"/>
      <w:color w:val="003044"/>
      <w:sz w:val="16"/>
      <w:szCs w:val="16"/>
      <w:lang w:val="es-ES" w:eastAsia="es-ES"/>
    </w:rPr>
  </w:style>
  <w:style w:type="paragraph" w:customStyle="1" w:styleId="TituloDepto">
    <w:name w:val="Titulo Depto"/>
    <w:basedOn w:val="Ttulo3"/>
    <w:qFormat/>
    <w:rsid w:val="00E1765A"/>
    <w:pPr>
      <w:keepNext w:val="0"/>
      <w:keepLines w:val="0"/>
      <w:spacing w:before="0" w:after="80" w:line="360" w:lineRule="auto"/>
      <w:ind w:left="1080"/>
      <w:jc w:val="center"/>
    </w:pPr>
    <w:rPr>
      <w:rFonts w:ascii="Artifex CF" w:eastAsia="Arial Unicode MS" w:hAnsi="Artifex CF" w:cs="Times New Roman"/>
      <w:bCs w:val="0"/>
      <w:color w:val="003044"/>
      <w:sz w:val="20"/>
      <w:szCs w:val="20"/>
      <w:lang w:val="es-ES" w:eastAsia="es-ES"/>
    </w:rPr>
  </w:style>
  <w:style w:type="paragraph" w:styleId="Textonotapie">
    <w:name w:val="footnote text"/>
    <w:basedOn w:val="Normal"/>
    <w:link w:val="TextonotapieCar"/>
    <w:rsid w:val="00A54A1A"/>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A54A1A"/>
    <w:rPr>
      <w:rFonts w:ascii="Times New Roman" w:eastAsia="Times New Roman" w:hAnsi="Times New Roman" w:cs="Times New Roman"/>
      <w:sz w:val="20"/>
      <w:szCs w:val="20"/>
    </w:rPr>
  </w:style>
  <w:style w:type="paragraph" w:customStyle="1" w:styleId="LetterNormal">
    <w:name w:val="LetterNormal"/>
    <w:basedOn w:val="Lista2"/>
    <w:qFormat/>
    <w:rsid w:val="00394732"/>
    <w:pPr>
      <w:numPr>
        <w:numId w:val="21"/>
      </w:numPr>
      <w:spacing w:after="0" w:line="240" w:lineRule="auto"/>
      <w:jc w:val="both"/>
    </w:pPr>
    <w:rPr>
      <w:rFonts w:ascii="Artifex CF" w:eastAsia="Arial Unicode MS" w:hAnsi="Artifex CF" w:cs="Times New Roman"/>
      <w:color w:val="003044"/>
      <w:sz w:val="18"/>
      <w:szCs w:val="24"/>
    </w:rPr>
  </w:style>
  <w:style w:type="paragraph" w:styleId="Lista2">
    <w:name w:val="List 2"/>
    <w:basedOn w:val="Normal"/>
    <w:uiPriority w:val="99"/>
    <w:unhideWhenUsed/>
    <w:rsid w:val="00394732"/>
    <w:pPr>
      <w:ind w:left="720" w:hanging="360"/>
      <w:contextualSpacing/>
    </w:pPr>
  </w:style>
  <w:style w:type="paragraph" w:customStyle="1" w:styleId="form-control-static">
    <w:name w:val="form-control-static"/>
    <w:basedOn w:val="Normal"/>
    <w:rsid w:val="002643E8"/>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Default">
    <w:name w:val="Default"/>
    <w:basedOn w:val="Normal"/>
    <w:rsid w:val="00107247"/>
    <w:pPr>
      <w:autoSpaceDE w:val="0"/>
      <w:autoSpaceDN w:val="0"/>
      <w:spacing w:after="0" w:line="240" w:lineRule="auto"/>
    </w:pPr>
    <w:rPr>
      <w:rFonts w:ascii="Arial" w:eastAsia="Times New Roman" w:hAnsi="Arial" w:cs="Arial"/>
      <w:color w:val="000000"/>
      <w:sz w:val="24"/>
      <w:szCs w:val="24"/>
      <w:lang w:val="es-ES"/>
    </w:rPr>
  </w:style>
  <w:style w:type="table" w:customStyle="1" w:styleId="Tabladecuadrcula4-nfasis111">
    <w:name w:val="Tabla de cuadrícula 4 - Énfasis 111"/>
    <w:basedOn w:val="Tablanormal"/>
    <w:uiPriority w:val="49"/>
    <w:rsid w:val="00107247"/>
    <w:pPr>
      <w:spacing w:after="0" w:line="240" w:lineRule="auto"/>
    </w:pPr>
    <w:rPr>
      <w:rFonts w:ascii="Calibri" w:eastAsia="Calibri" w:hAnsi="Calibri" w:cs="Times New Roman"/>
      <w:sz w:val="20"/>
      <w:szCs w:val="20"/>
      <w:lang w:val="es-DO" w:eastAsia="es-DO"/>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ubTituloNew">
    <w:name w:val="SubTituloNew"/>
    <w:basedOn w:val="Normal"/>
    <w:qFormat/>
    <w:rsid w:val="00CD7F12"/>
    <w:pPr>
      <w:spacing w:before="160" w:after="320" w:line="360" w:lineRule="auto"/>
    </w:pPr>
    <w:rPr>
      <w:rFonts w:ascii="Artifex CF" w:eastAsia="Times New Roman" w:hAnsi="Artifex CF" w:cs="Times New Roman"/>
      <w:b/>
      <w:color w:val="003044"/>
      <w:sz w:val="20"/>
      <w:szCs w:val="20"/>
      <w:lang w:val="es-ES" w:eastAsia="es-DO"/>
    </w:rPr>
  </w:style>
  <w:style w:type="table" w:styleId="Listaclara-nfasis5">
    <w:name w:val="Light List Accent 5"/>
    <w:basedOn w:val="Tablanormal"/>
    <w:uiPriority w:val="61"/>
    <w:rsid w:val="00CD7F12"/>
    <w:pPr>
      <w:spacing w:after="0" w:line="240" w:lineRule="auto"/>
    </w:pPr>
    <w:rPr>
      <w:rFonts w:ascii="Calibri" w:eastAsia="Calibri" w:hAnsi="Calibri" w:cs="Times New Roman"/>
      <w:sz w:val="20"/>
      <w:szCs w:val="20"/>
      <w:lang w:val="es-DO" w:eastAsia="es-DO"/>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character" w:customStyle="1" w:styleId="Ttulo9Car">
    <w:name w:val="Título 9 Car"/>
    <w:basedOn w:val="Fuentedeprrafopredeter"/>
    <w:link w:val="Ttulo9"/>
    <w:uiPriority w:val="9"/>
    <w:rsid w:val="00CD7F12"/>
    <w:rPr>
      <w:rFonts w:asciiTheme="majorHAnsi" w:eastAsiaTheme="majorEastAsia" w:hAnsiTheme="majorHAnsi" w:cstheme="majorBidi"/>
      <w:i/>
      <w:iCs/>
      <w:color w:val="404040" w:themeColor="text1" w:themeTint="BF"/>
      <w:sz w:val="20"/>
      <w:szCs w:val="20"/>
    </w:rPr>
  </w:style>
  <w:style w:type="paragraph" w:customStyle="1" w:styleId="TblAnexosLeft">
    <w:name w:val="TblAnexosLeft"/>
    <w:basedOn w:val="Sinespaciado"/>
    <w:qFormat/>
    <w:rsid w:val="00CD7F12"/>
    <w:rPr>
      <w:rFonts w:ascii="Artifex CF" w:eastAsia="Times New Roman" w:hAnsi="Artifex CF"/>
      <w:color w:val="003044"/>
      <w:sz w:val="15"/>
      <w:szCs w:val="15"/>
      <w:lang w:val="es-ES" w:eastAsia="es-ES"/>
    </w:rPr>
  </w:style>
  <w:style w:type="paragraph" w:customStyle="1" w:styleId="TblAnexosCenter">
    <w:name w:val="TblAnexosCenter"/>
    <w:basedOn w:val="TblAnexosLeft"/>
    <w:qFormat/>
    <w:rsid w:val="00CD7F12"/>
    <w:pPr>
      <w:jc w:val="center"/>
    </w:pPr>
  </w:style>
  <w:style w:type="character" w:customStyle="1" w:styleId="Ttulo5Car">
    <w:name w:val="Título 5 Car"/>
    <w:basedOn w:val="Fuentedeprrafopredeter"/>
    <w:link w:val="Ttulo5"/>
    <w:uiPriority w:val="9"/>
    <w:rsid w:val="00562000"/>
    <w:rPr>
      <w:rFonts w:asciiTheme="majorHAnsi" w:eastAsiaTheme="majorEastAsia" w:hAnsiTheme="majorHAnsi" w:cstheme="majorBidi"/>
      <w:color w:val="2F5496" w:themeColor="accent1" w:themeShade="BF"/>
      <w:sz w:val="24"/>
      <w:szCs w:val="24"/>
    </w:rPr>
  </w:style>
  <w:style w:type="character" w:customStyle="1" w:styleId="Ttulo6Car">
    <w:name w:val="Título 6 Car"/>
    <w:basedOn w:val="Fuentedeprrafopredeter"/>
    <w:link w:val="Ttulo6"/>
    <w:rsid w:val="00562000"/>
    <w:rPr>
      <w:rFonts w:ascii="Calibri" w:eastAsia="MS Mincho" w:hAnsi="Calibri" w:cs="Calibri"/>
      <w:b/>
      <w:sz w:val="20"/>
      <w:szCs w:val="20"/>
      <w:lang w:val="es-DO" w:eastAsia="es-DO"/>
    </w:rPr>
  </w:style>
  <w:style w:type="table" w:styleId="Listaclara-nfasis1">
    <w:name w:val="Light List Accent 1"/>
    <w:basedOn w:val="Tablanormal"/>
    <w:uiPriority w:val="61"/>
    <w:rsid w:val="00562000"/>
    <w:pPr>
      <w:spacing w:after="0" w:line="240" w:lineRule="auto"/>
    </w:pPr>
    <w:rPr>
      <w:rFonts w:ascii="Calibri" w:eastAsia="Calibri" w:hAnsi="Calibri" w:cs="Times New Roman"/>
      <w:sz w:val="20"/>
      <w:szCs w:val="20"/>
      <w:lang w:eastAsia="es-D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Fuentedeprrafopredeter1">
    <w:name w:val="Fuente de párrafo predeter.1"/>
    <w:rsid w:val="00562000"/>
  </w:style>
  <w:style w:type="paragraph" w:customStyle="1" w:styleId="Prrafodelista1">
    <w:name w:val="Párrafo de lista1"/>
    <w:basedOn w:val="Normal"/>
    <w:qFormat/>
    <w:rsid w:val="00562000"/>
    <w:pPr>
      <w:suppressAutoHyphens/>
      <w:autoSpaceDN w:val="0"/>
      <w:spacing w:line="249" w:lineRule="auto"/>
      <w:ind w:left="720"/>
      <w:textAlignment w:val="baseline"/>
    </w:pPr>
    <w:rPr>
      <w:rFonts w:ascii="Times New Roman" w:eastAsia="Times New Roman" w:hAnsi="Times New Roman" w:cs="Times New Roman"/>
      <w:sz w:val="24"/>
      <w:szCs w:val="24"/>
      <w:lang w:val="es-ES"/>
    </w:rPr>
  </w:style>
  <w:style w:type="character" w:styleId="nfasis">
    <w:name w:val="Emphasis"/>
    <w:qFormat/>
    <w:rsid w:val="00562000"/>
    <w:rPr>
      <w:i/>
      <w:iCs/>
    </w:rPr>
  </w:style>
  <w:style w:type="character" w:customStyle="1" w:styleId="apple-converted-space">
    <w:name w:val="apple-converted-space"/>
    <w:basedOn w:val="Fuentedeprrafopredeter"/>
    <w:rsid w:val="00562000"/>
  </w:style>
  <w:style w:type="paragraph" w:styleId="Puesto">
    <w:name w:val="Title"/>
    <w:basedOn w:val="NormalWeb"/>
    <w:next w:val="Normal"/>
    <w:link w:val="PuestoCar1"/>
    <w:qFormat/>
    <w:rsid w:val="00562000"/>
    <w:pPr>
      <w:spacing w:before="0" w:beforeAutospacing="0" w:after="0" w:afterAutospacing="0"/>
      <w:jc w:val="center"/>
    </w:pPr>
    <w:rPr>
      <w:rFonts w:ascii="ArtifexCF" w:hAnsi="ArtifexCF"/>
      <w:color w:val="CCBC77"/>
      <w:sz w:val="48"/>
      <w:szCs w:val="48"/>
      <w:lang w:eastAsia="en-US"/>
    </w:rPr>
  </w:style>
  <w:style w:type="character" w:customStyle="1" w:styleId="PuestoCar">
    <w:name w:val="Puesto Car"/>
    <w:basedOn w:val="Fuentedeprrafopredeter"/>
    <w:link w:val="1"/>
    <w:rsid w:val="00562000"/>
    <w:rPr>
      <w:rFonts w:asciiTheme="majorHAnsi" w:eastAsiaTheme="majorEastAsia" w:hAnsiTheme="majorHAnsi" w:cstheme="majorBidi"/>
      <w:spacing w:val="-10"/>
      <w:kern w:val="28"/>
      <w:sz w:val="56"/>
      <w:szCs w:val="56"/>
    </w:rPr>
  </w:style>
  <w:style w:type="paragraph" w:styleId="NormalWeb">
    <w:name w:val="Normal (Web)"/>
    <w:basedOn w:val="Normal"/>
    <w:unhideWhenUsed/>
    <w:rsid w:val="00562000"/>
    <w:pPr>
      <w:spacing w:before="100" w:beforeAutospacing="1" w:after="100" w:afterAutospacing="1" w:line="240" w:lineRule="auto"/>
    </w:pPr>
    <w:rPr>
      <w:rFonts w:ascii="Times New Roman" w:eastAsia="Times New Roman" w:hAnsi="Times New Roman" w:cs="Times New Roman"/>
      <w:sz w:val="24"/>
      <w:szCs w:val="24"/>
      <w:lang w:eastAsia="es-DO"/>
    </w:rPr>
  </w:style>
  <w:style w:type="character" w:customStyle="1" w:styleId="PuestoCar1">
    <w:name w:val="Puesto Car1"/>
    <w:link w:val="Puesto"/>
    <w:uiPriority w:val="10"/>
    <w:rsid w:val="00562000"/>
    <w:rPr>
      <w:rFonts w:ascii="ArtifexCF" w:eastAsia="Times New Roman" w:hAnsi="ArtifexCF" w:cs="Times New Roman"/>
      <w:color w:val="CCBC77"/>
      <w:sz w:val="48"/>
      <w:szCs w:val="48"/>
    </w:rPr>
  </w:style>
  <w:style w:type="paragraph" w:styleId="Subttulo">
    <w:name w:val="Subtitle"/>
    <w:basedOn w:val="Normal"/>
    <w:next w:val="Normal"/>
    <w:link w:val="SubttuloCar"/>
    <w:qFormat/>
    <w:rsid w:val="00562000"/>
    <w:pPr>
      <w:spacing w:before="100" w:beforeAutospacing="1" w:after="100" w:afterAutospacing="1" w:line="240" w:lineRule="auto"/>
      <w:jc w:val="center"/>
    </w:pPr>
    <w:rPr>
      <w:rFonts w:ascii="Artifex CF" w:eastAsia="Times New Roman" w:hAnsi="Artifex CF" w:cs="Times New Roman"/>
      <w:color w:val="CCBC77"/>
      <w:sz w:val="18"/>
      <w:szCs w:val="18"/>
    </w:rPr>
  </w:style>
  <w:style w:type="character" w:customStyle="1" w:styleId="SubttuloCar">
    <w:name w:val="Subtítulo Car"/>
    <w:basedOn w:val="Fuentedeprrafopredeter"/>
    <w:link w:val="Subttulo"/>
    <w:rsid w:val="00562000"/>
    <w:rPr>
      <w:rFonts w:ascii="Artifex CF" w:eastAsia="Times New Roman" w:hAnsi="Artifex CF" w:cs="Times New Roman"/>
      <w:color w:val="CCBC77"/>
      <w:sz w:val="18"/>
      <w:szCs w:val="18"/>
    </w:rPr>
  </w:style>
  <w:style w:type="paragraph" w:customStyle="1" w:styleId="ecxecxprojectname">
    <w:name w:val="ecxecxprojectname"/>
    <w:basedOn w:val="Normal"/>
    <w:rsid w:val="00562000"/>
    <w:pPr>
      <w:spacing w:after="324" w:line="240" w:lineRule="auto"/>
    </w:pPr>
    <w:rPr>
      <w:rFonts w:ascii="Times New Roman" w:eastAsia="Times New Roman" w:hAnsi="Times New Roman" w:cs="Times New Roman"/>
      <w:sz w:val="24"/>
      <w:szCs w:val="24"/>
      <w:lang w:val="es-ES" w:eastAsia="es-ES"/>
    </w:rPr>
  </w:style>
  <w:style w:type="character" w:styleId="Refdenotaalpie">
    <w:name w:val="footnote reference"/>
    <w:rsid w:val="00562000"/>
    <w:rPr>
      <w:vertAlign w:val="superscript"/>
    </w:rPr>
  </w:style>
  <w:style w:type="character" w:customStyle="1" w:styleId="eop">
    <w:name w:val="eop"/>
    <w:basedOn w:val="Fuentedeprrafopredeter"/>
    <w:rsid w:val="00562000"/>
  </w:style>
  <w:style w:type="paragraph" w:styleId="Textonotaalfinal">
    <w:name w:val="endnote text"/>
    <w:basedOn w:val="Normal"/>
    <w:link w:val="TextonotaalfinalCar"/>
    <w:unhideWhenUsed/>
    <w:rsid w:val="00562000"/>
    <w:pPr>
      <w:spacing w:after="0" w:line="240" w:lineRule="auto"/>
    </w:pPr>
    <w:rPr>
      <w:rFonts w:ascii="Times New Roman" w:eastAsia="Times New Roman" w:hAnsi="Times New Roman" w:cs="Times New Roman"/>
      <w:sz w:val="20"/>
      <w:szCs w:val="20"/>
    </w:rPr>
  </w:style>
  <w:style w:type="character" w:customStyle="1" w:styleId="TextonotaalfinalCar">
    <w:name w:val="Texto nota al final Car"/>
    <w:basedOn w:val="Fuentedeprrafopredeter"/>
    <w:link w:val="Textonotaalfinal"/>
    <w:rsid w:val="00562000"/>
    <w:rPr>
      <w:rFonts w:ascii="Times New Roman" w:eastAsia="Times New Roman" w:hAnsi="Times New Roman" w:cs="Times New Roman"/>
      <w:sz w:val="20"/>
      <w:szCs w:val="20"/>
    </w:rPr>
  </w:style>
  <w:style w:type="character" w:styleId="Refdenotaalfinal">
    <w:name w:val="endnote reference"/>
    <w:uiPriority w:val="99"/>
    <w:semiHidden/>
    <w:unhideWhenUsed/>
    <w:rsid w:val="00562000"/>
    <w:rPr>
      <w:vertAlign w:val="superscript"/>
    </w:rPr>
  </w:style>
  <w:style w:type="paragraph" w:styleId="Textoindependiente">
    <w:name w:val="Body Text"/>
    <w:basedOn w:val="Normal"/>
    <w:link w:val="TextoindependienteCar"/>
    <w:unhideWhenUsed/>
    <w:rsid w:val="00562000"/>
    <w:pPr>
      <w:autoSpaceDE w:val="0"/>
      <w:autoSpaceDN w:val="0"/>
      <w:adjustRightInd w:val="0"/>
      <w:spacing w:after="0" w:line="240" w:lineRule="auto"/>
      <w:jc w:val="center"/>
    </w:pPr>
    <w:rPr>
      <w:rFonts w:ascii="Times New Roman" w:eastAsia="Arial Unicode MS" w:hAnsi="Times New Roman" w:cs="Times New Roman"/>
      <w:b/>
      <w:sz w:val="28"/>
      <w:szCs w:val="24"/>
    </w:rPr>
  </w:style>
  <w:style w:type="character" w:customStyle="1" w:styleId="TextoindependienteCar">
    <w:name w:val="Texto independiente Car"/>
    <w:basedOn w:val="Fuentedeprrafopredeter"/>
    <w:link w:val="Textoindependiente"/>
    <w:uiPriority w:val="99"/>
    <w:rsid w:val="00562000"/>
    <w:rPr>
      <w:rFonts w:ascii="Times New Roman" w:eastAsia="Arial Unicode MS" w:hAnsi="Times New Roman" w:cs="Times New Roman"/>
      <w:b/>
      <w:sz w:val="28"/>
      <w:szCs w:val="24"/>
    </w:rPr>
  </w:style>
  <w:style w:type="character" w:styleId="Refdecomentario">
    <w:name w:val="annotation reference"/>
    <w:uiPriority w:val="99"/>
    <w:semiHidden/>
    <w:unhideWhenUsed/>
    <w:rsid w:val="00562000"/>
    <w:rPr>
      <w:sz w:val="16"/>
      <w:szCs w:val="16"/>
    </w:rPr>
  </w:style>
  <w:style w:type="paragraph" w:styleId="Textocomentario">
    <w:name w:val="annotation text"/>
    <w:basedOn w:val="Normal"/>
    <w:link w:val="TextocomentarioCar"/>
    <w:uiPriority w:val="99"/>
    <w:semiHidden/>
    <w:unhideWhenUsed/>
    <w:rsid w:val="00562000"/>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uiPriority w:val="99"/>
    <w:semiHidden/>
    <w:rsid w:val="00562000"/>
    <w:rPr>
      <w:rFonts w:ascii="Times New Roman" w:eastAsia="Times New Roman" w:hAnsi="Times New Roman" w:cs="Times New Roman"/>
      <w:sz w:val="20"/>
      <w:szCs w:val="20"/>
    </w:rPr>
  </w:style>
  <w:style w:type="paragraph" w:customStyle="1" w:styleId="TtuloMEM">
    <w:name w:val="Título MEM"/>
    <w:basedOn w:val="Ttulo1"/>
    <w:qFormat/>
    <w:rsid w:val="00562000"/>
    <w:pPr>
      <w:keepNext w:val="0"/>
      <w:keepLines w:val="0"/>
      <w:tabs>
        <w:tab w:val="left" w:pos="3969"/>
      </w:tabs>
      <w:spacing w:before="0" w:after="160" w:line="252" w:lineRule="auto"/>
      <w:jc w:val="center"/>
    </w:pPr>
    <w:rPr>
      <w:rFonts w:ascii="Artifex CF" w:eastAsia="Times New Roman" w:hAnsi="Artifex CF" w:cs="Times New Roman"/>
      <w:b/>
      <w:bCs/>
      <w:iCs/>
      <w:color w:val="003044"/>
      <w:sz w:val="24"/>
      <w:szCs w:val="28"/>
    </w:rPr>
  </w:style>
  <w:style w:type="paragraph" w:customStyle="1" w:styleId="SubttuloMEM">
    <w:name w:val="Subtítulo MEM"/>
    <w:basedOn w:val="Ttulo2"/>
    <w:qFormat/>
    <w:rsid w:val="00562000"/>
    <w:pPr>
      <w:keepNext w:val="0"/>
      <w:keepLines w:val="0"/>
      <w:spacing w:before="0" w:after="160" w:line="456" w:lineRule="auto"/>
      <w:ind w:firstLine="562"/>
      <w:jc w:val="both"/>
    </w:pPr>
    <w:rPr>
      <w:rFonts w:ascii="Artifex CF" w:eastAsia="Times New Roman" w:hAnsi="Artifex CF" w:cs="Times New Roman"/>
      <w:bCs w:val="0"/>
      <w:i/>
      <w:color w:val="003044"/>
      <w:sz w:val="24"/>
      <w:szCs w:val="32"/>
      <w:lang w:val="es-ES" w:eastAsia="es-ES"/>
    </w:rPr>
  </w:style>
  <w:style w:type="paragraph" w:customStyle="1" w:styleId="Desglose1">
    <w:name w:val="Desglose 1"/>
    <w:basedOn w:val="Normal"/>
    <w:qFormat/>
    <w:rsid w:val="00562000"/>
    <w:pPr>
      <w:spacing w:after="0" w:line="480" w:lineRule="auto"/>
    </w:pPr>
    <w:rPr>
      <w:rFonts w:ascii="Times New Roman" w:eastAsia="Arial Unicode MS" w:hAnsi="Times New Roman" w:cs="Times New Roman"/>
      <w:b/>
      <w:sz w:val="28"/>
      <w:szCs w:val="24"/>
    </w:rPr>
  </w:style>
  <w:style w:type="paragraph" w:customStyle="1" w:styleId="Desglose2">
    <w:name w:val="Desglose 2"/>
    <w:basedOn w:val="Desglose1"/>
    <w:qFormat/>
    <w:rsid w:val="00562000"/>
  </w:style>
  <w:style w:type="paragraph" w:customStyle="1" w:styleId="TtulodeTDC1">
    <w:name w:val="Título de TDC1"/>
    <w:basedOn w:val="Ttulo1"/>
    <w:next w:val="Normal"/>
    <w:uiPriority w:val="39"/>
    <w:unhideWhenUsed/>
    <w:qFormat/>
    <w:rsid w:val="00562000"/>
    <w:pPr>
      <w:keepNext w:val="0"/>
      <w:keepLines w:val="0"/>
      <w:tabs>
        <w:tab w:val="left" w:pos="3969"/>
      </w:tabs>
      <w:spacing w:before="0" w:line="252" w:lineRule="auto"/>
      <w:jc w:val="both"/>
      <w:outlineLvl w:val="9"/>
    </w:pPr>
    <w:rPr>
      <w:rFonts w:eastAsia="MS Gothic" w:cs="Times New Roman"/>
      <w:b/>
      <w:bCs/>
      <w:iCs/>
      <w:color w:val="auto"/>
      <w:szCs w:val="28"/>
      <w:lang w:eastAsia="ja-JP"/>
    </w:rPr>
  </w:style>
  <w:style w:type="paragraph" w:styleId="TDC1">
    <w:name w:val="toc 1"/>
    <w:basedOn w:val="Normal"/>
    <w:next w:val="Normal"/>
    <w:autoRedefine/>
    <w:uiPriority w:val="39"/>
    <w:unhideWhenUsed/>
    <w:rsid w:val="00562000"/>
    <w:pPr>
      <w:tabs>
        <w:tab w:val="right" w:pos="0"/>
        <w:tab w:val="left" w:pos="446"/>
        <w:tab w:val="right" w:leader="dot" w:pos="7910"/>
      </w:tabs>
      <w:spacing w:after="0" w:line="456" w:lineRule="auto"/>
    </w:pPr>
    <w:rPr>
      <w:rFonts w:ascii="Artifex CF" w:eastAsia="Times New Roman" w:hAnsi="Artifex CF" w:cs="Times New Roman"/>
      <w:color w:val="003044"/>
      <w:sz w:val="18"/>
      <w:szCs w:val="24"/>
    </w:rPr>
  </w:style>
  <w:style w:type="paragraph" w:styleId="TDC2">
    <w:name w:val="toc 2"/>
    <w:basedOn w:val="Normal"/>
    <w:next w:val="Normal"/>
    <w:autoRedefine/>
    <w:uiPriority w:val="39"/>
    <w:unhideWhenUsed/>
    <w:rsid w:val="00562000"/>
    <w:pPr>
      <w:tabs>
        <w:tab w:val="left" w:pos="576"/>
        <w:tab w:val="right" w:leader="dot" w:pos="7910"/>
      </w:tabs>
      <w:adjustRightInd w:val="0"/>
      <w:spacing w:after="0" w:line="456" w:lineRule="auto"/>
      <w:ind w:left="216"/>
    </w:pPr>
    <w:rPr>
      <w:rFonts w:ascii="Artifex CF" w:eastAsia="Times New Roman" w:hAnsi="Artifex CF" w:cs="Times New Roman"/>
      <w:noProof/>
      <w:color w:val="003044"/>
      <w:sz w:val="18"/>
      <w:szCs w:val="20"/>
    </w:rPr>
  </w:style>
  <w:style w:type="character" w:customStyle="1" w:styleId="Mencinsinresolver1">
    <w:name w:val="Mención sin resolver1"/>
    <w:uiPriority w:val="99"/>
    <w:semiHidden/>
    <w:unhideWhenUsed/>
    <w:rsid w:val="00562000"/>
    <w:rPr>
      <w:color w:val="808080"/>
      <w:shd w:val="clear" w:color="auto" w:fill="E6E6E6"/>
    </w:rPr>
  </w:style>
  <w:style w:type="character" w:styleId="Textoennegrita">
    <w:name w:val="Strong"/>
    <w:qFormat/>
    <w:rsid w:val="00562000"/>
    <w:rPr>
      <w:b/>
      <w:bCs/>
    </w:rPr>
  </w:style>
  <w:style w:type="table" w:styleId="Cuadrculaclara-nfasis1">
    <w:name w:val="Light Grid Accent 1"/>
    <w:basedOn w:val="Tablanormal"/>
    <w:uiPriority w:val="62"/>
    <w:rsid w:val="00562000"/>
    <w:pPr>
      <w:spacing w:after="0" w:line="240" w:lineRule="auto"/>
    </w:pPr>
    <w:rPr>
      <w:rFonts w:ascii="Calibri" w:eastAsia="Calibri" w:hAnsi="Calibri" w:cs="Times New Roman"/>
      <w:lang w:val="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SemiLight" w:eastAsia="Times New Roman" w:hAnsi="Bahnschrift Semi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Light" w:eastAsia="Times New Roman" w:hAnsi="Bahnschrift Semi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Light" w:eastAsia="Times New Roman" w:hAnsi="Bahnschrift SemiLight" w:cs="Times New Roman"/>
        <w:b/>
        <w:bCs/>
      </w:rPr>
    </w:tblStylePr>
    <w:tblStylePr w:type="lastCol">
      <w:rPr>
        <w:rFonts w:ascii="Bahnschrift SemiLight" w:eastAsia="Times New Roman" w:hAnsi="Bahnschrift Semi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Revisin">
    <w:name w:val="Revision"/>
    <w:hidden/>
    <w:uiPriority w:val="99"/>
    <w:semiHidden/>
    <w:rsid w:val="00562000"/>
    <w:pPr>
      <w:spacing w:after="0" w:line="240" w:lineRule="auto"/>
    </w:pPr>
    <w:rPr>
      <w:rFonts w:ascii="Calibri" w:eastAsia="Calibri" w:hAnsi="Calibri" w:cs="Times New Roman"/>
      <w:lang w:val="es-DO"/>
    </w:rPr>
  </w:style>
  <w:style w:type="character" w:styleId="Hipervnculovisitado">
    <w:name w:val="FollowedHyperlink"/>
    <w:uiPriority w:val="99"/>
    <w:semiHidden/>
    <w:unhideWhenUsed/>
    <w:rsid w:val="00562000"/>
    <w:rPr>
      <w:color w:val="800080"/>
      <w:u w:val="single"/>
    </w:rPr>
  </w:style>
  <w:style w:type="paragraph" w:customStyle="1" w:styleId="xl65">
    <w:name w:val="xl65"/>
    <w:basedOn w:val="Normal"/>
    <w:rsid w:val="0056200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DO"/>
    </w:rPr>
  </w:style>
  <w:style w:type="paragraph" w:customStyle="1" w:styleId="xl66">
    <w:name w:val="xl66"/>
    <w:basedOn w:val="Normal"/>
    <w:rsid w:val="00562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s-DO"/>
    </w:rPr>
  </w:style>
  <w:style w:type="paragraph" w:customStyle="1" w:styleId="xl67">
    <w:name w:val="xl67"/>
    <w:basedOn w:val="Normal"/>
    <w:rsid w:val="00562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s-DO"/>
    </w:rPr>
  </w:style>
  <w:style w:type="paragraph" w:customStyle="1" w:styleId="xl68">
    <w:name w:val="xl68"/>
    <w:basedOn w:val="Normal"/>
    <w:rsid w:val="00562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s-DO"/>
    </w:rPr>
  </w:style>
  <w:style w:type="paragraph" w:customStyle="1" w:styleId="xl69">
    <w:name w:val="xl69"/>
    <w:basedOn w:val="Normal"/>
    <w:rsid w:val="005620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s-DO"/>
    </w:rPr>
  </w:style>
  <w:style w:type="paragraph" w:customStyle="1" w:styleId="xl70">
    <w:name w:val="xl70"/>
    <w:basedOn w:val="Normal"/>
    <w:rsid w:val="005620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s-DO"/>
    </w:rPr>
  </w:style>
  <w:style w:type="paragraph" w:customStyle="1" w:styleId="xl71">
    <w:name w:val="xl71"/>
    <w:basedOn w:val="Normal"/>
    <w:rsid w:val="00562000"/>
    <w:pPr>
      <w:spacing w:before="100" w:beforeAutospacing="1" w:after="100" w:afterAutospacing="1" w:line="240" w:lineRule="auto"/>
      <w:jc w:val="center"/>
      <w:textAlignment w:val="center"/>
    </w:pPr>
    <w:rPr>
      <w:rFonts w:ascii="Arial" w:eastAsia="Times New Roman" w:hAnsi="Arial" w:cs="Arial"/>
      <w:sz w:val="18"/>
      <w:szCs w:val="18"/>
      <w:lang w:eastAsia="es-DO"/>
    </w:rPr>
  </w:style>
  <w:style w:type="paragraph" w:customStyle="1" w:styleId="xl72">
    <w:name w:val="xl72"/>
    <w:basedOn w:val="Normal"/>
    <w:rsid w:val="00562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s-DO"/>
    </w:rPr>
  </w:style>
  <w:style w:type="paragraph" w:customStyle="1" w:styleId="xl73">
    <w:name w:val="xl73"/>
    <w:basedOn w:val="Normal"/>
    <w:rsid w:val="005620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s-DO"/>
    </w:rPr>
  </w:style>
  <w:style w:type="paragraph" w:customStyle="1" w:styleId="xl74">
    <w:name w:val="xl74"/>
    <w:basedOn w:val="Normal"/>
    <w:rsid w:val="005620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s-DO"/>
    </w:rPr>
  </w:style>
  <w:style w:type="paragraph" w:customStyle="1" w:styleId="xl75">
    <w:name w:val="xl75"/>
    <w:basedOn w:val="Normal"/>
    <w:rsid w:val="005620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s-DO"/>
    </w:rPr>
  </w:style>
  <w:style w:type="paragraph" w:customStyle="1" w:styleId="xl76">
    <w:name w:val="xl76"/>
    <w:basedOn w:val="Normal"/>
    <w:rsid w:val="00562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s-DO"/>
    </w:rPr>
  </w:style>
  <w:style w:type="paragraph" w:customStyle="1" w:styleId="xl77">
    <w:name w:val="xl77"/>
    <w:basedOn w:val="Normal"/>
    <w:rsid w:val="005620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s-DO"/>
    </w:rPr>
  </w:style>
  <w:style w:type="paragraph" w:customStyle="1" w:styleId="xl78">
    <w:name w:val="xl78"/>
    <w:basedOn w:val="Normal"/>
    <w:rsid w:val="005620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es-DO"/>
    </w:rPr>
  </w:style>
  <w:style w:type="paragraph" w:customStyle="1" w:styleId="xl79">
    <w:name w:val="xl79"/>
    <w:basedOn w:val="Normal"/>
    <w:rsid w:val="005620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es-DO"/>
    </w:rPr>
  </w:style>
  <w:style w:type="paragraph" w:customStyle="1" w:styleId="xl80">
    <w:name w:val="xl80"/>
    <w:basedOn w:val="Normal"/>
    <w:rsid w:val="005620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s-DO"/>
    </w:rPr>
  </w:style>
  <w:style w:type="paragraph" w:customStyle="1" w:styleId="xl81">
    <w:name w:val="xl81"/>
    <w:basedOn w:val="Normal"/>
    <w:rsid w:val="00562000"/>
    <w:pPr>
      <w:pBdr>
        <w:left w:val="single" w:sz="4" w:space="0" w:color="auto"/>
      </w:pBdr>
      <w:shd w:val="clear" w:color="000000" w:fill="4F81BD"/>
      <w:spacing w:before="100" w:beforeAutospacing="1" w:after="100" w:afterAutospacing="1" w:line="240" w:lineRule="auto"/>
      <w:jc w:val="center"/>
      <w:textAlignment w:val="center"/>
    </w:pPr>
    <w:rPr>
      <w:rFonts w:ascii="Times New Roman" w:eastAsia="Times New Roman" w:hAnsi="Times New Roman" w:cs="Times New Roman"/>
      <w:color w:val="FFFFFF"/>
      <w:sz w:val="24"/>
      <w:szCs w:val="24"/>
      <w:lang w:eastAsia="es-DO"/>
    </w:rPr>
  </w:style>
  <w:style w:type="paragraph" w:customStyle="1" w:styleId="xl82">
    <w:name w:val="xl82"/>
    <w:basedOn w:val="Normal"/>
    <w:rsid w:val="00562000"/>
    <w:pPr>
      <w:shd w:val="clear" w:color="000000" w:fill="4F81BD"/>
      <w:spacing w:before="100" w:beforeAutospacing="1" w:after="100" w:afterAutospacing="1" w:line="240" w:lineRule="auto"/>
      <w:jc w:val="center"/>
      <w:textAlignment w:val="center"/>
    </w:pPr>
    <w:rPr>
      <w:rFonts w:ascii="Times New Roman" w:eastAsia="Times New Roman" w:hAnsi="Times New Roman" w:cs="Times New Roman"/>
      <w:color w:val="FFFFFF"/>
      <w:sz w:val="24"/>
      <w:szCs w:val="24"/>
      <w:lang w:eastAsia="es-DO"/>
    </w:rPr>
  </w:style>
  <w:style w:type="paragraph" w:customStyle="1" w:styleId="xl83">
    <w:name w:val="xl83"/>
    <w:basedOn w:val="Normal"/>
    <w:rsid w:val="00562000"/>
    <w:pPr>
      <w:spacing w:before="100" w:beforeAutospacing="1" w:after="100" w:afterAutospacing="1" w:line="240" w:lineRule="auto"/>
      <w:jc w:val="center"/>
    </w:pPr>
    <w:rPr>
      <w:rFonts w:ascii="Times New Roman" w:eastAsia="Times New Roman" w:hAnsi="Times New Roman" w:cs="Times New Roman"/>
      <w:b/>
      <w:bCs/>
      <w:sz w:val="24"/>
      <w:szCs w:val="24"/>
      <w:lang w:eastAsia="es-DO"/>
    </w:rPr>
  </w:style>
  <w:style w:type="paragraph" w:styleId="Asuntodelcomentario">
    <w:name w:val="annotation subject"/>
    <w:basedOn w:val="Textocomentario"/>
    <w:next w:val="Textocomentario"/>
    <w:link w:val="AsuntodelcomentarioCar"/>
    <w:uiPriority w:val="99"/>
    <w:semiHidden/>
    <w:unhideWhenUsed/>
    <w:rsid w:val="00562000"/>
    <w:rPr>
      <w:b/>
      <w:bCs/>
    </w:rPr>
  </w:style>
  <w:style w:type="character" w:customStyle="1" w:styleId="AsuntodelcomentarioCar">
    <w:name w:val="Asunto del comentario Car"/>
    <w:basedOn w:val="TextocomentarioCar"/>
    <w:link w:val="Asuntodelcomentario"/>
    <w:uiPriority w:val="99"/>
    <w:semiHidden/>
    <w:rsid w:val="00562000"/>
    <w:rPr>
      <w:rFonts w:ascii="Times New Roman" w:eastAsia="Times New Roman" w:hAnsi="Times New Roman" w:cs="Times New Roman"/>
      <w:b/>
      <w:bCs/>
      <w:sz w:val="20"/>
      <w:szCs w:val="20"/>
    </w:rPr>
  </w:style>
  <w:style w:type="paragraph" w:customStyle="1" w:styleId="TableParagraph">
    <w:name w:val="Table Paragraph"/>
    <w:basedOn w:val="Normal"/>
    <w:uiPriority w:val="1"/>
    <w:qFormat/>
    <w:rsid w:val="00562000"/>
    <w:pPr>
      <w:widowControl w:val="0"/>
      <w:autoSpaceDE w:val="0"/>
      <w:autoSpaceDN w:val="0"/>
      <w:spacing w:after="0" w:line="240" w:lineRule="auto"/>
    </w:pPr>
    <w:rPr>
      <w:rFonts w:ascii="Times New Roman" w:eastAsia="Times New Roman" w:hAnsi="Times New Roman" w:cs="Times New Roman"/>
      <w:sz w:val="24"/>
      <w:szCs w:val="24"/>
      <w:lang w:val="es-ES" w:eastAsia="es-ES" w:bidi="es-ES"/>
    </w:rPr>
  </w:style>
  <w:style w:type="table" w:customStyle="1" w:styleId="Tablaconcuadrcula1">
    <w:name w:val="Tabla con cuadrícula1"/>
    <w:basedOn w:val="Tablanormal"/>
    <w:next w:val="Tablaconcuadrcula"/>
    <w:uiPriority w:val="59"/>
    <w:rsid w:val="00562000"/>
    <w:pPr>
      <w:spacing w:after="0" w:line="240" w:lineRule="auto"/>
    </w:pPr>
    <w:rPr>
      <w:rFonts w:ascii="Calibri" w:eastAsia="Calibri" w:hAnsi="Calibri" w:cs="Times New Roman"/>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562000"/>
    <w:pPr>
      <w:spacing w:after="0" w:line="240" w:lineRule="auto"/>
    </w:pPr>
    <w:rPr>
      <w:rFonts w:ascii="Calibri" w:eastAsia="Calibri" w:hAnsi="Calibri" w:cs="Times New Roman"/>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next w:val="Normal"/>
    <w:link w:val="PuestoCar"/>
    <w:qFormat/>
    <w:rsid w:val="00562000"/>
    <w:pPr>
      <w:pBdr>
        <w:bottom w:val="single" w:sz="8" w:space="4" w:color="4F81BD"/>
      </w:pBdr>
      <w:spacing w:after="300" w:line="240" w:lineRule="auto"/>
      <w:contextualSpacing/>
    </w:pPr>
    <w:rPr>
      <w:rFonts w:asciiTheme="majorHAnsi" w:eastAsiaTheme="majorEastAsia" w:hAnsiTheme="majorHAnsi" w:cstheme="majorBidi"/>
      <w:spacing w:val="-10"/>
      <w:kern w:val="28"/>
      <w:sz w:val="56"/>
      <w:szCs w:val="56"/>
    </w:rPr>
  </w:style>
  <w:style w:type="paragraph" w:customStyle="1" w:styleId="xl84">
    <w:name w:val="xl84"/>
    <w:basedOn w:val="Normal"/>
    <w:rsid w:val="00562000"/>
    <w:pPr>
      <w:shd w:val="clear" w:color="000000" w:fill="4F81BD"/>
      <w:spacing w:before="100" w:beforeAutospacing="1" w:after="100" w:afterAutospacing="1" w:line="240" w:lineRule="auto"/>
      <w:jc w:val="center"/>
      <w:textAlignment w:val="center"/>
    </w:pPr>
    <w:rPr>
      <w:rFonts w:ascii="Times New Roman" w:eastAsia="Times New Roman" w:hAnsi="Times New Roman" w:cs="Times New Roman"/>
      <w:color w:val="FFFFFF"/>
      <w:sz w:val="24"/>
      <w:szCs w:val="24"/>
      <w:lang w:eastAsia="es-DO"/>
    </w:rPr>
  </w:style>
  <w:style w:type="paragraph" w:customStyle="1" w:styleId="xl85">
    <w:name w:val="xl85"/>
    <w:basedOn w:val="Normal"/>
    <w:rsid w:val="00562000"/>
    <w:pPr>
      <w:spacing w:before="100" w:beforeAutospacing="1" w:after="100" w:afterAutospacing="1" w:line="240" w:lineRule="auto"/>
      <w:jc w:val="center"/>
    </w:pPr>
    <w:rPr>
      <w:rFonts w:ascii="Times New Roman" w:eastAsia="Times New Roman" w:hAnsi="Times New Roman" w:cs="Times New Roman"/>
      <w:b/>
      <w:bCs/>
      <w:sz w:val="24"/>
      <w:szCs w:val="24"/>
      <w:lang w:eastAsia="es-DO"/>
    </w:rPr>
  </w:style>
  <w:style w:type="paragraph" w:customStyle="1" w:styleId="xl86">
    <w:name w:val="xl86"/>
    <w:basedOn w:val="Normal"/>
    <w:rsid w:val="0056200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es-DO"/>
    </w:rPr>
  </w:style>
  <w:style w:type="paragraph" w:customStyle="1" w:styleId="xl87">
    <w:name w:val="xl87"/>
    <w:basedOn w:val="Normal"/>
    <w:rsid w:val="00562000"/>
    <w:pPr>
      <w:shd w:val="clear" w:color="000000" w:fill="DCE6F1"/>
      <w:spacing w:before="100" w:beforeAutospacing="1" w:after="100" w:afterAutospacing="1" w:line="240" w:lineRule="auto"/>
      <w:textAlignment w:val="center"/>
    </w:pPr>
    <w:rPr>
      <w:rFonts w:ascii="Arial" w:eastAsia="Times New Roman" w:hAnsi="Arial" w:cs="Arial"/>
      <w:b/>
      <w:bCs/>
      <w:sz w:val="26"/>
      <w:szCs w:val="26"/>
      <w:lang w:eastAsia="es-DO"/>
    </w:rPr>
  </w:style>
  <w:style w:type="paragraph" w:customStyle="1" w:styleId="xl88">
    <w:name w:val="xl88"/>
    <w:basedOn w:val="Normal"/>
    <w:rsid w:val="00562000"/>
    <w:pPr>
      <w:shd w:val="clear" w:color="000000" w:fill="DCE6F1"/>
      <w:spacing w:before="100" w:beforeAutospacing="1" w:after="100" w:afterAutospacing="1" w:line="240" w:lineRule="auto"/>
      <w:jc w:val="right"/>
    </w:pPr>
    <w:rPr>
      <w:rFonts w:ascii="Arial" w:eastAsia="Times New Roman" w:hAnsi="Arial" w:cs="Arial"/>
      <w:b/>
      <w:bCs/>
      <w:color w:val="000000"/>
      <w:sz w:val="26"/>
      <w:szCs w:val="26"/>
      <w:lang w:eastAsia="es-DO"/>
    </w:rPr>
  </w:style>
  <w:style w:type="paragraph" w:customStyle="1" w:styleId="xl89">
    <w:name w:val="xl89"/>
    <w:basedOn w:val="Normal"/>
    <w:rsid w:val="00562000"/>
    <w:pPr>
      <w:spacing w:before="100" w:beforeAutospacing="1" w:after="100" w:afterAutospacing="1" w:line="240" w:lineRule="auto"/>
      <w:textAlignment w:val="center"/>
    </w:pPr>
    <w:rPr>
      <w:rFonts w:ascii="Arial" w:eastAsia="Times New Roman" w:hAnsi="Arial" w:cs="Arial"/>
      <w:sz w:val="26"/>
      <w:szCs w:val="26"/>
      <w:lang w:eastAsia="es-DO"/>
    </w:rPr>
  </w:style>
  <w:style w:type="paragraph" w:customStyle="1" w:styleId="xl90">
    <w:name w:val="xl90"/>
    <w:basedOn w:val="Normal"/>
    <w:rsid w:val="00562000"/>
    <w:pPr>
      <w:spacing w:before="100" w:beforeAutospacing="1" w:after="100" w:afterAutospacing="1" w:line="240" w:lineRule="auto"/>
      <w:textAlignment w:val="center"/>
    </w:pPr>
    <w:rPr>
      <w:rFonts w:ascii="Arial" w:eastAsia="Times New Roman" w:hAnsi="Arial" w:cs="Arial"/>
      <w:sz w:val="26"/>
      <w:szCs w:val="26"/>
      <w:lang w:eastAsia="es-DO"/>
    </w:rPr>
  </w:style>
  <w:style w:type="paragraph" w:customStyle="1" w:styleId="xl91">
    <w:name w:val="xl91"/>
    <w:basedOn w:val="Normal"/>
    <w:rsid w:val="00562000"/>
    <w:pPr>
      <w:spacing w:before="100" w:beforeAutospacing="1" w:after="100" w:afterAutospacing="1" w:line="240" w:lineRule="auto"/>
      <w:jc w:val="right"/>
    </w:pPr>
    <w:rPr>
      <w:rFonts w:ascii="Arial" w:eastAsia="Times New Roman" w:hAnsi="Arial" w:cs="Arial"/>
      <w:color w:val="000000"/>
      <w:sz w:val="26"/>
      <w:szCs w:val="26"/>
      <w:lang w:eastAsia="es-DO"/>
    </w:rPr>
  </w:style>
  <w:style w:type="paragraph" w:customStyle="1" w:styleId="xl92">
    <w:name w:val="xl92"/>
    <w:basedOn w:val="Normal"/>
    <w:rsid w:val="00562000"/>
    <w:pPr>
      <w:spacing w:before="100" w:beforeAutospacing="1" w:after="100" w:afterAutospacing="1" w:line="240" w:lineRule="auto"/>
      <w:jc w:val="right"/>
    </w:pPr>
    <w:rPr>
      <w:rFonts w:ascii="Arial" w:eastAsia="Times New Roman" w:hAnsi="Arial" w:cs="Arial"/>
      <w:color w:val="000000"/>
      <w:sz w:val="26"/>
      <w:szCs w:val="26"/>
      <w:lang w:eastAsia="es-DO"/>
    </w:rPr>
  </w:style>
  <w:style w:type="paragraph" w:customStyle="1" w:styleId="xl93">
    <w:name w:val="xl93"/>
    <w:basedOn w:val="Normal"/>
    <w:rsid w:val="00562000"/>
    <w:pPr>
      <w:spacing w:before="100" w:beforeAutospacing="1" w:after="100" w:afterAutospacing="1" w:line="240" w:lineRule="auto"/>
    </w:pPr>
    <w:rPr>
      <w:rFonts w:ascii="Arial" w:eastAsia="Times New Roman" w:hAnsi="Arial" w:cs="Arial"/>
      <w:sz w:val="26"/>
      <w:szCs w:val="26"/>
      <w:lang w:eastAsia="es-DO"/>
    </w:rPr>
  </w:style>
  <w:style w:type="paragraph" w:customStyle="1" w:styleId="xl94">
    <w:name w:val="xl94"/>
    <w:basedOn w:val="Normal"/>
    <w:rsid w:val="00562000"/>
    <w:pPr>
      <w:spacing w:before="100" w:beforeAutospacing="1" w:after="100" w:afterAutospacing="1" w:line="240" w:lineRule="auto"/>
    </w:pPr>
    <w:rPr>
      <w:rFonts w:ascii="Arial" w:eastAsia="Times New Roman" w:hAnsi="Arial" w:cs="Arial"/>
      <w:sz w:val="26"/>
      <w:szCs w:val="26"/>
      <w:lang w:eastAsia="es-DO"/>
    </w:rPr>
  </w:style>
  <w:style w:type="paragraph" w:customStyle="1" w:styleId="xl95">
    <w:name w:val="xl95"/>
    <w:basedOn w:val="Normal"/>
    <w:rsid w:val="00562000"/>
    <w:pPr>
      <w:shd w:val="clear" w:color="000000" w:fill="DCE6F1"/>
      <w:spacing w:before="100" w:beforeAutospacing="1" w:after="100" w:afterAutospacing="1" w:line="240" w:lineRule="auto"/>
      <w:textAlignment w:val="center"/>
    </w:pPr>
    <w:rPr>
      <w:rFonts w:ascii="Arial" w:eastAsia="Times New Roman" w:hAnsi="Arial" w:cs="Arial"/>
      <w:b/>
      <w:bCs/>
      <w:sz w:val="28"/>
      <w:szCs w:val="28"/>
      <w:lang w:eastAsia="es-DO"/>
    </w:rPr>
  </w:style>
  <w:style w:type="paragraph" w:customStyle="1" w:styleId="xl96">
    <w:name w:val="xl96"/>
    <w:basedOn w:val="Normal"/>
    <w:rsid w:val="00562000"/>
    <w:pPr>
      <w:shd w:val="clear" w:color="000000" w:fill="DCE6F1"/>
      <w:spacing w:before="100" w:beforeAutospacing="1" w:after="100" w:afterAutospacing="1" w:line="240" w:lineRule="auto"/>
      <w:textAlignment w:val="center"/>
    </w:pPr>
    <w:rPr>
      <w:rFonts w:ascii="Arial" w:eastAsia="Times New Roman" w:hAnsi="Arial" w:cs="Arial"/>
      <w:b/>
      <w:bCs/>
      <w:sz w:val="28"/>
      <w:szCs w:val="28"/>
      <w:lang w:eastAsia="es-DO"/>
    </w:rPr>
  </w:style>
  <w:style w:type="paragraph" w:customStyle="1" w:styleId="xl97">
    <w:name w:val="xl97"/>
    <w:basedOn w:val="Normal"/>
    <w:rsid w:val="00562000"/>
    <w:pPr>
      <w:shd w:val="clear" w:color="000000" w:fill="DCE6F1"/>
      <w:spacing w:before="100" w:beforeAutospacing="1" w:after="100" w:afterAutospacing="1" w:line="240" w:lineRule="auto"/>
      <w:jc w:val="right"/>
    </w:pPr>
    <w:rPr>
      <w:rFonts w:ascii="Arial" w:eastAsia="Times New Roman" w:hAnsi="Arial" w:cs="Arial"/>
      <w:b/>
      <w:bCs/>
      <w:color w:val="000000"/>
      <w:sz w:val="28"/>
      <w:szCs w:val="28"/>
      <w:lang w:eastAsia="es-DO"/>
    </w:rPr>
  </w:style>
  <w:style w:type="paragraph" w:customStyle="1" w:styleId="xl98">
    <w:name w:val="xl98"/>
    <w:basedOn w:val="Normal"/>
    <w:rsid w:val="00562000"/>
    <w:pPr>
      <w:spacing w:before="100" w:beforeAutospacing="1" w:after="100" w:afterAutospacing="1" w:line="240" w:lineRule="auto"/>
    </w:pPr>
    <w:rPr>
      <w:rFonts w:ascii="Arial" w:eastAsia="Times New Roman" w:hAnsi="Arial" w:cs="Arial"/>
      <w:b/>
      <w:bCs/>
      <w:sz w:val="24"/>
      <w:szCs w:val="24"/>
      <w:lang w:eastAsia="es-DO"/>
    </w:rPr>
  </w:style>
  <w:style w:type="paragraph" w:customStyle="1" w:styleId="xl99">
    <w:name w:val="xl99"/>
    <w:basedOn w:val="Normal"/>
    <w:rsid w:val="00562000"/>
    <w:pPr>
      <w:spacing w:before="100" w:beforeAutospacing="1" w:after="100" w:afterAutospacing="1" w:line="240" w:lineRule="auto"/>
    </w:pPr>
    <w:rPr>
      <w:rFonts w:ascii="Arial" w:eastAsia="Times New Roman" w:hAnsi="Arial" w:cs="Arial"/>
      <w:sz w:val="26"/>
      <w:szCs w:val="26"/>
      <w:lang w:eastAsia="es-DO"/>
    </w:rPr>
  </w:style>
  <w:style w:type="paragraph" w:customStyle="1" w:styleId="xl100">
    <w:name w:val="xl100"/>
    <w:basedOn w:val="Normal"/>
    <w:rsid w:val="00562000"/>
    <w:pPr>
      <w:shd w:val="clear" w:color="000000" w:fill="DCE6F1"/>
      <w:spacing w:before="100" w:beforeAutospacing="1" w:after="100" w:afterAutospacing="1" w:line="240" w:lineRule="auto"/>
      <w:textAlignment w:val="center"/>
    </w:pPr>
    <w:rPr>
      <w:rFonts w:ascii="Arial" w:eastAsia="Times New Roman" w:hAnsi="Arial" w:cs="Arial"/>
      <w:sz w:val="26"/>
      <w:szCs w:val="26"/>
      <w:lang w:eastAsia="es-DO"/>
    </w:rPr>
  </w:style>
  <w:style w:type="paragraph" w:customStyle="1" w:styleId="xl101">
    <w:name w:val="xl101"/>
    <w:basedOn w:val="Normal"/>
    <w:rsid w:val="00562000"/>
    <w:pPr>
      <w:shd w:val="clear" w:color="000000" w:fill="DCE6F1"/>
      <w:spacing w:before="100" w:beforeAutospacing="1" w:after="100" w:afterAutospacing="1" w:line="240" w:lineRule="auto"/>
      <w:textAlignment w:val="center"/>
    </w:pPr>
    <w:rPr>
      <w:rFonts w:ascii="Arial" w:eastAsia="Times New Roman" w:hAnsi="Arial" w:cs="Arial"/>
      <w:sz w:val="26"/>
      <w:szCs w:val="26"/>
      <w:lang w:eastAsia="es-DO"/>
    </w:rPr>
  </w:style>
  <w:style w:type="paragraph" w:customStyle="1" w:styleId="xl102">
    <w:name w:val="xl102"/>
    <w:basedOn w:val="Normal"/>
    <w:rsid w:val="00562000"/>
    <w:pPr>
      <w:shd w:val="clear" w:color="000000" w:fill="DCE6F1"/>
      <w:spacing w:before="100" w:beforeAutospacing="1" w:after="100" w:afterAutospacing="1" w:line="240" w:lineRule="auto"/>
    </w:pPr>
    <w:rPr>
      <w:rFonts w:ascii="Arial" w:eastAsia="Times New Roman" w:hAnsi="Arial" w:cs="Arial"/>
      <w:sz w:val="26"/>
      <w:szCs w:val="26"/>
      <w:lang w:eastAsia="es-DO"/>
    </w:rPr>
  </w:style>
  <w:style w:type="paragraph" w:customStyle="1" w:styleId="xl103">
    <w:name w:val="xl103"/>
    <w:basedOn w:val="Normal"/>
    <w:rsid w:val="00562000"/>
    <w:pPr>
      <w:spacing w:before="100" w:beforeAutospacing="1" w:after="100" w:afterAutospacing="1" w:line="240" w:lineRule="auto"/>
    </w:pPr>
    <w:rPr>
      <w:rFonts w:ascii="Arial" w:eastAsia="Times New Roman" w:hAnsi="Arial" w:cs="Arial"/>
      <w:sz w:val="24"/>
      <w:szCs w:val="24"/>
      <w:lang w:eastAsia="es-DO"/>
    </w:rPr>
  </w:style>
  <w:style w:type="paragraph" w:customStyle="1" w:styleId="xl104">
    <w:name w:val="xl104"/>
    <w:basedOn w:val="Normal"/>
    <w:rsid w:val="00562000"/>
    <w:pPr>
      <w:spacing w:before="100" w:beforeAutospacing="1" w:after="100" w:afterAutospacing="1" w:line="240" w:lineRule="auto"/>
    </w:pPr>
    <w:rPr>
      <w:rFonts w:ascii="Arial" w:eastAsia="Times New Roman" w:hAnsi="Arial" w:cs="Arial"/>
      <w:b/>
      <w:bCs/>
      <w:sz w:val="24"/>
      <w:szCs w:val="24"/>
      <w:lang w:eastAsia="es-DO"/>
    </w:rPr>
  </w:style>
  <w:style w:type="paragraph" w:customStyle="1" w:styleId="xl105">
    <w:name w:val="xl105"/>
    <w:basedOn w:val="Normal"/>
    <w:rsid w:val="00562000"/>
    <w:pPr>
      <w:shd w:val="clear" w:color="000000" w:fill="DCE6F1"/>
      <w:spacing w:before="100" w:beforeAutospacing="1" w:after="100" w:afterAutospacing="1" w:line="240" w:lineRule="auto"/>
    </w:pPr>
    <w:rPr>
      <w:rFonts w:ascii="Arial" w:eastAsia="Times New Roman" w:hAnsi="Arial" w:cs="Arial"/>
      <w:b/>
      <w:bCs/>
      <w:sz w:val="28"/>
      <w:szCs w:val="28"/>
      <w:lang w:eastAsia="es-DO"/>
    </w:rPr>
  </w:style>
  <w:style w:type="paragraph" w:customStyle="1" w:styleId="xl106">
    <w:name w:val="xl106"/>
    <w:basedOn w:val="Normal"/>
    <w:rsid w:val="00562000"/>
    <w:pPr>
      <w:shd w:val="clear" w:color="000000" w:fill="DCE6F1"/>
      <w:spacing w:before="100" w:beforeAutospacing="1" w:after="100" w:afterAutospacing="1" w:line="240" w:lineRule="auto"/>
    </w:pPr>
    <w:rPr>
      <w:rFonts w:ascii="Arial" w:eastAsia="Times New Roman" w:hAnsi="Arial" w:cs="Arial"/>
      <w:b/>
      <w:bCs/>
      <w:sz w:val="28"/>
      <w:szCs w:val="28"/>
      <w:lang w:eastAsia="es-DO"/>
    </w:rPr>
  </w:style>
  <w:style w:type="paragraph" w:customStyle="1" w:styleId="xl107">
    <w:name w:val="xl107"/>
    <w:basedOn w:val="Normal"/>
    <w:rsid w:val="00562000"/>
    <w:pPr>
      <w:spacing w:before="100" w:beforeAutospacing="1" w:after="100" w:afterAutospacing="1" w:line="240" w:lineRule="auto"/>
    </w:pPr>
    <w:rPr>
      <w:rFonts w:ascii="Arial" w:eastAsia="Times New Roman" w:hAnsi="Arial" w:cs="Arial"/>
      <w:b/>
      <w:bCs/>
      <w:sz w:val="28"/>
      <w:szCs w:val="28"/>
      <w:lang w:eastAsia="es-DO"/>
    </w:rPr>
  </w:style>
  <w:style w:type="paragraph" w:customStyle="1" w:styleId="xl108">
    <w:name w:val="xl108"/>
    <w:basedOn w:val="Normal"/>
    <w:rsid w:val="00562000"/>
    <w:pPr>
      <w:pBdr>
        <w:top w:val="single" w:sz="4" w:space="0" w:color="95B3D7"/>
      </w:pBdr>
      <w:shd w:val="clear" w:color="DCE6F1" w:fill="DCE6F1"/>
      <w:spacing w:before="100" w:beforeAutospacing="1" w:after="100" w:afterAutospacing="1" w:line="240" w:lineRule="auto"/>
      <w:textAlignment w:val="center"/>
    </w:pPr>
    <w:rPr>
      <w:rFonts w:ascii="Arial" w:eastAsia="Times New Roman" w:hAnsi="Arial" w:cs="Arial"/>
      <w:b/>
      <w:bCs/>
      <w:sz w:val="26"/>
      <w:szCs w:val="26"/>
      <w:lang w:eastAsia="es-DO"/>
    </w:rPr>
  </w:style>
  <w:style w:type="paragraph" w:customStyle="1" w:styleId="xl109">
    <w:name w:val="xl109"/>
    <w:basedOn w:val="Normal"/>
    <w:rsid w:val="00562000"/>
    <w:pPr>
      <w:pBdr>
        <w:bottom w:val="single" w:sz="4" w:space="0" w:color="95B3D7"/>
      </w:pBdr>
      <w:spacing w:before="100" w:beforeAutospacing="1" w:after="100" w:afterAutospacing="1" w:line="240" w:lineRule="auto"/>
      <w:textAlignment w:val="center"/>
    </w:pPr>
    <w:rPr>
      <w:rFonts w:ascii="Arial" w:eastAsia="Times New Roman" w:hAnsi="Arial" w:cs="Arial"/>
      <w:b/>
      <w:bCs/>
      <w:sz w:val="26"/>
      <w:szCs w:val="26"/>
      <w:lang w:eastAsia="es-DO"/>
    </w:rPr>
  </w:style>
  <w:style w:type="paragraph" w:customStyle="1" w:styleId="xl110">
    <w:name w:val="xl110"/>
    <w:basedOn w:val="Normal"/>
    <w:rsid w:val="00562000"/>
    <w:pPr>
      <w:pBdr>
        <w:bottom w:val="single" w:sz="4" w:space="0" w:color="95B3D7"/>
      </w:pBdr>
      <w:spacing w:before="100" w:beforeAutospacing="1" w:after="100" w:afterAutospacing="1" w:line="240" w:lineRule="auto"/>
      <w:textAlignment w:val="center"/>
    </w:pPr>
    <w:rPr>
      <w:rFonts w:ascii="Arial" w:eastAsia="Times New Roman" w:hAnsi="Arial" w:cs="Arial"/>
      <w:sz w:val="26"/>
      <w:szCs w:val="26"/>
      <w:lang w:eastAsia="es-DO"/>
    </w:rPr>
  </w:style>
  <w:style w:type="paragraph" w:customStyle="1" w:styleId="xl111">
    <w:name w:val="xl111"/>
    <w:basedOn w:val="Normal"/>
    <w:rsid w:val="00562000"/>
    <w:pPr>
      <w:spacing w:before="100" w:beforeAutospacing="1" w:after="100" w:afterAutospacing="1" w:line="240" w:lineRule="auto"/>
      <w:textAlignment w:val="center"/>
    </w:pPr>
    <w:rPr>
      <w:rFonts w:ascii="Arial" w:eastAsia="Times New Roman" w:hAnsi="Arial" w:cs="Arial"/>
      <w:b/>
      <w:bCs/>
      <w:sz w:val="26"/>
      <w:szCs w:val="26"/>
      <w:lang w:eastAsia="es-DO"/>
    </w:rPr>
  </w:style>
  <w:style w:type="paragraph" w:customStyle="1" w:styleId="xl112">
    <w:name w:val="xl112"/>
    <w:basedOn w:val="Normal"/>
    <w:rsid w:val="00562000"/>
    <w:pPr>
      <w:spacing w:before="100" w:beforeAutospacing="1" w:after="100" w:afterAutospacing="1" w:line="240" w:lineRule="auto"/>
      <w:textAlignment w:val="center"/>
    </w:pPr>
    <w:rPr>
      <w:rFonts w:ascii="Arial" w:eastAsia="Times New Roman" w:hAnsi="Arial" w:cs="Arial"/>
      <w:sz w:val="26"/>
      <w:szCs w:val="26"/>
      <w:lang w:eastAsia="es-DO"/>
    </w:rPr>
  </w:style>
  <w:style w:type="paragraph" w:customStyle="1" w:styleId="xl113">
    <w:name w:val="xl113"/>
    <w:basedOn w:val="Normal"/>
    <w:rsid w:val="00562000"/>
    <w:pPr>
      <w:spacing w:before="100" w:beforeAutospacing="1" w:after="100" w:afterAutospacing="1" w:line="240" w:lineRule="auto"/>
    </w:pPr>
    <w:rPr>
      <w:rFonts w:ascii="Arial" w:eastAsia="Times New Roman" w:hAnsi="Arial" w:cs="Arial"/>
      <w:b/>
      <w:bCs/>
      <w:sz w:val="26"/>
      <w:szCs w:val="26"/>
      <w:lang w:eastAsia="es-DO"/>
    </w:rPr>
  </w:style>
  <w:style w:type="paragraph" w:customStyle="1" w:styleId="xl114">
    <w:name w:val="xl114"/>
    <w:basedOn w:val="Normal"/>
    <w:rsid w:val="00562000"/>
    <w:pPr>
      <w:spacing w:before="100" w:beforeAutospacing="1" w:after="100" w:afterAutospacing="1" w:line="240" w:lineRule="auto"/>
    </w:pPr>
    <w:rPr>
      <w:rFonts w:ascii="Arial" w:eastAsia="Times New Roman" w:hAnsi="Arial" w:cs="Arial"/>
      <w:sz w:val="26"/>
      <w:szCs w:val="26"/>
      <w:lang w:eastAsia="es-DO"/>
    </w:rPr>
  </w:style>
  <w:style w:type="paragraph" w:customStyle="1" w:styleId="xl115">
    <w:name w:val="xl115"/>
    <w:basedOn w:val="Normal"/>
    <w:rsid w:val="00562000"/>
    <w:pPr>
      <w:spacing w:before="100" w:beforeAutospacing="1" w:after="100" w:afterAutospacing="1" w:line="240" w:lineRule="auto"/>
    </w:pPr>
    <w:rPr>
      <w:rFonts w:ascii="Arial" w:eastAsia="Times New Roman" w:hAnsi="Arial" w:cs="Arial"/>
      <w:b/>
      <w:bCs/>
      <w:sz w:val="26"/>
      <w:szCs w:val="26"/>
      <w:lang w:eastAsia="es-DO"/>
    </w:rPr>
  </w:style>
  <w:style w:type="paragraph" w:customStyle="1" w:styleId="xl116">
    <w:name w:val="xl116"/>
    <w:basedOn w:val="Normal"/>
    <w:rsid w:val="00562000"/>
    <w:pPr>
      <w:pBdr>
        <w:top w:val="single" w:sz="4" w:space="0" w:color="95B3D7"/>
      </w:pBdr>
      <w:shd w:val="clear" w:color="DCE6F1" w:fill="DCE6F1"/>
      <w:spacing w:before="100" w:beforeAutospacing="1" w:after="100" w:afterAutospacing="1" w:line="240" w:lineRule="auto"/>
      <w:jc w:val="center"/>
      <w:textAlignment w:val="center"/>
    </w:pPr>
    <w:rPr>
      <w:rFonts w:ascii="Arial" w:eastAsia="Times New Roman" w:hAnsi="Arial" w:cs="Arial"/>
      <w:b/>
      <w:bCs/>
      <w:sz w:val="26"/>
      <w:szCs w:val="26"/>
      <w:lang w:eastAsia="es-DO"/>
    </w:rPr>
  </w:style>
  <w:style w:type="paragraph" w:customStyle="1" w:styleId="xl117">
    <w:name w:val="xl117"/>
    <w:basedOn w:val="Normal"/>
    <w:rsid w:val="00562000"/>
    <w:pPr>
      <w:spacing w:before="100" w:beforeAutospacing="1" w:after="100" w:afterAutospacing="1" w:line="240" w:lineRule="auto"/>
    </w:pPr>
    <w:rPr>
      <w:rFonts w:ascii="Arial" w:eastAsia="Times New Roman" w:hAnsi="Arial" w:cs="Arial"/>
      <w:sz w:val="26"/>
      <w:szCs w:val="26"/>
      <w:lang w:eastAsia="es-DO"/>
    </w:rPr>
  </w:style>
  <w:style w:type="paragraph" w:customStyle="1" w:styleId="xl118">
    <w:name w:val="xl118"/>
    <w:basedOn w:val="Normal"/>
    <w:rsid w:val="00562000"/>
    <w:pPr>
      <w:spacing w:before="100" w:beforeAutospacing="1" w:after="100" w:afterAutospacing="1" w:line="240" w:lineRule="auto"/>
    </w:pPr>
    <w:rPr>
      <w:rFonts w:ascii="Arial" w:eastAsia="Times New Roman" w:hAnsi="Arial" w:cs="Arial"/>
      <w:sz w:val="26"/>
      <w:szCs w:val="26"/>
      <w:lang w:eastAsia="es-DO"/>
    </w:rPr>
  </w:style>
  <w:style w:type="paragraph" w:customStyle="1" w:styleId="xl119">
    <w:name w:val="xl119"/>
    <w:basedOn w:val="Normal"/>
    <w:rsid w:val="00562000"/>
    <w:pPr>
      <w:pBdr>
        <w:top w:val="single" w:sz="4" w:space="0" w:color="95B3D7"/>
      </w:pBdr>
      <w:shd w:val="clear" w:color="DCE6F1" w:fill="95B3D7"/>
      <w:spacing w:before="100" w:beforeAutospacing="1" w:after="100" w:afterAutospacing="1" w:line="240" w:lineRule="auto"/>
      <w:textAlignment w:val="center"/>
    </w:pPr>
    <w:rPr>
      <w:rFonts w:ascii="Arial" w:eastAsia="Times New Roman" w:hAnsi="Arial" w:cs="Arial"/>
      <w:b/>
      <w:bCs/>
      <w:sz w:val="26"/>
      <w:szCs w:val="26"/>
      <w:lang w:eastAsia="es-DO"/>
    </w:rPr>
  </w:style>
  <w:style w:type="paragraph" w:customStyle="1" w:styleId="xl120">
    <w:name w:val="xl120"/>
    <w:basedOn w:val="Normal"/>
    <w:rsid w:val="00562000"/>
    <w:pPr>
      <w:pBdr>
        <w:top w:val="single" w:sz="4" w:space="0" w:color="95B3D7"/>
      </w:pBdr>
      <w:shd w:val="clear" w:color="DCE6F1" w:fill="95B3D7"/>
      <w:spacing w:before="100" w:beforeAutospacing="1" w:after="100" w:afterAutospacing="1" w:line="240" w:lineRule="auto"/>
      <w:textAlignment w:val="center"/>
    </w:pPr>
    <w:rPr>
      <w:rFonts w:ascii="Arial" w:eastAsia="Times New Roman" w:hAnsi="Arial" w:cs="Arial"/>
      <w:b/>
      <w:bCs/>
      <w:sz w:val="28"/>
      <w:szCs w:val="28"/>
      <w:lang w:eastAsia="es-DO"/>
    </w:rPr>
  </w:style>
  <w:style w:type="paragraph" w:customStyle="1" w:styleId="xl121">
    <w:name w:val="xl121"/>
    <w:basedOn w:val="Normal"/>
    <w:rsid w:val="00562000"/>
    <w:pPr>
      <w:shd w:val="clear" w:color="DCE6F1" w:fill="95B3D7"/>
      <w:spacing w:before="100" w:beforeAutospacing="1" w:after="100" w:afterAutospacing="1" w:line="240" w:lineRule="auto"/>
      <w:jc w:val="center"/>
      <w:textAlignment w:val="center"/>
    </w:pPr>
    <w:rPr>
      <w:rFonts w:ascii="Arial" w:eastAsia="Times New Roman" w:hAnsi="Arial" w:cs="Arial"/>
      <w:b/>
      <w:bCs/>
      <w:sz w:val="28"/>
      <w:szCs w:val="28"/>
      <w:lang w:eastAsia="es-DO"/>
    </w:rPr>
  </w:style>
  <w:style w:type="paragraph" w:customStyle="1" w:styleId="xl122">
    <w:name w:val="xl122"/>
    <w:basedOn w:val="Normal"/>
    <w:rsid w:val="00562000"/>
    <w:pPr>
      <w:shd w:val="clear" w:color="DCE6F1" w:fill="95B3D7"/>
      <w:spacing w:before="100" w:beforeAutospacing="1" w:after="100" w:afterAutospacing="1" w:line="240" w:lineRule="auto"/>
      <w:textAlignment w:val="center"/>
    </w:pPr>
    <w:rPr>
      <w:rFonts w:ascii="Arial" w:eastAsia="Times New Roman" w:hAnsi="Arial" w:cs="Arial"/>
      <w:b/>
      <w:bCs/>
      <w:sz w:val="26"/>
      <w:szCs w:val="26"/>
      <w:lang w:eastAsia="es-DO"/>
    </w:rPr>
  </w:style>
  <w:style w:type="paragraph" w:customStyle="1" w:styleId="xl123">
    <w:name w:val="xl123"/>
    <w:basedOn w:val="Normal"/>
    <w:rsid w:val="00562000"/>
    <w:pPr>
      <w:shd w:val="clear" w:color="DCE6F1" w:fill="95B3D7"/>
      <w:spacing w:before="100" w:beforeAutospacing="1" w:after="100" w:afterAutospacing="1" w:line="240" w:lineRule="auto"/>
      <w:textAlignment w:val="center"/>
    </w:pPr>
    <w:rPr>
      <w:rFonts w:ascii="Arial" w:eastAsia="Times New Roman" w:hAnsi="Arial" w:cs="Arial"/>
      <w:b/>
      <w:bCs/>
      <w:sz w:val="26"/>
      <w:szCs w:val="26"/>
      <w:lang w:eastAsia="es-DO"/>
    </w:rPr>
  </w:style>
  <w:style w:type="paragraph" w:customStyle="1" w:styleId="xl124">
    <w:name w:val="xl124"/>
    <w:basedOn w:val="Normal"/>
    <w:rsid w:val="00562000"/>
    <w:pPr>
      <w:shd w:val="clear" w:color="DCE6F1" w:fill="95B3D7"/>
      <w:spacing w:before="100" w:beforeAutospacing="1" w:after="100" w:afterAutospacing="1" w:line="240" w:lineRule="auto"/>
      <w:jc w:val="center"/>
      <w:textAlignment w:val="center"/>
    </w:pPr>
    <w:rPr>
      <w:rFonts w:ascii="Arial" w:eastAsia="Times New Roman" w:hAnsi="Arial" w:cs="Arial"/>
      <w:b/>
      <w:bCs/>
      <w:sz w:val="26"/>
      <w:szCs w:val="26"/>
      <w:lang w:eastAsia="es-DO"/>
    </w:rPr>
  </w:style>
  <w:style w:type="paragraph" w:customStyle="1" w:styleId="xl125">
    <w:name w:val="xl125"/>
    <w:basedOn w:val="Normal"/>
    <w:rsid w:val="00562000"/>
    <w:pPr>
      <w:spacing w:before="100" w:beforeAutospacing="1" w:after="100" w:afterAutospacing="1" w:line="240" w:lineRule="auto"/>
    </w:pPr>
    <w:rPr>
      <w:rFonts w:ascii="Arial" w:eastAsia="Times New Roman" w:hAnsi="Arial" w:cs="Arial"/>
      <w:b/>
      <w:bCs/>
      <w:sz w:val="26"/>
      <w:szCs w:val="26"/>
      <w:lang w:eastAsia="es-DO"/>
    </w:rPr>
  </w:style>
  <w:style w:type="paragraph" w:customStyle="1" w:styleId="xl126">
    <w:name w:val="xl126"/>
    <w:basedOn w:val="Normal"/>
    <w:rsid w:val="00562000"/>
    <w:pPr>
      <w:shd w:val="clear" w:color="000000" w:fill="DCE6F1"/>
      <w:spacing w:before="100" w:beforeAutospacing="1" w:after="100" w:afterAutospacing="1" w:line="240" w:lineRule="auto"/>
    </w:pPr>
    <w:rPr>
      <w:rFonts w:ascii="Arial" w:eastAsia="Times New Roman" w:hAnsi="Arial" w:cs="Arial"/>
      <w:b/>
      <w:bCs/>
      <w:sz w:val="26"/>
      <w:szCs w:val="26"/>
      <w:lang w:eastAsia="es-DO"/>
    </w:rPr>
  </w:style>
  <w:style w:type="paragraph" w:customStyle="1" w:styleId="xmsonormal">
    <w:name w:val="x_msonormal"/>
    <w:basedOn w:val="Normal"/>
    <w:rsid w:val="00562000"/>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gmail-msolistparagraph">
    <w:name w:val="x_gmail-msolistparagraph"/>
    <w:basedOn w:val="Normal"/>
    <w:rsid w:val="00562000"/>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styleId="z-Principiodelformulario">
    <w:name w:val="HTML Top of Form"/>
    <w:basedOn w:val="Normal"/>
    <w:next w:val="Normal"/>
    <w:link w:val="z-PrincipiodelformularioCar"/>
    <w:hidden/>
    <w:uiPriority w:val="99"/>
    <w:semiHidden/>
    <w:unhideWhenUsed/>
    <w:rsid w:val="00562000"/>
    <w:pPr>
      <w:pBdr>
        <w:bottom w:val="single" w:sz="6" w:space="1" w:color="auto"/>
      </w:pBdr>
      <w:spacing w:after="0" w:line="240" w:lineRule="auto"/>
      <w:jc w:val="center"/>
    </w:pPr>
    <w:rPr>
      <w:rFonts w:ascii="Arial" w:eastAsia="Times New Roman" w:hAnsi="Arial" w:cs="Arial"/>
      <w:vanish/>
      <w:sz w:val="16"/>
      <w:szCs w:val="16"/>
      <w:lang w:eastAsia="es-DO"/>
    </w:rPr>
  </w:style>
  <w:style w:type="character" w:customStyle="1" w:styleId="z-PrincipiodelformularioCar">
    <w:name w:val="z-Principio del formulario Car"/>
    <w:basedOn w:val="Fuentedeprrafopredeter"/>
    <w:link w:val="z-Principiodelformulario"/>
    <w:uiPriority w:val="99"/>
    <w:semiHidden/>
    <w:rsid w:val="00562000"/>
    <w:rPr>
      <w:rFonts w:ascii="Arial" w:eastAsia="Times New Roman" w:hAnsi="Arial" w:cs="Arial"/>
      <w:vanish/>
      <w:sz w:val="16"/>
      <w:szCs w:val="16"/>
      <w:lang w:eastAsia="es-DO"/>
    </w:rPr>
  </w:style>
  <w:style w:type="paragraph" w:styleId="z-Finaldelformulario">
    <w:name w:val="HTML Bottom of Form"/>
    <w:basedOn w:val="Normal"/>
    <w:next w:val="Normal"/>
    <w:link w:val="z-FinaldelformularioCar"/>
    <w:hidden/>
    <w:uiPriority w:val="99"/>
    <w:semiHidden/>
    <w:unhideWhenUsed/>
    <w:rsid w:val="00562000"/>
    <w:pPr>
      <w:pBdr>
        <w:top w:val="single" w:sz="6" w:space="1" w:color="auto"/>
      </w:pBdr>
      <w:spacing w:after="0" w:line="240" w:lineRule="auto"/>
      <w:jc w:val="center"/>
    </w:pPr>
    <w:rPr>
      <w:rFonts w:ascii="Arial" w:eastAsia="Times New Roman" w:hAnsi="Arial" w:cs="Arial"/>
      <w:vanish/>
      <w:sz w:val="16"/>
      <w:szCs w:val="16"/>
      <w:lang w:eastAsia="es-DO"/>
    </w:rPr>
  </w:style>
  <w:style w:type="character" w:customStyle="1" w:styleId="z-FinaldelformularioCar">
    <w:name w:val="z-Final del formulario Car"/>
    <w:basedOn w:val="Fuentedeprrafopredeter"/>
    <w:link w:val="z-Finaldelformulario"/>
    <w:uiPriority w:val="99"/>
    <w:semiHidden/>
    <w:rsid w:val="00562000"/>
    <w:rPr>
      <w:rFonts w:ascii="Arial" w:eastAsia="Times New Roman" w:hAnsi="Arial" w:cs="Arial"/>
      <w:vanish/>
      <w:sz w:val="16"/>
      <w:szCs w:val="16"/>
      <w:lang w:eastAsia="es-DO"/>
    </w:rPr>
  </w:style>
  <w:style w:type="paragraph" w:customStyle="1" w:styleId="gmail-msolistparagraph">
    <w:name w:val="gmail-msolistparagraph"/>
    <w:basedOn w:val="Normal"/>
    <w:rsid w:val="00562000"/>
    <w:pPr>
      <w:spacing w:before="100" w:beforeAutospacing="1" w:after="100" w:afterAutospacing="1" w:line="240" w:lineRule="auto"/>
    </w:pPr>
    <w:rPr>
      <w:rFonts w:ascii="Times New Roman" w:hAnsi="Times New Roman" w:cs="Times New Roman"/>
      <w:sz w:val="24"/>
      <w:szCs w:val="24"/>
      <w:lang w:eastAsia="es-DO"/>
    </w:rPr>
  </w:style>
  <w:style w:type="character" w:styleId="Textodelmarcadordeposicin">
    <w:name w:val="Placeholder Text"/>
    <w:basedOn w:val="Fuentedeprrafopredeter"/>
    <w:uiPriority w:val="99"/>
    <w:semiHidden/>
    <w:rsid w:val="00562000"/>
    <w:rPr>
      <w:color w:val="808080"/>
    </w:rPr>
  </w:style>
  <w:style w:type="table" w:customStyle="1" w:styleId="Tabladecuadrcula3-nfasis51">
    <w:name w:val="Tabla de cuadrícula 3 - Énfasis 51"/>
    <w:basedOn w:val="Tablanormal"/>
    <w:uiPriority w:val="48"/>
    <w:rsid w:val="00562000"/>
    <w:pPr>
      <w:spacing w:after="0" w:line="240" w:lineRule="auto"/>
    </w:pPr>
    <w:rPr>
      <w:rFonts w:ascii="Calibri" w:eastAsia="Calibri" w:hAnsi="Calibri" w:cs="Times New Roman"/>
      <w:sz w:val="20"/>
      <w:szCs w:val="20"/>
      <w:lang w:val="es-DO" w:eastAsia="es-DO"/>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Tabladecuadrcula4-nfasis11">
    <w:name w:val="Tabla de cuadrícula 4 - Énfasis 11"/>
    <w:basedOn w:val="Tablanormal"/>
    <w:uiPriority w:val="49"/>
    <w:rsid w:val="00562000"/>
    <w:pPr>
      <w:spacing w:after="0" w:line="240" w:lineRule="auto"/>
    </w:pPr>
    <w:rPr>
      <w:rFonts w:ascii="Calibri" w:eastAsia="Calibri" w:hAnsi="Calibri" w:cs="Times New Roman"/>
      <w:sz w:val="20"/>
      <w:szCs w:val="20"/>
      <w:lang w:val="es-DO" w:eastAsia="es-DO"/>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decuadrcula4-nfasis51">
    <w:name w:val="Tabla de cuadrícula 4 - Énfasis 51"/>
    <w:basedOn w:val="Tablanormal"/>
    <w:uiPriority w:val="49"/>
    <w:rsid w:val="00562000"/>
    <w:pPr>
      <w:spacing w:after="0" w:line="240" w:lineRule="auto"/>
    </w:pPr>
    <w:rPr>
      <w:rFonts w:ascii="Calibri" w:eastAsia="Calibri" w:hAnsi="Calibri" w:cs="Times New Roman"/>
      <w:sz w:val="20"/>
      <w:szCs w:val="20"/>
      <w:lang w:val="es-DO" w:eastAsia="es-DO"/>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inespaciado1">
    <w:name w:val="Sin espaciado1"/>
    <w:rsid w:val="00562000"/>
    <w:pPr>
      <w:suppressAutoHyphens/>
      <w:spacing w:after="0" w:line="240" w:lineRule="auto"/>
    </w:pPr>
    <w:rPr>
      <w:rFonts w:ascii="Calibri" w:eastAsia="Times New Roman" w:hAnsi="Calibri" w:cs="Times New Roman"/>
      <w:lang w:val="es-ES" w:eastAsia="es-ES"/>
    </w:rPr>
  </w:style>
  <w:style w:type="paragraph" w:customStyle="1" w:styleId="Prrafodelista2">
    <w:name w:val="Párrafo de lista2"/>
    <w:basedOn w:val="Normal"/>
    <w:rsid w:val="00562000"/>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styleId="TtulodeTDC">
    <w:name w:val="TOC Heading"/>
    <w:basedOn w:val="Ttulo1"/>
    <w:next w:val="Normal"/>
    <w:uiPriority w:val="39"/>
    <w:unhideWhenUsed/>
    <w:qFormat/>
    <w:rsid w:val="00562000"/>
    <w:pPr>
      <w:keepNext w:val="0"/>
      <w:keepLines w:val="0"/>
      <w:tabs>
        <w:tab w:val="left" w:pos="3969"/>
      </w:tabs>
      <w:spacing w:before="0" w:line="252" w:lineRule="auto"/>
      <w:jc w:val="both"/>
      <w:outlineLvl w:val="9"/>
    </w:pPr>
    <w:rPr>
      <w:rFonts w:eastAsia="MS Gothic" w:cs="Times New Roman"/>
      <w:b/>
      <w:bCs/>
      <w:iCs/>
      <w:color w:val="auto"/>
      <w:szCs w:val="28"/>
      <w:lang w:eastAsia="ja-JP"/>
    </w:rPr>
  </w:style>
  <w:style w:type="character" w:customStyle="1" w:styleId="Mencinsinresolver2">
    <w:name w:val="Mención sin resolver2"/>
    <w:uiPriority w:val="99"/>
    <w:semiHidden/>
    <w:unhideWhenUsed/>
    <w:rsid w:val="00562000"/>
    <w:rPr>
      <w:color w:val="808080"/>
      <w:shd w:val="clear" w:color="auto" w:fill="E6E6E6"/>
    </w:rPr>
  </w:style>
  <w:style w:type="table" w:customStyle="1" w:styleId="Tabladecuadrcula6concolores-nfasis11">
    <w:name w:val="Tabla de cuadrícula 6 con colores - Énfasis 11"/>
    <w:basedOn w:val="Tablanormal"/>
    <w:uiPriority w:val="51"/>
    <w:rsid w:val="00562000"/>
    <w:pPr>
      <w:spacing w:after="0" w:line="240" w:lineRule="auto"/>
    </w:pPr>
    <w:rPr>
      <w:rFonts w:ascii="Calibri" w:eastAsia="Calibri" w:hAnsi="Calibri" w:cs="Times New Roman"/>
      <w:color w:val="2F5496" w:themeColor="accent1" w:themeShade="BF"/>
      <w:sz w:val="20"/>
      <w:szCs w:val="20"/>
      <w:lang w:val="es-DO" w:eastAsia="es-DO"/>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DC3">
    <w:name w:val="toc 3"/>
    <w:basedOn w:val="Normal"/>
    <w:next w:val="Normal"/>
    <w:autoRedefine/>
    <w:uiPriority w:val="39"/>
    <w:unhideWhenUsed/>
    <w:rsid w:val="00562000"/>
    <w:pPr>
      <w:tabs>
        <w:tab w:val="left" w:pos="792"/>
        <w:tab w:val="right" w:leader="dot" w:pos="7906"/>
      </w:tabs>
      <w:spacing w:after="0" w:line="456" w:lineRule="auto"/>
      <w:ind w:left="346"/>
    </w:pPr>
    <w:rPr>
      <w:rFonts w:ascii="Artifex CF" w:eastAsia="Times New Roman" w:hAnsi="Artifex CF" w:cs="Times New Roman"/>
      <w:color w:val="003044"/>
      <w:sz w:val="18"/>
      <w:szCs w:val="24"/>
    </w:rPr>
  </w:style>
  <w:style w:type="paragraph" w:styleId="TDC4">
    <w:name w:val="toc 4"/>
    <w:basedOn w:val="Normal"/>
    <w:next w:val="Normal"/>
    <w:autoRedefine/>
    <w:uiPriority w:val="39"/>
    <w:unhideWhenUsed/>
    <w:rsid w:val="00562000"/>
    <w:pPr>
      <w:tabs>
        <w:tab w:val="left" w:pos="288"/>
        <w:tab w:val="right" w:pos="792"/>
        <w:tab w:val="right" w:leader="dot" w:pos="7906"/>
      </w:tabs>
      <w:spacing w:after="0" w:line="360" w:lineRule="auto"/>
      <w:ind w:left="432"/>
    </w:pPr>
    <w:rPr>
      <w:rFonts w:ascii="Artifex CF" w:eastAsia="Times New Roman" w:hAnsi="Artifex CF" w:cs="Times New Roman"/>
      <w:color w:val="003044"/>
      <w:sz w:val="18"/>
      <w:szCs w:val="24"/>
    </w:rPr>
  </w:style>
  <w:style w:type="character" w:styleId="Nmerodepgina">
    <w:name w:val="page number"/>
    <w:basedOn w:val="Fuentedeprrafopredeter"/>
    <w:uiPriority w:val="99"/>
    <w:semiHidden/>
    <w:unhideWhenUsed/>
    <w:rsid w:val="00562000"/>
  </w:style>
  <w:style w:type="paragraph" w:customStyle="1" w:styleId="Sub2New">
    <w:name w:val="Sub2New"/>
    <w:basedOn w:val="SubTituloNew"/>
    <w:qFormat/>
    <w:rsid w:val="00562000"/>
    <w:pPr>
      <w:spacing w:after="80"/>
    </w:pPr>
    <w:rPr>
      <w:sz w:val="18"/>
      <w:szCs w:val="18"/>
    </w:rPr>
  </w:style>
  <w:style w:type="paragraph" w:customStyle="1" w:styleId="ProgramaBS">
    <w:name w:val="ProgramaBS"/>
    <w:basedOn w:val="Normal"/>
    <w:qFormat/>
    <w:rsid w:val="00562000"/>
    <w:pPr>
      <w:widowControl w:val="0"/>
      <w:numPr>
        <w:numId w:val="29"/>
      </w:numPr>
      <w:autoSpaceDE w:val="0"/>
      <w:autoSpaceDN w:val="0"/>
      <w:adjustRightInd w:val="0"/>
      <w:spacing w:before="120" w:after="120" w:line="480" w:lineRule="auto"/>
      <w:ind w:left="426" w:right="144"/>
      <w:jc w:val="both"/>
    </w:pPr>
    <w:rPr>
      <w:rFonts w:ascii="Artifex CF" w:eastAsia="Times New Roman" w:hAnsi="Artifex CF" w:cs="Times New Roman"/>
      <w:b/>
      <w:color w:val="003044"/>
      <w:kern w:val="24"/>
      <w:sz w:val="20"/>
      <w:szCs w:val="20"/>
      <w:lang w:eastAsia="es-ES"/>
    </w:rPr>
  </w:style>
  <w:style w:type="paragraph" w:customStyle="1" w:styleId="TblAnexosRight">
    <w:name w:val="TblAnexosRight"/>
    <w:basedOn w:val="TblAnexosLeft"/>
    <w:qFormat/>
    <w:rsid w:val="00562000"/>
    <w:pPr>
      <w:jc w:val="right"/>
    </w:pPr>
  </w:style>
  <w:style w:type="paragraph" w:styleId="Lista3">
    <w:name w:val="List 3"/>
    <w:basedOn w:val="Normal"/>
    <w:uiPriority w:val="99"/>
    <w:unhideWhenUsed/>
    <w:rsid w:val="00562000"/>
    <w:pPr>
      <w:spacing w:after="0" w:line="240" w:lineRule="auto"/>
      <w:ind w:left="1080" w:hanging="360"/>
      <w:contextualSpacing/>
    </w:pPr>
    <w:rPr>
      <w:rFonts w:ascii="Times New Roman" w:eastAsia="Times New Roman" w:hAnsi="Times New Roman" w:cs="Times New Roman"/>
      <w:sz w:val="24"/>
      <w:szCs w:val="24"/>
    </w:rPr>
  </w:style>
  <w:style w:type="paragraph" w:styleId="Listaconvietas2">
    <w:name w:val="List Bullet 2"/>
    <w:basedOn w:val="Normal"/>
    <w:uiPriority w:val="99"/>
    <w:unhideWhenUsed/>
    <w:rsid w:val="00562000"/>
    <w:pPr>
      <w:numPr>
        <w:numId w:val="31"/>
      </w:numPr>
      <w:spacing w:after="0" w:line="240" w:lineRule="auto"/>
      <w:contextualSpacing/>
    </w:pPr>
    <w:rPr>
      <w:rFonts w:ascii="Times New Roman" w:eastAsia="Times New Roman" w:hAnsi="Times New Roman" w:cs="Times New Roman"/>
      <w:sz w:val="24"/>
      <w:szCs w:val="24"/>
    </w:rPr>
  </w:style>
  <w:style w:type="paragraph" w:styleId="Listaconvietas3">
    <w:name w:val="List Bullet 3"/>
    <w:basedOn w:val="Normal"/>
    <w:uiPriority w:val="99"/>
    <w:unhideWhenUsed/>
    <w:rsid w:val="00562000"/>
    <w:pPr>
      <w:numPr>
        <w:numId w:val="32"/>
      </w:numPr>
      <w:spacing w:after="0" w:line="240" w:lineRule="auto"/>
      <w:contextualSpacing/>
    </w:pPr>
    <w:rPr>
      <w:rFonts w:ascii="Times New Roman" w:eastAsia="Times New Roman" w:hAnsi="Times New Roman" w:cs="Times New Roman"/>
      <w:sz w:val="24"/>
      <w:szCs w:val="24"/>
    </w:rPr>
  </w:style>
  <w:style w:type="paragraph" w:styleId="Descripcin">
    <w:name w:val="caption"/>
    <w:basedOn w:val="Normal"/>
    <w:next w:val="Normal"/>
    <w:unhideWhenUsed/>
    <w:qFormat/>
    <w:rsid w:val="00562000"/>
    <w:pPr>
      <w:spacing w:after="200" w:line="240" w:lineRule="auto"/>
    </w:pPr>
    <w:rPr>
      <w:rFonts w:ascii="Times New Roman" w:eastAsia="Times New Roman" w:hAnsi="Times New Roman" w:cs="Times New Roman"/>
      <w:i/>
      <w:iCs/>
      <w:color w:val="44546A" w:themeColor="text2"/>
      <w:sz w:val="18"/>
      <w:szCs w:val="18"/>
    </w:rPr>
  </w:style>
  <w:style w:type="paragraph" w:styleId="Sangradetextonormal">
    <w:name w:val="Body Text Indent"/>
    <w:basedOn w:val="Normal"/>
    <w:link w:val="SangradetextonormalCar"/>
    <w:uiPriority w:val="99"/>
    <w:unhideWhenUsed/>
    <w:rsid w:val="00562000"/>
    <w:pPr>
      <w:spacing w:after="120" w:line="240" w:lineRule="auto"/>
      <w:ind w:left="360"/>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uiPriority w:val="99"/>
    <w:rsid w:val="00562000"/>
    <w:rPr>
      <w:rFonts w:ascii="Times New Roman" w:eastAsia="Times New Roman" w:hAnsi="Times New Roman" w:cs="Times New Roman"/>
      <w:sz w:val="24"/>
      <w:szCs w:val="24"/>
    </w:rPr>
  </w:style>
  <w:style w:type="paragraph" w:styleId="Textoindependienteprimerasangra">
    <w:name w:val="Body Text First Indent"/>
    <w:basedOn w:val="Textoindependiente"/>
    <w:link w:val="TextoindependienteprimerasangraCar"/>
    <w:uiPriority w:val="99"/>
    <w:unhideWhenUsed/>
    <w:rsid w:val="00562000"/>
    <w:pPr>
      <w:autoSpaceDE/>
      <w:autoSpaceDN/>
      <w:adjustRightInd/>
      <w:ind w:firstLine="360"/>
      <w:jc w:val="left"/>
    </w:pPr>
    <w:rPr>
      <w:rFonts w:eastAsia="Times New Roman"/>
      <w:b w:val="0"/>
      <w:sz w:val="24"/>
    </w:rPr>
  </w:style>
  <w:style w:type="character" w:customStyle="1" w:styleId="TextoindependienteprimerasangraCar">
    <w:name w:val="Texto independiente primera sangría Car"/>
    <w:basedOn w:val="TextoindependienteCar"/>
    <w:link w:val="Textoindependienteprimerasangra"/>
    <w:uiPriority w:val="99"/>
    <w:rsid w:val="00562000"/>
    <w:rPr>
      <w:rFonts w:ascii="Times New Roman" w:eastAsia="Times New Roman" w:hAnsi="Times New Roman" w:cs="Times New Roman"/>
      <w:b w:val="0"/>
      <w:sz w:val="24"/>
      <w:szCs w:val="24"/>
    </w:rPr>
  </w:style>
  <w:style w:type="paragraph" w:styleId="Textoindependienteprimerasangra2">
    <w:name w:val="Body Text First Indent 2"/>
    <w:basedOn w:val="Sangradetextonormal"/>
    <w:link w:val="Textoindependienteprimerasangra2Car"/>
    <w:uiPriority w:val="99"/>
    <w:unhideWhenUsed/>
    <w:rsid w:val="00562000"/>
    <w:pPr>
      <w:spacing w:after="0"/>
      <w:ind w:firstLine="360"/>
    </w:pPr>
  </w:style>
  <w:style w:type="character" w:customStyle="1" w:styleId="Textoindependienteprimerasangra2Car">
    <w:name w:val="Texto independiente primera sangría 2 Car"/>
    <w:basedOn w:val="SangradetextonormalCar"/>
    <w:link w:val="Textoindependienteprimerasangra2"/>
    <w:uiPriority w:val="99"/>
    <w:rsid w:val="00562000"/>
    <w:rPr>
      <w:rFonts w:ascii="Times New Roman" w:eastAsia="Times New Roman" w:hAnsi="Times New Roman" w:cs="Times New Roman"/>
      <w:sz w:val="24"/>
      <w:szCs w:val="24"/>
    </w:rPr>
  </w:style>
  <w:style w:type="character" w:customStyle="1" w:styleId="UnresolvedMention1">
    <w:name w:val="Unresolved Mention1"/>
    <w:basedOn w:val="Fuentedeprrafopredeter"/>
    <w:uiPriority w:val="99"/>
    <w:semiHidden/>
    <w:unhideWhenUsed/>
    <w:rsid w:val="00562000"/>
    <w:rPr>
      <w:color w:val="605E5C"/>
      <w:shd w:val="clear" w:color="auto" w:fill="E1DFDD"/>
    </w:rPr>
  </w:style>
  <w:style w:type="paragraph" w:customStyle="1" w:styleId="IndexTOC">
    <w:name w:val="IndexTOC"/>
    <w:basedOn w:val="TDC1"/>
    <w:qFormat/>
    <w:rsid w:val="00562000"/>
    <w:rPr>
      <w:noProof/>
    </w:rPr>
  </w:style>
  <w:style w:type="paragraph" w:customStyle="1" w:styleId="NormalBullet">
    <w:name w:val="NormalBullet"/>
    <w:basedOn w:val="Listaconvietas2"/>
    <w:qFormat/>
    <w:rsid w:val="00562000"/>
    <w:pPr>
      <w:numPr>
        <w:numId w:val="30"/>
      </w:numPr>
      <w:spacing w:line="360" w:lineRule="auto"/>
      <w:jc w:val="both"/>
    </w:pPr>
    <w:rPr>
      <w:rFonts w:ascii="Artifex CF" w:eastAsia="Calibri" w:hAnsi="Artifex CF"/>
      <w:color w:val="003044"/>
      <w:sz w:val="18"/>
    </w:rPr>
  </w:style>
  <w:style w:type="paragraph" w:customStyle="1" w:styleId="YouTubelnk">
    <w:name w:val="YouTube_lnk"/>
    <w:basedOn w:val="SubTituloNew"/>
    <w:qFormat/>
    <w:rsid w:val="00562000"/>
    <w:pPr>
      <w:spacing w:before="0" w:afterLines="80" w:after="192" w:line="240" w:lineRule="auto"/>
      <w:ind w:right="-19"/>
      <w:jc w:val="center"/>
    </w:pPr>
    <w:rPr>
      <w:color w:val="2E74B5" w:themeColor="accent5" w:themeShade="BF"/>
      <w:sz w:val="16"/>
      <w:szCs w:val="16"/>
      <w:u w:val="single"/>
    </w:rPr>
  </w:style>
  <w:style w:type="table" w:customStyle="1" w:styleId="Tabladecuadrcula4-nfasis511">
    <w:name w:val="Tabla de cuadrícula 4 - Énfasis 511"/>
    <w:basedOn w:val="Tablanormal"/>
    <w:uiPriority w:val="49"/>
    <w:rsid w:val="00562000"/>
    <w:pPr>
      <w:spacing w:after="0" w:line="240" w:lineRule="auto"/>
    </w:pPr>
    <w:rPr>
      <w:rFonts w:ascii="Calibri" w:eastAsia="Calibri" w:hAnsi="Calibri" w:cs="Times New Roman"/>
      <w:sz w:val="20"/>
      <w:szCs w:val="20"/>
      <w:lang w:val="es-DO" w:eastAsia="es-DO"/>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WW8Num1z0">
    <w:name w:val="WW8Num1z0"/>
    <w:rsid w:val="00562000"/>
    <w:rPr>
      <w:rFonts w:ascii="Symbol" w:hAnsi="Symbol" w:cs="Symbol" w:hint="default"/>
    </w:rPr>
  </w:style>
  <w:style w:type="character" w:customStyle="1" w:styleId="WW8Num1z1">
    <w:name w:val="WW8Num1z1"/>
    <w:rsid w:val="00562000"/>
  </w:style>
  <w:style w:type="character" w:customStyle="1" w:styleId="WW8Num1z2">
    <w:name w:val="WW8Num1z2"/>
    <w:rsid w:val="00562000"/>
  </w:style>
  <w:style w:type="character" w:customStyle="1" w:styleId="WW8Num1z3">
    <w:name w:val="WW8Num1z3"/>
    <w:rsid w:val="00562000"/>
  </w:style>
  <w:style w:type="character" w:customStyle="1" w:styleId="WW8Num1z4">
    <w:name w:val="WW8Num1z4"/>
    <w:rsid w:val="00562000"/>
  </w:style>
  <w:style w:type="character" w:customStyle="1" w:styleId="WW8Num1z5">
    <w:name w:val="WW8Num1z5"/>
    <w:rsid w:val="00562000"/>
  </w:style>
  <w:style w:type="character" w:customStyle="1" w:styleId="WW8Num1z6">
    <w:name w:val="WW8Num1z6"/>
    <w:rsid w:val="00562000"/>
  </w:style>
  <w:style w:type="character" w:customStyle="1" w:styleId="WW8Num1z7">
    <w:name w:val="WW8Num1z7"/>
    <w:rsid w:val="00562000"/>
  </w:style>
  <w:style w:type="character" w:customStyle="1" w:styleId="WW8Num1z8">
    <w:name w:val="WW8Num1z8"/>
    <w:rsid w:val="00562000"/>
  </w:style>
  <w:style w:type="character" w:customStyle="1" w:styleId="WW8Num2z0">
    <w:name w:val="WW8Num2z0"/>
    <w:rsid w:val="00562000"/>
    <w:rPr>
      <w:rFonts w:ascii="Symbol" w:hAnsi="Symbol" w:cs="Symbol" w:hint="default"/>
      <w:sz w:val="20"/>
    </w:rPr>
  </w:style>
  <w:style w:type="character" w:customStyle="1" w:styleId="WW8Num2z1">
    <w:name w:val="WW8Num2z1"/>
    <w:rsid w:val="00562000"/>
    <w:rPr>
      <w:rFonts w:ascii="Courier New" w:hAnsi="Courier New" w:cs="Courier New" w:hint="default"/>
      <w:sz w:val="20"/>
    </w:rPr>
  </w:style>
  <w:style w:type="character" w:customStyle="1" w:styleId="WW8Num2z2">
    <w:name w:val="WW8Num2z2"/>
    <w:rsid w:val="00562000"/>
    <w:rPr>
      <w:rFonts w:ascii="Wingdings" w:hAnsi="Wingdings" w:cs="Wingdings" w:hint="default"/>
      <w:sz w:val="20"/>
    </w:rPr>
  </w:style>
  <w:style w:type="character" w:customStyle="1" w:styleId="WW8Num3z0">
    <w:name w:val="WW8Num3z0"/>
    <w:rsid w:val="00562000"/>
  </w:style>
  <w:style w:type="character" w:customStyle="1" w:styleId="WW8Num3z1">
    <w:name w:val="WW8Num3z1"/>
    <w:rsid w:val="00562000"/>
  </w:style>
  <w:style w:type="character" w:customStyle="1" w:styleId="WW8Num3z2">
    <w:name w:val="WW8Num3z2"/>
    <w:rsid w:val="00562000"/>
  </w:style>
  <w:style w:type="character" w:customStyle="1" w:styleId="WW8Num3z3">
    <w:name w:val="WW8Num3z3"/>
    <w:rsid w:val="00562000"/>
  </w:style>
  <w:style w:type="character" w:customStyle="1" w:styleId="WW8Num3z4">
    <w:name w:val="WW8Num3z4"/>
    <w:rsid w:val="00562000"/>
  </w:style>
  <w:style w:type="character" w:customStyle="1" w:styleId="WW8Num3z5">
    <w:name w:val="WW8Num3z5"/>
    <w:rsid w:val="00562000"/>
  </w:style>
  <w:style w:type="character" w:customStyle="1" w:styleId="WW8Num3z6">
    <w:name w:val="WW8Num3z6"/>
    <w:rsid w:val="00562000"/>
  </w:style>
  <w:style w:type="character" w:customStyle="1" w:styleId="WW8Num3z7">
    <w:name w:val="WW8Num3z7"/>
    <w:rsid w:val="00562000"/>
  </w:style>
  <w:style w:type="character" w:customStyle="1" w:styleId="WW8Num3z8">
    <w:name w:val="WW8Num3z8"/>
    <w:rsid w:val="00562000"/>
  </w:style>
  <w:style w:type="character" w:customStyle="1" w:styleId="WW8Num4z0">
    <w:name w:val="WW8Num4z0"/>
    <w:rsid w:val="00562000"/>
    <w:rPr>
      <w:rFonts w:ascii="Times New Roman" w:hAnsi="Times New Roman" w:cs="Times New Roman" w:hint="default"/>
    </w:rPr>
  </w:style>
  <w:style w:type="character" w:customStyle="1" w:styleId="WW8Num5z0">
    <w:name w:val="WW8Num5z0"/>
    <w:rsid w:val="00562000"/>
    <w:rPr>
      <w:rFonts w:ascii="Symbol" w:hAnsi="Symbol" w:cs="Symbol" w:hint="default"/>
    </w:rPr>
  </w:style>
  <w:style w:type="character" w:customStyle="1" w:styleId="WW8Num5z1">
    <w:name w:val="WW8Num5z1"/>
    <w:rsid w:val="00562000"/>
    <w:rPr>
      <w:rFonts w:ascii="Courier New" w:hAnsi="Courier New" w:cs="Courier New" w:hint="default"/>
    </w:rPr>
  </w:style>
  <w:style w:type="character" w:customStyle="1" w:styleId="WW8Num5z2">
    <w:name w:val="WW8Num5z2"/>
    <w:rsid w:val="00562000"/>
    <w:rPr>
      <w:rFonts w:ascii="Wingdings" w:hAnsi="Wingdings" w:cs="Wingdings" w:hint="default"/>
    </w:rPr>
  </w:style>
  <w:style w:type="character" w:customStyle="1" w:styleId="WW8Num6z0">
    <w:name w:val="WW8Num6z0"/>
    <w:rsid w:val="00562000"/>
    <w:rPr>
      <w:rFonts w:ascii="Wingdings" w:hAnsi="Wingdings" w:cs="Wingdings" w:hint="default"/>
    </w:rPr>
  </w:style>
  <w:style w:type="character" w:customStyle="1" w:styleId="WW8Num6z1">
    <w:name w:val="WW8Num6z1"/>
    <w:rsid w:val="00562000"/>
    <w:rPr>
      <w:rFonts w:ascii="Courier New" w:hAnsi="Courier New" w:cs="Courier New" w:hint="default"/>
    </w:rPr>
  </w:style>
  <w:style w:type="character" w:customStyle="1" w:styleId="WW8Num6z3">
    <w:name w:val="WW8Num6z3"/>
    <w:rsid w:val="00562000"/>
    <w:rPr>
      <w:rFonts w:ascii="Symbol" w:hAnsi="Symbol" w:cs="Symbol" w:hint="default"/>
    </w:rPr>
  </w:style>
  <w:style w:type="character" w:customStyle="1" w:styleId="WW8Num7z0">
    <w:name w:val="WW8Num7z0"/>
    <w:rsid w:val="00562000"/>
    <w:rPr>
      <w:rFonts w:ascii="Wingdings" w:hAnsi="Wingdings" w:cs="Wingdings" w:hint="default"/>
    </w:rPr>
  </w:style>
  <w:style w:type="character" w:customStyle="1" w:styleId="WW8Num7z1">
    <w:name w:val="WW8Num7z1"/>
    <w:rsid w:val="00562000"/>
    <w:rPr>
      <w:rFonts w:ascii="Courier New" w:hAnsi="Courier New" w:cs="Courier New" w:hint="default"/>
    </w:rPr>
  </w:style>
  <w:style w:type="character" w:customStyle="1" w:styleId="WW8Num7z3">
    <w:name w:val="WW8Num7z3"/>
    <w:rsid w:val="00562000"/>
    <w:rPr>
      <w:rFonts w:ascii="Symbol" w:hAnsi="Symbol" w:cs="Symbol" w:hint="default"/>
    </w:rPr>
  </w:style>
  <w:style w:type="character" w:customStyle="1" w:styleId="WW8Num8z0">
    <w:name w:val="WW8Num8z0"/>
    <w:rsid w:val="00562000"/>
    <w:rPr>
      <w:rFonts w:ascii="Wingdings" w:hAnsi="Wingdings" w:cs="Wingdings" w:hint="default"/>
      <w:kern w:val="2"/>
      <w:lang w:eastAsia="es-ES"/>
    </w:rPr>
  </w:style>
  <w:style w:type="character" w:customStyle="1" w:styleId="WW8Num8z1">
    <w:name w:val="WW8Num8z1"/>
    <w:rsid w:val="00562000"/>
    <w:rPr>
      <w:rFonts w:ascii="Courier New" w:hAnsi="Courier New" w:cs="Courier New" w:hint="default"/>
    </w:rPr>
  </w:style>
  <w:style w:type="character" w:customStyle="1" w:styleId="WW8Num8z3">
    <w:name w:val="WW8Num8z3"/>
    <w:rsid w:val="00562000"/>
    <w:rPr>
      <w:rFonts w:ascii="Symbol" w:hAnsi="Symbol" w:cs="Symbol" w:hint="default"/>
    </w:rPr>
  </w:style>
  <w:style w:type="character" w:customStyle="1" w:styleId="WW8Num9z0">
    <w:name w:val="WW8Num9z0"/>
    <w:rsid w:val="00562000"/>
    <w:rPr>
      <w:rFonts w:ascii="Wingdings" w:hAnsi="Wingdings" w:cs="Wingdings" w:hint="default"/>
    </w:rPr>
  </w:style>
  <w:style w:type="character" w:customStyle="1" w:styleId="WW8Num9z1">
    <w:name w:val="WW8Num9z1"/>
    <w:rsid w:val="00562000"/>
    <w:rPr>
      <w:rFonts w:ascii="Courier New" w:hAnsi="Courier New" w:cs="Courier New" w:hint="default"/>
    </w:rPr>
  </w:style>
  <w:style w:type="character" w:customStyle="1" w:styleId="WW8Num9z3">
    <w:name w:val="WW8Num9z3"/>
    <w:rsid w:val="00562000"/>
    <w:rPr>
      <w:rFonts w:ascii="Symbol" w:hAnsi="Symbol" w:cs="Symbol" w:hint="default"/>
    </w:rPr>
  </w:style>
  <w:style w:type="character" w:customStyle="1" w:styleId="WW8Num10z0">
    <w:name w:val="WW8Num10z0"/>
    <w:rsid w:val="00562000"/>
    <w:rPr>
      <w:rFonts w:eastAsia="Times New Roman" w:hint="default"/>
      <w:b w:val="0"/>
      <w:color w:val="auto"/>
      <w:sz w:val="24"/>
    </w:rPr>
  </w:style>
  <w:style w:type="character" w:customStyle="1" w:styleId="WW8Num10z1">
    <w:name w:val="WW8Num10z1"/>
    <w:rsid w:val="00562000"/>
  </w:style>
  <w:style w:type="character" w:customStyle="1" w:styleId="WW8Num10z2">
    <w:name w:val="WW8Num10z2"/>
    <w:rsid w:val="00562000"/>
  </w:style>
  <w:style w:type="character" w:customStyle="1" w:styleId="WW8Num10z3">
    <w:name w:val="WW8Num10z3"/>
    <w:rsid w:val="00562000"/>
  </w:style>
  <w:style w:type="character" w:customStyle="1" w:styleId="WW8Num10z4">
    <w:name w:val="WW8Num10z4"/>
    <w:rsid w:val="00562000"/>
  </w:style>
  <w:style w:type="character" w:customStyle="1" w:styleId="WW8Num10z5">
    <w:name w:val="WW8Num10z5"/>
    <w:rsid w:val="00562000"/>
  </w:style>
  <w:style w:type="character" w:customStyle="1" w:styleId="WW8Num10z6">
    <w:name w:val="WW8Num10z6"/>
    <w:rsid w:val="00562000"/>
  </w:style>
  <w:style w:type="character" w:customStyle="1" w:styleId="WW8Num10z7">
    <w:name w:val="WW8Num10z7"/>
    <w:rsid w:val="00562000"/>
  </w:style>
  <w:style w:type="character" w:customStyle="1" w:styleId="WW8Num10z8">
    <w:name w:val="WW8Num10z8"/>
    <w:rsid w:val="00562000"/>
  </w:style>
  <w:style w:type="character" w:customStyle="1" w:styleId="WW8Num11z0">
    <w:name w:val="WW8Num11z0"/>
    <w:rsid w:val="00562000"/>
    <w:rPr>
      <w:rFonts w:ascii="Times New Roman" w:hAnsi="Times New Roman" w:cs="Times New Roman" w:hint="default"/>
    </w:rPr>
  </w:style>
  <w:style w:type="character" w:customStyle="1" w:styleId="WW8Num12z0">
    <w:name w:val="WW8Num12z0"/>
    <w:rsid w:val="00562000"/>
    <w:rPr>
      <w:rFonts w:ascii="Wingdings" w:hAnsi="Wingdings" w:cs="Wingdings" w:hint="default"/>
    </w:rPr>
  </w:style>
  <w:style w:type="character" w:customStyle="1" w:styleId="WW8Num12z1">
    <w:name w:val="WW8Num12z1"/>
    <w:rsid w:val="00562000"/>
    <w:rPr>
      <w:rFonts w:ascii="Courier New" w:hAnsi="Courier New" w:cs="Courier New" w:hint="default"/>
    </w:rPr>
  </w:style>
  <w:style w:type="character" w:customStyle="1" w:styleId="WW8Num12z3">
    <w:name w:val="WW8Num12z3"/>
    <w:rsid w:val="00562000"/>
    <w:rPr>
      <w:rFonts w:ascii="Symbol" w:hAnsi="Symbol" w:cs="Symbol" w:hint="default"/>
    </w:rPr>
  </w:style>
  <w:style w:type="character" w:customStyle="1" w:styleId="WW8Num13z0">
    <w:name w:val="WW8Num13z0"/>
    <w:rsid w:val="00562000"/>
    <w:rPr>
      <w:rFonts w:ascii="Symbol" w:hAnsi="Symbol" w:cs="Symbol" w:hint="default"/>
      <w:sz w:val="20"/>
    </w:rPr>
  </w:style>
  <w:style w:type="character" w:customStyle="1" w:styleId="WW8Num14z0">
    <w:name w:val="WW8Num14z0"/>
    <w:rsid w:val="00562000"/>
    <w:rPr>
      <w:rFonts w:ascii="Symbol" w:hAnsi="Symbol" w:cs="Symbol" w:hint="default"/>
      <w:sz w:val="20"/>
    </w:rPr>
  </w:style>
  <w:style w:type="character" w:customStyle="1" w:styleId="WW8Num14z1">
    <w:name w:val="WW8Num14z1"/>
    <w:rsid w:val="00562000"/>
    <w:rPr>
      <w:rFonts w:ascii="Courier New" w:hAnsi="Courier New" w:cs="Courier New" w:hint="default"/>
      <w:sz w:val="20"/>
    </w:rPr>
  </w:style>
  <w:style w:type="character" w:customStyle="1" w:styleId="WW8Num14z2">
    <w:name w:val="WW8Num14z2"/>
    <w:rsid w:val="00562000"/>
    <w:rPr>
      <w:rFonts w:ascii="Wingdings" w:hAnsi="Wingdings" w:cs="Wingdings" w:hint="default"/>
      <w:sz w:val="20"/>
    </w:rPr>
  </w:style>
  <w:style w:type="character" w:customStyle="1" w:styleId="WW8Num15z0">
    <w:name w:val="WW8Num15z0"/>
    <w:rsid w:val="00562000"/>
    <w:rPr>
      <w:rFonts w:ascii="Symbol" w:hAnsi="Symbol" w:cs="Symbol" w:hint="default"/>
    </w:rPr>
  </w:style>
  <w:style w:type="character" w:customStyle="1" w:styleId="WW8Num15z1">
    <w:name w:val="WW8Num15z1"/>
    <w:rsid w:val="00562000"/>
    <w:rPr>
      <w:rFonts w:ascii="Courier New" w:hAnsi="Courier New" w:cs="Courier New" w:hint="default"/>
    </w:rPr>
  </w:style>
  <w:style w:type="character" w:customStyle="1" w:styleId="WW8Num15z2">
    <w:name w:val="WW8Num15z2"/>
    <w:rsid w:val="00562000"/>
    <w:rPr>
      <w:rFonts w:ascii="Wingdings" w:hAnsi="Wingdings" w:cs="Wingdings" w:hint="default"/>
    </w:rPr>
  </w:style>
  <w:style w:type="character" w:customStyle="1" w:styleId="WW8Num16z0">
    <w:name w:val="WW8Num16z0"/>
    <w:rsid w:val="00562000"/>
    <w:rPr>
      <w:rFonts w:ascii="Symbol" w:hAnsi="Symbol" w:cs="Symbol" w:hint="default"/>
    </w:rPr>
  </w:style>
  <w:style w:type="character" w:customStyle="1" w:styleId="WW8Num16z1">
    <w:name w:val="WW8Num16z1"/>
    <w:rsid w:val="00562000"/>
    <w:rPr>
      <w:rFonts w:ascii="Courier New" w:hAnsi="Courier New" w:cs="Courier New" w:hint="default"/>
    </w:rPr>
  </w:style>
  <w:style w:type="character" w:customStyle="1" w:styleId="WW8Num16z2">
    <w:name w:val="WW8Num16z2"/>
    <w:rsid w:val="00562000"/>
    <w:rPr>
      <w:rFonts w:ascii="Wingdings" w:hAnsi="Wingdings" w:cs="Wingdings" w:hint="default"/>
    </w:rPr>
  </w:style>
  <w:style w:type="character" w:customStyle="1" w:styleId="WW8Num17z0">
    <w:name w:val="WW8Num17z0"/>
    <w:rsid w:val="00562000"/>
    <w:rPr>
      <w:rFonts w:hint="default"/>
      <w:color w:val="auto"/>
      <w:sz w:val="22"/>
    </w:rPr>
  </w:style>
  <w:style w:type="character" w:customStyle="1" w:styleId="WW8Num17z1">
    <w:name w:val="WW8Num17z1"/>
    <w:rsid w:val="00562000"/>
  </w:style>
  <w:style w:type="character" w:customStyle="1" w:styleId="WW8Num17z2">
    <w:name w:val="WW8Num17z2"/>
    <w:rsid w:val="00562000"/>
  </w:style>
  <w:style w:type="character" w:customStyle="1" w:styleId="WW8Num17z3">
    <w:name w:val="WW8Num17z3"/>
    <w:rsid w:val="00562000"/>
  </w:style>
  <w:style w:type="character" w:customStyle="1" w:styleId="WW8Num17z4">
    <w:name w:val="WW8Num17z4"/>
    <w:rsid w:val="00562000"/>
  </w:style>
  <w:style w:type="character" w:customStyle="1" w:styleId="WW8Num17z5">
    <w:name w:val="WW8Num17z5"/>
    <w:rsid w:val="00562000"/>
  </w:style>
  <w:style w:type="character" w:customStyle="1" w:styleId="WW8Num17z6">
    <w:name w:val="WW8Num17z6"/>
    <w:rsid w:val="00562000"/>
  </w:style>
  <w:style w:type="character" w:customStyle="1" w:styleId="WW8Num17z7">
    <w:name w:val="WW8Num17z7"/>
    <w:rsid w:val="00562000"/>
  </w:style>
  <w:style w:type="character" w:customStyle="1" w:styleId="WW8Num17z8">
    <w:name w:val="WW8Num17z8"/>
    <w:rsid w:val="00562000"/>
  </w:style>
  <w:style w:type="character" w:customStyle="1" w:styleId="WW8Num18z0">
    <w:name w:val="WW8Num18z0"/>
    <w:rsid w:val="00562000"/>
    <w:rPr>
      <w:rFonts w:ascii="Symbol" w:hAnsi="Symbol" w:cs="Symbol" w:hint="default"/>
    </w:rPr>
  </w:style>
  <w:style w:type="character" w:customStyle="1" w:styleId="WW8Num18z1">
    <w:name w:val="WW8Num18z1"/>
    <w:rsid w:val="00562000"/>
    <w:rPr>
      <w:rFonts w:ascii="Courier New" w:hAnsi="Courier New" w:cs="Courier New" w:hint="default"/>
    </w:rPr>
  </w:style>
  <w:style w:type="character" w:customStyle="1" w:styleId="WW8Num18z2">
    <w:name w:val="WW8Num18z2"/>
    <w:rsid w:val="00562000"/>
    <w:rPr>
      <w:rFonts w:ascii="Wingdings" w:hAnsi="Wingdings" w:cs="Wingdings" w:hint="default"/>
    </w:rPr>
  </w:style>
  <w:style w:type="character" w:customStyle="1" w:styleId="WW8Num19z0">
    <w:name w:val="WW8Num19z0"/>
    <w:rsid w:val="00562000"/>
    <w:rPr>
      <w:rFonts w:ascii="Wingdings" w:hAnsi="Wingdings" w:cs="Wingdings" w:hint="default"/>
    </w:rPr>
  </w:style>
  <w:style w:type="character" w:customStyle="1" w:styleId="WW8Num19z1">
    <w:name w:val="WW8Num19z1"/>
    <w:rsid w:val="00562000"/>
    <w:rPr>
      <w:rFonts w:ascii="Courier New" w:hAnsi="Courier New" w:cs="Courier New" w:hint="default"/>
    </w:rPr>
  </w:style>
  <w:style w:type="character" w:customStyle="1" w:styleId="WW8Num19z3">
    <w:name w:val="WW8Num19z3"/>
    <w:rsid w:val="00562000"/>
    <w:rPr>
      <w:rFonts w:ascii="Symbol" w:hAnsi="Symbol" w:cs="Symbol" w:hint="default"/>
    </w:rPr>
  </w:style>
  <w:style w:type="character" w:customStyle="1" w:styleId="WW8Num20z0">
    <w:name w:val="WW8Num20z0"/>
    <w:rsid w:val="00562000"/>
    <w:rPr>
      <w:rFonts w:ascii="Wingdings" w:hAnsi="Wingdings" w:cs="Wingdings" w:hint="default"/>
    </w:rPr>
  </w:style>
  <w:style w:type="character" w:customStyle="1" w:styleId="WW8Num20z1">
    <w:name w:val="WW8Num20z1"/>
    <w:rsid w:val="00562000"/>
    <w:rPr>
      <w:rFonts w:ascii="Courier New" w:hAnsi="Courier New" w:cs="Courier New" w:hint="default"/>
    </w:rPr>
  </w:style>
  <w:style w:type="character" w:customStyle="1" w:styleId="WW8Num20z3">
    <w:name w:val="WW8Num20z3"/>
    <w:rsid w:val="00562000"/>
    <w:rPr>
      <w:rFonts w:ascii="Symbol" w:hAnsi="Symbol" w:cs="Symbol" w:hint="default"/>
    </w:rPr>
  </w:style>
  <w:style w:type="character" w:customStyle="1" w:styleId="WW8Num21z0">
    <w:name w:val="WW8Num21z0"/>
    <w:rsid w:val="00562000"/>
    <w:rPr>
      <w:rFonts w:hint="default"/>
      <w:color w:val="auto"/>
    </w:rPr>
  </w:style>
  <w:style w:type="character" w:customStyle="1" w:styleId="WW8Num21z1">
    <w:name w:val="WW8Num21z1"/>
    <w:rsid w:val="00562000"/>
  </w:style>
  <w:style w:type="character" w:customStyle="1" w:styleId="WW8Num21z2">
    <w:name w:val="WW8Num21z2"/>
    <w:rsid w:val="00562000"/>
  </w:style>
  <w:style w:type="character" w:customStyle="1" w:styleId="WW8Num21z3">
    <w:name w:val="WW8Num21z3"/>
    <w:rsid w:val="00562000"/>
  </w:style>
  <w:style w:type="character" w:customStyle="1" w:styleId="WW8Num21z4">
    <w:name w:val="WW8Num21z4"/>
    <w:rsid w:val="00562000"/>
  </w:style>
  <w:style w:type="character" w:customStyle="1" w:styleId="WW8Num21z5">
    <w:name w:val="WW8Num21z5"/>
    <w:rsid w:val="00562000"/>
  </w:style>
  <w:style w:type="character" w:customStyle="1" w:styleId="WW8Num21z6">
    <w:name w:val="WW8Num21z6"/>
    <w:rsid w:val="00562000"/>
  </w:style>
  <w:style w:type="character" w:customStyle="1" w:styleId="WW8Num21z7">
    <w:name w:val="WW8Num21z7"/>
    <w:rsid w:val="00562000"/>
  </w:style>
  <w:style w:type="character" w:customStyle="1" w:styleId="WW8Num21z8">
    <w:name w:val="WW8Num21z8"/>
    <w:rsid w:val="00562000"/>
  </w:style>
  <w:style w:type="character" w:customStyle="1" w:styleId="WW8Num22z0">
    <w:name w:val="WW8Num22z0"/>
    <w:rsid w:val="00562000"/>
    <w:rPr>
      <w:rFonts w:ascii="Wingdings" w:hAnsi="Wingdings" w:cs="Wingdings" w:hint="default"/>
    </w:rPr>
  </w:style>
  <w:style w:type="character" w:customStyle="1" w:styleId="WW8Num22z1">
    <w:name w:val="WW8Num22z1"/>
    <w:rsid w:val="00562000"/>
    <w:rPr>
      <w:rFonts w:ascii="Courier New" w:hAnsi="Courier New" w:cs="Courier New" w:hint="default"/>
    </w:rPr>
  </w:style>
  <w:style w:type="character" w:customStyle="1" w:styleId="WW8Num22z3">
    <w:name w:val="WW8Num22z3"/>
    <w:rsid w:val="00562000"/>
    <w:rPr>
      <w:rFonts w:ascii="Symbol" w:hAnsi="Symbol" w:cs="Symbol" w:hint="default"/>
    </w:rPr>
  </w:style>
  <w:style w:type="character" w:customStyle="1" w:styleId="WW8Num23z0">
    <w:name w:val="WW8Num23z0"/>
    <w:rsid w:val="00562000"/>
    <w:rPr>
      <w:rFonts w:ascii="Symbol" w:hAnsi="Symbol" w:cs="Symbol" w:hint="default"/>
    </w:rPr>
  </w:style>
  <w:style w:type="character" w:customStyle="1" w:styleId="WW8Num23z1">
    <w:name w:val="WW8Num23z1"/>
    <w:rsid w:val="00562000"/>
    <w:rPr>
      <w:rFonts w:ascii="Courier New" w:hAnsi="Courier New" w:cs="Courier New" w:hint="default"/>
    </w:rPr>
  </w:style>
  <w:style w:type="character" w:customStyle="1" w:styleId="WW8Num23z2">
    <w:name w:val="WW8Num23z2"/>
    <w:rsid w:val="00562000"/>
    <w:rPr>
      <w:rFonts w:ascii="Wingdings" w:hAnsi="Wingdings" w:cs="Wingdings" w:hint="default"/>
    </w:rPr>
  </w:style>
  <w:style w:type="character" w:customStyle="1" w:styleId="WW8Num24z0">
    <w:name w:val="WW8Num24z0"/>
    <w:rsid w:val="00562000"/>
    <w:rPr>
      <w:rFonts w:ascii="Symbol" w:hAnsi="Symbol" w:cs="Symbol" w:hint="default"/>
      <w:color w:val="auto"/>
    </w:rPr>
  </w:style>
  <w:style w:type="character" w:customStyle="1" w:styleId="WW8Num24z1">
    <w:name w:val="WW8Num24z1"/>
    <w:rsid w:val="00562000"/>
    <w:rPr>
      <w:rFonts w:ascii="Courier New" w:hAnsi="Courier New" w:cs="Courier New" w:hint="default"/>
    </w:rPr>
  </w:style>
  <w:style w:type="character" w:customStyle="1" w:styleId="WW8Num24z2">
    <w:name w:val="WW8Num24z2"/>
    <w:rsid w:val="00562000"/>
    <w:rPr>
      <w:rFonts w:ascii="Wingdings" w:hAnsi="Wingdings" w:cs="Wingdings" w:hint="default"/>
    </w:rPr>
  </w:style>
  <w:style w:type="character" w:customStyle="1" w:styleId="WW8Num24z3">
    <w:name w:val="WW8Num24z3"/>
    <w:rsid w:val="00562000"/>
    <w:rPr>
      <w:rFonts w:ascii="Symbol" w:hAnsi="Symbol" w:cs="Symbol" w:hint="default"/>
    </w:rPr>
  </w:style>
  <w:style w:type="character" w:customStyle="1" w:styleId="WW8Num25z0">
    <w:name w:val="WW8Num25z0"/>
    <w:rsid w:val="00562000"/>
    <w:rPr>
      <w:rFonts w:ascii="Symbol" w:hAnsi="Symbol" w:cs="Symbol" w:hint="default"/>
      <w:sz w:val="20"/>
    </w:rPr>
  </w:style>
  <w:style w:type="character" w:customStyle="1" w:styleId="WW8Num25z1">
    <w:name w:val="WW8Num25z1"/>
    <w:rsid w:val="00562000"/>
    <w:rPr>
      <w:rFonts w:ascii="Courier New" w:hAnsi="Courier New" w:cs="Courier New" w:hint="default"/>
      <w:sz w:val="20"/>
    </w:rPr>
  </w:style>
  <w:style w:type="character" w:customStyle="1" w:styleId="WW8Num25z2">
    <w:name w:val="WW8Num25z2"/>
    <w:rsid w:val="00562000"/>
    <w:rPr>
      <w:rFonts w:ascii="Wingdings" w:hAnsi="Wingdings" w:cs="Wingdings" w:hint="default"/>
      <w:sz w:val="20"/>
    </w:rPr>
  </w:style>
  <w:style w:type="character" w:customStyle="1" w:styleId="WW8Num26z0">
    <w:name w:val="WW8Num26z0"/>
    <w:rsid w:val="00562000"/>
    <w:rPr>
      <w:rFonts w:hint="default"/>
    </w:rPr>
  </w:style>
  <w:style w:type="character" w:customStyle="1" w:styleId="WW8Num26z1">
    <w:name w:val="WW8Num26z1"/>
    <w:rsid w:val="00562000"/>
  </w:style>
  <w:style w:type="character" w:customStyle="1" w:styleId="WW8Num26z2">
    <w:name w:val="WW8Num26z2"/>
    <w:rsid w:val="00562000"/>
  </w:style>
  <w:style w:type="character" w:customStyle="1" w:styleId="WW8Num26z3">
    <w:name w:val="WW8Num26z3"/>
    <w:rsid w:val="00562000"/>
  </w:style>
  <w:style w:type="character" w:customStyle="1" w:styleId="WW8Num26z4">
    <w:name w:val="WW8Num26z4"/>
    <w:rsid w:val="00562000"/>
  </w:style>
  <w:style w:type="character" w:customStyle="1" w:styleId="WW8Num26z5">
    <w:name w:val="WW8Num26z5"/>
    <w:rsid w:val="00562000"/>
  </w:style>
  <w:style w:type="character" w:customStyle="1" w:styleId="WW8Num26z6">
    <w:name w:val="WW8Num26z6"/>
    <w:rsid w:val="00562000"/>
  </w:style>
  <w:style w:type="character" w:customStyle="1" w:styleId="WW8Num26z7">
    <w:name w:val="WW8Num26z7"/>
    <w:rsid w:val="00562000"/>
  </w:style>
  <w:style w:type="character" w:customStyle="1" w:styleId="WW8Num26z8">
    <w:name w:val="WW8Num26z8"/>
    <w:rsid w:val="00562000"/>
  </w:style>
  <w:style w:type="character" w:customStyle="1" w:styleId="WW8Num27z0">
    <w:name w:val="WW8Num27z0"/>
    <w:rsid w:val="00562000"/>
    <w:rPr>
      <w:rFonts w:ascii="Symbol" w:hAnsi="Symbol" w:cs="Symbol" w:hint="default"/>
      <w:sz w:val="20"/>
    </w:rPr>
  </w:style>
  <w:style w:type="character" w:customStyle="1" w:styleId="WW8Num28z0">
    <w:name w:val="WW8Num28z0"/>
    <w:rsid w:val="00562000"/>
    <w:rPr>
      <w:rFonts w:ascii="Symbol" w:hAnsi="Symbol" w:cs="Symbol" w:hint="default"/>
      <w:color w:val="auto"/>
    </w:rPr>
  </w:style>
  <w:style w:type="character" w:customStyle="1" w:styleId="WW8Num28z1">
    <w:name w:val="WW8Num28z1"/>
    <w:rsid w:val="00562000"/>
    <w:rPr>
      <w:rFonts w:ascii="Courier New" w:hAnsi="Courier New" w:cs="Courier New" w:hint="default"/>
    </w:rPr>
  </w:style>
  <w:style w:type="character" w:customStyle="1" w:styleId="WW8Num28z2">
    <w:name w:val="WW8Num28z2"/>
    <w:rsid w:val="00562000"/>
    <w:rPr>
      <w:rFonts w:ascii="Wingdings" w:hAnsi="Wingdings" w:cs="Wingdings" w:hint="default"/>
    </w:rPr>
  </w:style>
  <w:style w:type="character" w:customStyle="1" w:styleId="WW8Num28z3">
    <w:name w:val="WW8Num28z3"/>
    <w:rsid w:val="00562000"/>
    <w:rPr>
      <w:rFonts w:ascii="Symbol" w:hAnsi="Symbol" w:cs="Symbol" w:hint="default"/>
    </w:rPr>
  </w:style>
  <w:style w:type="character" w:customStyle="1" w:styleId="WW8Num29z0">
    <w:name w:val="WW8Num29z0"/>
    <w:rsid w:val="00562000"/>
    <w:rPr>
      <w:rFonts w:ascii="Symbol" w:hAnsi="Symbol" w:cs="Symbol" w:hint="default"/>
      <w:color w:val="auto"/>
      <w:sz w:val="20"/>
      <w:szCs w:val="20"/>
      <w:lang w:val="en-US"/>
    </w:rPr>
  </w:style>
  <w:style w:type="character" w:customStyle="1" w:styleId="WW8Num29z1">
    <w:name w:val="WW8Num29z1"/>
    <w:rsid w:val="00562000"/>
    <w:rPr>
      <w:rFonts w:ascii="Courier New" w:hAnsi="Courier New" w:cs="Courier New" w:hint="default"/>
    </w:rPr>
  </w:style>
  <w:style w:type="character" w:customStyle="1" w:styleId="WW8Num29z2">
    <w:name w:val="WW8Num29z2"/>
    <w:rsid w:val="00562000"/>
    <w:rPr>
      <w:rFonts w:ascii="Wingdings" w:hAnsi="Wingdings" w:cs="Wingdings" w:hint="default"/>
    </w:rPr>
  </w:style>
  <w:style w:type="character" w:customStyle="1" w:styleId="WW8Num29z3">
    <w:name w:val="WW8Num29z3"/>
    <w:rsid w:val="00562000"/>
    <w:rPr>
      <w:rFonts w:ascii="Symbol" w:hAnsi="Symbol" w:cs="Symbol" w:hint="default"/>
    </w:rPr>
  </w:style>
  <w:style w:type="character" w:customStyle="1" w:styleId="WW8Num30z0">
    <w:name w:val="WW8Num30z0"/>
    <w:rsid w:val="00562000"/>
    <w:rPr>
      <w:rFonts w:ascii="Symbol" w:hAnsi="Symbol" w:cs="Symbol" w:hint="default"/>
      <w:sz w:val="20"/>
    </w:rPr>
  </w:style>
  <w:style w:type="character" w:customStyle="1" w:styleId="WW8Num30z1">
    <w:name w:val="WW8Num30z1"/>
    <w:rsid w:val="00562000"/>
    <w:rPr>
      <w:rFonts w:ascii="Courier New" w:hAnsi="Courier New" w:cs="Courier New" w:hint="default"/>
      <w:sz w:val="20"/>
    </w:rPr>
  </w:style>
  <w:style w:type="character" w:customStyle="1" w:styleId="WW8Num30z2">
    <w:name w:val="WW8Num30z2"/>
    <w:rsid w:val="00562000"/>
    <w:rPr>
      <w:rFonts w:ascii="Wingdings" w:hAnsi="Wingdings" w:cs="Wingdings" w:hint="default"/>
      <w:sz w:val="20"/>
    </w:rPr>
  </w:style>
  <w:style w:type="character" w:customStyle="1" w:styleId="WW8Num31z0">
    <w:name w:val="WW8Num31z0"/>
    <w:rsid w:val="00562000"/>
    <w:rPr>
      <w:rFonts w:ascii="Symbol" w:hAnsi="Symbol" w:cs="Symbol" w:hint="default"/>
    </w:rPr>
  </w:style>
  <w:style w:type="character" w:customStyle="1" w:styleId="WW8Num31z1">
    <w:name w:val="WW8Num31z1"/>
    <w:rsid w:val="00562000"/>
    <w:rPr>
      <w:rFonts w:ascii="Courier New" w:hAnsi="Courier New" w:cs="Courier New" w:hint="default"/>
    </w:rPr>
  </w:style>
  <w:style w:type="character" w:customStyle="1" w:styleId="WW8Num31z2">
    <w:name w:val="WW8Num31z2"/>
    <w:rsid w:val="00562000"/>
    <w:rPr>
      <w:rFonts w:ascii="Wingdings" w:hAnsi="Wingdings" w:cs="Wingdings" w:hint="default"/>
    </w:rPr>
  </w:style>
  <w:style w:type="character" w:customStyle="1" w:styleId="WW8Num32z0">
    <w:name w:val="WW8Num32z0"/>
    <w:rsid w:val="00562000"/>
    <w:rPr>
      <w:rFonts w:ascii="Times New Roman" w:hAnsi="Times New Roman" w:cs="Times New Roman" w:hint="default"/>
    </w:rPr>
  </w:style>
  <w:style w:type="character" w:customStyle="1" w:styleId="Fuentedeprrafopredeter2">
    <w:name w:val="Fuente de párrafo predeter.2"/>
    <w:rsid w:val="00562000"/>
  </w:style>
  <w:style w:type="character" w:customStyle="1" w:styleId="TtuloCar">
    <w:name w:val="Título Car"/>
    <w:rsid w:val="00562000"/>
    <w:rPr>
      <w:rFonts w:ascii="Cambria" w:eastAsia="Times New Roman" w:hAnsi="Cambria" w:cs="Times New Roman"/>
      <w:color w:val="17365D"/>
      <w:spacing w:val="5"/>
      <w:kern w:val="2"/>
      <w:sz w:val="52"/>
      <w:szCs w:val="52"/>
      <w:lang w:val="en-US" w:eastAsia="ja-JP"/>
    </w:rPr>
  </w:style>
  <w:style w:type="character" w:customStyle="1" w:styleId="Caracteresdenotaalpie">
    <w:name w:val="Caracteres de nota al pie"/>
    <w:rsid w:val="00562000"/>
    <w:rPr>
      <w:vertAlign w:val="superscript"/>
    </w:rPr>
  </w:style>
  <w:style w:type="character" w:customStyle="1" w:styleId="Caracteresdenotafinal">
    <w:name w:val="Caracteres de nota final"/>
    <w:rsid w:val="00562000"/>
    <w:rPr>
      <w:vertAlign w:val="superscript"/>
    </w:rPr>
  </w:style>
  <w:style w:type="character" w:customStyle="1" w:styleId="ListLabel13">
    <w:name w:val="ListLabel 13"/>
    <w:rsid w:val="00562000"/>
    <w:rPr>
      <w:rFonts w:ascii="Times New Roman" w:hAnsi="Times New Roman" w:cs="Wingdings"/>
      <w:sz w:val="24"/>
    </w:rPr>
  </w:style>
  <w:style w:type="character" w:customStyle="1" w:styleId="ListLabel14">
    <w:name w:val="ListLabel 14"/>
    <w:rsid w:val="00562000"/>
    <w:rPr>
      <w:rFonts w:cs="Courier New"/>
    </w:rPr>
  </w:style>
  <w:style w:type="character" w:customStyle="1" w:styleId="ListLabel15">
    <w:name w:val="ListLabel 15"/>
    <w:rsid w:val="00562000"/>
    <w:rPr>
      <w:rFonts w:cs="Wingdings"/>
    </w:rPr>
  </w:style>
  <w:style w:type="character" w:customStyle="1" w:styleId="ListLabel16">
    <w:name w:val="ListLabel 16"/>
    <w:rsid w:val="00562000"/>
    <w:rPr>
      <w:rFonts w:cs="Symbol"/>
    </w:rPr>
  </w:style>
  <w:style w:type="character" w:customStyle="1" w:styleId="ListLabel17">
    <w:name w:val="ListLabel 17"/>
    <w:rsid w:val="00562000"/>
    <w:rPr>
      <w:rFonts w:cs="Courier New"/>
    </w:rPr>
  </w:style>
  <w:style w:type="character" w:customStyle="1" w:styleId="ListLabel18">
    <w:name w:val="ListLabel 18"/>
    <w:rsid w:val="00562000"/>
    <w:rPr>
      <w:rFonts w:cs="Wingdings"/>
    </w:rPr>
  </w:style>
  <w:style w:type="character" w:customStyle="1" w:styleId="ListLabel19">
    <w:name w:val="ListLabel 19"/>
    <w:rsid w:val="00562000"/>
    <w:rPr>
      <w:rFonts w:cs="Symbol"/>
    </w:rPr>
  </w:style>
  <w:style w:type="character" w:customStyle="1" w:styleId="ListLabel20">
    <w:name w:val="ListLabel 20"/>
    <w:rsid w:val="00562000"/>
    <w:rPr>
      <w:rFonts w:cs="Courier New"/>
    </w:rPr>
  </w:style>
  <w:style w:type="character" w:customStyle="1" w:styleId="ListLabel21">
    <w:name w:val="ListLabel 21"/>
    <w:rsid w:val="00562000"/>
    <w:rPr>
      <w:rFonts w:cs="Wingdings"/>
    </w:rPr>
  </w:style>
  <w:style w:type="character" w:customStyle="1" w:styleId="ListLabel22">
    <w:name w:val="ListLabel 22"/>
    <w:rsid w:val="00562000"/>
    <w:rPr>
      <w:rFonts w:cs="Symbol"/>
    </w:rPr>
  </w:style>
  <w:style w:type="character" w:customStyle="1" w:styleId="ListLabel23">
    <w:name w:val="ListLabel 23"/>
    <w:rsid w:val="00562000"/>
    <w:rPr>
      <w:rFonts w:cs="Courier New"/>
    </w:rPr>
  </w:style>
  <w:style w:type="character" w:customStyle="1" w:styleId="ListLabel24">
    <w:name w:val="ListLabel 24"/>
    <w:rsid w:val="00562000"/>
    <w:rPr>
      <w:rFonts w:cs="Wingdings"/>
    </w:rPr>
  </w:style>
  <w:style w:type="character" w:customStyle="1" w:styleId="ListLabel25">
    <w:name w:val="ListLabel 25"/>
    <w:rsid w:val="00562000"/>
    <w:rPr>
      <w:rFonts w:cs="Symbol"/>
    </w:rPr>
  </w:style>
  <w:style w:type="character" w:customStyle="1" w:styleId="ListLabel26">
    <w:name w:val="ListLabel 26"/>
    <w:rsid w:val="00562000"/>
    <w:rPr>
      <w:rFonts w:cs="Courier New"/>
    </w:rPr>
  </w:style>
  <w:style w:type="character" w:customStyle="1" w:styleId="ListLabel27">
    <w:name w:val="ListLabel 27"/>
    <w:rsid w:val="00562000"/>
    <w:rPr>
      <w:rFonts w:cs="Wingdings"/>
    </w:rPr>
  </w:style>
  <w:style w:type="character" w:customStyle="1" w:styleId="ListLabel28">
    <w:name w:val="ListLabel 28"/>
    <w:rsid w:val="00562000"/>
    <w:rPr>
      <w:rFonts w:cs="Symbol"/>
    </w:rPr>
  </w:style>
  <w:style w:type="character" w:customStyle="1" w:styleId="ListLabel29">
    <w:name w:val="ListLabel 29"/>
    <w:rsid w:val="00562000"/>
    <w:rPr>
      <w:rFonts w:cs="Courier New"/>
    </w:rPr>
  </w:style>
  <w:style w:type="character" w:customStyle="1" w:styleId="ListLabel30">
    <w:name w:val="ListLabel 30"/>
    <w:rsid w:val="00562000"/>
    <w:rPr>
      <w:rFonts w:cs="Wingdings"/>
    </w:rPr>
  </w:style>
  <w:style w:type="paragraph" w:customStyle="1" w:styleId="Ttulo10">
    <w:name w:val="Título1"/>
    <w:basedOn w:val="Normal"/>
    <w:next w:val="Normal"/>
    <w:rsid w:val="00562000"/>
    <w:pPr>
      <w:pBdr>
        <w:top w:val="none" w:sz="0" w:space="0" w:color="000000"/>
        <w:left w:val="none" w:sz="0" w:space="0" w:color="000000"/>
        <w:bottom w:val="single" w:sz="8" w:space="4" w:color="4F81BD"/>
        <w:right w:val="none" w:sz="0" w:space="0" w:color="000000"/>
      </w:pBdr>
      <w:suppressAutoHyphens/>
      <w:spacing w:after="300" w:line="240" w:lineRule="auto"/>
      <w:contextualSpacing/>
    </w:pPr>
    <w:rPr>
      <w:rFonts w:ascii="Cambria" w:eastAsia="Times New Roman" w:hAnsi="Cambria" w:cs="Cambria"/>
      <w:color w:val="17365D"/>
      <w:spacing w:val="5"/>
      <w:kern w:val="2"/>
      <w:sz w:val="52"/>
      <w:szCs w:val="52"/>
      <w:lang w:eastAsia="ja-JP"/>
    </w:rPr>
  </w:style>
  <w:style w:type="paragraph" w:styleId="Lista">
    <w:name w:val="List"/>
    <w:basedOn w:val="Textoindependiente"/>
    <w:rsid w:val="00562000"/>
    <w:pPr>
      <w:suppressAutoHyphens/>
      <w:autoSpaceDE/>
      <w:autoSpaceDN/>
      <w:adjustRightInd/>
      <w:spacing w:after="140" w:line="276" w:lineRule="auto"/>
      <w:jc w:val="left"/>
    </w:pPr>
    <w:rPr>
      <w:rFonts w:ascii="Calibri" w:eastAsia="Calibri" w:hAnsi="Calibri" w:cs="Arial"/>
      <w:b w:val="0"/>
      <w:sz w:val="22"/>
      <w:szCs w:val="22"/>
      <w:lang w:val="es-DO" w:eastAsia="zh-CN"/>
    </w:rPr>
  </w:style>
  <w:style w:type="paragraph" w:customStyle="1" w:styleId="ndice">
    <w:name w:val="Índice"/>
    <w:basedOn w:val="Normal"/>
    <w:rsid w:val="00562000"/>
    <w:pPr>
      <w:suppressLineNumbers/>
      <w:suppressAutoHyphens/>
      <w:spacing w:after="200" w:line="276" w:lineRule="auto"/>
    </w:pPr>
    <w:rPr>
      <w:rFonts w:ascii="Calibri" w:eastAsia="Calibri" w:hAnsi="Calibri" w:cs="Arial"/>
      <w:lang w:val="es-DO" w:eastAsia="zh-CN"/>
    </w:rPr>
  </w:style>
  <w:style w:type="paragraph" w:customStyle="1" w:styleId="Contenidodelmarco">
    <w:name w:val="Contenido del marco"/>
    <w:basedOn w:val="Normal"/>
    <w:rsid w:val="00562000"/>
    <w:pPr>
      <w:suppressAutoHyphens/>
      <w:spacing w:after="200" w:line="276" w:lineRule="auto"/>
    </w:pPr>
    <w:rPr>
      <w:rFonts w:ascii="Calibri" w:eastAsia="Calibri" w:hAnsi="Calibri" w:cs="Times New Roman"/>
      <w:lang w:val="es-DO" w:eastAsia="zh-CN"/>
    </w:rPr>
  </w:style>
  <w:style w:type="paragraph" w:customStyle="1" w:styleId="Contenidodelatabla">
    <w:name w:val="Contenido de la tabla"/>
    <w:basedOn w:val="Normal"/>
    <w:rsid w:val="00562000"/>
    <w:pPr>
      <w:suppressLineNumbers/>
      <w:suppressAutoHyphens/>
      <w:spacing w:after="200" w:line="276" w:lineRule="auto"/>
    </w:pPr>
    <w:rPr>
      <w:rFonts w:ascii="Calibri" w:eastAsia="Calibri" w:hAnsi="Calibri" w:cs="Times New Roman"/>
      <w:lang w:val="es-DO" w:eastAsia="zh-CN"/>
    </w:rPr>
  </w:style>
  <w:style w:type="paragraph" w:customStyle="1" w:styleId="Ttulodelatabla">
    <w:name w:val="Título de la tabla"/>
    <w:basedOn w:val="Contenidodelatabla"/>
    <w:rsid w:val="00562000"/>
    <w:pPr>
      <w:jc w:val="center"/>
    </w:pPr>
    <w:rPr>
      <w:b/>
      <w:bCs/>
    </w:rPr>
  </w:style>
  <w:style w:type="paragraph" w:customStyle="1" w:styleId="NoSpacing1">
    <w:name w:val="No Spacing1"/>
    <w:rsid w:val="00562000"/>
    <w:pPr>
      <w:suppressAutoHyphens/>
      <w:spacing w:after="0" w:line="240" w:lineRule="auto"/>
    </w:pPr>
    <w:rPr>
      <w:rFonts w:ascii="Calibri" w:eastAsia="Times New Roman" w:hAnsi="Calibri" w:cs="Times New Roman"/>
      <w:lang w:val="es-ES" w:eastAsia="es-ES"/>
    </w:rPr>
  </w:style>
  <w:style w:type="paragraph" w:customStyle="1" w:styleId="ListParagraph1">
    <w:name w:val="List Paragraph1"/>
    <w:basedOn w:val="Normal"/>
    <w:rsid w:val="00562000"/>
    <w:pPr>
      <w:suppressAutoHyphens/>
      <w:spacing w:after="200" w:line="276" w:lineRule="auto"/>
      <w:ind w:left="720"/>
      <w:contextualSpacing/>
    </w:pPr>
    <w:rPr>
      <w:rFonts w:ascii="Calibri" w:eastAsia="Calibri" w:hAnsi="Calibri" w:cs="Times New Roman"/>
      <w:lang w:val="es-DO" w:eastAsia="zh-CN"/>
    </w:rPr>
  </w:style>
  <w:style w:type="table" w:styleId="Cuadrculaclara">
    <w:name w:val="Light Grid"/>
    <w:basedOn w:val="Tablanormal"/>
    <w:uiPriority w:val="62"/>
    <w:rsid w:val="00562000"/>
    <w:pPr>
      <w:spacing w:after="0" w:line="240" w:lineRule="auto"/>
    </w:pPr>
    <w:rPr>
      <w:rFonts w:ascii="Times New Roman" w:eastAsia="Times New Roman" w:hAnsi="Times New Roman" w:cs="Times New Roman"/>
      <w:sz w:val="20"/>
      <w:szCs w:val="20"/>
      <w:lang w:val="es-DO" w:eastAsia="es-DO"/>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Normal1">
    <w:name w:val="Table Normal1"/>
    <w:rsid w:val="00562000"/>
    <w:pPr>
      <w:spacing w:after="200" w:line="276" w:lineRule="auto"/>
    </w:pPr>
    <w:rPr>
      <w:rFonts w:ascii="Calibri" w:eastAsia="MS Mincho" w:hAnsi="Calibri" w:cs="Calibri"/>
      <w:lang w:val="es-DO" w:eastAsia="es-DO"/>
    </w:rPr>
    <w:tblPr>
      <w:tblCellMar>
        <w:top w:w="0" w:type="dxa"/>
        <w:left w:w="0" w:type="dxa"/>
        <w:bottom w:w="0" w:type="dxa"/>
        <w:right w:w="0" w:type="dxa"/>
      </w:tblCellMar>
    </w:tblPr>
  </w:style>
  <w:style w:type="numbering" w:customStyle="1" w:styleId="Sinlista1">
    <w:name w:val="Sin lista1"/>
    <w:next w:val="Sinlista"/>
    <w:uiPriority w:val="99"/>
    <w:semiHidden/>
    <w:unhideWhenUsed/>
    <w:rsid w:val="00562000"/>
  </w:style>
  <w:style w:type="numbering" w:customStyle="1" w:styleId="Sinlista2">
    <w:name w:val="Sin lista2"/>
    <w:next w:val="Sinlista"/>
    <w:uiPriority w:val="99"/>
    <w:semiHidden/>
    <w:unhideWhenUsed/>
    <w:rsid w:val="00562000"/>
  </w:style>
  <w:style w:type="numbering" w:customStyle="1" w:styleId="Sinlista3">
    <w:name w:val="Sin lista3"/>
    <w:next w:val="Sinlista"/>
    <w:uiPriority w:val="99"/>
    <w:semiHidden/>
    <w:unhideWhenUsed/>
    <w:rsid w:val="00562000"/>
  </w:style>
  <w:style w:type="table" w:styleId="Sombreadoclaro">
    <w:name w:val="Light Shading"/>
    <w:basedOn w:val="Tablanormal"/>
    <w:uiPriority w:val="60"/>
    <w:rsid w:val="00562000"/>
    <w:pPr>
      <w:spacing w:after="0" w:line="240" w:lineRule="auto"/>
    </w:pPr>
    <w:rPr>
      <w:rFonts w:ascii="Times New Roman" w:eastAsia="Times New Roman" w:hAnsi="Times New Roman" w:cs="Times New Roman"/>
      <w:color w:val="000000" w:themeColor="text1" w:themeShade="BF"/>
      <w:sz w:val="20"/>
      <w:szCs w:val="20"/>
      <w:lang w:val="es-DO" w:eastAsia="es-DO"/>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decuadrcula1clara-nfasis11">
    <w:name w:val="Tabla de cuadrícula 1 clara - Énfasis 11"/>
    <w:basedOn w:val="Tablanormal"/>
    <w:uiPriority w:val="46"/>
    <w:rsid w:val="00562000"/>
    <w:pPr>
      <w:spacing w:after="0" w:line="240" w:lineRule="auto"/>
    </w:pPr>
    <w:rPr>
      <w:rFonts w:ascii="Calibri" w:eastAsia="Calibri" w:hAnsi="Calibri" w:cs="Times New Roman"/>
      <w:sz w:val="20"/>
      <w:szCs w:val="20"/>
      <w:lang w:val="es-DO" w:eastAsia="es-DO"/>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Mencinsinresolver">
    <w:name w:val="Mención sin resolver"/>
    <w:uiPriority w:val="99"/>
    <w:semiHidden/>
    <w:unhideWhenUsed/>
    <w:rsid w:val="00562000"/>
    <w:rPr>
      <w:color w:val="808080"/>
      <w:shd w:val="clear" w:color="auto" w:fill="E6E6E6"/>
    </w:rPr>
  </w:style>
  <w:style w:type="table" w:customStyle="1" w:styleId="Cuadrculaclara-nfasis11">
    <w:name w:val="Cuadrícula clara - Énfasis 11"/>
    <w:basedOn w:val="Tablanormal"/>
    <w:next w:val="Cuadrculaclara-nfasis1"/>
    <w:uiPriority w:val="62"/>
    <w:rsid w:val="00562000"/>
    <w:pPr>
      <w:spacing w:after="0" w:line="240" w:lineRule="auto"/>
    </w:pPr>
    <w:rPr>
      <w:lang w:val="es-DO"/>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Cuadrculaclara-nfasis5">
    <w:name w:val="Light Grid Accent 5"/>
    <w:basedOn w:val="Tablanormal"/>
    <w:uiPriority w:val="62"/>
    <w:rsid w:val="00562000"/>
    <w:pPr>
      <w:spacing w:after="0" w:line="240" w:lineRule="auto"/>
    </w:pPr>
    <w:rPr>
      <w:rFonts w:ascii="Calibri" w:eastAsia="Calibri" w:hAnsi="Calibri" w:cs="Times New Roman"/>
      <w:sz w:val="20"/>
      <w:szCs w:val="20"/>
      <w:lang w:val="es-DO" w:eastAsia="es-DO"/>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paragraph" w:styleId="TDC5">
    <w:name w:val="toc 5"/>
    <w:basedOn w:val="Normal"/>
    <w:next w:val="Normal"/>
    <w:autoRedefine/>
    <w:uiPriority w:val="39"/>
    <w:unhideWhenUsed/>
    <w:rsid w:val="00E3346E"/>
    <w:pPr>
      <w:spacing w:after="100"/>
      <w:ind w:left="880"/>
    </w:pPr>
    <w:rPr>
      <w:rFonts w:eastAsiaTheme="minorEastAsia"/>
      <w:lang w:val="es-DO" w:eastAsia="es-DO"/>
    </w:rPr>
  </w:style>
  <w:style w:type="paragraph" w:styleId="TDC6">
    <w:name w:val="toc 6"/>
    <w:basedOn w:val="Normal"/>
    <w:next w:val="Normal"/>
    <w:autoRedefine/>
    <w:uiPriority w:val="39"/>
    <w:unhideWhenUsed/>
    <w:rsid w:val="00E3346E"/>
    <w:pPr>
      <w:spacing w:after="100"/>
      <w:ind w:left="1100"/>
    </w:pPr>
    <w:rPr>
      <w:rFonts w:eastAsiaTheme="minorEastAsia"/>
      <w:lang w:val="es-DO" w:eastAsia="es-DO"/>
    </w:rPr>
  </w:style>
  <w:style w:type="paragraph" w:styleId="TDC7">
    <w:name w:val="toc 7"/>
    <w:basedOn w:val="Normal"/>
    <w:next w:val="Normal"/>
    <w:autoRedefine/>
    <w:uiPriority w:val="39"/>
    <w:unhideWhenUsed/>
    <w:rsid w:val="00E3346E"/>
    <w:pPr>
      <w:spacing w:after="100"/>
      <w:ind w:left="1320"/>
    </w:pPr>
    <w:rPr>
      <w:rFonts w:eastAsiaTheme="minorEastAsia"/>
      <w:lang w:val="es-DO" w:eastAsia="es-DO"/>
    </w:rPr>
  </w:style>
  <w:style w:type="paragraph" w:styleId="TDC8">
    <w:name w:val="toc 8"/>
    <w:basedOn w:val="Normal"/>
    <w:next w:val="Normal"/>
    <w:autoRedefine/>
    <w:uiPriority w:val="39"/>
    <w:unhideWhenUsed/>
    <w:rsid w:val="00E3346E"/>
    <w:pPr>
      <w:spacing w:after="100"/>
      <w:ind w:left="1540"/>
    </w:pPr>
    <w:rPr>
      <w:rFonts w:eastAsiaTheme="minorEastAsia"/>
      <w:lang w:val="es-DO" w:eastAsia="es-DO"/>
    </w:rPr>
  </w:style>
  <w:style w:type="paragraph" w:styleId="TDC9">
    <w:name w:val="toc 9"/>
    <w:basedOn w:val="Normal"/>
    <w:next w:val="Normal"/>
    <w:autoRedefine/>
    <w:uiPriority w:val="39"/>
    <w:unhideWhenUsed/>
    <w:rsid w:val="00E3346E"/>
    <w:pPr>
      <w:spacing w:after="100"/>
      <w:ind w:left="1760"/>
    </w:pPr>
    <w:rPr>
      <w:rFonts w:eastAsiaTheme="minorEastAsia"/>
      <w:lang w:val="es-DO"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0.png"/><Relationship Id="rId21" Type="http://schemas.openxmlformats.org/officeDocument/2006/relationships/hyperlink" Target="http://sisticge.dominicana.gob.do/detalle.php?id=123" TargetMode="External"/><Relationship Id="rId42" Type="http://schemas.openxmlformats.org/officeDocument/2006/relationships/chart" Target="charts/chart5.xml"/><Relationship Id="rId63" Type="http://schemas.openxmlformats.org/officeDocument/2006/relationships/hyperlink" Target="https://www.youtube.com/watch?v=mN_3JEOWMN4" TargetMode="External"/><Relationship Id="rId84" Type="http://schemas.openxmlformats.org/officeDocument/2006/relationships/image" Target="media/image37.png"/><Relationship Id="rId138" Type="http://schemas.openxmlformats.org/officeDocument/2006/relationships/hyperlink" Target="https://www.youtube.com/watch?v=ZDwqalTtkyk" TargetMode="External"/><Relationship Id="rId159" Type="http://schemas.openxmlformats.org/officeDocument/2006/relationships/hyperlink" Target="https://www.youtube.com/watch?v=mOX11exTO_Q" TargetMode="External"/><Relationship Id="rId170" Type="http://schemas.openxmlformats.org/officeDocument/2006/relationships/hyperlink" Target="https://www.youtube.com/watch?v=fM9sKtxL4lU" TargetMode="External"/><Relationship Id="rId191" Type="http://schemas.openxmlformats.org/officeDocument/2006/relationships/image" Target="cid:image001.png@01D80149.6A30E7E0" TargetMode="External"/><Relationship Id="rId196" Type="http://schemas.openxmlformats.org/officeDocument/2006/relationships/image" Target="cid:image001.png@01D7DBD4.77AD1320" TargetMode="External"/><Relationship Id="rId200" Type="http://schemas.openxmlformats.org/officeDocument/2006/relationships/glossaryDocument" Target="glossary/document.xml"/><Relationship Id="rId16" Type="http://schemas.openxmlformats.org/officeDocument/2006/relationships/image" Target="media/image8.png"/><Relationship Id="rId107" Type="http://schemas.openxmlformats.org/officeDocument/2006/relationships/image" Target="media/image60.png"/><Relationship Id="rId11" Type="http://schemas.openxmlformats.org/officeDocument/2006/relationships/image" Target="media/image3.jpeg"/><Relationship Id="rId32" Type="http://schemas.openxmlformats.org/officeDocument/2006/relationships/image" Target="media/image16.jpeg"/><Relationship Id="rId37" Type="http://schemas.microsoft.com/office/2007/relationships/diagramDrawing" Target="diagrams/drawing1.xml"/><Relationship Id="rId53" Type="http://schemas.openxmlformats.org/officeDocument/2006/relationships/image" Target="media/image30.emf"/><Relationship Id="rId58" Type="http://schemas.openxmlformats.org/officeDocument/2006/relationships/hyperlink" Target="https://listindiario.com/la-republica/2021/02/19/657858/promese-explica-cadena-de-custodia-y-seguridad-biologica-de-la-vacuna" TargetMode="External"/><Relationship Id="rId74" Type="http://schemas.openxmlformats.org/officeDocument/2006/relationships/hyperlink" Target="https://www.youtube.com/watch?v=pzN5BxUG_PM" TargetMode="External"/><Relationship Id="rId79" Type="http://schemas.openxmlformats.org/officeDocument/2006/relationships/image" Target="media/image32.png"/><Relationship Id="rId102" Type="http://schemas.openxmlformats.org/officeDocument/2006/relationships/image" Target="media/image55.png"/><Relationship Id="rId123" Type="http://schemas.openxmlformats.org/officeDocument/2006/relationships/image" Target="media/image76.png"/><Relationship Id="rId128" Type="http://schemas.openxmlformats.org/officeDocument/2006/relationships/image" Target="media/image81.png"/><Relationship Id="rId144" Type="http://schemas.openxmlformats.org/officeDocument/2006/relationships/hyperlink" Target="https://www.youtube.com/watch?v=ZDwqalTtkyk&amp;t=2s" TargetMode="External"/><Relationship Id="rId149" Type="http://schemas.openxmlformats.org/officeDocument/2006/relationships/hyperlink" Target="https://www.youtube.com/watch?v=q5aSSAz1ra4" TargetMode="External"/><Relationship Id="rId5" Type="http://schemas.openxmlformats.org/officeDocument/2006/relationships/webSettings" Target="webSettings.xml"/><Relationship Id="rId90" Type="http://schemas.openxmlformats.org/officeDocument/2006/relationships/image" Target="media/image43.png"/><Relationship Id="rId95" Type="http://schemas.openxmlformats.org/officeDocument/2006/relationships/image" Target="media/image48.png"/><Relationship Id="rId160" Type="http://schemas.openxmlformats.org/officeDocument/2006/relationships/hyperlink" Target="https://www.instagram.com/tv/CNs5d6bjlzU/?igshid=17zm8r62hx5j0" TargetMode="External"/><Relationship Id="rId165" Type="http://schemas.openxmlformats.org/officeDocument/2006/relationships/hyperlink" Target="https://www.youtube.com/watch?v=FAwqcoPyDcM" TargetMode="External"/><Relationship Id="rId181" Type="http://schemas.openxmlformats.org/officeDocument/2006/relationships/hyperlink" Target="https://www.youtube.com/watch?v=yL-jErcwJUM" TargetMode="External"/><Relationship Id="rId186" Type="http://schemas.openxmlformats.org/officeDocument/2006/relationships/hyperlink" Target="https://www.youtube.com/watch?v=CcVrTfz2GYk&amp;t=55s" TargetMode="External"/><Relationship Id="rId22" Type="http://schemas.openxmlformats.org/officeDocument/2006/relationships/hyperlink" Target="https://www.dgcp.gob.do/siscompras/" TargetMode="External"/><Relationship Id="rId27" Type="http://schemas.openxmlformats.org/officeDocument/2006/relationships/image" Target="media/image13.png"/><Relationship Id="rId43" Type="http://schemas.openxmlformats.org/officeDocument/2006/relationships/image" Target="media/image25.emf"/><Relationship Id="rId48" Type="http://schemas.openxmlformats.org/officeDocument/2006/relationships/chart" Target="charts/chart8.xml"/><Relationship Id="rId64" Type="http://schemas.openxmlformats.org/officeDocument/2006/relationships/hyperlink" Target="https://www.youtube.com/watch?v=0y51FeRol90&amp;t=2080s" TargetMode="External"/><Relationship Id="rId69" Type="http://schemas.openxmlformats.org/officeDocument/2006/relationships/hyperlink" Target="https://www.youtube.com/watch?v=oWCFhbguxDA" TargetMode="External"/><Relationship Id="rId113" Type="http://schemas.openxmlformats.org/officeDocument/2006/relationships/image" Target="media/image66.png"/><Relationship Id="rId118" Type="http://schemas.openxmlformats.org/officeDocument/2006/relationships/image" Target="media/image71.png"/><Relationship Id="rId134" Type="http://schemas.openxmlformats.org/officeDocument/2006/relationships/image" Target="media/image87.png"/><Relationship Id="rId139" Type="http://schemas.openxmlformats.org/officeDocument/2006/relationships/hyperlink" Target="https://www.youtube.com/watch?v=HhPqRqbbufk&amp;t=2587s" TargetMode="External"/><Relationship Id="rId80" Type="http://schemas.openxmlformats.org/officeDocument/2006/relationships/image" Target="media/image33.png"/><Relationship Id="rId85" Type="http://schemas.openxmlformats.org/officeDocument/2006/relationships/image" Target="media/image38.png"/><Relationship Id="rId150" Type="http://schemas.openxmlformats.org/officeDocument/2006/relationships/hyperlink" Target="https://www.youtube.com/watch?v=ViCYPM0SC2Q" TargetMode="External"/><Relationship Id="rId155" Type="http://schemas.openxmlformats.org/officeDocument/2006/relationships/hyperlink" Target="https://www.youtube.com/watch?v=KRAxdrcCsSU" TargetMode="External"/><Relationship Id="rId171" Type="http://schemas.openxmlformats.org/officeDocument/2006/relationships/hyperlink" Target="https://www.youtube.com/watch?v=6WOaLBfdV4o&amp;t=1457s" TargetMode="External"/><Relationship Id="rId176" Type="http://schemas.openxmlformats.org/officeDocument/2006/relationships/hyperlink" Target="https://www.youtube.com/watch?v=tNidTl0-xX0" TargetMode="External"/><Relationship Id="rId192" Type="http://schemas.openxmlformats.org/officeDocument/2006/relationships/image" Target="media/image89.emf"/><Relationship Id="rId197" Type="http://schemas.openxmlformats.org/officeDocument/2006/relationships/header" Target="header1.xml"/><Relationship Id="rId201" Type="http://schemas.openxmlformats.org/officeDocument/2006/relationships/theme" Target="theme/theme1.xml"/><Relationship Id="rId12" Type="http://schemas.openxmlformats.org/officeDocument/2006/relationships/image" Target="media/image4.png"/><Relationship Id="rId17" Type="http://schemas.openxmlformats.org/officeDocument/2006/relationships/image" Target="cid:image001.png@01D7E76B.002B17A0" TargetMode="External"/><Relationship Id="rId33" Type="http://schemas.openxmlformats.org/officeDocument/2006/relationships/diagramData" Target="diagrams/data1.xml"/><Relationship Id="rId38" Type="http://schemas.openxmlformats.org/officeDocument/2006/relationships/image" Target="media/image21.png"/><Relationship Id="rId59" Type="http://schemas.openxmlformats.org/officeDocument/2006/relationships/hyperlink" Target="https://www.youtube.com/watch?v=c21KgzweRCc" TargetMode="External"/><Relationship Id="rId103" Type="http://schemas.openxmlformats.org/officeDocument/2006/relationships/image" Target="media/image56.png"/><Relationship Id="rId108" Type="http://schemas.openxmlformats.org/officeDocument/2006/relationships/image" Target="media/image61.png"/><Relationship Id="rId124" Type="http://schemas.openxmlformats.org/officeDocument/2006/relationships/image" Target="media/image77.png"/><Relationship Id="rId129" Type="http://schemas.openxmlformats.org/officeDocument/2006/relationships/image" Target="media/image82.png"/><Relationship Id="rId54" Type="http://schemas.openxmlformats.org/officeDocument/2006/relationships/image" Target="media/image31.emf"/><Relationship Id="rId70" Type="http://schemas.openxmlformats.org/officeDocument/2006/relationships/hyperlink" Target="https://www.youtube.com/watch?v=5ZauHRrFW0" TargetMode="External"/><Relationship Id="rId75" Type="http://schemas.openxmlformats.org/officeDocument/2006/relationships/hyperlink" Target="https://www.youtube.com/watch?v=yL-jErcwJUM" TargetMode="External"/><Relationship Id="rId91" Type="http://schemas.openxmlformats.org/officeDocument/2006/relationships/image" Target="media/image44.png"/><Relationship Id="rId96" Type="http://schemas.openxmlformats.org/officeDocument/2006/relationships/image" Target="media/image49.png"/><Relationship Id="rId140" Type="http://schemas.openxmlformats.org/officeDocument/2006/relationships/hyperlink" Target="https://www.youtube.com/watch?v=Z9cgnGkkbXw&amp;feature=youtu.be" TargetMode="External"/><Relationship Id="rId145" Type="http://schemas.openxmlformats.org/officeDocument/2006/relationships/hyperlink" Target="https://www.youtube.com/watch?v=428fmcuxfRE&amp;t=1329s" TargetMode="External"/><Relationship Id="rId161" Type="http://schemas.openxmlformats.org/officeDocument/2006/relationships/hyperlink" Target="https://wetransfer.com/downloads/5f6a5d28df4fc1c10f9d310c0d0de7f120210504140236/a13863d2cee85e262e1bac4adf40a91a20210504140304/da5603" TargetMode="External"/><Relationship Id="rId166" Type="http://schemas.openxmlformats.org/officeDocument/2006/relationships/hyperlink" Target="https://www.youtube.com/watch?v=Q-R_3J2mk20" TargetMode="External"/><Relationship Id="rId182" Type="http://schemas.openxmlformats.org/officeDocument/2006/relationships/hyperlink" Target="https://www.youtube.com/watch?v=o2jV7EWvksA" TargetMode="External"/><Relationship Id="rId187" Type="http://schemas.openxmlformats.org/officeDocument/2006/relationships/hyperlink" Target="https://www.youtube.com/watch?v=DMtsCZibFGw"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1.xml"/><Relationship Id="rId28" Type="http://schemas.openxmlformats.org/officeDocument/2006/relationships/chart" Target="charts/chart3.xml"/><Relationship Id="rId49" Type="http://schemas.openxmlformats.org/officeDocument/2006/relationships/image" Target="media/image28.jpeg"/><Relationship Id="rId114" Type="http://schemas.openxmlformats.org/officeDocument/2006/relationships/image" Target="media/image67.png"/><Relationship Id="rId119" Type="http://schemas.openxmlformats.org/officeDocument/2006/relationships/image" Target="media/image72.png"/><Relationship Id="rId44" Type="http://schemas.openxmlformats.org/officeDocument/2006/relationships/image" Target="media/image26.emf"/><Relationship Id="rId60" Type="http://schemas.openxmlformats.org/officeDocument/2006/relationships/hyperlink" Target="https://www.youtube.com/watch?v=QZYJZSbb-lQ" TargetMode="External"/><Relationship Id="rId65" Type="http://schemas.openxmlformats.org/officeDocument/2006/relationships/hyperlink" Target="https://www.youtube.com/watch?v=jXwu6ztnbRg&amp;t=482s" TargetMode="External"/><Relationship Id="rId81" Type="http://schemas.openxmlformats.org/officeDocument/2006/relationships/image" Target="media/image34.png"/><Relationship Id="rId86" Type="http://schemas.openxmlformats.org/officeDocument/2006/relationships/image" Target="media/image39.png"/><Relationship Id="rId130" Type="http://schemas.openxmlformats.org/officeDocument/2006/relationships/image" Target="media/image83.png"/><Relationship Id="rId135" Type="http://schemas.openxmlformats.org/officeDocument/2006/relationships/hyperlink" Target="https://www.youtube.com/watch?v=Id3oX83rBxw" TargetMode="External"/><Relationship Id="rId151" Type="http://schemas.openxmlformats.org/officeDocument/2006/relationships/hyperlink" Target="https://www.youtube.com/watch?v=hysd3uSJePY&amp;t=2174s" TargetMode="External"/><Relationship Id="rId156" Type="http://schemas.openxmlformats.org/officeDocument/2006/relationships/hyperlink" Target="https://www.youtube.com/watch?v=TXyLqvmlbAI" TargetMode="External"/><Relationship Id="rId177" Type="http://schemas.openxmlformats.org/officeDocument/2006/relationships/hyperlink" Target="https://www.youtube.com/watch?v=txomaJ5QLzg" TargetMode="External"/><Relationship Id="rId198" Type="http://schemas.openxmlformats.org/officeDocument/2006/relationships/footer" Target="footer2.xml"/><Relationship Id="rId172" Type="http://schemas.openxmlformats.org/officeDocument/2006/relationships/hyperlink" Target="https://www.youtube.com/watch?v=0zAJ6m0Lr-0" TargetMode="External"/><Relationship Id="rId193" Type="http://schemas.openxmlformats.org/officeDocument/2006/relationships/chart" Target="charts/chart14.xml"/><Relationship Id="rId13" Type="http://schemas.openxmlformats.org/officeDocument/2006/relationships/image" Target="media/image5.jpeg"/><Relationship Id="rId18" Type="http://schemas.openxmlformats.org/officeDocument/2006/relationships/image" Target="media/image9.png"/><Relationship Id="rId39" Type="http://schemas.openxmlformats.org/officeDocument/2006/relationships/image" Target="media/image22.png"/><Relationship Id="rId109" Type="http://schemas.openxmlformats.org/officeDocument/2006/relationships/image" Target="media/image62.png"/><Relationship Id="rId34" Type="http://schemas.openxmlformats.org/officeDocument/2006/relationships/diagramLayout" Target="diagrams/layout1.xml"/><Relationship Id="rId50" Type="http://schemas.openxmlformats.org/officeDocument/2006/relationships/image" Target="media/image29.emf"/><Relationship Id="rId55" Type="http://schemas.openxmlformats.org/officeDocument/2006/relationships/chart" Target="charts/chart11.xml"/><Relationship Id="rId76" Type="http://schemas.openxmlformats.org/officeDocument/2006/relationships/hyperlink" Target="https://www.youtube.com/watch?v=0qP4Tp5aHoQ&amp;t=778s" TargetMode="External"/><Relationship Id="rId97" Type="http://schemas.openxmlformats.org/officeDocument/2006/relationships/image" Target="media/image50.png"/><Relationship Id="rId104" Type="http://schemas.openxmlformats.org/officeDocument/2006/relationships/image" Target="media/image57.png"/><Relationship Id="rId120" Type="http://schemas.openxmlformats.org/officeDocument/2006/relationships/image" Target="media/image73.png"/><Relationship Id="rId125" Type="http://schemas.openxmlformats.org/officeDocument/2006/relationships/image" Target="media/image78.png"/><Relationship Id="rId141" Type="http://schemas.openxmlformats.org/officeDocument/2006/relationships/hyperlink" Target="https://www.youtube.com/watch?v=AQHamAOKdTM" TargetMode="External"/><Relationship Id="rId146" Type="http://schemas.openxmlformats.org/officeDocument/2006/relationships/hyperlink" Target="https://www.youtube.com/watch?v=iYIh8lmnpmU" TargetMode="External"/><Relationship Id="rId167" Type="http://schemas.openxmlformats.org/officeDocument/2006/relationships/hyperlink" Target="https://www.youtube.com/watch?v=0y51FeRol90&amp;t=2080s" TargetMode="External"/><Relationship Id="rId188" Type="http://schemas.openxmlformats.org/officeDocument/2006/relationships/hyperlink" Target="https://www.youtube.com/watch?v=q1jk8gGUf5E" TargetMode="External"/><Relationship Id="rId7" Type="http://schemas.openxmlformats.org/officeDocument/2006/relationships/endnotes" Target="endnotes.xml"/><Relationship Id="rId71" Type="http://schemas.openxmlformats.org/officeDocument/2006/relationships/hyperlink" Target="https://www.youtube.com/watch?v=uSh0kXVkJW8" TargetMode="External"/><Relationship Id="rId92" Type="http://schemas.openxmlformats.org/officeDocument/2006/relationships/image" Target="media/image45.png"/><Relationship Id="rId162" Type="http://schemas.openxmlformats.org/officeDocument/2006/relationships/hyperlink" Target="https://www.youtube.com/watch?v=Ji6tZxIUZqY" TargetMode="External"/><Relationship Id="rId183" Type="http://schemas.openxmlformats.org/officeDocument/2006/relationships/hyperlink" Target="https://www.youtube.com/watch?v=0qP4Tp5aHoQ&amp;t=778s" TargetMode="External"/><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chart" Target="charts/chart2.xml"/><Relationship Id="rId40" Type="http://schemas.openxmlformats.org/officeDocument/2006/relationships/image" Target="media/image23.png"/><Relationship Id="rId45" Type="http://schemas.openxmlformats.org/officeDocument/2006/relationships/image" Target="media/image27.jpeg"/><Relationship Id="rId66" Type="http://schemas.openxmlformats.org/officeDocument/2006/relationships/hyperlink" Target="https://www.youtube.com/watch?v=KdyQHo7g6sQ&amp;t=219s" TargetMode="External"/><Relationship Id="rId87" Type="http://schemas.openxmlformats.org/officeDocument/2006/relationships/image" Target="media/image40.png"/><Relationship Id="rId110" Type="http://schemas.openxmlformats.org/officeDocument/2006/relationships/image" Target="media/image63.png"/><Relationship Id="rId115" Type="http://schemas.openxmlformats.org/officeDocument/2006/relationships/image" Target="media/image68.png"/><Relationship Id="rId131" Type="http://schemas.openxmlformats.org/officeDocument/2006/relationships/image" Target="media/image84.png"/><Relationship Id="rId136" Type="http://schemas.openxmlformats.org/officeDocument/2006/relationships/hyperlink" Target="https://www.youtube.com/watch?v=3dyJoX768Nk" TargetMode="External"/><Relationship Id="rId157" Type="http://schemas.openxmlformats.org/officeDocument/2006/relationships/hyperlink" Target="https://www.youtube.com/watch?v=3snbheACnpo" TargetMode="External"/><Relationship Id="rId178" Type="http://schemas.openxmlformats.org/officeDocument/2006/relationships/hyperlink" Target="https://www.youtube.com/watch?v=pzN5BxUG_PM" TargetMode="External"/><Relationship Id="rId61" Type="http://schemas.openxmlformats.org/officeDocument/2006/relationships/hyperlink" Target="https://www.youtube.com/watch?v=G5S8Yen0M20" TargetMode="External"/><Relationship Id="rId82" Type="http://schemas.openxmlformats.org/officeDocument/2006/relationships/image" Target="media/image35.png"/><Relationship Id="rId152" Type="http://schemas.openxmlformats.org/officeDocument/2006/relationships/hyperlink" Target="https://www.youtube.com/watch?v=fcrpJ1UvJn8" TargetMode="External"/><Relationship Id="rId173" Type="http://schemas.openxmlformats.org/officeDocument/2006/relationships/hyperlink" Target="https://www.youtube.com/watch?v=oWCFhbguxDA" TargetMode="External"/><Relationship Id="rId194" Type="http://schemas.openxmlformats.org/officeDocument/2006/relationships/chart" Target="charts/chart15.xml"/><Relationship Id="rId199" Type="http://schemas.openxmlformats.org/officeDocument/2006/relationships/fontTable" Target="fontTable.xml"/><Relationship Id="rId19" Type="http://schemas.openxmlformats.org/officeDocument/2006/relationships/hyperlink" Target="https://www.sismap.gob.do/Central/Ranking/OrganismoEvidencias/47" TargetMode="External"/><Relationship Id="rId14" Type="http://schemas.openxmlformats.org/officeDocument/2006/relationships/image" Target="media/image6.jpeg"/><Relationship Id="rId30" Type="http://schemas.openxmlformats.org/officeDocument/2006/relationships/image" Target="media/image15.png"/><Relationship Id="rId35" Type="http://schemas.openxmlformats.org/officeDocument/2006/relationships/diagramQuickStyle" Target="diagrams/quickStyle1.xml"/><Relationship Id="rId56" Type="http://schemas.openxmlformats.org/officeDocument/2006/relationships/chart" Target="charts/chart12.xml"/><Relationship Id="rId77" Type="http://schemas.openxmlformats.org/officeDocument/2006/relationships/hyperlink" Target="https://www.youtube.com/watch?v=Q2fQqZIFIgQ&amp;t=121s" TargetMode="External"/><Relationship Id="rId100" Type="http://schemas.openxmlformats.org/officeDocument/2006/relationships/image" Target="media/image53.png"/><Relationship Id="rId105" Type="http://schemas.openxmlformats.org/officeDocument/2006/relationships/image" Target="media/image58.png"/><Relationship Id="rId126" Type="http://schemas.openxmlformats.org/officeDocument/2006/relationships/image" Target="media/image79.jpeg"/><Relationship Id="rId147" Type="http://schemas.openxmlformats.org/officeDocument/2006/relationships/hyperlink" Target="https://www.youtube.com/watch?v=cSy754igqgU" TargetMode="External"/><Relationship Id="rId168" Type="http://schemas.openxmlformats.org/officeDocument/2006/relationships/hyperlink" Target="https://www.youtube.com/watch?v=jXwu6ztnbRg&amp;t=482s" TargetMode="External"/><Relationship Id="rId8" Type="http://schemas.openxmlformats.org/officeDocument/2006/relationships/image" Target="media/image1.png"/><Relationship Id="rId51" Type="http://schemas.openxmlformats.org/officeDocument/2006/relationships/chart" Target="charts/chart9.xml"/><Relationship Id="rId72" Type="http://schemas.openxmlformats.org/officeDocument/2006/relationships/hyperlink" Target="https://www.youtube.com/watch?v=J-Ir90ywCF4&amp;t=76s" TargetMode="External"/><Relationship Id="rId93" Type="http://schemas.openxmlformats.org/officeDocument/2006/relationships/image" Target="media/image46.png"/><Relationship Id="rId98" Type="http://schemas.openxmlformats.org/officeDocument/2006/relationships/image" Target="media/image51.png"/><Relationship Id="rId121" Type="http://schemas.openxmlformats.org/officeDocument/2006/relationships/image" Target="media/image74.png"/><Relationship Id="rId142" Type="http://schemas.openxmlformats.org/officeDocument/2006/relationships/hyperlink" Target="https://www.youtube.com/watch?v=HwTYctCnRjs" TargetMode="External"/><Relationship Id="rId163" Type="http://schemas.openxmlformats.org/officeDocument/2006/relationships/hyperlink" Target="https://www.youtube.com/watch?v=kHElqOuxZP4" TargetMode="External"/><Relationship Id="rId184" Type="http://schemas.openxmlformats.org/officeDocument/2006/relationships/hyperlink" Target="https://www.youtube.com/watch?v=Q2fQqZIFIgQ&amp;t=121s" TargetMode="External"/><Relationship Id="rId189" Type="http://schemas.openxmlformats.org/officeDocument/2006/relationships/hyperlink" Target="https://www.youtube.com/watch?v=w5J5l4qK8CQ&amp;t=23s" TargetMode="External"/><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chart" Target="charts/chart6.xml"/><Relationship Id="rId67" Type="http://schemas.openxmlformats.org/officeDocument/2006/relationships/hyperlink" Target="https://www.youtube.com/watch?v=6WOaLBfdV4o&amp;t=1457s" TargetMode="External"/><Relationship Id="rId116" Type="http://schemas.openxmlformats.org/officeDocument/2006/relationships/image" Target="media/image69.png"/><Relationship Id="rId137" Type="http://schemas.openxmlformats.org/officeDocument/2006/relationships/hyperlink" Target="https://www.youtube.com/watch?v=oKjKiCldQro&amp;t=765s" TargetMode="External"/><Relationship Id="rId158" Type="http://schemas.openxmlformats.org/officeDocument/2006/relationships/hyperlink" Target="https://www.youtube.com/watch?v=Q0S_uTarOHM" TargetMode="External"/><Relationship Id="rId20" Type="http://schemas.openxmlformats.org/officeDocument/2006/relationships/image" Target="media/image10.png"/><Relationship Id="rId41" Type="http://schemas.openxmlformats.org/officeDocument/2006/relationships/image" Target="media/image24.png"/><Relationship Id="rId62" Type="http://schemas.openxmlformats.org/officeDocument/2006/relationships/hyperlink" Target="https://www.youtube.com/watch?v=zKt2Z7pG4no" TargetMode="External"/><Relationship Id="rId83" Type="http://schemas.openxmlformats.org/officeDocument/2006/relationships/image" Target="media/image36.png"/><Relationship Id="rId88" Type="http://schemas.openxmlformats.org/officeDocument/2006/relationships/image" Target="media/image41.png"/><Relationship Id="rId111" Type="http://schemas.openxmlformats.org/officeDocument/2006/relationships/image" Target="media/image64.png"/><Relationship Id="rId132" Type="http://schemas.openxmlformats.org/officeDocument/2006/relationships/image" Target="media/image85.png"/><Relationship Id="rId153" Type="http://schemas.openxmlformats.org/officeDocument/2006/relationships/hyperlink" Target="https://www.youtube.com/watch?v=mJ_A9cu_vvE" TargetMode="External"/><Relationship Id="rId174" Type="http://schemas.openxmlformats.org/officeDocument/2006/relationships/hyperlink" Target="https://www.youtube.com/watch?v=5ZauHRrFW0" TargetMode="External"/><Relationship Id="rId179" Type="http://schemas.openxmlformats.org/officeDocument/2006/relationships/hyperlink" Target="https://www.youtube.com/watch?v=ZJBFFB34TX8" TargetMode="External"/><Relationship Id="rId195" Type="http://schemas.openxmlformats.org/officeDocument/2006/relationships/image" Target="media/image90.png"/><Relationship Id="rId190" Type="http://schemas.openxmlformats.org/officeDocument/2006/relationships/image" Target="media/image88.png"/><Relationship Id="rId15" Type="http://schemas.openxmlformats.org/officeDocument/2006/relationships/image" Target="media/image7.jpeg"/><Relationship Id="rId36" Type="http://schemas.openxmlformats.org/officeDocument/2006/relationships/diagramColors" Target="diagrams/colors1.xml"/><Relationship Id="rId57" Type="http://schemas.openxmlformats.org/officeDocument/2006/relationships/chart" Target="charts/chart13.xml"/><Relationship Id="rId106" Type="http://schemas.openxmlformats.org/officeDocument/2006/relationships/image" Target="media/image59.png"/><Relationship Id="rId127" Type="http://schemas.openxmlformats.org/officeDocument/2006/relationships/image" Target="media/image80.png"/><Relationship Id="rId10" Type="http://schemas.openxmlformats.org/officeDocument/2006/relationships/footer" Target="footer1.xml"/><Relationship Id="rId31" Type="http://schemas.openxmlformats.org/officeDocument/2006/relationships/chart" Target="charts/chart4.xml"/><Relationship Id="rId52" Type="http://schemas.openxmlformats.org/officeDocument/2006/relationships/chart" Target="charts/chart10.xml"/><Relationship Id="rId73" Type="http://schemas.openxmlformats.org/officeDocument/2006/relationships/hyperlink" Target="https://www.youtube.com/watch?v=txomaJ5QLzg" TargetMode="External"/><Relationship Id="rId78" Type="http://schemas.openxmlformats.org/officeDocument/2006/relationships/hyperlink" Target="https://www.youtube.com/watch?v=fM9sKtxL4lU" TargetMode="External"/><Relationship Id="rId94" Type="http://schemas.openxmlformats.org/officeDocument/2006/relationships/image" Target="media/image47.png"/><Relationship Id="rId99" Type="http://schemas.openxmlformats.org/officeDocument/2006/relationships/image" Target="media/image52.png"/><Relationship Id="rId101" Type="http://schemas.openxmlformats.org/officeDocument/2006/relationships/image" Target="media/image54.png"/><Relationship Id="rId122" Type="http://schemas.openxmlformats.org/officeDocument/2006/relationships/image" Target="media/image75.png"/><Relationship Id="rId143" Type="http://schemas.openxmlformats.org/officeDocument/2006/relationships/hyperlink" Target="https://www.youtube.com/watch?v=YksAVXfWizc" TargetMode="External"/><Relationship Id="rId148" Type="http://schemas.openxmlformats.org/officeDocument/2006/relationships/hyperlink" Target="https://www.youtube.com/watch?v=jPw8U_kHnXM" TargetMode="External"/><Relationship Id="rId164" Type="http://schemas.openxmlformats.org/officeDocument/2006/relationships/hyperlink" Target="https://www.youtube.com/watch?v=OtQ4SdNp7TA&amp;t=12s" TargetMode="External"/><Relationship Id="rId169" Type="http://schemas.openxmlformats.org/officeDocument/2006/relationships/hyperlink" Target="https://www.youtube.com/watch?v=KdyQHo7g6sQ&amp;t=219s" TargetMode="External"/><Relationship Id="rId185" Type="http://schemas.openxmlformats.org/officeDocument/2006/relationships/hyperlink" Target="https://www.youtube.com/watch?v=uLTjDkpZisk&amp;t=5s"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www.youtube.com/watch?v=bfG9AwwTCCo" TargetMode="External"/><Relationship Id="rId26" Type="http://schemas.openxmlformats.org/officeDocument/2006/relationships/image" Target="media/image12.png"/><Relationship Id="rId47" Type="http://schemas.openxmlformats.org/officeDocument/2006/relationships/chart" Target="charts/chart7.xml"/><Relationship Id="rId68" Type="http://schemas.openxmlformats.org/officeDocument/2006/relationships/hyperlink" Target="https://www.youtube.com/watch?v=0zAJ6m0Lr-0" TargetMode="External"/><Relationship Id="rId89" Type="http://schemas.openxmlformats.org/officeDocument/2006/relationships/image" Target="media/image42.png"/><Relationship Id="rId112" Type="http://schemas.openxmlformats.org/officeDocument/2006/relationships/image" Target="media/image65.png"/><Relationship Id="rId133" Type="http://schemas.openxmlformats.org/officeDocument/2006/relationships/image" Target="media/image86.png"/><Relationship Id="rId154" Type="http://schemas.openxmlformats.org/officeDocument/2006/relationships/hyperlink" Target="https://www.youtube.com/watch?v=wxr8BmHdAEA" TargetMode="External"/><Relationship Id="rId175" Type="http://schemas.openxmlformats.org/officeDocument/2006/relationships/hyperlink" Target="https://www.youtube.com/watch?v=uSh0kXVkJW8"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91.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contreras.yuneyri\AppData\Local\Microsoft\Windows\INetCache\Content.Outlook\E4HE3N26\Copia%20de%20GRAFICOS%20MEMORIAS%20(003).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3.xml"/></Relationships>
</file>

<file path=word/charts/_rels/chart14.xml.rels><?xml version="1.0" encoding="UTF-8" standalone="yes"?>
<Relationships xmlns="http://schemas.openxmlformats.org/package/2006/relationships"><Relationship Id="rId1" Type="http://schemas.openxmlformats.org/officeDocument/2006/relationships/oleObject" Target="file:///C:\Users\contreras.yuneyri\Desktop\Memoria%202021\Por%20area\Tr&#225;mites%20y%20Servicios\Cuadros%20DTSS-TyS-%20Memorias%202021%20Act%20%2017-11-2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contreras.yuneyri\Desktop\Memoria%202021\Por%20area\Tr&#225;mites%20y%20Servicios\Cuadros%20DTSS-TyS-%20Memorias%202021%20Act%20%2017-11-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ontreras.yuneyri\AppData\Local\Microsoft\Windows\INetCache\Content.Outlook\E4HE3N26\Copia%20de%20GRAFICOS%20MEMORIAS%20(00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contreras.yuneyri\Desktop\Memoria%202021\Por%20area\Operaciones\VALORES%20Y%20MONTO%20ENERO-OCTUBRE%20202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contreras.yuneyri\Desktop\Memoria%202021\Por%20area\Operaciones\CATALOGO%20202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6.xml.rels><?xml version="1.0" encoding="UTF-8" standalone="yes"?>
<Relationships xmlns="http://schemas.openxmlformats.org/package/2006/relationships"><Relationship Id="rId1" Type="http://schemas.openxmlformats.org/officeDocument/2006/relationships/oleObject" Target="file:///C:\Users\contreras.yuneyri\AppData\Local\Microsoft\Windows\INetCache\Content.Outlook\E4HE3N26\DATOS%20Y%20GRAFICOS%20MEMORIA%202021.xlsx"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8.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9.xml.rels><?xml version="1.0" encoding="UTF-8" standalone="yes"?>
<Relationships xmlns="http://schemas.openxmlformats.org/package/2006/relationships"><Relationship Id="rId2" Type="http://schemas.openxmlformats.org/officeDocument/2006/relationships/oleObject" Target="file:///C:\Users\gautreaux.yudelka\AppData\Local\Microsoft\Windows\INetCache\Content.Outlook\3PMBMFEA\PROMEDIO%20DE%20VENTAS%20RED%20DE%20FARMACIAS%20DEL%20PUEBLO%20ENERO-AGOSTO%20A&#209;O%202021%20(2).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900">
                <a:latin typeface="Times New Roman" panose="02020603050405020304" pitchFamily="18" charset="0"/>
                <a:cs typeface="Times New Roman" panose="02020603050405020304" pitchFamily="18" charset="0"/>
              </a:rPr>
              <a:t>Entradas</a:t>
            </a:r>
            <a:r>
              <a:rPr lang="es-DO" sz="900" baseline="0">
                <a:latin typeface="Times New Roman" panose="02020603050405020304" pitchFamily="18" charset="0"/>
                <a:cs typeface="Times New Roman" panose="02020603050405020304" pitchFamily="18" charset="0"/>
              </a:rPr>
              <a:t> Vs Salidas 2021</a:t>
            </a:r>
            <a:endParaRPr lang="es-DO" sz="9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Hoja1!$C$2</c:f>
              <c:strCache>
                <c:ptCount val="1"/>
                <c:pt idx="0">
                  <c:v>ENTRADAS</c:v>
                </c:pt>
              </c:strCache>
            </c:strRef>
          </c:tx>
          <c:spPr>
            <a:solidFill>
              <a:schemeClr val="accent1">
                <a:lumMod val="50000"/>
              </a:schemeClr>
            </a:solidFill>
            <a:ln>
              <a:noFill/>
            </a:ln>
            <a:effectLst/>
          </c:spPr>
          <c:invertIfNegative val="0"/>
          <c:cat>
            <c:strRef>
              <c:f>Hoja1!$B$3:$B$13</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Hoja1!$C$3:$C$13</c:f>
              <c:numCache>
                <c:formatCode>0.0%</c:formatCode>
                <c:ptCount val="11"/>
                <c:pt idx="0">
                  <c:v>5.3895149436550705E-3</c:v>
                </c:pt>
                <c:pt idx="1">
                  <c:v>3.2225579053373643E-2</c:v>
                </c:pt>
                <c:pt idx="2">
                  <c:v>2.0934761441090556E-2</c:v>
                </c:pt>
                <c:pt idx="3">
                  <c:v>4.2796005706134139E-3</c:v>
                </c:pt>
                <c:pt idx="4">
                  <c:v>1.413760603204523E-2</c:v>
                </c:pt>
                <c:pt idx="5">
                  <c:v>8.9538171536286681E-3</c:v>
                </c:pt>
                <c:pt idx="6">
                  <c:v>5.0329256820319863E-2</c:v>
                </c:pt>
                <c:pt idx="7">
                  <c:v>0</c:v>
                </c:pt>
                <c:pt idx="8">
                  <c:v>9.425690486628685E-2</c:v>
                </c:pt>
                <c:pt idx="9">
                  <c:v>7.1721311475409819E-2</c:v>
                </c:pt>
                <c:pt idx="10">
                  <c:v>0.13575168287210182</c:v>
                </c:pt>
              </c:numCache>
            </c:numRef>
          </c:val>
          <c:extLst xmlns:c16r2="http://schemas.microsoft.com/office/drawing/2015/06/chart">
            <c:ext xmlns:c16="http://schemas.microsoft.com/office/drawing/2014/chart" uri="{C3380CC4-5D6E-409C-BE32-E72D297353CC}">
              <c16:uniqueId val="{00000000-917F-4C4E-B115-6B82B2C161F5}"/>
            </c:ext>
          </c:extLst>
        </c:ser>
        <c:ser>
          <c:idx val="1"/>
          <c:order val="1"/>
          <c:tx>
            <c:strRef>
              <c:f>Hoja1!$D$2</c:f>
              <c:strCache>
                <c:ptCount val="1"/>
                <c:pt idx="0">
                  <c:v>SALIDAS</c:v>
                </c:pt>
              </c:strCache>
            </c:strRef>
          </c:tx>
          <c:spPr>
            <a:solidFill>
              <a:schemeClr val="accent1">
                <a:lumMod val="60000"/>
                <a:lumOff val="40000"/>
              </a:schemeClr>
            </a:solidFill>
            <a:ln>
              <a:noFill/>
            </a:ln>
            <a:effectLst/>
          </c:spPr>
          <c:invertIfNegative val="0"/>
          <c:cat>
            <c:strRef>
              <c:f>Hoja1!$B$3:$B$13</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Hoja1!$D$3:$D$13</c:f>
              <c:numCache>
                <c:formatCode>0.0%</c:formatCode>
                <c:ptCount val="11"/>
                <c:pt idx="0">
                  <c:v>6.8593826555609994E-3</c:v>
                </c:pt>
                <c:pt idx="1">
                  <c:v>2.6686807653575065E-2</c:v>
                </c:pt>
                <c:pt idx="2">
                  <c:v>7.3028237585199647E-3</c:v>
                </c:pt>
                <c:pt idx="3">
                  <c:v>5.2306229196386177E-3</c:v>
                </c:pt>
                <c:pt idx="4">
                  <c:v>1.3666352497643733E-2</c:v>
                </c:pt>
                <c:pt idx="5">
                  <c:v>1.7436380772855798E-2</c:v>
                </c:pt>
                <c:pt idx="6">
                  <c:v>6.5851364063969865E-3</c:v>
                </c:pt>
                <c:pt idx="7">
                  <c:v>1.3169446883230899E-2</c:v>
                </c:pt>
                <c:pt idx="8">
                  <c:v>5.6992547128452427E-2</c:v>
                </c:pt>
                <c:pt idx="9">
                  <c:v>5.7377049180327884E-3</c:v>
                </c:pt>
                <c:pt idx="10">
                  <c:v>4.8000000000000001E-2</c:v>
                </c:pt>
              </c:numCache>
            </c:numRef>
          </c:val>
          <c:extLst xmlns:c16r2="http://schemas.microsoft.com/office/drawing/2015/06/chart">
            <c:ext xmlns:c16="http://schemas.microsoft.com/office/drawing/2014/chart" uri="{C3380CC4-5D6E-409C-BE32-E72D297353CC}">
              <c16:uniqueId val="{00000001-917F-4C4E-B115-6B82B2C161F5}"/>
            </c:ext>
          </c:extLst>
        </c:ser>
        <c:dLbls>
          <c:showLegendKey val="0"/>
          <c:showVal val="0"/>
          <c:showCatName val="0"/>
          <c:showSerName val="0"/>
          <c:showPercent val="0"/>
          <c:showBubbleSize val="0"/>
        </c:dLbls>
        <c:gapWidth val="219"/>
        <c:overlap val="-27"/>
        <c:axId val="568493704"/>
        <c:axId val="568494488"/>
      </c:barChart>
      <c:catAx>
        <c:axId val="568493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568494488"/>
        <c:crosses val="autoZero"/>
        <c:auto val="1"/>
        <c:lblAlgn val="ctr"/>
        <c:lblOffset val="100"/>
        <c:noMultiLvlLbl val="0"/>
      </c:catAx>
      <c:valAx>
        <c:axId val="5684944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568493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r>
              <a:rPr lang="en-US" sz="900" baseline="0">
                <a:solidFill>
                  <a:srgbClr val="4C4747"/>
                </a:solidFill>
                <a:latin typeface="Times New Roman" panose="02020603050405020304" pitchFamily="18" charset="0"/>
                <a:cs typeface="Times New Roman" panose="02020603050405020304" pitchFamily="18" charset="0"/>
              </a:rPr>
              <a:t>Estatus de la Certificación de las Farmacias del Pueblo año 2021 </a:t>
            </a:r>
            <a:endParaRPr lang="en-US" sz="900">
              <a:solidFill>
                <a:srgbClr val="4C4747"/>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pieChart>
        <c:varyColors val="1"/>
        <c:ser>
          <c:idx val="0"/>
          <c:order val="0"/>
          <c:spPr>
            <a:solidFill>
              <a:schemeClr val="accent1">
                <a:lumMod val="75000"/>
              </a:schemeClr>
            </a:solidFill>
          </c:spPr>
          <c:dPt>
            <c:idx val="0"/>
            <c:bubble3D val="0"/>
            <c:spPr>
              <a:solidFill>
                <a:schemeClr val="accent1">
                  <a:lumMod val="7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394C-4AA2-9C5C-0288BE00C3E2}"/>
              </c:ext>
            </c:extLst>
          </c:dPt>
          <c:dPt>
            <c:idx val="1"/>
            <c:bubble3D val="0"/>
            <c:spPr>
              <a:solidFill>
                <a:schemeClr val="accent1">
                  <a:lumMod val="7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394C-4AA2-9C5C-0288BE00C3E2}"/>
              </c:ext>
            </c:extLst>
          </c:dPt>
          <c:dPt>
            <c:idx val="2"/>
            <c:bubble3D val="0"/>
            <c:spPr>
              <a:solidFill>
                <a:schemeClr val="accent1">
                  <a:lumMod val="7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394C-4AA2-9C5C-0288BE00C3E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Hoja2!$D$3:$F$3</c:f>
              <c:strCache>
                <c:ptCount val="3"/>
                <c:pt idx="0">
                  <c:v>Expedientes recibidos </c:v>
                </c:pt>
                <c:pt idx="1">
                  <c:v>Nueva certificación </c:v>
                </c:pt>
                <c:pt idx="2">
                  <c:v>Farmacias del Pueblo Recertificadas </c:v>
                </c:pt>
              </c:strCache>
            </c:strRef>
          </c:cat>
          <c:val>
            <c:numRef>
              <c:f>Hoja2!$D$4:$F$4</c:f>
              <c:numCache>
                <c:formatCode>General</c:formatCode>
                <c:ptCount val="3"/>
                <c:pt idx="0">
                  <c:v>398</c:v>
                </c:pt>
                <c:pt idx="1">
                  <c:v>4</c:v>
                </c:pt>
                <c:pt idx="2">
                  <c:v>64</c:v>
                </c:pt>
              </c:numCache>
            </c:numRef>
          </c:val>
          <c:extLst xmlns:c16r2="http://schemas.microsoft.com/office/drawing/2015/06/chart">
            <c:ext xmlns:c16="http://schemas.microsoft.com/office/drawing/2014/chart" uri="{C3380CC4-5D6E-409C-BE32-E72D297353CC}">
              <c16:uniqueId val="{00000006-394C-4AA2-9C5C-0288BE00C3E2}"/>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5277777777777782E-2"/>
          <c:y val="0.13657407407407407"/>
          <c:w val="0.81388888888888888"/>
          <c:h val="0.77314814814814814"/>
        </c:manualLayout>
      </c:layout>
      <c:pie3DChart>
        <c:varyColors val="1"/>
        <c:ser>
          <c:idx val="0"/>
          <c:order val="0"/>
          <c:dPt>
            <c:idx val="0"/>
            <c:bubble3D val="0"/>
            <c:spPr>
              <a:solidFill>
                <a:srgbClr val="5B9BD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1-BEE6-4F4C-8747-B589DFFAF1D6}"/>
              </c:ext>
            </c:extLst>
          </c:dPt>
          <c:dPt>
            <c:idx val="1"/>
            <c:bubble3D val="0"/>
            <c:spPr>
              <a:solidFill>
                <a:srgbClr val="5B9BD5">
                  <a:lumMod val="40000"/>
                  <a:lumOff val="60000"/>
                </a:srgb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3-BEE6-4F4C-8747-B589DFFAF1D6}"/>
              </c:ext>
            </c:extLst>
          </c:dPt>
          <c:dPt>
            <c:idx val="2"/>
            <c:bubble3D val="0"/>
            <c:spPr>
              <a:solidFill>
                <a:srgbClr val="5B9BD5">
                  <a:lumMod val="50000"/>
                </a:srgb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5-BEE6-4F4C-8747-B589DFFAF1D6}"/>
              </c:ext>
            </c:extLst>
          </c:dPt>
          <c:dLbls>
            <c:dLbl>
              <c:idx val="0"/>
              <c:layout>
                <c:manualLayout>
                  <c:x val="8.819761592300962E-2"/>
                  <c:y val="-3.970071449402157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BEE6-4F4C-8747-B589DFFAF1D6}"/>
                </c:ext>
                <c:ext xmlns:c15="http://schemas.microsoft.com/office/drawing/2012/chart" uri="{CE6537A1-D6FC-4f65-9D91-7224C49458BB}"/>
              </c:extLst>
            </c:dLbl>
            <c:dLbl>
              <c:idx val="1"/>
              <c:layout>
                <c:manualLayout>
                  <c:x val="-1.7708442694663169E-2"/>
                  <c:y val="9.05949256342957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BEE6-4F4C-8747-B589DFFAF1D6}"/>
                </c:ext>
                <c:ext xmlns:c15="http://schemas.microsoft.com/office/drawing/2012/chart" uri="{CE6537A1-D6FC-4f65-9D91-7224C49458BB}"/>
              </c:extLst>
            </c:dLbl>
            <c:dLbl>
              <c:idx val="2"/>
              <c:layout>
                <c:manualLayout>
                  <c:x val="-0.1728390201224847"/>
                  <c:y val="3.4192184310294541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BEE6-4F4C-8747-B589DFFAF1D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1"/>
            <c:showSerName val="0"/>
            <c:showPercent val="0"/>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Hoja3!$B$3:$B$5</c:f>
              <c:strCache>
                <c:ptCount val="3"/>
                <c:pt idx="0">
                  <c:v>Casos Reportados</c:v>
                </c:pt>
                <c:pt idx="1">
                  <c:v>casos Resueltos</c:v>
                </c:pt>
                <c:pt idx="2">
                  <c:v>Casos Pendientes</c:v>
                </c:pt>
              </c:strCache>
            </c:strRef>
          </c:cat>
          <c:val>
            <c:numRef>
              <c:f>Hoja3!$C$3:$C$5</c:f>
              <c:numCache>
                <c:formatCode>#,##0</c:formatCode>
                <c:ptCount val="3"/>
                <c:pt idx="0">
                  <c:v>2166</c:v>
                </c:pt>
                <c:pt idx="1">
                  <c:v>1738</c:v>
                </c:pt>
                <c:pt idx="2" formatCode="General">
                  <c:v>428</c:v>
                </c:pt>
              </c:numCache>
            </c:numRef>
          </c:val>
          <c:extLst xmlns:c16r2="http://schemas.microsoft.com/office/drawing/2015/06/chart">
            <c:ext xmlns:c16="http://schemas.microsoft.com/office/drawing/2014/chart" uri="{C3380CC4-5D6E-409C-BE32-E72D297353CC}">
              <c16:uniqueId val="{00000006-BEE6-4F4C-8747-B589DFFAF1D6}"/>
            </c:ext>
          </c:extLst>
        </c:ser>
        <c:dLbls>
          <c:showLegendKey val="0"/>
          <c:showVal val="1"/>
          <c:showCatName val="1"/>
          <c:showSerName val="0"/>
          <c:showPercent val="0"/>
          <c:showBubbleSize val="0"/>
          <c:showLeaderLines val="1"/>
        </c:dLbls>
      </c:pie3DChart>
      <c:spPr>
        <a:noFill/>
        <a:ln>
          <a:noFill/>
        </a:ln>
        <a:effectLst/>
      </c:spPr>
    </c:plotArea>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s-DO"/>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5126262626262624E-2"/>
          <c:y val="0.15138888888888888"/>
          <c:w val="0.81944444444444442"/>
          <c:h val="0.75277777777777777"/>
        </c:manualLayout>
      </c:layout>
      <c:pie3DChart>
        <c:varyColors val="1"/>
        <c:ser>
          <c:idx val="0"/>
          <c:order val="0"/>
          <c:dPt>
            <c:idx val="0"/>
            <c:bubble3D val="0"/>
            <c:spPr>
              <a:solidFill>
                <a:schemeClr val="accent1"/>
              </a:solidFill>
              <a:ln>
                <a:solidFill>
                  <a:schemeClr val="accent1">
                    <a:lumMod val="60000"/>
                    <a:lumOff val="40000"/>
                  </a:schemeClr>
                </a:solidFill>
              </a:ln>
              <a:effectLst/>
              <a:sp3d>
                <a:contourClr>
                  <a:schemeClr val="accent1">
                    <a:lumMod val="60000"/>
                    <a:lumOff val="40000"/>
                  </a:schemeClr>
                </a:contourClr>
              </a:sp3d>
            </c:spPr>
            <c:extLst xmlns:c16r2="http://schemas.microsoft.com/office/drawing/2015/06/chart">
              <c:ext xmlns:c16="http://schemas.microsoft.com/office/drawing/2014/chart" uri="{C3380CC4-5D6E-409C-BE32-E72D297353CC}">
                <c16:uniqueId val="{00000000-1522-4A18-A569-F9F8C1388700}"/>
              </c:ext>
            </c:extLst>
          </c:dPt>
          <c:dPt>
            <c:idx val="1"/>
            <c:bubble3D val="0"/>
            <c:spPr>
              <a:solidFill>
                <a:schemeClr val="accent1">
                  <a:lumMod val="40000"/>
                  <a:lumOff val="60000"/>
                </a:schemeClr>
              </a:solidFill>
              <a:ln>
                <a:noFill/>
              </a:ln>
              <a:effectLst/>
              <a:sp3d/>
            </c:spPr>
            <c:extLst xmlns:c16r2="http://schemas.microsoft.com/office/drawing/2015/06/chart">
              <c:ext xmlns:c16="http://schemas.microsoft.com/office/drawing/2014/chart" uri="{C3380CC4-5D6E-409C-BE32-E72D297353CC}">
                <c16:uniqueId val="{00000001-1522-4A18-A569-F9F8C1388700}"/>
              </c:ext>
            </c:extLst>
          </c:dPt>
          <c:dPt>
            <c:idx val="2"/>
            <c:bubble3D val="0"/>
            <c:spPr>
              <a:solidFill>
                <a:schemeClr val="accent1">
                  <a:lumMod val="20000"/>
                  <a:lumOff val="80000"/>
                </a:schemeClr>
              </a:solidFill>
              <a:ln>
                <a:solidFill>
                  <a:schemeClr val="accent1">
                    <a:lumMod val="60000"/>
                    <a:lumOff val="40000"/>
                  </a:schemeClr>
                </a:solidFill>
              </a:ln>
              <a:effectLst/>
              <a:sp3d>
                <a:contourClr>
                  <a:schemeClr val="accent1">
                    <a:lumMod val="60000"/>
                    <a:lumOff val="40000"/>
                  </a:schemeClr>
                </a:contourClr>
              </a:sp3d>
            </c:spPr>
            <c:extLst xmlns:c16r2="http://schemas.microsoft.com/office/drawing/2015/06/chart">
              <c:ext xmlns:c16="http://schemas.microsoft.com/office/drawing/2014/chart" uri="{C3380CC4-5D6E-409C-BE32-E72D297353CC}">
                <c16:uniqueId val="{00000002-1522-4A18-A569-F9F8C1388700}"/>
              </c:ext>
            </c:extLst>
          </c:dPt>
          <c:dPt>
            <c:idx val="3"/>
            <c:bubble3D val="0"/>
            <c:spPr>
              <a:solidFill>
                <a:srgbClr val="0070C0"/>
              </a:solidFill>
              <a:ln>
                <a:solidFill>
                  <a:schemeClr val="accent1">
                    <a:lumMod val="60000"/>
                    <a:lumOff val="40000"/>
                  </a:schemeClr>
                </a:solidFill>
              </a:ln>
              <a:effectLst/>
              <a:sp3d>
                <a:contourClr>
                  <a:schemeClr val="accent1">
                    <a:lumMod val="60000"/>
                    <a:lumOff val="40000"/>
                  </a:schemeClr>
                </a:contourClr>
              </a:sp3d>
            </c:spPr>
            <c:extLst xmlns:c16r2="http://schemas.microsoft.com/office/drawing/2015/06/chart">
              <c:ext xmlns:c16="http://schemas.microsoft.com/office/drawing/2014/chart" uri="{C3380CC4-5D6E-409C-BE32-E72D297353CC}">
                <c16:uniqueId val="{00000003-1522-4A18-A569-F9F8C1388700}"/>
              </c:ext>
            </c:extLst>
          </c:dPt>
          <c:dPt>
            <c:idx val="4"/>
            <c:bubble3D val="0"/>
            <c:spPr>
              <a:solidFill>
                <a:schemeClr val="accent5"/>
              </a:solidFill>
              <a:ln>
                <a:solidFill>
                  <a:schemeClr val="accent1">
                    <a:lumMod val="75000"/>
                  </a:schemeClr>
                </a:solidFill>
              </a:ln>
              <a:effectLst/>
              <a:sp3d>
                <a:contourClr>
                  <a:schemeClr val="accent1">
                    <a:lumMod val="75000"/>
                  </a:schemeClr>
                </a:contourClr>
              </a:sp3d>
            </c:spPr>
            <c:extLst xmlns:c16r2="http://schemas.microsoft.com/office/drawing/2015/06/chart">
              <c:ext xmlns:c16="http://schemas.microsoft.com/office/drawing/2014/chart" uri="{C3380CC4-5D6E-409C-BE32-E72D297353CC}">
                <c16:uniqueId val="{00000004-1522-4A18-A569-F9F8C1388700}"/>
              </c:ext>
            </c:extLst>
          </c:dPt>
          <c:dPt>
            <c:idx val="5"/>
            <c:bubble3D val="0"/>
            <c:spPr>
              <a:solidFill>
                <a:schemeClr val="accent1">
                  <a:lumMod val="50000"/>
                </a:schemeClr>
              </a:solidFill>
              <a:ln>
                <a:noFill/>
              </a:ln>
              <a:effectLst/>
              <a:sp3d/>
            </c:spPr>
            <c:extLst xmlns:c16r2="http://schemas.microsoft.com/office/drawing/2015/06/chart">
              <c:ext xmlns:c16="http://schemas.microsoft.com/office/drawing/2014/chart" uri="{C3380CC4-5D6E-409C-BE32-E72D297353CC}">
                <c16:uniqueId val="{0000000B-66F0-4CD7-BF64-864F104F8175}"/>
              </c:ext>
            </c:extLst>
          </c:dPt>
          <c:dLbls>
            <c:dLbl>
              <c:idx val="0"/>
              <c:layout>
                <c:manualLayout>
                  <c:x val="-8.5158150851581509E-3"/>
                  <c:y val="0.16371767223364594"/>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0-1522-4A18-A569-F9F8C1388700}"/>
                </c:ext>
                <c:ext xmlns:c15="http://schemas.microsoft.com/office/drawing/2012/chart" uri="{CE6537A1-D6FC-4f65-9D91-7224C49458BB}"/>
              </c:extLst>
            </c:dLbl>
            <c:dLbl>
              <c:idx val="1"/>
              <c:layout>
                <c:manualLayout>
                  <c:x val="-1.0679253596950017E-2"/>
                  <c:y val="0.12853135396292023"/>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1522-4A18-A569-F9F8C1388700}"/>
                </c:ext>
                <c:ext xmlns:c15="http://schemas.microsoft.com/office/drawing/2012/chart" uri="{CE6537A1-D6FC-4f65-9D91-7224C49458BB}"/>
              </c:extLst>
            </c:dLbl>
            <c:dLbl>
              <c:idx val="2"/>
              <c:layout>
                <c:manualLayout>
                  <c:x val="1.7012471981148341E-2"/>
                  <c:y val="7.607335707240416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2-1522-4A18-A569-F9F8C1388700}"/>
                </c:ext>
                <c:ext xmlns:c15="http://schemas.microsoft.com/office/drawing/2012/chart" uri="{CE6537A1-D6FC-4f65-9D91-7224C49458BB}"/>
              </c:extLst>
            </c:dLbl>
            <c:dLbl>
              <c:idx val="3"/>
              <c:layout>
                <c:manualLayout>
                  <c:x val="1.5757610590646975E-3"/>
                  <c:y val="-2.2721299964892923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1522-4A18-A569-F9F8C1388700}"/>
                </c:ext>
                <c:ext xmlns:c15="http://schemas.microsoft.com/office/drawing/2012/chart" uri="{CE6537A1-D6FC-4f65-9D91-7224C49458BB}"/>
              </c:extLst>
            </c:dLbl>
            <c:dLbl>
              <c:idx val="4"/>
              <c:layout>
                <c:manualLayout>
                  <c:x val="7.2628695135735786E-3"/>
                  <c:y val="-9.8801009746393165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4-1522-4A18-A569-F9F8C1388700}"/>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1"/>
            <c:showSerName val="0"/>
            <c:showPercent val="0"/>
            <c:showBubbleSize val="0"/>
            <c:showLeaderLines val="1"/>
            <c:leaderLines>
              <c:spPr>
                <a:ln w="9525" cap="flat" cmpd="sng" algn="ctr">
                  <a:solidFill>
                    <a:schemeClr val="tx1">
                      <a:shade val="95000"/>
                      <a:satMod val="105000"/>
                    </a:schemeClr>
                  </a:solidFill>
                  <a:prstDash val="solid"/>
                  <a:round/>
                </a:ln>
                <a:effectLst/>
              </c:spPr>
            </c:leaderLines>
            <c:extLst xmlns:c16r2="http://schemas.microsoft.com/office/drawing/2015/06/chart">
              <c:ext xmlns:c15="http://schemas.microsoft.com/office/drawing/2012/chart" uri="{CE6537A1-D6FC-4f65-9D91-7224C49458BB}"/>
            </c:extLst>
          </c:dLbls>
          <c:cat>
            <c:strRef>
              <c:f>Hoja1!$B$3:$B$8</c:f>
              <c:strCache>
                <c:ptCount val="6"/>
                <c:pt idx="0">
                  <c:v> CONTRATACIÓN PARTNER PARA ESTABILIZACIÓN SISTEMA  DYNAMICS GP, LA ACTUALIZACION A DYNAMICS 365 VERTICAL GOBIERNO Y LA IMPLEMENTACION DE PUNTOS DE VENTAS DYNAMICS 365 PARA LAS FARMACIAS DEL PUEBLO. </c:v>
                </c:pt>
                <c:pt idx="1">
                  <c:v>INSTALACIÓN DE PUNTOS DE RED</c:v>
                </c:pt>
                <c:pt idx="2">
                  <c:v> RENOVACIÓN SOLUCIÓN CHECK POINT</c:v>
                </c:pt>
                <c:pt idx="3">
                  <c:v> MEJORAS SISTEMA DE LICITACIONES</c:v>
                </c:pt>
                <c:pt idx="4">
                  <c:v> COMPRA ( 2 SWITCH CORE Y 3 SWITCH DE ACCESO)</c:v>
                </c:pt>
                <c:pt idx="5">
                  <c:v> ADQUISICIÓN DEL NETWORK OPERATION CENTER (NOC)</c:v>
                </c:pt>
              </c:strCache>
            </c:strRef>
          </c:cat>
          <c:val>
            <c:numRef>
              <c:f>Hoja1!$C$3:$C$8</c:f>
              <c:numCache>
                <c:formatCode>_("RD$"* #,##0.00_);_("RD$"* \(#,##0.00\);_("RD$"* "-"??_);_(@_)</c:formatCode>
                <c:ptCount val="6"/>
                <c:pt idx="0">
                  <c:v>65000000</c:v>
                </c:pt>
                <c:pt idx="1">
                  <c:v>2000000</c:v>
                </c:pt>
                <c:pt idx="2">
                  <c:v>6000000</c:v>
                </c:pt>
                <c:pt idx="3">
                  <c:v>1300000</c:v>
                </c:pt>
                <c:pt idx="4">
                  <c:v>25000000</c:v>
                </c:pt>
                <c:pt idx="5">
                  <c:v>8000000</c:v>
                </c:pt>
              </c:numCache>
            </c:numRef>
          </c:val>
          <c:extLst xmlns:c16r2="http://schemas.microsoft.com/office/drawing/2015/06/chart">
            <c:ext xmlns:c16="http://schemas.microsoft.com/office/drawing/2014/chart" uri="{C3380CC4-5D6E-409C-BE32-E72D297353CC}">
              <c16:uniqueId val="{00000005-1522-4A18-A569-F9F8C1388700}"/>
            </c:ext>
          </c:extLst>
        </c:ser>
        <c:dLbls>
          <c:showLegendKey val="0"/>
          <c:showVal val="1"/>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s-DO"/>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2222222222222223E-2"/>
          <c:y val="5.0925925925925923E-2"/>
          <c:w val="0.93888888888888888"/>
          <c:h val="0.89814814814814814"/>
        </c:manualLayout>
      </c:layout>
      <c:pie3DChart>
        <c:varyColors val="1"/>
        <c:ser>
          <c:idx val="0"/>
          <c:order val="0"/>
          <c:explosion val="3"/>
          <c:dPt>
            <c:idx val="0"/>
            <c:bubble3D val="0"/>
            <c:spPr>
              <a:solidFill>
                <a:srgbClr val="4472C4">
                  <a:lumMod val="50000"/>
                </a:srgb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xmlns:c16r2="http://schemas.microsoft.com/office/drawing/2015/06/chart">
              <c:ext xmlns:c16="http://schemas.microsoft.com/office/drawing/2014/chart" uri="{C3380CC4-5D6E-409C-BE32-E72D297353CC}">
                <c16:uniqueId val="{00000001-3076-4E9F-8921-50271B1899DE}"/>
              </c:ext>
            </c:extLst>
          </c:dPt>
          <c:dPt>
            <c:idx val="1"/>
            <c:bubble3D val="0"/>
            <c:spPr>
              <a:solidFill>
                <a:srgbClr val="4472C4">
                  <a:lumMod val="60000"/>
                  <a:lumOff val="40000"/>
                </a:srgb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xmlns:c16r2="http://schemas.microsoft.com/office/drawing/2015/06/chart">
              <c:ext xmlns:c16="http://schemas.microsoft.com/office/drawing/2014/chart" uri="{C3380CC4-5D6E-409C-BE32-E72D297353CC}">
                <c16:uniqueId val="{00000003-3076-4E9F-8921-50271B1899DE}"/>
              </c:ext>
            </c:extLst>
          </c:dPt>
          <c:dPt>
            <c:idx val="2"/>
            <c:bubble3D val="0"/>
            <c:spPr>
              <a:solidFill>
                <a:srgbClr val="4472C4">
                  <a:lumMod val="20000"/>
                  <a:lumOff val="80000"/>
                </a:srgb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xmlns:c16r2="http://schemas.microsoft.com/office/drawing/2015/06/chart">
              <c:ext xmlns:c16="http://schemas.microsoft.com/office/drawing/2014/chart" uri="{C3380CC4-5D6E-409C-BE32-E72D297353CC}">
                <c16:uniqueId val="{00000005-3076-4E9F-8921-50271B1899DE}"/>
              </c:ext>
            </c:extLst>
          </c:dPt>
          <c:dPt>
            <c:idx val="3"/>
            <c:bubble3D val="0"/>
            <c:spPr>
              <a:solidFill>
                <a:srgbClr val="4472C4">
                  <a:lumMod val="75000"/>
                </a:srgb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xmlns:c16r2="http://schemas.microsoft.com/office/drawing/2015/06/chart">
              <c:ext xmlns:c16="http://schemas.microsoft.com/office/drawing/2014/chart" uri="{C3380CC4-5D6E-409C-BE32-E72D297353CC}">
                <c16:uniqueId val="{00000007-3076-4E9F-8921-50271B1899DE}"/>
              </c:ext>
            </c:extLst>
          </c:dPt>
          <c:dPt>
            <c:idx val="4"/>
            <c:bubble3D val="0"/>
            <c:spPr>
              <a:solidFill>
                <a:srgbClr val="4472C4">
                  <a:lumMod val="40000"/>
                  <a:lumOff val="60000"/>
                </a:srgb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xmlns:c16r2="http://schemas.microsoft.com/office/drawing/2015/06/chart">
              <c:ext xmlns:c16="http://schemas.microsoft.com/office/drawing/2014/chart" uri="{C3380CC4-5D6E-409C-BE32-E72D297353CC}">
                <c16:uniqueId val="{00000009-3076-4E9F-8921-50271B1899DE}"/>
              </c:ext>
            </c:extLst>
          </c:dPt>
          <c:dPt>
            <c:idx val="5"/>
            <c:bubble3D val="0"/>
            <c:spPr>
              <a:solidFill>
                <a:srgbClr val="0070C0"/>
              </a:solidFill>
              <a:ln w="19050">
                <a:solidFill>
                  <a:schemeClr val="accent6">
                    <a:lumMod val="75000"/>
                  </a:schemeClr>
                </a:solidFill>
              </a:ln>
              <a:effectLst>
                <a:innerShdw blurRad="114300">
                  <a:schemeClr val="accent6">
                    <a:lumMod val="75000"/>
                  </a:schemeClr>
                </a:innerShdw>
              </a:effectLst>
              <a:scene3d>
                <a:camera prst="orthographicFront"/>
                <a:lightRig rig="threePt" dir="t"/>
              </a:scene3d>
              <a:sp3d contourW="19050" prstMaterial="flat">
                <a:contourClr>
                  <a:schemeClr val="accent6">
                    <a:lumMod val="75000"/>
                  </a:schemeClr>
                </a:contourClr>
              </a:sp3d>
            </c:spPr>
            <c:extLst xmlns:c16r2="http://schemas.microsoft.com/office/drawing/2015/06/chart">
              <c:ext xmlns:c16="http://schemas.microsoft.com/office/drawing/2014/chart" uri="{C3380CC4-5D6E-409C-BE32-E72D297353CC}">
                <c16:uniqueId val="{0000000B-3076-4E9F-8921-50271B1899DE}"/>
              </c:ext>
            </c:extLst>
          </c:dPt>
          <c:dLbls>
            <c:dLbl>
              <c:idx val="0"/>
              <c:layout>
                <c:manualLayout>
                  <c:x val="0.17780227471566043"/>
                  <c:y val="5.9180883639545059E-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rgbClr val="4C4747"/>
                        </a:solidFill>
                        <a:effectLst/>
                        <a:latin typeface="Times New Roman" panose="02020603050405020304" pitchFamily="18" charset="0"/>
                        <a:ea typeface="+mn-ea"/>
                        <a:cs typeface="Times New Roman" panose="02020603050405020304" pitchFamily="18" charset="0"/>
                      </a:defRPr>
                    </a:pPr>
                    <a:fld id="{6636EAC9-01C1-4C07-A203-0BD9A1C28F68}" type="CATEGORYNAME">
                      <a:rPr lang="en-US">
                        <a:solidFill>
                          <a:srgbClr val="4C4747"/>
                        </a:solidFill>
                        <a:latin typeface="Times New Roman" panose="02020603050405020304" pitchFamily="18" charset="0"/>
                        <a:cs typeface="Times New Roman" panose="02020603050405020304" pitchFamily="18" charset="0"/>
                      </a:rPr>
                      <a:pPr>
                        <a:defRPr sz="900" b="0" i="0" u="none" strike="noStrike" kern="1200" baseline="0">
                          <a:solidFill>
                            <a:srgbClr val="4C4747"/>
                          </a:solidFill>
                          <a:effectLst/>
                          <a:latin typeface="Times New Roman" panose="02020603050405020304" pitchFamily="18" charset="0"/>
                          <a:ea typeface="+mn-ea"/>
                          <a:cs typeface="Times New Roman" panose="02020603050405020304" pitchFamily="18" charset="0"/>
                        </a:defRPr>
                      </a:pPr>
                      <a:t>[NOMBRE DE CATEGORÍA]</a:t>
                    </a:fld>
                    <a:r>
                      <a:rPr lang="en-US">
                        <a:solidFill>
                          <a:srgbClr val="4C4747"/>
                        </a:solidFill>
                        <a:latin typeface="Times New Roman" panose="02020603050405020304" pitchFamily="18" charset="0"/>
                        <a:cs typeface="Times New Roman" panose="02020603050405020304" pitchFamily="18" charset="0"/>
                      </a:rPr>
                      <a:t>RD$2,009,959.14</a:t>
                    </a:r>
                  </a:p>
                </c:rich>
              </c:tx>
              <c:spPr>
                <a:solidFill>
                  <a:schemeClr val="lt1">
                    <a:alpha val="90000"/>
                  </a:schemeClr>
                </a:solidFill>
                <a:ln w="12700" cap="flat" cmpd="sng" algn="ctr">
                  <a:noFill/>
                  <a:round/>
                </a:ln>
                <a:effectLst/>
              </c:sp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1-3076-4E9F-8921-50271B1899DE}"/>
                </c:ext>
                <c:ext xmlns:c15="http://schemas.microsoft.com/office/drawing/2012/chart" uri="{CE6537A1-D6FC-4f65-9D91-7224C49458BB}">
                  <c15:dlblFieldTable/>
                  <c15:showDataLabelsRange val="0"/>
                </c:ext>
              </c:extLst>
            </c:dLbl>
            <c:dLbl>
              <c:idx val="1"/>
              <c:layout>
                <c:manualLayout>
                  <c:x val="0"/>
                  <c:y val="3.3398950131233597E-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rgbClr val="4C4747"/>
                        </a:solidFill>
                        <a:effectLst/>
                        <a:latin typeface="Times New Roman" panose="02020603050405020304" pitchFamily="18" charset="0"/>
                        <a:ea typeface="+mn-ea"/>
                        <a:cs typeface="Times New Roman" panose="02020603050405020304" pitchFamily="18" charset="0"/>
                      </a:defRPr>
                    </a:pPr>
                    <a:fld id="{530D9FCD-CB72-4F50-8883-D225D517D2F7}" type="CATEGORYNAME">
                      <a:rPr lang="en-US">
                        <a:solidFill>
                          <a:srgbClr val="4C4747"/>
                        </a:solidFill>
                        <a:latin typeface="Times New Roman" panose="02020603050405020304" pitchFamily="18" charset="0"/>
                        <a:cs typeface="Times New Roman" panose="02020603050405020304" pitchFamily="18" charset="0"/>
                      </a:rPr>
                      <a:pPr>
                        <a:defRPr sz="900" b="0" i="0" u="none" strike="noStrike" kern="1200" baseline="0">
                          <a:solidFill>
                            <a:srgbClr val="4C4747"/>
                          </a:solidFill>
                          <a:effectLst/>
                          <a:latin typeface="Times New Roman" panose="02020603050405020304" pitchFamily="18" charset="0"/>
                          <a:ea typeface="+mn-ea"/>
                          <a:cs typeface="Times New Roman" panose="02020603050405020304" pitchFamily="18" charset="0"/>
                        </a:defRPr>
                      </a:pPr>
                      <a:t>[NOMBRE DE CATEGORÍA]</a:t>
                    </a:fld>
                    <a:r>
                      <a:rPr lang="en-US">
                        <a:solidFill>
                          <a:srgbClr val="4C4747"/>
                        </a:solidFill>
                        <a:latin typeface="Times New Roman" panose="02020603050405020304" pitchFamily="18" charset="0"/>
                        <a:cs typeface="Times New Roman" panose="02020603050405020304" pitchFamily="18" charset="0"/>
                      </a:rPr>
                      <a:t> RD$2,171,793.02</a:t>
                    </a:r>
                  </a:p>
                </c:rich>
              </c:tx>
              <c:spPr>
                <a:solidFill>
                  <a:schemeClr val="lt1">
                    <a:alpha val="90000"/>
                  </a:schemeClr>
                </a:solidFill>
                <a:ln w="12700" cap="flat" cmpd="sng" algn="ctr">
                  <a:noFill/>
                  <a:round/>
                </a:ln>
                <a:effectLst/>
              </c:sp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3-3076-4E9F-8921-50271B1899DE}"/>
                </c:ext>
                <c:ext xmlns:c15="http://schemas.microsoft.com/office/drawing/2012/chart" uri="{CE6537A1-D6FC-4f65-9D91-7224C49458BB}">
                  <c15:dlblFieldTable/>
                  <c15:showDataLabelsRange val="0"/>
                </c:ext>
              </c:extLst>
            </c:dLbl>
            <c:dLbl>
              <c:idx val="2"/>
              <c:layout>
                <c:manualLayout>
                  <c:x val="0.12535739282589656"/>
                  <c:y val="-0.1086924030329543"/>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rgbClr val="4C4747"/>
                        </a:solidFill>
                        <a:effectLst/>
                        <a:latin typeface="Times New Roman" panose="02020603050405020304" pitchFamily="18" charset="0"/>
                        <a:ea typeface="+mn-ea"/>
                        <a:cs typeface="Times New Roman" panose="02020603050405020304" pitchFamily="18" charset="0"/>
                      </a:defRPr>
                    </a:pPr>
                    <a:fld id="{CAE5766F-0807-410E-9EAD-AD1BE680CF65}" type="CATEGORYNAME">
                      <a:rPr lang="en-US">
                        <a:solidFill>
                          <a:srgbClr val="4C4747"/>
                        </a:solidFill>
                        <a:latin typeface="Times New Roman" panose="02020603050405020304" pitchFamily="18" charset="0"/>
                        <a:cs typeface="Times New Roman" panose="02020603050405020304" pitchFamily="18" charset="0"/>
                      </a:rPr>
                      <a:pPr>
                        <a:defRPr sz="900" b="0" i="0" u="none" strike="noStrike" kern="1200" baseline="0">
                          <a:solidFill>
                            <a:srgbClr val="4C4747"/>
                          </a:solidFill>
                          <a:effectLst/>
                          <a:latin typeface="Times New Roman" panose="02020603050405020304" pitchFamily="18" charset="0"/>
                          <a:ea typeface="+mn-ea"/>
                          <a:cs typeface="Times New Roman" panose="02020603050405020304" pitchFamily="18" charset="0"/>
                        </a:defRPr>
                      </a:pPr>
                      <a:t>[NOMBRE DE CATEGORÍA]</a:t>
                    </a:fld>
                    <a:r>
                      <a:rPr lang="en-US">
                        <a:solidFill>
                          <a:srgbClr val="4C4747"/>
                        </a:solidFill>
                        <a:latin typeface="Times New Roman" panose="02020603050405020304" pitchFamily="18" charset="0"/>
                        <a:cs typeface="Times New Roman" panose="02020603050405020304" pitchFamily="18" charset="0"/>
                      </a:rPr>
                      <a:t> RD$ 2,157,183.77</a:t>
                    </a:r>
                  </a:p>
                </c:rich>
              </c:tx>
              <c:spPr>
                <a:solidFill>
                  <a:schemeClr val="lt1">
                    <a:alpha val="90000"/>
                  </a:schemeClr>
                </a:solidFill>
                <a:ln w="12700" cap="flat" cmpd="sng" algn="ctr">
                  <a:noFill/>
                  <a:round/>
                </a:ln>
                <a:effectLst/>
              </c:sp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5-3076-4E9F-8921-50271B1899DE}"/>
                </c:ext>
                <c:ext xmlns:c15="http://schemas.microsoft.com/office/drawing/2012/chart" uri="{CE6537A1-D6FC-4f65-9D91-7224C49458BB}">
                  <c15:dlblFieldTable/>
                  <c15:showDataLabelsRange val="0"/>
                </c:ext>
              </c:extLst>
            </c:dLbl>
            <c:dLbl>
              <c:idx val="3"/>
              <c:layout>
                <c:manualLayout>
                  <c:x val="-6.1977252843395088E-3"/>
                  <c:y val="-2.5098425196852089E-3"/>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rgbClr val="4C4747"/>
                        </a:solidFill>
                        <a:effectLst/>
                        <a:latin typeface="Times New Roman" panose="02020603050405020304" pitchFamily="18" charset="0"/>
                        <a:ea typeface="+mn-ea"/>
                        <a:cs typeface="Times New Roman" panose="02020603050405020304" pitchFamily="18" charset="0"/>
                      </a:defRPr>
                    </a:pPr>
                    <a:fld id="{1D3A090A-397E-46B6-A80B-B4E0500858BD}" type="CATEGORYNAME">
                      <a:rPr lang="en-US">
                        <a:solidFill>
                          <a:srgbClr val="4C4747"/>
                        </a:solidFill>
                        <a:latin typeface="Times New Roman" panose="02020603050405020304" pitchFamily="18" charset="0"/>
                        <a:cs typeface="Times New Roman" panose="02020603050405020304" pitchFamily="18" charset="0"/>
                      </a:rPr>
                      <a:pPr>
                        <a:defRPr sz="900" b="0" i="0" u="none" strike="noStrike" kern="1200" baseline="0">
                          <a:solidFill>
                            <a:srgbClr val="4C4747"/>
                          </a:solidFill>
                          <a:effectLst/>
                          <a:latin typeface="Times New Roman" panose="02020603050405020304" pitchFamily="18" charset="0"/>
                          <a:ea typeface="+mn-ea"/>
                          <a:cs typeface="Times New Roman" panose="02020603050405020304" pitchFamily="18" charset="0"/>
                        </a:defRPr>
                      </a:pPr>
                      <a:t>[NOMBRE DE CATEGORÍA]</a:t>
                    </a:fld>
                    <a:r>
                      <a:rPr lang="en-US">
                        <a:solidFill>
                          <a:srgbClr val="4C4747"/>
                        </a:solidFill>
                        <a:latin typeface="Times New Roman" panose="02020603050405020304" pitchFamily="18" charset="0"/>
                        <a:cs typeface="Times New Roman" panose="02020603050405020304" pitchFamily="18" charset="0"/>
                      </a:rPr>
                      <a:t> RD$811,982.00</a:t>
                    </a:r>
                  </a:p>
                </c:rich>
              </c:tx>
              <c:spPr>
                <a:solidFill>
                  <a:schemeClr val="lt1">
                    <a:alpha val="90000"/>
                  </a:schemeClr>
                </a:solidFill>
                <a:ln w="12700" cap="flat" cmpd="sng" algn="ctr">
                  <a:noFill/>
                  <a:round/>
                </a:ln>
                <a:effectLst/>
              </c:sp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7-3076-4E9F-8921-50271B1899DE}"/>
                </c:ext>
                <c:ext xmlns:c15="http://schemas.microsoft.com/office/drawing/2012/chart" uri="{CE6537A1-D6FC-4f65-9D91-7224C49458BB}">
                  <c15:dlblFieldTable/>
                  <c15:showDataLabelsRange val="0"/>
                </c:ext>
              </c:extLst>
            </c:dLbl>
            <c:dLbl>
              <c:idx val="4"/>
              <c:layout>
                <c:manualLayout>
                  <c:x val="2.015310586176728E-3"/>
                  <c:y val="0.18552712160979878"/>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rgbClr val="4C4747"/>
                        </a:solidFill>
                        <a:effectLst/>
                        <a:latin typeface="Times New Roman" panose="02020603050405020304" pitchFamily="18" charset="0"/>
                        <a:ea typeface="+mn-ea"/>
                        <a:cs typeface="Times New Roman" panose="02020603050405020304" pitchFamily="18" charset="0"/>
                      </a:defRPr>
                    </a:pPr>
                    <a:fld id="{D3B0E007-F697-457F-9146-300F01CACBC5}" type="CATEGORYNAME">
                      <a:rPr lang="en-US" sz="900">
                        <a:solidFill>
                          <a:srgbClr val="4C4747"/>
                        </a:solidFill>
                        <a:latin typeface="Times New Roman" panose="02020603050405020304" pitchFamily="18" charset="0"/>
                        <a:cs typeface="Times New Roman" panose="02020603050405020304" pitchFamily="18" charset="0"/>
                      </a:rPr>
                      <a:pPr>
                        <a:defRPr sz="900" b="0" i="0" u="none" strike="noStrike" kern="1200" baseline="0">
                          <a:solidFill>
                            <a:srgbClr val="4C4747"/>
                          </a:solidFill>
                          <a:effectLst/>
                          <a:latin typeface="Times New Roman" panose="02020603050405020304" pitchFamily="18" charset="0"/>
                          <a:ea typeface="+mn-ea"/>
                          <a:cs typeface="Times New Roman" panose="02020603050405020304" pitchFamily="18" charset="0"/>
                        </a:defRPr>
                      </a:pPr>
                      <a:t>[NOMBRE DE CATEGORÍA]</a:t>
                    </a:fld>
                    <a:r>
                      <a:rPr lang="en-US" sz="900">
                        <a:solidFill>
                          <a:srgbClr val="4C4747"/>
                        </a:solidFill>
                        <a:latin typeface="Times New Roman" panose="02020603050405020304" pitchFamily="18" charset="0"/>
                        <a:cs typeface="Times New Roman" panose="02020603050405020304" pitchFamily="18" charset="0"/>
                      </a:rPr>
                      <a:t> RD$4,797,054.00</a:t>
                    </a:r>
                  </a:p>
                </c:rich>
              </c:tx>
              <c:spPr>
                <a:solidFill>
                  <a:schemeClr val="lt1">
                    <a:alpha val="90000"/>
                  </a:schemeClr>
                </a:solidFill>
                <a:ln w="12700" cap="flat" cmpd="sng" algn="ctr">
                  <a:noFill/>
                  <a:round/>
                </a:ln>
                <a:effectLst/>
              </c:sp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9-3076-4E9F-8921-50271B1899DE}"/>
                </c:ext>
                <c:ext xmlns:c15="http://schemas.microsoft.com/office/drawing/2012/chart" uri="{CE6537A1-D6FC-4f65-9D91-7224C49458BB}">
                  <c15:dlblFieldTable/>
                  <c15:showDataLabelsRange val="0"/>
                </c:ext>
              </c:extLst>
            </c:dLbl>
            <c:dLbl>
              <c:idx val="5"/>
              <c:layout>
                <c:manualLayout>
                  <c:x val="-0.16806474190726159"/>
                  <c:y val="3.8083989501312331E-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rgbClr val="4C4747"/>
                        </a:solidFill>
                        <a:effectLst/>
                        <a:latin typeface="Times New Roman" panose="02020603050405020304" pitchFamily="18" charset="0"/>
                        <a:ea typeface="+mn-ea"/>
                        <a:cs typeface="Times New Roman" panose="02020603050405020304" pitchFamily="18" charset="0"/>
                      </a:defRPr>
                    </a:pPr>
                    <a:fld id="{6D5FE4EA-05D3-40EF-ABE4-3D62D84FC211}" type="CATEGORYNAME">
                      <a:rPr lang="en-US">
                        <a:solidFill>
                          <a:srgbClr val="4C4747"/>
                        </a:solidFill>
                        <a:latin typeface="Times New Roman" panose="02020603050405020304" pitchFamily="18" charset="0"/>
                        <a:cs typeface="Times New Roman" panose="02020603050405020304" pitchFamily="18" charset="0"/>
                      </a:rPr>
                      <a:pPr>
                        <a:defRPr sz="900" b="0" i="0" u="none" strike="noStrike" kern="1200" baseline="0">
                          <a:solidFill>
                            <a:srgbClr val="4C4747"/>
                          </a:solidFill>
                          <a:effectLst/>
                          <a:latin typeface="Times New Roman" panose="02020603050405020304" pitchFamily="18" charset="0"/>
                          <a:ea typeface="+mn-ea"/>
                          <a:cs typeface="Times New Roman" panose="02020603050405020304" pitchFamily="18" charset="0"/>
                        </a:defRPr>
                      </a:pPr>
                      <a:t>[NOMBRE DE CATEGORÍA]</a:t>
                    </a:fld>
                    <a:r>
                      <a:rPr lang="en-US">
                        <a:solidFill>
                          <a:srgbClr val="4C4747"/>
                        </a:solidFill>
                        <a:latin typeface="Times New Roman" panose="02020603050405020304" pitchFamily="18" charset="0"/>
                        <a:cs typeface="Times New Roman" panose="02020603050405020304" pitchFamily="18" charset="0"/>
                      </a:rPr>
                      <a:t> RD$1,752,840.00</a:t>
                    </a:r>
                  </a:p>
                </c:rich>
              </c:tx>
              <c:spPr>
                <a:solidFill>
                  <a:schemeClr val="lt1">
                    <a:alpha val="90000"/>
                  </a:schemeClr>
                </a:solidFill>
                <a:ln w="12700" cap="flat" cmpd="sng" algn="ctr">
                  <a:noFill/>
                  <a:round/>
                </a:ln>
                <a:effectLst/>
              </c:sp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B-3076-4E9F-8921-50271B1899DE}"/>
                </c:ext>
                <c:ext xmlns:c15="http://schemas.microsoft.com/office/drawing/2012/chart" uri="{CE6537A1-D6FC-4f65-9D91-7224C49458BB}">
                  <c15:dlblFieldTable/>
                  <c15:showDataLabelsRange val="0"/>
                </c:ext>
              </c:extLst>
            </c:dLbl>
            <c:spPr>
              <a:solidFill>
                <a:sysClr val="window" lastClr="FFFFFF">
                  <a:alpha val="90000"/>
                </a:sysClr>
              </a:solidFill>
              <a:ln w="12700" cap="flat" cmpd="sng" algn="ctr">
                <a:noFill/>
                <a:round/>
              </a:ln>
              <a:effectLst>
                <a:outerShdw blurRad="50800" dist="38100" dir="2700000" algn="tl" rotWithShape="0">
                  <a:srgbClr val="4F81BD">
                    <a:lumMod val="75000"/>
                    <a:alpha val="40000"/>
                  </a:srgbClr>
                </a:outerShdw>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rgbClr val="4C4747"/>
                    </a:solidFill>
                    <a:effectLst/>
                    <a:latin typeface="Times New Roman" panose="02020603050405020304" pitchFamily="18" charset="0"/>
                    <a:ea typeface="+mn-ea"/>
                    <a:cs typeface="Times New Roman" panose="02020603050405020304" pitchFamily="18" charset="0"/>
                  </a:defRPr>
                </a:pPr>
                <a:endParaRPr lang="es-DO"/>
              </a:p>
            </c:txPr>
            <c:dLblPos val="inEnd"/>
            <c:showLegendKey val="0"/>
            <c:showVal val="0"/>
            <c:showCatName val="1"/>
            <c:showSerName val="0"/>
            <c:showPercent val="0"/>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Hoja3!$B$26:$B$31</c:f>
              <c:strCache>
                <c:ptCount val="6"/>
                <c:pt idx="0">
                  <c:v>Software y licencias </c:v>
                </c:pt>
                <c:pt idx="1">
                  <c:v>Equipos tecnológicos</c:v>
                </c:pt>
                <c:pt idx="2">
                  <c:v>Servicios de internet y televisión por cable </c:v>
                </c:pt>
                <c:pt idx="3">
                  <c:v>Mantenimiento y reparación de equipos tecnológicos</c:v>
                </c:pt>
                <c:pt idx="4">
                  <c:v>Licencias informáticas</c:v>
                </c:pt>
                <c:pt idx="5">
                  <c:v>Otros servicios técnicos profesionales</c:v>
                </c:pt>
              </c:strCache>
            </c:strRef>
          </c:cat>
          <c:val>
            <c:numRef>
              <c:f>Hoja3!$C$26:$C$31</c:f>
              <c:numCache>
                <c:formatCode>"RD$"#,##0.00_);[Red]\("RD$"#,##0.00\)</c:formatCode>
                <c:ptCount val="6"/>
                <c:pt idx="0">
                  <c:v>2009959.14</c:v>
                </c:pt>
                <c:pt idx="1">
                  <c:v>2171739.02</c:v>
                </c:pt>
                <c:pt idx="2">
                  <c:v>2157183.77</c:v>
                </c:pt>
                <c:pt idx="3">
                  <c:v>811982</c:v>
                </c:pt>
                <c:pt idx="4">
                  <c:v>4797054</c:v>
                </c:pt>
                <c:pt idx="5">
                  <c:v>1752840</c:v>
                </c:pt>
              </c:numCache>
            </c:numRef>
          </c:val>
          <c:extLst xmlns:c16r2="http://schemas.microsoft.com/office/drawing/2015/06/chart">
            <c:ext xmlns:c16="http://schemas.microsoft.com/office/drawing/2014/chart" uri="{C3380CC4-5D6E-409C-BE32-E72D297353CC}">
              <c16:uniqueId val="{0000000C-3076-4E9F-8921-50271B1899DE}"/>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a:solidFill>
                  <a:srgbClr val="4C4747"/>
                </a:solidFill>
                <a:latin typeface="Times New Roman" panose="02020603050405020304" pitchFamily="18" charset="0"/>
                <a:cs typeface="Times New Roman" panose="02020603050405020304" pitchFamily="18" charset="0"/>
              </a:defRPr>
            </a:pPr>
            <a:r>
              <a:rPr lang="es-DO" sz="900">
                <a:solidFill>
                  <a:srgbClr val="4C4747"/>
                </a:solidFill>
                <a:latin typeface="Times New Roman" panose="02020603050405020304" pitchFamily="18" charset="0"/>
                <a:cs typeface="Times New Roman" panose="02020603050405020304" pitchFamily="18" charset="0"/>
              </a:rPr>
              <a:t>Nivel de Cumplimiento Crongrama Despacho Hospitales 2021 </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'Cumplimiento Cron-2021-T-4'!$F$6</c:f>
              <c:strCache>
                <c:ptCount val="1"/>
                <c:pt idx="0">
                  <c:v>% Despachado</c:v>
                </c:pt>
              </c:strCache>
            </c:strRef>
          </c:tx>
          <c:spPr>
            <a:solidFill>
              <a:schemeClr val="accent1">
                <a:lumMod val="50000"/>
              </a:schemeClr>
            </a:solidFill>
          </c:spPr>
          <c:invertIfNegative val="0"/>
          <c:cat>
            <c:numRef>
              <c:f>'Cumplimiento Cron-2021-T-4'!$A$7:$A$18</c:f>
              <c:numCache>
                <c:formatCode>mmm\-yy</c:formatCode>
                <c:ptCount val="1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numCache>
            </c:numRef>
          </c:cat>
          <c:val>
            <c:numRef>
              <c:f>'Cumplimiento Cron-2021-T-4'!$F$7:$F$18</c:f>
              <c:numCache>
                <c:formatCode>0.0%</c:formatCode>
                <c:ptCount val="12"/>
                <c:pt idx="0">
                  <c:v>0.99090909090909096</c:v>
                </c:pt>
                <c:pt idx="1">
                  <c:v>0.99090909090909096</c:v>
                </c:pt>
                <c:pt idx="2">
                  <c:v>0.99547511312217196</c:v>
                </c:pt>
                <c:pt idx="3">
                  <c:v>0.99523809523809526</c:v>
                </c:pt>
                <c:pt idx="4">
                  <c:v>0.99523809523809526</c:v>
                </c:pt>
                <c:pt idx="5">
                  <c:v>0.99523809523809526</c:v>
                </c:pt>
                <c:pt idx="6">
                  <c:v>0.99526066350710896</c:v>
                </c:pt>
                <c:pt idx="7">
                  <c:v>0.99526066350710896</c:v>
                </c:pt>
                <c:pt idx="8">
                  <c:v>0.99047619047619051</c:v>
                </c:pt>
                <c:pt idx="9">
                  <c:v>1</c:v>
                </c:pt>
                <c:pt idx="10">
                  <c:v>1</c:v>
                </c:pt>
                <c:pt idx="11">
                  <c:v>1</c:v>
                </c:pt>
              </c:numCache>
            </c:numRef>
          </c:val>
          <c:extLst xmlns:c16r2="http://schemas.microsoft.com/office/drawing/2015/06/chart">
            <c:ext xmlns:c16="http://schemas.microsoft.com/office/drawing/2014/chart" uri="{C3380CC4-5D6E-409C-BE32-E72D297353CC}">
              <c16:uniqueId val="{00000000-42F7-408D-BDF6-8C0759D352CA}"/>
            </c:ext>
          </c:extLst>
        </c:ser>
        <c:ser>
          <c:idx val="1"/>
          <c:order val="1"/>
          <c:tx>
            <c:strRef>
              <c:f>'Cumplimiento Cron-2021-T-4'!$H$6</c:f>
              <c:strCache>
                <c:ptCount val="1"/>
                <c:pt idx="0">
                  <c:v>% No Asistieron</c:v>
                </c:pt>
              </c:strCache>
            </c:strRef>
          </c:tx>
          <c:spPr>
            <a:solidFill>
              <a:schemeClr val="accent1">
                <a:lumMod val="60000"/>
                <a:lumOff val="40000"/>
              </a:schemeClr>
            </a:solidFill>
          </c:spPr>
          <c:invertIfNegative val="0"/>
          <c:cat>
            <c:numRef>
              <c:f>'Cumplimiento Cron-2021-T-4'!$A$7:$A$18</c:f>
              <c:numCache>
                <c:formatCode>mmm\-yy</c:formatCode>
                <c:ptCount val="12"/>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numCache>
            </c:numRef>
          </c:cat>
          <c:val>
            <c:numRef>
              <c:f>'Cumplimiento Cron-2021-T-4'!$H$7:$H$18</c:f>
              <c:numCache>
                <c:formatCode>0.0%</c:formatCode>
                <c:ptCount val="12"/>
                <c:pt idx="0">
                  <c:v>9.0909090909090905E-3</c:v>
                </c:pt>
                <c:pt idx="1">
                  <c:v>9.0909090909090905E-3</c:v>
                </c:pt>
                <c:pt idx="2">
                  <c:v>4.5248868778280547E-3</c:v>
                </c:pt>
                <c:pt idx="3">
                  <c:v>4.7619047619047623E-3</c:v>
                </c:pt>
                <c:pt idx="4">
                  <c:v>4.7619047619047623E-3</c:v>
                </c:pt>
                <c:pt idx="5">
                  <c:v>4.7619047619047623E-3</c:v>
                </c:pt>
                <c:pt idx="6">
                  <c:v>4.7393364928909956E-3</c:v>
                </c:pt>
                <c:pt idx="7">
                  <c:v>4.7393364928909956E-3</c:v>
                </c:pt>
                <c:pt idx="8">
                  <c:v>9.5238095238095247E-3</c:v>
                </c:pt>
                <c:pt idx="9">
                  <c:v>0</c:v>
                </c:pt>
                <c:pt idx="10">
                  <c:v>0</c:v>
                </c:pt>
                <c:pt idx="11">
                  <c:v>0</c:v>
                </c:pt>
              </c:numCache>
            </c:numRef>
          </c:val>
          <c:extLst xmlns:c16r2="http://schemas.microsoft.com/office/drawing/2015/06/chart">
            <c:ext xmlns:c16="http://schemas.microsoft.com/office/drawing/2014/chart" uri="{C3380CC4-5D6E-409C-BE32-E72D297353CC}">
              <c16:uniqueId val="{00000001-42F7-408D-BDF6-8C0759D352CA}"/>
            </c:ext>
          </c:extLst>
        </c:ser>
        <c:dLbls>
          <c:showLegendKey val="0"/>
          <c:showVal val="0"/>
          <c:showCatName val="0"/>
          <c:showSerName val="0"/>
          <c:showPercent val="0"/>
          <c:showBubbleSize val="0"/>
        </c:dLbls>
        <c:gapWidth val="150"/>
        <c:shape val="box"/>
        <c:axId val="825672632"/>
        <c:axId val="825673024"/>
        <c:axId val="0"/>
      </c:bar3DChart>
      <c:dateAx>
        <c:axId val="825672632"/>
        <c:scaling>
          <c:orientation val="minMax"/>
        </c:scaling>
        <c:delete val="1"/>
        <c:axPos val="b"/>
        <c:numFmt formatCode="mmm\-yy" sourceLinked="1"/>
        <c:majorTickMark val="none"/>
        <c:minorTickMark val="none"/>
        <c:tickLblPos val="nextTo"/>
        <c:crossAx val="825673024"/>
        <c:crosses val="autoZero"/>
        <c:auto val="1"/>
        <c:lblOffset val="100"/>
        <c:baseTimeUnit val="months"/>
      </c:dateAx>
      <c:valAx>
        <c:axId val="825673024"/>
        <c:scaling>
          <c:orientation val="minMax"/>
        </c:scaling>
        <c:delete val="1"/>
        <c:axPos val="l"/>
        <c:numFmt formatCode="0.0%" sourceLinked="1"/>
        <c:majorTickMark val="none"/>
        <c:minorTickMark val="none"/>
        <c:tickLblPos val="nextTo"/>
        <c:crossAx val="825672632"/>
        <c:crosses val="autoZero"/>
        <c:crossBetween val="between"/>
      </c:valAx>
      <c:dTable>
        <c:showHorzBorder val="1"/>
        <c:showVertBorder val="1"/>
        <c:showOutline val="1"/>
        <c:showKeys val="1"/>
        <c:txPr>
          <a:bodyPr/>
          <a:lstStyle/>
          <a:p>
            <a:pPr rtl="0">
              <a:defRPr sz="900">
                <a:solidFill>
                  <a:srgbClr val="4C4747"/>
                </a:solidFill>
                <a:latin typeface="Times New Roman" panose="02020603050405020304" pitchFamily="18" charset="0"/>
                <a:cs typeface="Times New Roman" panose="02020603050405020304" pitchFamily="18" charset="0"/>
              </a:defRPr>
            </a:pPr>
            <a:endParaRPr lang="es-DO"/>
          </a:p>
        </c:txPr>
      </c:dTable>
    </c:plotArea>
    <c:plotVisOnly val="1"/>
    <c:dispBlanksAs val="gap"/>
    <c:showDLblsOverMax val="0"/>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s-DO"/>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900" b="0">
                <a:solidFill>
                  <a:srgbClr val="4C4747"/>
                </a:solidFill>
                <a:latin typeface="Times New Roman" panose="02020603050405020304" pitchFamily="18" charset="0"/>
                <a:cs typeface="Times New Roman" panose="02020603050405020304" pitchFamily="18" charset="0"/>
              </a:defRPr>
            </a:pPr>
            <a:r>
              <a:rPr lang="es-DO" sz="900" b="0">
                <a:solidFill>
                  <a:srgbClr val="4C4747"/>
                </a:solidFill>
                <a:latin typeface="Times New Roman" panose="02020603050405020304" pitchFamily="18" charset="0"/>
                <a:cs typeface="Times New Roman" panose="02020603050405020304" pitchFamily="18" charset="0"/>
              </a:rPr>
              <a:t>Promedio Quejas, Reclamos, Sugerencias </a:t>
            </a:r>
            <a:r>
              <a:rPr lang="es-ES" sz="900" b="0">
                <a:solidFill>
                  <a:srgbClr val="4C4747"/>
                </a:solidFill>
                <a:latin typeface="Times New Roman" panose="02020603050405020304" pitchFamily="18" charset="0"/>
                <a:cs typeface="Times New Roman" panose="02020603050405020304" pitchFamily="18" charset="0"/>
              </a:rPr>
              <a:t>Vs el Tiempo Respuesta Enero-Diciembre 2021</a:t>
            </a:r>
            <a:endParaRPr lang="es-DO" sz="900" b="0">
              <a:solidFill>
                <a:srgbClr val="4C4747"/>
              </a:solidFill>
              <a:latin typeface="Times New Roman" panose="02020603050405020304" pitchFamily="18" charset="0"/>
              <a:cs typeface="Times New Roman" panose="02020603050405020304" pitchFamily="18"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1"/>
        <c:ser>
          <c:idx val="0"/>
          <c:order val="0"/>
          <c:spPr>
            <a:solidFill>
              <a:schemeClr val="accent1">
                <a:lumMod val="50000"/>
              </a:schemeClr>
            </a:solidFill>
          </c:spPr>
          <c:invertIfNegative val="0"/>
          <c:dPt>
            <c:idx val="1"/>
            <c:invertIfNegative val="0"/>
            <c:bubble3D val="0"/>
            <c:spPr>
              <a:solidFill>
                <a:schemeClr val="accent1">
                  <a:lumMod val="60000"/>
                  <a:lumOff val="40000"/>
                </a:schemeClr>
              </a:solidFill>
            </c:spPr>
            <c:extLst xmlns:c16r2="http://schemas.microsoft.com/office/drawing/2015/06/chart">
              <c:ext xmlns:c16="http://schemas.microsoft.com/office/drawing/2014/chart" uri="{C3380CC4-5D6E-409C-BE32-E72D297353CC}">
                <c16:uniqueId val="{00000001-EB75-47B5-B787-BFDE427DBCF0}"/>
              </c:ext>
            </c:extLst>
          </c:dPt>
          <c:dPt>
            <c:idx val="2"/>
            <c:invertIfNegative val="0"/>
            <c:bubble3D val="0"/>
            <c:spPr>
              <a:solidFill>
                <a:schemeClr val="accent1">
                  <a:lumMod val="75000"/>
                </a:schemeClr>
              </a:solidFill>
            </c:spPr>
            <c:extLst xmlns:c16r2="http://schemas.microsoft.com/office/drawing/2015/06/chart">
              <c:ext xmlns:c16="http://schemas.microsoft.com/office/drawing/2014/chart" uri="{C3380CC4-5D6E-409C-BE32-E72D297353CC}">
                <c16:uniqueId val="{00000003-EB75-47B5-B787-BFDE427DBCF0}"/>
              </c:ext>
            </c:extLst>
          </c:dPt>
          <c:dLbls>
            <c:dLbl>
              <c:idx val="0"/>
              <c:layout>
                <c:manualLayout>
                  <c:x val="2.5462668816039986E-17"/>
                  <c:y val="-4.629629629629629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B75-47B5-B787-BFDE427DBCF0}"/>
                </c:ext>
                <c:ext xmlns:c15="http://schemas.microsoft.com/office/drawing/2012/chart" uri="{CE6537A1-D6FC-4f65-9D91-7224C49458BB}"/>
              </c:extLst>
            </c:dLbl>
            <c:dLbl>
              <c:idx val="1"/>
              <c:layout>
                <c:manualLayout>
                  <c:x val="1.1111111111111112E-2"/>
                  <c:y val="-7.4074074074074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B75-47B5-B787-BFDE427DBCF0}"/>
                </c:ext>
                <c:ext xmlns:c15="http://schemas.microsoft.com/office/drawing/2012/chart" uri="{CE6537A1-D6FC-4f65-9D91-7224C49458BB}"/>
              </c:extLst>
            </c:dLbl>
            <c:dLbl>
              <c:idx val="2"/>
              <c:layout>
                <c:manualLayout>
                  <c:x val="8.3333333333333332E-3"/>
                  <c:y val="-4.16666666666666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B75-47B5-B787-BFDE427DBCF0}"/>
                </c:ext>
                <c:ext xmlns:c15="http://schemas.microsoft.com/office/drawing/2012/chart" uri="{CE6537A1-D6FC-4f65-9D91-7224C49458BB}"/>
              </c:extLst>
            </c:dLbl>
            <c:spPr>
              <a:noFill/>
              <a:ln>
                <a:noFill/>
              </a:ln>
              <a:effectLst/>
            </c:spPr>
            <c:txPr>
              <a:bodyPr/>
              <a:lstStyle/>
              <a:p>
                <a:pPr>
                  <a:defRPr sz="900" b="1">
                    <a:solidFill>
                      <a:srgbClr val="4C4747"/>
                    </a:solidFill>
                    <a:latin typeface="Times New Roman" panose="02020603050405020304" pitchFamily="18" charset="0"/>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('Tabla Quejas y Reclamos T-6'!$C$5,'Tabla Quejas y Reclamos T-6'!$E$5,'Tabla Quejas y Reclamos T-6'!$G$5)</c:f>
              <c:strCache>
                <c:ptCount val="3"/>
                <c:pt idx="0">
                  <c:v>QRS respondidas en el tiempo establecido</c:v>
                </c:pt>
                <c:pt idx="1">
                  <c:v>QRS respondidas fuera del tiempo establecido</c:v>
                </c:pt>
                <c:pt idx="2">
                  <c:v>QRS En Proceso</c:v>
                </c:pt>
              </c:strCache>
            </c:strRef>
          </c:cat>
          <c:val>
            <c:numRef>
              <c:f>('Tabla Quejas y Reclamos T-6'!$D$6,'Tabla Quejas y Reclamos T-6'!$F$6,'Tabla Quejas y Reclamos T-6'!$H$6)</c:f>
              <c:numCache>
                <c:formatCode>0%</c:formatCode>
                <c:ptCount val="3"/>
                <c:pt idx="0">
                  <c:v>0.72857142857142854</c:v>
                </c:pt>
                <c:pt idx="1">
                  <c:v>0.14285714285714285</c:v>
                </c:pt>
                <c:pt idx="2">
                  <c:v>0.12857142857142856</c:v>
                </c:pt>
              </c:numCache>
            </c:numRef>
          </c:val>
          <c:extLst xmlns:c16r2="http://schemas.microsoft.com/office/drawing/2015/06/chart">
            <c:ext xmlns:c16="http://schemas.microsoft.com/office/drawing/2014/chart" uri="{C3380CC4-5D6E-409C-BE32-E72D297353CC}">
              <c16:uniqueId val="{00000005-EB75-47B5-B787-BFDE427DBCF0}"/>
            </c:ext>
          </c:extLst>
        </c:ser>
        <c:dLbls>
          <c:showLegendKey val="0"/>
          <c:showVal val="1"/>
          <c:showCatName val="0"/>
          <c:showSerName val="0"/>
          <c:showPercent val="0"/>
          <c:showBubbleSize val="0"/>
        </c:dLbls>
        <c:gapWidth val="150"/>
        <c:shape val="box"/>
        <c:axId val="825674592"/>
        <c:axId val="825676552"/>
        <c:axId val="0"/>
      </c:bar3DChart>
      <c:catAx>
        <c:axId val="825674592"/>
        <c:scaling>
          <c:orientation val="minMax"/>
        </c:scaling>
        <c:delete val="0"/>
        <c:axPos val="b"/>
        <c:numFmt formatCode="General" sourceLinked="0"/>
        <c:majorTickMark val="none"/>
        <c:minorTickMark val="none"/>
        <c:tickLblPos val="nextTo"/>
        <c:txPr>
          <a:bodyPr/>
          <a:lstStyle/>
          <a:p>
            <a:pPr>
              <a:defRPr sz="900">
                <a:solidFill>
                  <a:srgbClr val="4C4747"/>
                </a:solidFill>
                <a:latin typeface="Times New Roman" panose="02020603050405020304" pitchFamily="18" charset="0"/>
                <a:cs typeface="Times New Roman" panose="02020603050405020304" pitchFamily="18" charset="0"/>
              </a:defRPr>
            </a:pPr>
            <a:endParaRPr lang="es-DO"/>
          </a:p>
        </c:txPr>
        <c:crossAx val="825676552"/>
        <c:crosses val="autoZero"/>
        <c:auto val="1"/>
        <c:lblAlgn val="ctr"/>
        <c:lblOffset val="100"/>
        <c:noMultiLvlLbl val="0"/>
      </c:catAx>
      <c:valAx>
        <c:axId val="825676552"/>
        <c:scaling>
          <c:orientation val="minMax"/>
        </c:scaling>
        <c:delete val="1"/>
        <c:axPos val="l"/>
        <c:numFmt formatCode="0%" sourceLinked="1"/>
        <c:majorTickMark val="out"/>
        <c:minorTickMark val="none"/>
        <c:tickLblPos val="nextTo"/>
        <c:crossAx val="825674592"/>
        <c:crosses val="autoZero"/>
        <c:crossBetween val="between"/>
      </c:valAx>
    </c:plotArea>
    <c:plotVisOnly val="1"/>
    <c:dispBlanksAs val="gap"/>
    <c:showDLblsOverMax val="0"/>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es-D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a:latin typeface="Times New Roman" panose="02020603050405020304" pitchFamily="18" charset="0"/>
                <a:cs typeface="Times New Roman" panose="02020603050405020304" pitchFamily="18" charset="0"/>
              </a:rPr>
              <a:t>Promociones,</a:t>
            </a:r>
            <a:r>
              <a:rPr lang="en-US" sz="900" baseline="0">
                <a:latin typeface="Times New Roman" panose="02020603050405020304" pitchFamily="18" charset="0"/>
                <a:cs typeface="Times New Roman" panose="02020603050405020304" pitchFamily="18" charset="0"/>
              </a:rPr>
              <a:t> traslados y cambios de designación 2021</a:t>
            </a:r>
            <a:endParaRPr lang="en-US" sz="9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Hoja1!$K$2</c:f>
              <c:strCache>
                <c:ptCount val="1"/>
                <c:pt idx="0">
                  <c:v>PROMOCIONES Y REAJUSTES</c:v>
                </c:pt>
              </c:strCache>
            </c:strRef>
          </c:tx>
          <c:spPr>
            <a:solidFill>
              <a:schemeClr val="accent1">
                <a:lumMod val="60000"/>
                <a:lumOff val="40000"/>
              </a:schemeClr>
            </a:solidFill>
            <a:ln>
              <a:noFill/>
            </a:ln>
            <a:effectLst/>
          </c:spPr>
          <c:invertIfNegative val="0"/>
          <c:cat>
            <c:strRef>
              <c:f>Hoja1!$J$3:$J$13</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Hoja1!$K$3:$K$13</c:f>
              <c:numCache>
                <c:formatCode>0.0%</c:formatCode>
                <c:ptCount val="11"/>
                <c:pt idx="0">
                  <c:v>0</c:v>
                </c:pt>
                <c:pt idx="1">
                  <c:v>0</c:v>
                </c:pt>
                <c:pt idx="2">
                  <c:v>0</c:v>
                </c:pt>
                <c:pt idx="3">
                  <c:v>0</c:v>
                </c:pt>
                <c:pt idx="4">
                  <c:v>0</c:v>
                </c:pt>
                <c:pt idx="5">
                  <c:v>1.1310084825636202E-2</c:v>
                </c:pt>
                <c:pt idx="6">
                  <c:v>1.881467544684856E-3</c:v>
                </c:pt>
                <c:pt idx="7">
                  <c:v>8.7796312554872891E-4</c:v>
                </c:pt>
                <c:pt idx="8">
                  <c:v>4.3840420868040405E-4</c:v>
                </c:pt>
                <c:pt idx="9">
                  <c:v>2.0491803278688543E-3</c:v>
                </c:pt>
                <c:pt idx="10">
                  <c:v>2.0000000000000018E-3</c:v>
                </c:pt>
              </c:numCache>
            </c:numRef>
          </c:val>
          <c:extLst xmlns:c16r2="http://schemas.microsoft.com/office/drawing/2015/06/chart">
            <c:ext xmlns:c16="http://schemas.microsoft.com/office/drawing/2014/chart" uri="{C3380CC4-5D6E-409C-BE32-E72D297353CC}">
              <c16:uniqueId val="{00000000-4032-48B8-A93A-600AB9810D16}"/>
            </c:ext>
          </c:extLst>
        </c:ser>
        <c:ser>
          <c:idx val="1"/>
          <c:order val="1"/>
          <c:tx>
            <c:strRef>
              <c:f>Hoja1!$L$2</c:f>
              <c:strCache>
                <c:ptCount val="1"/>
                <c:pt idx="0">
                  <c:v>TRASLADOS Y CAMBIOS DE DESIGNACION</c:v>
                </c:pt>
              </c:strCache>
            </c:strRef>
          </c:tx>
          <c:spPr>
            <a:solidFill>
              <a:schemeClr val="accent1">
                <a:lumMod val="50000"/>
              </a:schemeClr>
            </a:solidFill>
            <a:ln>
              <a:noFill/>
            </a:ln>
            <a:effectLst/>
          </c:spPr>
          <c:invertIfNegative val="0"/>
          <c:cat>
            <c:strRef>
              <c:f>Hoja1!$J$3:$J$13</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Hoja1!$L$3:$L$13</c:f>
              <c:numCache>
                <c:formatCode>0.0%</c:formatCode>
                <c:ptCount val="11"/>
                <c:pt idx="0">
                  <c:v>0</c:v>
                </c:pt>
                <c:pt idx="1">
                  <c:v>0</c:v>
                </c:pt>
                <c:pt idx="2">
                  <c:v>4.8685491723466447E-4</c:v>
                </c:pt>
                <c:pt idx="3">
                  <c:v>4.7551117451260106E-3</c:v>
                </c:pt>
                <c:pt idx="4">
                  <c:v>3.2987747408105622E-3</c:v>
                </c:pt>
                <c:pt idx="5">
                  <c:v>4.7125353440150795E-4</c:v>
                </c:pt>
                <c:pt idx="6">
                  <c:v>1.4111006585136399E-3</c:v>
                </c:pt>
                <c:pt idx="7">
                  <c:v>1.3169446883230904E-3</c:v>
                </c:pt>
                <c:pt idx="8">
                  <c:v>4.8224462954844409E-3</c:v>
                </c:pt>
                <c:pt idx="9">
                  <c:v>6.1475409836065573E-3</c:v>
                </c:pt>
                <c:pt idx="10">
                  <c:v>5.0000000000000036E-3</c:v>
                </c:pt>
              </c:numCache>
            </c:numRef>
          </c:val>
          <c:extLst xmlns:c16r2="http://schemas.microsoft.com/office/drawing/2015/06/chart">
            <c:ext xmlns:c16="http://schemas.microsoft.com/office/drawing/2014/chart" uri="{C3380CC4-5D6E-409C-BE32-E72D297353CC}">
              <c16:uniqueId val="{00000001-4032-48B8-A93A-600AB9810D16}"/>
            </c:ext>
          </c:extLst>
        </c:ser>
        <c:dLbls>
          <c:showLegendKey val="0"/>
          <c:showVal val="0"/>
          <c:showCatName val="0"/>
          <c:showSerName val="0"/>
          <c:showPercent val="0"/>
          <c:showBubbleSize val="0"/>
        </c:dLbls>
        <c:gapWidth val="219"/>
        <c:overlap val="-27"/>
        <c:axId val="568494096"/>
        <c:axId val="568485472"/>
      </c:barChart>
      <c:catAx>
        <c:axId val="568494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568485472"/>
        <c:crosses val="autoZero"/>
        <c:auto val="1"/>
        <c:lblAlgn val="ctr"/>
        <c:lblOffset val="100"/>
        <c:noMultiLvlLbl val="0"/>
      </c:catAx>
      <c:valAx>
        <c:axId val="5684854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568494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[VALORES Y MONTO ENERO-OCTUBRE 2021.xlsx]resumen und y valores x mes!PivotTable36</c:name>
    <c:fmtId val="-1"/>
  </c:pivotSource>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800" b="1">
                <a:latin typeface="Times New Roman" panose="02020603050405020304" pitchFamily="18" charset="0"/>
                <a:cs typeface="Times New Roman" panose="02020603050405020304" pitchFamily="18" charset="0"/>
              </a:rPr>
              <a:t>VALORES DE DESPACHO </a:t>
            </a:r>
          </a:p>
          <a:p>
            <a:pPr>
              <a:defRPr sz="8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800" b="1">
                <a:latin typeface="Times New Roman" panose="02020603050405020304" pitchFamily="18" charset="0"/>
                <a:cs typeface="Times New Roman" panose="02020603050405020304" pitchFamily="18" charset="0"/>
              </a:rPr>
              <a:t>( ENERO-OCTUBRE 2021)</a:t>
            </a:r>
          </a:p>
        </c:rich>
      </c:tx>
      <c:layout>
        <c:manualLayout>
          <c:xMode val="edge"/>
          <c:yMode val="edge"/>
          <c:x val="0.3630577427821523"/>
          <c:y val="1.6819891106514589E-2"/>
        </c:manualLayout>
      </c:layout>
      <c:overlay val="0"/>
      <c:spPr>
        <a:noFill/>
        <a:ln>
          <a:noFill/>
        </a:ln>
        <a:effectLst/>
      </c:sp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
        <c:spPr>
          <a:solidFill>
            <a:schemeClr val="accent1"/>
          </a:solidFill>
          <a:ln>
            <a:noFill/>
          </a:ln>
          <a:effectLst/>
        </c:spPr>
        <c:dLbl>
          <c:idx val="0"/>
          <c:layout>
            <c:manualLayout>
              <c:x val="2.9069771877826403E-2"/>
              <c:y val="-4.917256950949245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
        <c:spPr>
          <a:solidFill>
            <a:schemeClr val="accent1"/>
          </a:solidFill>
          <a:ln>
            <a:noFill/>
          </a:ln>
          <a:effectLst/>
        </c:spPr>
        <c:dLbl>
          <c:idx val="0"/>
          <c:layout>
            <c:manualLayout>
              <c:x val="0"/>
              <c:y val="-5.2955074856376565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
        <c:spPr>
          <a:solidFill>
            <a:schemeClr val="accent1"/>
          </a:solidFill>
          <a:ln>
            <a:noFill/>
          </a:ln>
          <a:effectLst/>
        </c:spPr>
        <c:dLbl>
          <c:idx val="0"/>
          <c:layout>
            <c:manualLayout>
              <c:x val="-1.7764655373190288E-17"/>
              <c:y val="-8.6997622978332897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7"/>
        <c:spPr>
          <a:solidFill>
            <a:schemeClr val="accent1"/>
          </a:solidFill>
          <a:ln>
            <a:noFill/>
          </a:ln>
          <a:effectLst/>
        </c:spPr>
        <c:dLbl>
          <c:idx val="0"/>
          <c:layout>
            <c:manualLayout>
              <c:x val="-3.5529310746380575E-17"/>
              <c:y val="-2.2695032081304276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8"/>
        <c:spPr>
          <a:solidFill>
            <a:schemeClr val="accent1"/>
          </a:solidFill>
          <a:ln>
            <a:noFill/>
          </a:ln>
          <a:effectLst/>
        </c:spPr>
        <c:dLbl>
          <c:idx val="0"/>
          <c:layout>
            <c:manualLayout>
              <c:x val="-3.5529310746380575E-17"/>
              <c:y val="-2.2695032081304248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9"/>
        <c:spPr>
          <a:solidFill>
            <a:schemeClr val="accent1"/>
          </a:solidFill>
          <a:ln>
            <a:noFill/>
          </a:ln>
          <a:effectLst/>
        </c:spPr>
        <c:dLbl>
          <c:idx val="0"/>
          <c:layout>
            <c:manualLayout>
              <c:x val="0"/>
              <c:y val="-1.8912526734420187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0"/>
        <c:spPr>
          <a:solidFill>
            <a:schemeClr val="accent1"/>
          </a:solidFill>
          <a:ln>
            <a:noFill/>
          </a:ln>
          <a:effectLst/>
        </c:spPr>
        <c:dLbl>
          <c:idx val="0"/>
          <c:layout>
            <c:manualLayout>
              <c:x val="0"/>
              <c:y val="-9.0780128325216897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1"/>
        <c:spPr>
          <a:solidFill>
            <a:schemeClr val="accent1"/>
          </a:solidFill>
          <a:ln>
            <a:noFill/>
          </a:ln>
          <a:effectLst/>
        </c:spPr>
        <c:dLbl>
          <c:idx val="0"/>
          <c:layout>
            <c:manualLayout>
              <c:x val="0"/>
              <c:y val="-3.0260042775072347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2"/>
        <c:spPr>
          <a:solidFill>
            <a:schemeClr val="accent1"/>
          </a:solidFill>
          <a:ln>
            <a:noFill/>
          </a:ln>
          <a:effectLst/>
        </c:spPr>
        <c:dLbl>
          <c:idx val="0"/>
          <c:layout>
            <c:manualLayout>
              <c:x val="-9.6899239592754625E-3"/>
              <c:y val="-8.321511763144873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3"/>
        <c:spPr>
          <a:solidFill>
            <a:schemeClr val="accent1"/>
          </a:solidFill>
          <a:ln>
            <a:noFill/>
          </a:ln>
          <a:effectLst/>
        </c:spPr>
        <c:dLbl>
          <c:idx val="0"/>
          <c:layout>
            <c:manualLayout>
              <c:x val="-7.7519391674203738E-3"/>
              <c:y val="-4.917256950949248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4"/>
        <c:spPr>
          <a:solidFill>
            <a:schemeClr val="accent1"/>
          </a:solidFill>
          <a:ln>
            <a:noFill/>
          </a:ln>
          <a:effectLst/>
        </c:spPr>
        <c:dLbl>
          <c:idx val="0"/>
          <c:layout>
            <c:manualLayout>
              <c:x val="-2.3255817502261158E-2"/>
              <c:y val="-4.160755881572444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5"/>
        <c:spPr>
          <a:solidFill>
            <a:schemeClr val="accent1"/>
          </a:solidFill>
          <a:ln>
            <a:noFill/>
          </a:ln>
          <a:effectLst/>
        </c:spPr>
        <c:dLbl>
          <c:idx val="0"/>
          <c:layout>
            <c:manualLayout>
              <c:x val="-1.5503878334840789E-2"/>
              <c:y val="-9.078012832521704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6"/>
        <c:spPr>
          <a:solidFill>
            <a:schemeClr val="accent1"/>
          </a:solidFill>
          <a:ln>
            <a:noFill/>
          </a:ln>
          <a:effectLst/>
        </c:spPr>
        <c:dLbl>
          <c:idx val="0"/>
          <c:layout>
            <c:manualLayout>
              <c:x val="-1.5503878334840756E-2"/>
              <c:y val="-3.782505346884049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7"/>
        <c:spPr>
          <a:solidFill>
            <a:schemeClr val="accent1"/>
          </a:solidFill>
          <a:ln>
            <a:noFill/>
          </a:ln>
          <a:effectLst/>
        </c:spPr>
        <c:dLbl>
          <c:idx val="0"/>
          <c:layout>
            <c:manualLayout>
              <c:x val="-1.1627908751130563E-2"/>
              <c:y val="-1.8912526734420187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8"/>
        <c:spPr>
          <a:solidFill>
            <a:schemeClr val="accent1"/>
          </a:solidFill>
          <a:ln>
            <a:noFill/>
          </a:ln>
          <a:effectLst/>
        </c:spPr>
        <c:dLbl>
          <c:idx val="0"/>
          <c:layout>
            <c:manualLayout>
              <c:x val="-5.8139543755652756E-3"/>
              <c:y val="-4.917256950949245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9"/>
        <c:spPr>
          <a:solidFill>
            <a:schemeClr val="accent1"/>
          </a:solidFill>
          <a:ln>
            <a:noFill/>
          </a:ln>
          <a:effectLst/>
        </c:spPr>
        <c:dLbl>
          <c:idx val="0"/>
          <c:layout>
            <c:manualLayout>
              <c:x val="-1.9379847918550932E-3"/>
              <c:y val="-1.1347516040652185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0"/>
        <c:spPr>
          <a:solidFill>
            <a:schemeClr val="accent1"/>
          </a:solidFill>
          <a:ln>
            <a:noFill/>
          </a:ln>
          <a:effectLst/>
        </c:spPr>
        <c:dLbl>
          <c:idx val="0"/>
          <c:layout>
            <c:manualLayout>
              <c:x val="-5.8139543755653476E-3"/>
              <c:y val="-5.673758020326059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1"/>
        <c:spPr>
          <a:solidFill>
            <a:schemeClr val="accent1"/>
          </a:solidFill>
          <a:ln>
            <a:noFill/>
          </a:ln>
          <a:effectLst/>
        </c:spPr>
        <c:dLbl>
          <c:idx val="0"/>
          <c:layout>
            <c:manualLayout>
              <c:x val="-1.1627908751130627E-2"/>
              <c:y val="-4.5390064162608518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2"/>
        <c:spPr>
          <a:solidFill>
            <a:schemeClr val="accent1"/>
          </a:solidFill>
          <a:ln>
            <a:noFill/>
          </a:ln>
          <a:effectLst/>
        </c:spPr>
        <c:dLbl>
          <c:idx val="0"/>
          <c:layout>
            <c:manualLayout>
              <c:x val="-1.1627908751130706E-2"/>
              <c:y val="-0.10212764436586896"/>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3"/>
        <c:spPr>
          <a:solidFill>
            <a:schemeClr val="accent1"/>
          </a:solidFill>
          <a:ln>
            <a:noFill/>
          </a:ln>
          <a:effectLst/>
        </c:spPr>
        <c:dLbl>
          <c:idx val="0"/>
          <c:layout>
            <c:manualLayout>
              <c:x val="0"/>
              <c:y val="-3.026004277507229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5"/>
        <c:spPr>
          <a:solidFill>
            <a:schemeClr val="accent1"/>
          </a:solidFill>
          <a:ln>
            <a:noFill/>
          </a:ln>
          <a:effectLst/>
        </c:spPr>
        <c:dLbl>
          <c:idx val="0"/>
          <c:layout>
            <c:manualLayout>
              <c:x val="-2.3255817502261158E-2"/>
              <c:y val="-4.160755881572444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6"/>
        <c:spPr>
          <a:solidFill>
            <a:schemeClr val="accent1"/>
          </a:solidFill>
          <a:ln>
            <a:noFill/>
          </a:ln>
          <a:effectLst/>
        </c:spPr>
        <c:dLbl>
          <c:idx val="0"/>
          <c:layout>
            <c:manualLayout>
              <c:x val="-1.5503878334840789E-2"/>
              <c:y val="-9.078012832521704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7"/>
        <c:spPr>
          <a:solidFill>
            <a:schemeClr val="accent1"/>
          </a:solidFill>
          <a:ln>
            <a:noFill/>
          </a:ln>
          <a:effectLst/>
        </c:spPr>
        <c:dLbl>
          <c:idx val="0"/>
          <c:layout>
            <c:manualLayout>
              <c:x val="-1.5503878334840756E-2"/>
              <c:y val="-3.782505346884049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8"/>
        <c:spPr>
          <a:solidFill>
            <a:schemeClr val="accent1"/>
          </a:solidFill>
          <a:ln>
            <a:noFill/>
          </a:ln>
          <a:effectLst/>
        </c:spPr>
        <c:dLbl>
          <c:idx val="0"/>
          <c:layout>
            <c:manualLayout>
              <c:x val="-1.1627908751130563E-2"/>
              <c:y val="-1.8912526734420187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9"/>
        <c:spPr>
          <a:solidFill>
            <a:schemeClr val="accent1"/>
          </a:solidFill>
          <a:ln>
            <a:noFill/>
          </a:ln>
          <a:effectLst/>
        </c:spPr>
        <c:dLbl>
          <c:idx val="0"/>
          <c:layout>
            <c:manualLayout>
              <c:x val="-5.8139543755652756E-3"/>
              <c:y val="-4.917256950949245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0"/>
        <c:spPr>
          <a:solidFill>
            <a:schemeClr val="accent1"/>
          </a:solidFill>
          <a:ln>
            <a:noFill/>
          </a:ln>
          <a:effectLst/>
        </c:spPr>
        <c:dLbl>
          <c:idx val="0"/>
          <c:layout>
            <c:manualLayout>
              <c:x val="-1.9379847918550932E-3"/>
              <c:y val="-1.1347516040652185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1"/>
        <c:spPr>
          <a:solidFill>
            <a:schemeClr val="accent1"/>
          </a:solidFill>
          <a:ln>
            <a:noFill/>
          </a:ln>
          <a:effectLst/>
        </c:spPr>
        <c:dLbl>
          <c:idx val="0"/>
          <c:layout>
            <c:manualLayout>
              <c:x val="-5.8139543755653476E-3"/>
              <c:y val="-5.673758020326059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2"/>
        <c:spPr>
          <a:solidFill>
            <a:schemeClr val="accent1"/>
          </a:solidFill>
          <a:ln>
            <a:noFill/>
          </a:ln>
          <a:effectLst/>
        </c:spPr>
        <c:dLbl>
          <c:idx val="0"/>
          <c:layout>
            <c:manualLayout>
              <c:x val="-1.1627908751130627E-2"/>
              <c:y val="-4.5390064162608518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3"/>
        <c:spPr>
          <a:solidFill>
            <a:schemeClr val="accent1"/>
          </a:solidFill>
          <a:ln>
            <a:noFill/>
          </a:ln>
          <a:effectLst/>
        </c:spPr>
        <c:dLbl>
          <c:idx val="0"/>
          <c:layout>
            <c:manualLayout>
              <c:x val="-1.1627908751130706E-2"/>
              <c:y val="-0.10212764436586896"/>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4"/>
        <c:spPr>
          <a:solidFill>
            <a:schemeClr val="accent1"/>
          </a:solidFill>
          <a:ln>
            <a:noFill/>
          </a:ln>
          <a:effectLst/>
        </c:spPr>
        <c:dLbl>
          <c:idx val="0"/>
          <c:layout>
            <c:manualLayout>
              <c:x val="0"/>
              <c:y val="-3.026004277507229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6"/>
        <c:spPr>
          <a:solidFill>
            <a:schemeClr val="accent2"/>
          </a:solidFill>
          <a:ln>
            <a:noFill/>
          </a:ln>
          <a:effectLst/>
        </c:spPr>
        <c:dLbl>
          <c:idx val="0"/>
          <c:layout>
            <c:manualLayout>
              <c:x val="-1.7764655373190288E-17"/>
              <c:y val="-8.6997622978332897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7"/>
        <c:spPr>
          <a:solidFill>
            <a:schemeClr val="accent2"/>
          </a:solidFill>
          <a:ln>
            <a:noFill/>
          </a:ln>
          <a:effectLst/>
        </c:spPr>
        <c:dLbl>
          <c:idx val="0"/>
          <c:layout>
            <c:manualLayout>
              <c:x val="-3.5529310746380575E-17"/>
              <c:y val="-2.2695032081304276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8"/>
        <c:spPr>
          <a:solidFill>
            <a:schemeClr val="accent2"/>
          </a:solidFill>
          <a:ln>
            <a:noFill/>
          </a:ln>
          <a:effectLst/>
        </c:spPr>
        <c:dLbl>
          <c:idx val="0"/>
          <c:layout>
            <c:manualLayout>
              <c:x val="-3.5529310746380575E-17"/>
              <c:y val="-2.2695032081304248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9"/>
        <c:spPr>
          <a:solidFill>
            <a:schemeClr val="accent2"/>
          </a:solidFill>
          <a:ln>
            <a:noFill/>
          </a:ln>
          <a:effectLst/>
        </c:spPr>
        <c:dLbl>
          <c:idx val="0"/>
          <c:layout>
            <c:manualLayout>
              <c:x val="0"/>
              <c:y val="-1.8912526734420187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0"/>
        <c:spPr>
          <a:solidFill>
            <a:schemeClr val="accent2"/>
          </a:solidFill>
          <a:ln>
            <a:noFill/>
          </a:ln>
          <a:effectLst/>
        </c:spPr>
        <c:dLbl>
          <c:idx val="0"/>
          <c:layout>
            <c:manualLayout>
              <c:x val="0"/>
              <c:y val="-5.2955074856376565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1"/>
        <c:spPr>
          <a:solidFill>
            <a:schemeClr val="accent2"/>
          </a:solidFill>
          <a:ln>
            <a:noFill/>
          </a:ln>
          <a:effectLst/>
        </c:spPr>
        <c:dLbl>
          <c:idx val="0"/>
          <c:layout>
            <c:manualLayout>
              <c:x val="0"/>
              <c:y val="-3.0260042775072347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2"/>
        <c:spPr>
          <a:solidFill>
            <a:schemeClr val="accent2"/>
          </a:solidFill>
          <a:ln>
            <a:noFill/>
          </a:ln>
          <a:effectLst/>
        </c:spPr>
        <c:dLbl>
          <c:idx val="0"/>
          <c:layout>
            <c:manualLayout>
              <c:x val="0"/>
              <c:y val="-9.0780128325216897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3"/>
        <c:spPr>
          <a:solidFill>
            <a:schemeClr val="accent2"/>
          </a:solidFill>
          <a:ln>
            <a:noFill/>
          </a:ln>
          <a:effectLst/>
        </c:spPr>
        <c:dLbl>
          <c:idx val="0"/>
          <c:layout>
            <c:manualLayout>
              <c:x val="2.9069771877826403E-2"/>
              <c:y val="-4.917256950949245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4"/>
        <c:spPr>
          <a:solidFill>
            <a:schemeClr val="accent2"/>
          </a:solidFill>
          <a:ln>
            <a:noFill/>
          </a:ln>
          <a:effectLst/>
        </c:spPr>
        <c:dLbl>
          <c:idx val="0"/>
          <c:layout>
            <c:manualLayout>
              <c:x val="-7.7519391674203738E-3"/>
              <c:y val="-4.917256950949248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5"/>
        <c:spPr>
          <a:solidFill>
            <a:schemeClr val="accent2"/>
          </a:solidFill>
          <a:ln>
            <a:noFill/>
          </a:ln>
          <a:effectLst/>
        </c:spPr>
        <c:dLbl>
          <c:idx val="0"/>
          <c:layout>
            <c:manualLayout>
              <c:x val="-9.6899239592754625E-3"/>
              <c:y val="-8.321511763144873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7"/>
        <c:spPr>
          <a:solidFill>
            <a:schemeClr val="accent1"/>
          </a:solidFill>
          <a:ln>
            <a:noFill/>
          </a:ln>
          <a:effectLst/>
        </c:spPr>
        <c:dLbl>
          <c:idx val="0"/>
          <c:layout>
            <c:manualLayout>
              <c:x val="-2.3255817502261158E-2"/>
              <c:y val="-4.160755881572444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8"/>
        <c:spPr>
          <a:solidFill>
            <a:schemeClr val="accent1"/>
          </a:solidFill>
          <a:ln>
            <a:noFill/>
          </a:ln>
          <a:effectLst/>
        </c:spPr>
        <c:dLbl>
          <c:idx val="0"/>
          <c:layout>
            <c:manualLayout>
              <c:x val="-1.5503878334840789E-2"/>
              <c:y val="-9.078012832521704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9"/>
        <c:spPr>
          <a:solidFill>
            <a:schemeClr val="accent1"/>
          </a:solidFill>
          <a:ln>
            <a:noFill/>
          </a:ln>
          <a:effectLst/>
        </c:spPr>
        <c:dLbl>
          <c:idx val="0"/>
          <c:layout>
            <c:manualLayout>
              <c:x val="-1.5503878334840756E-2"/>
              <c:y val="-3.782505346884049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0"/>
        <c:spPr>
          <a:solidFill>
            <a:schemeClr val="accent1"/>
          </a:solidFill>
          <a:ln>
            <a:noFill/>
          </a:ln>
          <a:effectLst/>
        </c:spPr>
        <c:dLbl>
          <c:idx val="0"/>
          <c:layout>
            <c:manualLayout>
              <c:x val="-1.1627908751130563E-2"/>
              <c:y val="-1.8912526734420187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1"/>
        <c:spPr>
          <a:solidFill>
            <a:schemeClr val="accent1"/>
          </a:solidFill>
          <a:ln>
            <a:noFill/>
          </a:ln>
          <a:effectLst/>
        </c:spPr>
        <c:dLbl>
          <c:idx val="0"/>
          <c:layout>
            <c:manualLayout>
              <c:x val="-5.8139543755652756E-3"/>
              <c:y val="-4.917256950949245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2"/>
        <c:spPr>
          <a:solidFill>
            <a:schemeClr val="accent1"/>
          </a:solidFill>
          <a:ln>
            <a:noFill/>
          </a:ln>
          <a:effectLst/>
        </c:spPr>
        <c:dLbl>
          <c:idx val="0"/>
          <c:layout>
            <c:manualLayout>
              <c:x val="-1.9379847918550932E-3"/>
              <c:y val="-1.1347516040652185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3"/>
        <c:spPr>
          <a:solidFill>
            <a:schemeClr val="accent1"/>
          </a:solidFill>
          <a:ln>
            <a:noFill/>
          </a:ln>
          <a:effectLst/>
        </c:spPr>
        <c:dLbl>
          <c:idx val="0"/>
          <c:layout>
            <c:manualLayout>
              <c:x val="-5.8139543755653476E-3"/>
              <c:y val="-5.673758020326059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4"/>
        <c:spPr>
          <a:solidFill>
            <a:schemeClr val="accent1"/>
          </a:solidFill>
          <a:ln>
            <a:noFill/>
          </a:ln>
          <a:effectLst/>
        </c:spPr>
        <c:dLbl>
          <c:idx val="0"/>
          <c:layout>
            <c:manualLayout>
              <c:x val="-1.1627908751130627E-2"/>
              <c:y val="-4.5390064162608518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5"/>
        <c:spPr>
          <a:solidFill>
            <a:schemeClr val="accent1"/>
          </a:solidFill>
          <a:ln>
            <a:noFill/>
          </a:ln>
          <a:effectLst/>
        </c:spPr>
        <c:dLbl>
          <c:idx val="0"/>
          <c:layout>
            <c:manualLayout>
              <c:x val="-1.1627908751130706E-2"/>
              <c:y val="-0.10212764436586896"/>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6"/>
        <c:spPr>
          <a:solidFill>
            <a:schemeClr val="accent1"/>
          </a:solidFill>
          <a:ln>
            <a:noFill/>
          </a:ln>
          <a:effectLst/>
        </c:spPr>
        <c:dLbl>
          <c:idx val="0"/>
          <c:layout>
            <c:manualLayout>
              <c:x val="0"/>
              <c:y val="-3.0260042775072299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8"/>
        <c:spPr>
          <a:solidFill>
            <a:schemeClr val="accent2"/>
          </a:solidFill>
          <a:ln>
            <a:noFill/>
          </a:ln>
          <a:effectLst/>
        </c:spPr>
        <c:dLbl>
          <c:idx val="0"/>
          <c:layout>
            <c:manualLayout>
              <c:x val="-1.7764655373190288E-17"/>
              <c:y val="-8.6997622978332897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9"/>
        <c:spPr>
          <a:solidFill>
            <a:schemeClr val="accent2"/>
          </a:solidFill>
          <a:ln>
            <a:noFill/>
          </a:ln>
          <a:effectLst/>
        </c:spPr>
        <c:dLbl>
          <c:idx val="0"/>
          <c:layout>
            <c:manualLayout>
              <c:x val="-3.5529310746380575E-17"/>
              <c:y val="-2.2695032081304276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0"/>
        <c:spPr>
          <a:solidFill>
            <a:schemeClr val="accent2"/>
          </a:solidFill>
          <a:ln>
            <a:noFill/>
          </a:ln>
          <a:effectLst/>
        </c:spPr>
        <c:dLbl>
          <c:idx val="0"/>
          <c:layout>
            <c:manualLayout>
              <c:x val="-3.5529310746380575E-17"/>
              <c:y val="-2.2695032081304248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1"/>
        <c:spPr>
          <a:solidFill>
            <a:schemeClr val="accent2"/>
          </a:solidFill>
          <a:ln>
            <a:noFill/>
          </a:ln>
          <a:effectLst/>
        </c:spPr>
        <c:dLbl>
          <c:idx val="0"/>
          <c:layout>
            <c:manualLayout>
              <c:x val="0"/>
              <c:y val="-1.8912526734420187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2"/>
        <c:spPr>
          <a:solidFill>
            <a:schemeClr val="accent2"/>
          </a:solidFill>
          <a:ln>
            <a:noFill/>
          </a:ln>
          <a:effectLst/>
        </c:spPr>
        <c:dLbl>
          <c:idx val="0"/>
          <c:layout>
            <c:manualLayout>
              <c:x val="0"/>
              <c:y val="-5.2955074856376565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3"/>
        <c:spPr>
          <a:solidFill>
            <a:schemeClr val="accent2"/>
          </a:solidFill>
          <a:ln>
            <a:noFill/>
          </a:ln>
          <a:effectLst/>
        </c:spPr>
        <c:dLbl>
          <c:idx val="0"/>
          <c:layout>
            <c:manualLayout>
              <c:x val="0"/>
              <c:y val="-3.0260042775072347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4"/>
        <c:spPr>
          <a:solidFill>
            <a:schemeClr val="accent2"/>
          </a:solidFill>
          <a:ln>
            <a:noFill/>
          </a:ln>
          <a:effectLst/>
        </c:spPr>
        <c:dLbl>
          <c:idx val="0"/>
          <c:layout>
            <c:manualLayout>
              <c:x val="0"/>
              <c:y val="-9.0780128325216897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5"/>
        <c:spPr>
          <a:solidFill>
            <a:schemeClr val="accent2"/>
          </a:solidFill>
          <a:ln>
            <a:noFill/>
          </a:ln>
          <a:effectLst/>
        </c:spPr>
        <c:dLbl>
          <c:idx val="0"/>
          <c:layout>
            <c:manualLayout>
              <c:x val="2.9069771877826403E-2"/>
              <c:y val="-4.9172569509492454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6"/>
        <c:spPr>
          <a:solidFill>
            <a:schemeClr val="accent2"/>
          </a:solidFill>
          <a:ln>
            <a:noFill/>
          </a:ln>
          <a:effectLst/>
        </c:spPr>
        <c:dLbl>
          <c:idx val="0"/>
          <c:layout>
            <c:manualLayout>
              <c:x val="-7.7519391674203738E-3"/>
              <c:y val="-4.917256950949248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7"/>
        <c:spPr>
          <a:solidFill>
            <a:schemeClr val="accent2"/>
          </a:solidFill>
          <a:ln>
            <a:noFill/>
          </a:ln>
          <a:effectLst/>
        </c:spPr>
        <c:dLbl>
          <c:idx val="0"/>
          <c:layout>
            <c:manualLayout>
              <c:x val="-9.6899239592754625E-3"/>
              <c:y val="-8.321511763144873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s>
    <c:plotArea>
      <c:layout>
        <c:manualLayout>
          <c:layoutTarget val="inner"/>
          <c:xMode val="edge"/>
          <c:yMode val="edge"/>
          <c:x val="0.11895198055178853"/>
          <c:y val="0.14668377034176275"/>
          <c:w val="0.73746898270600358"/>
          <c:h val="0.60988103573931463"/>
        </c:manualLayout>
      </c:layout>
      <c:barChart>
        <c:barDir val="col"/>
        <c:grouping val="clustered"/>
        <c:varyColors val="0"/>
        <c:ser>
          <c:idx val="0"/>
          <c:order val="0"/>
          <c:tx>
            <c:strRef>
              <c:f>'resumen und y valores x mes'!$B$3</c:f>
              <c:strCache>
                <c:ptCount val="1"/>
                <c:pt idx="0">
                  <c:v>UNIDADES </c:v>
                </c:pt>
              </c:strCache>
            </c:strRef>
          </c:tx>
          <c:spPr>
            <a:solidFill>
              <a:schemeClr val="accent1">
                <a:lumMod val="50000"/>
              </a:schemeClr>
            </a:solidFill>
            <a:ln>
              <a:noFill/>
            </a:ln>
            <a:effectLst/>
          </c:spPr>
          <c:invertIfNegative val="0"/>
          <c:dLbls>
            <c:dLbl>
              <c:idx val="0"/>
              <c:layout>
                <c:manualLayout>
                  <c:x val="-2.3255817502261158E-2"/>
                  <c:y val="-4.1607558815724449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2EC-41F3-9ABA-FC71ABB92870}"/>
                </c:ext>
                <c:ext xmlns:c15="http://schemas.microsoft.com/office/drawing/2012/chart" uri="{CE6537A1-D6FC-4f65-9D91-7224C49458BB}"/>
              </c:extLst>
            </c:dLbl>
            <c:dLbl>
              <c:idx val="1"/>
              <c:layout>
                <c:manualLayout>
                  <c:x val="-1.5503878334840789E-2"/>
                  <c:y val="-9.0780128325217049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2EC-41F3-9ABA-FC71ABB92870}"/>
                </c:ext>
                <c:ext xmlns:c15="http://schemas.microsoft.com/office/drawing/2012/chart" uri="{CE6537A1-D6FC-4f65-9D91-7224C49458BB}"/>
              </c:extLst>
            </c:dLbl>
            <c:dLbl>
              <c:idx val="2"/>
              <c:layout>
                <c:manualLayout>
                  <c:x val="-1.5503878334840756E-2"/>
                  <c:y val="-3.7825053468840492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2EC-41F3-9ABA-FC71ABB92870}"/>
                </c:ext>
                <c:ext xmlns:c15="http://schemas.microsoft.com/office/drawing/2012/chart" uri="{CE6537A1-D6FC-4f65-9D91-7224C49458BB}"/>
              </c:extLst>
            </c:dLbl>
            <c:dLbl>
              <c:idx val="3"/>
              <c:layout>
                <c:manualLayout>
                  <c:x val="-1.1627908751130563E-2"/>
                  <c:y val="-1.8912526734420187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2EC-41F3-9ABA-FC71ABB92870}"/>
                </c:ext>
                <c:ext xmlns:c15="http://schemas.microsoft.com/office/drawing/2012/chart" uri="{CE6537A1-D6FC-4f65-9D91-7224C49458BB}"/>
              </c:extLst>
            </c:dLbl>
            <c:dLbl>
              <c:idx val="4"/>
              <c:layout>
                <c:manualLayout>
                  <c:x val="-5.8139543755652756E-3"/>
                  <c:y val="-4.917256950949245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2EC-41F3-9ABA-FC71ABB92870}"/>
                </c:ext>
                <c:ext xmlns:c15="http://schemas.microsoft.com/office/drawing/2012/chart" uri="{CE6537A1-D6FC-4f65-9D91-7224C49458BB}"/>
              </c:extLst>
            </c:dLbl>
            <c:dLbl>
              <c:idx val="5"/>
              <c:layout>
                <c:manualLayout>
                  <c:x val="-1.9379847918550932E-3"/>
                  <c:y val="-1.1347516040652185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2EC-41F3-9ABA-FC71ABB92870}"/>
                </c:ext>
                <c:ext xmlns:c15="http://schemas.microsoft.com/office/drawing/2012/chart" uri="{CE6537A1-D6FC-4f65-9D91-7224C49458BB}"/>
              </c:extLst>
            </c:dLbl>
            <c:dLbl>
              <c:idx val="6"/>
              <c:layout>
                <c:manualLayout>
                  <c:x val="-5.8139543755653476E-3"/>
                  <c:y val="-5.6737580203260592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2EC-41F3-9ABA-FC71ABB92870}"/>
                </c:ext>
                <c:ext xmlns:c15="http://schemas.microsoft.com/office/drawing/2012/chart" uri="{CE6537A1-D6FC-4f65-9D91-7224C49458BB}"/>
              </c:extLst>
            </c:dLbl>
            <c:dLbl>
              <c:idx val="7"/>
              <c:layout>
                <c:manualLayout>
                  <c:x val="-1.1627908751130627E-2"/>
                  <c:y val="-4.5390064162608518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2EC-41F3-9ABA-FC71ABB92870}"/>
                </c:ext>
                <c:ext xmlns:c15="http://schemas.microsoft.com/office/drawing/2012/chart" uri="{CE6537A1-D6FC-4f65-9D91-7224C49458BB}"/>
              </c:extLst>
            </c:dLbl>
            <c:dLbl>
              <c:idx val="8"/>
              <c:layout>
                <c:manualLayout>
                  <c:x val="-1.1627908751130706E-2"/>
                  <c:y val="-0.10212764436586896"/>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F2EC-41F3-9ABA-FC71ABB92870}"/>
                </c:ext>
                <c:ext xmlns:c15="http://schemas.microsoft.com/office/drawing/2012/chart" uri="{CE6537A1-D6FC-4f65-9D91-7224C49458BB}"/>
              </c:extLst>
            </c:dLbl>
            <c:dLbl>
              <c:idx val="9"/>
              <c:layout>
                <c:manualLayout>
                  <c:x val="0"/>
                  <c:y val="-3.0260042775072299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F2EC-41F3-9ABA-FC71ABB9287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und y valores x mes'!$A$4:$A$14</c:f>
              <c:strCache>
                <c:ptCount val="10"/>
                <c:pt idx="0">
                  <c:v>ENERO</c:v>
                </c:pt>
                <c:pt idx="1">
                  <c:v>FEBRERO</c:v>
                </c:pt>
                <c:pt idx="2">
                  <c:v>MARZO</c:v>
                </c:pt>
                <c:pt idx="3">
                  <c:v>ABRIL</c:v>
                </c:pt>
                <c:pt idx="4">
                  <c:v>MAYO</c:v>
                </c:pt>
                <c:pt idx="5">
                  <c:v>JUNIO</c:v>
                </c:pt>
                <c:pt idx="6">
                  <c:v>JULIO</c:v>
                </c:pt>
                <c:pt idx="7">
                  <c:v>AGOSTO</c:v>
                </c:pt>
                <c:pt idx="8">
                  <c:v>SEPTIEMBRE</c:v>
                </c:pt>
                <c:pt idx="9">
                  <c:v>OCTUBRE</c:v>
                </c:pt>
              </c:strCache>
            </c:strRef>
          </c:cat>
          <c:val>
            <c:numRef>
              <c:f>'resumen und y valores x mes'!$B$4:$B$14</c:f>
              <c:numCache>
                <c:formatCode>#,##0</c:formatCode>
                <c:ptCount val="10"/>
                <c:pt idx="0">
                  <c:v>77801453</c:v>
                </c:pt>
                <c:pt idx="1">
                  <c:v>82639146</c:v>
                </c:pt>
                <c:pt idx="2">
                  <c:v>91680211</c:v>
                </c:pt>
                <c:pt idx="3">
                  <c:v>76576904</c:v>
                </c:pt>
                <c:pt idx="4">
                  <c:v>95284045</c:v>
                </c:pt>
                <c:pt idx="5">
                  <c:v>79611154</c:v>
                </c:pt>
                <c:pt idx="6">
                  <c:v>86835598</c:v>
                </c:pt>
                <c:pt idx="7">
                  <c:v>54793896</c:v>
                </c:pt>
                <c:pt idx="8">
                  <c:v>56968729</c:v>
                </c:pt>
                <c:pt idx="9">
                  <c:v>58522169</c:v>
                </c:pt>
              </c:numCache>
            </c:numRef>
          </c:val>
          <c:extLst xmlns:c16r2="http://schemas.microsoft.com/office/drawing/2015/06/chart">
            <c:ext xmlns:c16="http://schemas.microsoft.com/office/drawing/2014/chart" uri="{C3380CC4-5D6E-409C-BE32-E72D297353CC}">
              <c16:uniqueId val="{00000000-9FA3-4EE4-9A57-1DE468774900}"/>
            </c:ext>
          </c:extLst>
        </c:ser>
        <c:ser>
          <c:idx val="1"/>
          <c:order val="1"/>
          <c:tx>
            <c:strRef>
              <c:f>'resumen und y valores x mes'!$C$3</c:f>
              <c:strCache>
                <c:ptCount val="1"/>
                <c:pt idx="0">
                  <c:v>MONTO</c:v>
                </c:pt>
              </c:strCache>
            </c:strRef>
          </c:tx>
          <c:spPr>
            <a:solidFill>
              <a:schemeClr val="accent1">
                <a:lumMod val="60000"/>
                <a:lumOff val="40000"/>
              </a:schemeClr>
            </a:solidFill>
            <a:ln>
              <a:noFill/>
            </a:ln>
            <a:effectLst/>
          </c:spPr>
          <c:invertIfNegative val="0"/>
          <c:dLbls>
            <c:dLbl>
              <c:idx val="0"/>
              <c:layout>
                <c:manualLayout>
                  <c:x val="-1.7764655373190288E-17"/>
                  <c:y val="-8.699762297833289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F2EC-41F3-9ABA-FC71ABB92870}"/>
                </c:ext>
                <c:ext xmlns:c15="http://schemas.microsoft.com/office/drawing/2012/chart" uri="{CE6537A1-D6FC-4f65-9D91-7224C49458BB}"/>
              </c:extLst>
            </c:dLbl>
            <c:dLbl>
              <c:idx val="1"/>
              <c:layout>
                <c:manualLayout>
                  <c:x val="-3.5529310746380575E-17"/>
                  <c:y val="-2.269503208130427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F2EC-41F3-9ABA-FC71ABB92870}"/>
                </c:ext>
                <c:ext xmlns:c15="http://schemas.microsoft.com/office/drawing/2012/chart" uri="{CE6537A1-D6FC-4f65-9D91-7224C49458BB}"/>
              </c:extLst>
            </c:dLbl>
            <c:dLbl>
              <c:idx val="2"/>
              <c:layout>
                <c:manualLayout>
                  <c:x val="-3.5529310746380575E-17"/>
                  <c:y val="-2.269503208130424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F2EC-41F3-9ABA-FC71ABB92870}"/>
                </c:ext>
                <c:ext xmlns:c15="http://schemas.microsoft.com/office/drawing/2012/chart" uri="{CE6537A1-D6FC-4f65-9D91-7224C49458BB}"/>
              </c:extLst>
            </c:dLbl>
            <c:dLbl>
              <c:idx val="3"/>
              <c:layout>
                <c:manualLayout>
                  <c:x val="0"/>
                  <c:y val="-1.891252673442018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F2EC-41F3-9ABA-FC71ABB92870}"/>
                </c:ext>
                <c:ext xmlns:c15="http://schemas.microsoft.com/office/drawing/2012/chart" uri="{CE6537A1-D6FC-4f65-9D91-7224C49458BB}"/>
              </c:extLst>
            </c:dLbl>
            <c:dLbl>
              <c:idx val="4"/>
              <c:layout>
                <c:manualLayout>
                  <c:x val="0"/>
                  <c:y val="-5.29550748563765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F2EC-41F3-9ABA-FC71ABB92870}"/>
                </c:ext>
                <c:ext xmlns:c15="http://schemas.microsoft.com/office/drawing/2012/chart" uri="{CE6537A1-D6FC-4f65-9D91-7224C49458BB}"/>
              </c:extLst>
            </c:dLbl>
            <c:dLbl>
              <c:idx val="5"/>
              <c:layout>
                <c:manualLayout>
                  <c:x val="0"/>
                  <c:y val="-3.026004277507234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F2EC-41F3-9ABA-FC71ABB92870}"/>
                </c:ext>
                <c:ext xmlns:c15="http://schemas.microsoft.com/office/drawing/2012/chart" uri="{CE6537A1-D6FC-4f65-9D91-7224C49458BB}"/>
              </c:extLst>
            </c:dLbl>
            <c:dLbl>
              <c:idx val="6"/>
              <c:layout>
                <c:manualLayout>
                  <c:x val="0"/>
                  <c:y val="-9.078012832521689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F2EC-41F3-9ABA-FC71ABB92870}"/>
                </c:ext>
                <c:ext xmlns:c15="http://schemas.microsoft.com/office/drawing/2012/chart" uri="{CE6537A1-D6FC-4f65-9D91-7224C49458BB}"/>
              </c:extLst>
            </c:dLbl>
            <c:dLbl>
              <c:idx val="7"/>
              <c:layout>
                <c:manualLayout>
                  <c:x val="2.9069771877826403E-2"/>
                  <c:y val="-4.917256950949245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F2EC-41F3-9ABA-FC71ABB92870}"/>
                </c:ext>
                <c:ext xmlns:c15="http://schemas.microsoft.com/office/drawing/2012/chart" uri="{CE6537A1-D6FC-4f65-9D91-7224C49458BB}"/>
              </c:extLst>
            </c:dLbl>
            <c:dLbl>
              <c:idx val="8"/>
              <c:layout>
                <c:manualLayout>
                  <c:x val="-7.7519391674203738E-3"/>
                  <c:y val="-4.917256950949248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F2EC-41F3-9ABA-FC71ABB92870}"/>
                </c:ext>
                <c:ext xmlns:c15="http://schemas.microsoft.com/office/drawing/2012/chart" uri="{CE6537A1-D6FC-4f65-9D91-7224C49458BB}"/>
              </c:extLst>
            </c:dLbl>
            <c:dLbl>
              <c:idx val="9"/>
              <c:layout>
                <c:manualLayout>
                  <c:x val="-9.6899239592754625E-3"/>
                  <c:y val="-8.321511763144873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F2EC-41F3-9ABA-FC71ABB9287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und y valores x mes'!$A$4:$A$14</c:f>
              <c:strCache>
                <c:ptCount val="10"/>
                <c:pt idx="0">
                  <c:v>ENERO</c:v>
                </c:pt>
                <c:pt idx="1">
                  <c:v>FEBRERO</c:v>
                </c:pt>
                <c:pt idx="2">
                  <c:v>MARZO</c:v>
                </c:pt>
                <c:pt idx="3">
                  <c:v>ABRIL</c:v>
                </c:pt>
                <c:pt idx="4">
                  <c:v>MAYO</c:v>
                </c:pt>
                <c:pt idx="5">
                  <c:v>JUNIO</c:v>
                </c:pt>
                <c:pt idx="6">
                  <c:v>JULIO</c:v>
                </c:pt>
                <c:pt idx="7">
                  <c:v>AGOSTO</c:v>
                </c:pt>
                <c:pt idx="8">
                  <c:v>SEPTIEMBRE</c:v>
                </c:pt>
                <c:pt idx="9">
                  <c:v>OCTUBRE</c:v>
                </c:pt>
              </c:strCache>
            </c:strRef>
          </c:cat>
          <c:val>
            <c:numRef>
              <c:f>'resumen und y valores x mes'!$C$4:$C$14</c:f>
              <c:numCache>
                <c:formatCode>#,##0</c:formatCode>
                <c:ptCount val="10"/>
                <c:pt idx="0">
                  <c:v>435126528.6199984</c:v>
                </c:pt>
                <c:pt idx="1">
                  <c:v>431157256.51999474</c:v>
                </c:pt>
                <c:pt idx="2">
                  <c:v>381147509.93999535</c:v>
                </c:pt>
                <c:pt idx="3">
                  <c:v>305685652.01999974</c:v>
                </c:pt>
                <c:pt idx="4">
                  <c:v>381554082.1299969</c:v>
                </c:pt>
                <c:pt idx="5">
                  <c:v>324170457.29999679</c:v>
                </c:pt>
                <c:pt idx="6">
                  <c:v>332142883.7099967</c:v>
                </c:pt>
                <c:pt idx="7">
                  <c:v>483557271.63000453</c:v>
                </c:pt>
                <c:pt idx="8">
                  <c:v>314645082.20999974</c:v>
                </c:pt>
                <c:pt idx="9">
                  <c:v>341285312.40999919</c:v>
                </c:pt>
              </c:numCache>
            </c:numRef>
          </c:val>
          <c:extLst xmlns:c16r2="http://schemas.microsoft.com/office/drawing/2015/06/chart">
            <c:ext xmlns:c16="http://schemas.microsoft.com/office/drawing/2014/chart" uri="{C3380CC4-5D6E-409C-BE32-E72D297353CC}">
              <c16:uniqueId val="{00000001-9FA3-4EE4-9A57-1DE468774900}"/>
            </c:ext>
          </c:extLst>
        </c:ser>
        <c:dLbls>
          <c:showLegendKey val="0"/>
          <c:showVal val="1"/>
          <c:showCatName val="0"/>
          <c:showSerName val="0"/>
          <c:showPercent val="0"/>
          <c:showBubbleSize val="0"/>
        </c:dLbls>
        <c:gapWidth val="219"/>
        <c:overlap val="-27"/>
        <c:axId val="568491352"/>
        <c:axId val="568487040"/>
      </c:barChart>
      <c:catAx>
        <c:axId val="568491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568487040"/>
        <c:crosses val="autoZero"/>
        <c:auto val="1"/>
        <c:lblAlgn val="ctr"/>
        <c:lblOffset val="100"/>
        <c:noMultiLvlLbl val="0"/>
      </c:catAx>
      <c:valAx>
        <c:axId val="5684870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5684913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1">
    <c:autoUpdate val="0"/>
  </c:externalData>
  <c:extLst xmlns:c16r2="http://schemas.microsoft.com/office/drawing/2015/06/chart">
    <c:ext xmlns:c16="http://schemas.microsoft.com/office/drawing/2014/chart" uri="{E28EC0CA-F0BB-4C9C-879D-F8772B89E7AC}">
      <c16:pivotOptions16>
        <c16:showExpandCollapseFieldButtons val="1"/>
      </c16:pivotOptions16>
    </c:ex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cap="all" spc="15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s-DO" sz="1000">
                <a:latin typeface="Times New Roman" panose="02020603050405020304" pitchFamily="18" charset="0"/>
                <a:cs typeface="Times New Roman" panose="02020603050405020304" pitchFamily="18" charset="0"/>
              </a:rPr>
              <a:t>Catálogo PROMESE/CAL
2020 - 2021</a:t>
            </a:r>
          </a:p>
        </c:rich>
      </c:tx>
      <c:overlay val="0"/>
      <c:spPr>
        <a:noFill/>
        <a:ln>
          <a:noFill/>
        </a:ln>
        <a:effectLst/>
      </c:spPr>
    </c:title>
    <c:autoTitleDeleted val="0"/>
    <c:plotArea>
      <c:layout/>
      <c:barChart>
        <c:barDir val="col"/>
        <c:grouping val="clustered"/>
        <c:varyColors val="1"/>
        <c:ser>
          <c:idx val="0"/>
          <c:order val="0"/>
          <c:tx>
            <c:v>Farmacias del Pueblo</c:v>
          </c:tx>
          <c:spPr>
            <a:solidFill>
              <a:srgbClr val="203864"/>
            </a:solidFill>
            <a:ln>
              <a:solidFill>
                <a:schemeClr val="accent1">
                  <a:lumMod val="50000"/>
                </a:schemeClr>
              </a:solidFill>
            </a:ln>
            <a:effectLst>
              <a:innerShdw blurRad="114300">
                <a:schemeClr val="accent1"/>
              </a:innerShdw>
            </a:effectLst>
          </c:spPr>
          <c:invertIfNegative val="1"/>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'catalogo productos GRAFICO III'!$A$7:$A$8</c:f>
              <c:numCache>
                <c:formatCode>General</c:formatCode>
                <c:ptCount val="2"/>
                <c:pt idx="0">
                  <c:v>2020</c:v>
                </c:pt>
                <c:pt idx="1">
                  <c:v>2021</c:v>
                </c:pt>
              </c:numCache>
            </c:numRef>
          </c:cat>
          <c:val>
            <c:numRef>
              <c:f>'catalogo productos GRAFICO III'!$B$7:$B$8</c:f>
              <c:numCache>
                <c:formatCode>General</c:formatCode>
                <c:ptCount val="2"/>
                <c:pt idx="0">
                  <c:v>306</c:v>
                </c:pt>
                <c:pt idx="1">
                  <c:v>325</c:v>
                </c:pt>
              </c:numCache>
            </c:numRef>
          </c:val>
          <c:extLst xmlns:c16r2="http://schemas.microsoft.com/office/drawing/2015/06/chart">
            <c:ext xmlns:c16="http://schemas.microsoft.com/office/drawing/2014/chart" uri="{C3380CC4-5D6E-409C-BE32-E72D297353CC}">
              <c16:uniqueId val="{00000000-A55F-465E-ACCD-60E004FA2DBA}"/>
            </c:ext>
            <c:ext xmlns:c14="http://schemas.microsoft.com/office/drawing/2007/8/2/chart" uri="{6F2FDCE9-48DA-4B69-8628-5D25D57E5C99}">
              <c14:invertSolidFillFmt>
                <c14:spPr xmlns:c14="http://schemas.microsoft.com/office/drawing/2007/8/2/chart">
                  <a:solidFill>
                    <a:srgbClr val="DAE3F3"/>
                  </a:solidFill>
                  <a:ln>
                    <a:solidFill>
                      <a:schemeClr val="accent1">
                        <a:lumMod val="50000"/>
                      </a:schemeClr>
                    </a:solidFill>
                  </a:ln>
                  <a:effectLst>
                    <a:innerShdw blurRad="114300">
                      <a:schemeClr val="accent1"/>
                    </a:innerShdw>
                  </a:effectLst>
                </c14:spPr>
              </c14:invertSolidFillFmt>
            </c:ext>
          </c:extLst>
        </c:ser>
        <c:ser>
          <c:idx val="1"/>
          <c:order val="1"/>
          <c:tx>
            <c:v>Hospitales</c:v>
          </c:tx>
          <c:spPr>
            <a:solidFill>
              <a:srgbClr val="8FAADC"/>
            </a:solidFill>
            <a:ln>
              <a:solidFill>
                <a:schemeClr val="accent1">
                  <a:lumMod val="60000"/>
                  <a:lumOff val="40000"/>
                </a:schemeClr>
              </a:solidFill>
            </a:ln>
            <a:effectLst>
              <a:innerShdw blurRad="114300">
                <a:schemeClr val="accent2"/>
              </a:innerShdw>
            </a:effectLst>
          </c:spPr>
          <c:invertIfNegative val="1"/>
          <c:dPt>
            <c:idx val="0"/>
            <c:invertIfNegative val="1"/>
            <c:bubble3D val="0"/>
            <c:extLst xmlns:c16r2="http://schemas.microsoft.com/office/drawing/2015/06/chart">
              <c:ext xmlns:c16="http://schemas.microsoft.com/office/drawing/2014/chart" uri="{C3380CC4-5D6E-409C-BE32-E72D297353CC}">
                <c16:uniqueId val="{00000001-A55F-465E-ACCD-60E004FA2DB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'catalogo productos GRAFICO III'!$A$7:$A$8</c:f>
              <c:numCache>
                <c:formatCode>General</c:formatCode>
                <c:ptCount val="2"/>
                <c:pt idx="0">
                  <c:v>2020</c:v>
                </c:pt>
                <c:pt idx="1">
                  <c:v>2021</c:v>
                </c:pt>
              </c:numCache>
            </c:numRef>
          </c:cat>
          <c:val>
            <c:numRef>
              <c:f>'catalogo productos GRAFICO III'!$C$7:$C$8</c:f>
              <c:numCache>
                <c:formatCode>General</c:formatCode>
                <c:ptCount val="2"/>
                <c:pt idx="0">
                  <c:v>670</c:v>
                </c:pt>
                <c:pt idx="1">
                  <c:v>749</c:v>
                </c:pt>
              </c:numCache>
            </c:numRef>
          </c:val>
          <c:extLst xmlns:c16r2="http://schemas.microsoft.com/office/drawing/2015/06/chart">
            <c:ext xmlns:c16="http://schemas.microsoft.com/office/drawing/2014/chart" uri="{C3380CC4-5D6E-409C-BE32-E72D297353CC}">
              <c16:uniqueId val="{00000002-A55F-465E-ACCD-60E004FA2DBA}"/>
            </c:ext>
            <c:ext xmlns:c14="http://schemas.microsoft.com/office/drawing/2007/8/2/chart" uri="{6F2FDCE9-48DA-4B69-8628-5D25D57E5C99}">
              <c14:invertSolidFillFmt>
                <c14:spPr xmlns:c14="http://schemas.microsoft.com/office/drawing/2007/8/2/chart">
                  <a:solidFill>
                    <a:srgbClr val="FBE5D6"/>
                  </a:solidFill>
                  <a:ln>
                    <a:solidFill>
                      <a:schemeClr val="accent1">
                        <a:lumMod val="60000"/>
                        <a:lumOff val="40000"/>
                      </a:schemeClr>
                    </a:solidFill>
                  </a:ln>
                  <a:effectLst>
                    <a:innerShdw blurRad="114300">
                      <a:schemeClr val="accent2"/>
                    </a:innerShdw>
                  </a:effectLst>
                </c14:spPr>
              </c14:invertSolidFillFmt>
            </c:ext>
          </c:extLst>
        </c:ser>
        <c:dLbls>
          <c:showLegendKey val="0"/>
          <c:showVal val="0"/>
          <c:showCatName val="0"/>
          <c:showSerName val="0"/>
          <c:showPercent val="0"/>
          <c:showBubbleSize val="0"/>
        </c:dLbls>
        <c:gapWidth val="164"/>
        <c:overlap val="-22"/>
        <c:axId val="568487824"/>
        <c:axId val="568488216"/>
      </c:barChart>
      <c:catAx>
        <c:axId val="568487824"/>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DO"/>
              </a:p>
            </c:rich>
          </c:tx>
          <c:overlay val="0"/>
          <c:spPr>
            <a:noFill/>
            <a:ln>
              <a:noFill/>
            </a:ln>
            <a:effectLst/>
          </c:sp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568488216"/>
        <c:crosses val="autoZero"/>
        <c:auto val="1"/>
        <c:lblAlgn val="ctr"/>
        <c:lblOffset val="100"/>
        <c:noMultiLvlLbl val="1"/>
      </c:catAx>
      <c:valAx>
        <c:axId val="568488216"/>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DO"/>
              </a:p>
            </c:rich>
          </c:tx>
          <c:overlay val="0"/>
          <c:spPr>
            <a:noFill/>
            <a:ln>
              <a:noFill/>
            </a:ln>
            <a:effectLst/>
          </c:spPr>
        </c:title>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56848782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zero"/>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s-DO" sz="900" b="0">
                <a:solidFill>
                  <a:srgbClr val="4C4747"/>
                </a:solidFill>
                <a:latin typeface="Times New Roman" panose="02020603050405020304" pitchFamily="18" charset="0"/>
                <a:cs typeface="Times New Roman" panose="02020603050405020304" pitchFamily="18" charset="0"/>
              </a:rPr>
              <a:t>Dirección de Farmacias del Pueblo</a:t>
            </a:r>
          </a:p>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s-DO" sz="900" b="0">
                <a:solidFill>
                  <a:srgbClr val="4C4747"/>
                </a:solidFill>
                <a:latin typeface="Times New Roman" panose="02020603050405020304" pitchFamily="18" charset="0"/>
                <a:cs typeface="Times New Roman" panose="02020603050405020304" pitchFamily="18" charset="0"/>
              </a:rPr>
              <a:t>Ventas Semestral</a:t>
            </a:r>
            <a:r>
              <a:rPr lang="es-DO" sz="900" b="0" baseline="0">
                <a:solidFill>
                  <a:srgbClr val="4C4747"/>
                </a:solidFill>
                <a:latin typeface="Times New Roman" panose="02020603050405020304" pitchFamily="18" charset="0"/>
                <a:cs typeface="Times New Roman" panose="02020603050405020304" pitchFamily="18" charset="0"/>
              </a:rPr>
              <a:t> </a:t>
            </a:r>
            <a:r>
              <a:rPr lang="es-DO" sz="900" b="0">
                <a:solidFill>
                  <a:srgbClr val="4C4747"/>
                </a:solidFill>
                <a:latin typeface="Times New Roman" panose="02020603050405020304" pitchFamily="18" charset="0"/>
                <a:cs typeface="Times New Roman" panose="02020603050405020304" pitchFamily="18" charset="0"/>
              </a:rPr>
              <a:t>por Región</a:t>
            </a:r>
          </a:p>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s-DO" sz="900" b="0">
                <a:solidFill>
                  <a:srgbClr val="4C4747"/>
                </a:solidFill>
                <a:latin typeface="Times New Roman" panose="02020603050405020304" pitchFamily="18" charset="0"/>
                <a:cs typeface="Times New Roman" panose="02020603050405020304" pitchFamily="18" charset="0"/>
              </a:rPr>
              <a:t>enero - junio 2021</a:t>
            </a:r>
          </a:p>
        </c:rich>
      </c:tx>
      <c:layout>
        <c:manualLayout>
          <c:xMode val="edge"/>
          <c:yMode val="edge"/>
          <c:x val="0.3037389076109514"/>
          <c:y val="3.1558364958077061E-3"/>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'[PROMEDIO DE VENTAS RED DE FARMACIAS DEL PUEBLO ENERO-AGOSTO AÑO 2021.xlsx]RESUMENES Y GRAFICOS'!$B$4</c:f>
              <c:strCache>
                <c:ptCount val="1"/>
                <c:pt idx="0">
                  <c:v>ENERO</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'[PROMEDIO DE VENTAS RED DE FARMACIAS DEL PUEBLO ENERO-AGOSTO AÑO 2021.xlsx]RESUMENES Y GRAFICOS'!$A$5:$A$8</c:f>
              <c:strCache>
                <c:ptCount val="4"/>
                <c:pt idx="0">
                  <c:v>SANTO DOMINGO</c:v>
                </c:pt>
                <c:pt idx="1">
                  <c:v>NORTE</c:v>
                </c:pt>
                <c:pt idx="2">
                  <c:v>ESTE</c:v>
                </c:pt>
                <c:pt idx="3">
                  <c:v>SUR</c:v>
                </c:pt>
              </c:strCache>
            </c:strRef>
          </c:cat>
          <c:val>
            <c:numRef>
              <c:f>'[PROMEDIO DE VENTAS RED DE FARMACIAS DEL PUEBLO ENERO-AGOSTO AÑO 2021.xlsx]RESUMENES Y GRAFICOS'!$B$5:$B$8</c:f>
              <c:numCache>
                <c:formatCode>_(* #,##0.00_);_(* \(#,##0.00\);_(* "-"??_);_(@_)</c:formatCode>
                <c:ptCount val="4"/>
                <c:pt idx="0">
                  <c:v>32677258.600000001</c:v>
                </c:pt>
                <c:pt idx="1">
                  <c:v>25780115</c:v>
                </c:pt>
                <c:pt idx="2">
                  <c:v>8341932</c:v>
                </c:pt>
                <c:pt idx="3">
                  <c:v>14555463.4</c:v>
                </c:pt>
              </c:numCache>
            </c:numRef>
          </c:val>
          <c:extLst xmlns:c16r2="http://schemas.microsoft.com/office/drawing/2015/06/chart">
            <c:ext xmlns:c16="http://schemas.microsoft.com/office/drawing/2014/chart" uri="{C3380CC4-5D6E-409C-BE32-E72D297353CC}">
              <c16:uniqueId val="{00000000-4B3A-4FD9-97FE-A316E296494D}"/>
            </c:ext>
          </c:extLst>
        </c:ser>
        <c:ser>
          <c:idx val="1"/>
          <c:order val="1"/>
          <c:tx>
            <c:strRef>
              <c:f>'[PROMEDIO DE VENTAS RED DE FARMACIAS DEL PUEBLO ENERO-AGOSTO AÑO 2021.xlsx]RESUMENES Y GRAFICOS'!$C$4</c:f>
              <c:strCache>
                <c:ptCount val="1"/>
                <c:pt idx="0">
                  <c:v>FEBRERO</c:v>
                </c:pt>
              </c:strCache>
            </c:strRef>
          </c:tx>
          <c:spPr>
            <a:solidFill>
              <a:schemeClr val="accent1">
                <a:lumMod val="5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'[PROMEDIO DE VENTAS RED DE FARMACIAS DEL PUEBLO ENERO-AGOSTO AÑO 2021.xlsx]RESUMENES Y GRAFICOS'!$A$5:$A$8</c:f>
              <c:strCache>
                <c:ptCount val="4"/>
                <c:pt idx="0">
                  <c:v>SANTO DOMINGO</c:v>
                </c:pt>
                <c:pt idx="1">
                  <c:v>NORTE</c:v>
                </c:pt>
                <c:pt idx="2">
                  <c:v>ESTE</c:v>
                </c:pt>
                <c:pt idx="3">
                  <c:v>SUR</c:v>
                </c:pt>
              </c:strCache>
            </c:strRef>
          </c:cat>
          <c:val>
            <c:numRef>
              <c:f>'[PROMEDIO DE VENTAS RED DE FARMACIAS DEL PUEBLO ENERO-AGOSTO AÑO 2021.xlsx]RESUMENES Y GRAFICOS'!$C$5:$C$8</c:f>
              <c:numCache>
                <c:formatCode>_(* #,##0.00_);_(* \(#,##0.00\);_(* "-"??_);_(@_)</c:formatCode>
                <c:ptCount val="4"/>
                <c:pt idx="0">
                  <c:v>36384807</c:v>
                </c:pt>
                <c:pt idx="1">
                  <c:v>26748920.800000004</c:v>
                </c:pt>
                <c:pt idx="2">
                  <c:v>9375120</c:v>
                </c:pt>
                <c:pt idx="3">
                  <c:v>16390820.73</c:v>
                </c:pt>
              </c:numCache>
            </c:numRef>
          </c:val>
          <c:extLst xmlns:c16r2="http://schemas.microsoft.com/office/drawing/2015/06/chart">
            <c:ext xmlns:c16="http://schemas.microsoft.com/office/drawing/2014/chart" uri="{C3380CC4-5D6E-409C-BE32-E72D297353CC}">
              <c16:uniqueId val="{00000001-4B3A-4FD9-97FE-A316E296494D}"/>
            </c:ext>
          </c:extLst>
        </c:ser>
        <c:ser>
          <c:idx val="2"/>
          <c:order val="2"/>
          <c:tx>
            <c:strRef>
              <c:f>'[PROMEDIO DE VENTAS RED DE FARMACIAS DEL PUEBLO ENERO-AGOSTO AÑO 2021.xlsx]RESUMENES Y GRAFICOS'!$D$4</c:f>
              <c:strCache>
                <c:ptCount val="1"/>
                <c:pt idx="0">
                  <c:v>MARZO</c:v>
                </c:pt>
              </c:strCache>
            </c:strRef>
          </c:tx>
          <c:spPr>
            <a:solidFill>
              <a:schemeClr val="accent1">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'[PROMEDIO DE VENTAS RED DE FARMACIAS DEL PUEBLO ENERO-AGOSTO AÑO 2021.xlsx]RESUMENES Y GRAFICOS'!$A$5:$A$8</c:f>
              <c:strCache>
                <c:ptCount val="4"/>
                <c:pt idx="0">
                  <c:v>SANTO DOMINGO</c:v>
                </c:pt>
                <c:pt idx="1">
                  <c:v>NORTE</c:v>
                </c:pt>
                <c:pt idx="2">
                  <c:v>ESTE</c:v>
                </c:pt>
                <c:pt idx="3">
                  <c:v>SUR</c:v>
                </c:pt>
              </c:strCache>
            </c:strRef>
          </c:cat>
          <c:val>
            <c:numRef>
              <c:f>'[PROMEDIO DE VENTAS RED DE FARMACIAS DEL PUEBLO ENERO-AGOSTO AÑO 2021.xlsx]RESUMENES Y GRAFICOS'!$D$5:$D$8</c:f>
              <c:numCache>
                <c:formatCode>_(* #,##0.00_);_(* \(#,##0.00\);_(* "-"??_);_(@_)</c:formatCode>
                <c:ptCount val="4"/>
                <c:pt idx="0">
                  <c:v>40744710.5</c:v>
                </c:pt>
                <c:pt idx="1">
                  <c:v>28429003.600000001</c:v>
                </c:pt>
                <c:pt idx="2">
                  <c:v>9379151.5</c:v>
                </c:pt>
                <c:pt idx="3">
                  <c:v>14847087</c:v>
                </c:pt>
              </c:numCache>
            </c:numRef>
          </c:val>
          <c:extLst xmlns:c16r2="http://schemas.microsoft.com/office/drawing/2015/06/chart">
            <c:ext xmlns:c16="http://schemas.microsoft.com/office/drawing/2014/chart" uri="{C3380CC4-5D6E-409C-BE32-E72D297353CC}">
              <c16:uniqueId val="{00000002-4B3A-4FD9-97FE-A316E296494D}"/>
            </c:ext>
          </c:extLst>
        </c:ser>
        <c:ser>
          <c:idx val="3"/>
          <c:order val="3"/>
          <c:tx>
            <c:strRef>
              <c:f>'[PROMEDIO DE VENTAS RED DE FARMACIAS DEL PUEBLO ENERO-AGOSTO AÑO 2021.xlsx]RESUMENES Y GRAFICOS'!$E$4</c:f>
              <c:strCache>
                <c:ptCount val="1"/>
                <c:pt idx="0">
                  <c:v>ABRIL</c:v>
                </c:pt>
              </c:strCache>
            </c:strRef>
          </c:tx>
          <c:spPr>
            <a:solidFill>
              <a:schemeClr val="accent1">
                <a:lumMod val="75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'[PROMEDIO DE VENTAS RED DE FARMACIAS DEL PUEBLO ENERO-AGOSTO AÑO 2021.xlsx]RESUMENES Y GRAFICOS'!$A$5:$A$8</c:f>
              <c:strCache>
                <c:ptCount val="4"/>
                <c:pt idx="0">
                  <c:v>SANTO DOMINGO</c:v>
                </c:pt>
                <c:pt idx="1">
                  <c:v>NORTE</c:v>
                </c:pt>
                <c:pt idx="2">
                  <c:v>ESTE</c:v>
                </c:pt>
                <c:pt idx="3">
                  <c:v>SUR</c:v>
                </c:pt>
              </c:strCache>
            </c:strRef>
          </c:cat>
          <c:val>
            <c:numRef>
              <c:f>'[PROMEDIO DE VENTAS RED DE FARMACIAS DEL PUEBLO ENERO-AGOSTO AÑO 2021.xlsx]RESUMENES Y GRAFICOS'!$E$5:$E$8</c:f>
              <c:numCache>
                <c:formatCode>_(* #,##0.00_);_(* \(#,##0.00\);_(* "-"??_);_(@_)</c:formatCode>
                <c:ptCount val="4"/>
                <c:pt idx="0">
                  <c:v>37855782.009999998</c:v>
                </c:pt>
                <c:pt idx="1">
                  <c:v>30045628</c:v>
                </c:pt>
                <c:pt idx="2">
                  <c:v>10068073.5</c:v>
                </c:pt>
                <c:pt idx="3">
                  <c:v>15239273.33</c:v>
                </c:pt>
              </c:numCache>
            </c:numRef>
          </c:val>
          <c:extLst xmlns:c16r2="http://schemas.microsoft.com/office/drawing/2015/06/chart">
            <c:ext xmlns:c16="http://schemas.microsoft.com/office/drawing/2014/chart" uri="{C3380CC4-5D6E-409C-BE32-E72D297353CC}">
              <c16:uniqueId val="{00000003-4B3A-4FD9-97FE-A316E296494D}"/>
            </c:ext>
          </c:extLst>
        </c:ser>
        <c:ser>
          <c:idx val="4"/>
          <c:order val="4"/>
          <c:tx>
            <c:strRef>
              <c:f>'[PROMEDIO DE VENTAS RED DE FARMACIAS DEL PUEBLO ENERO-AGOSTO AÑO 2021.xlsx]RESUMENES Y GRAFICOS'!$F$4</c:f>
              <c:strCache>
                <c:ptCount val="1"/>
                <c:pt idx="0">
                  <c:v>MAYO</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'[PROMEDIO DE VENTAS RED DE FARMACIAS DEL PUEBLO ENERO-AGOSTO AÑO 2021.xlsx]RESUMENES Y GRAFICOS'!$A$5:$A$8</c:f>
              <c:strCache>
                <c:ptCount val="4"/>
                <c:pt idx="0">
                  <c:v>SANTO DOMINGO</c:v>
                </c:pt>
                <c:pt idx="1">
                  <c:v>NORTE</c:v>
                </c:pt>
                <c:pt idx="2">
                  <c:v>ESTE</c:v>
                </c:pt>
                <c:pt idx="3">
                  <c:v>SUR</c:v>
                </c:pt>
              </c:strCache>
            </c:strRef>
          </c:cat>
          <c:val>
            <c:numRef>
              <c:f>'[PROMEDIO DE VENTAS RED DE FARMACIAS DEL PUEBLO ENERO-AGOSTO AÑO 2021.xlsx]RESUMENES Y GRAFICOS'!$F$5:$F$8</c:f>
              <c:numCache>
                <c:formatCode>_(* #,##0.00_);_(* \(#,##0.00\);_(* "-"??_);_(@_)</c:formatCode>
                <c:ptCount val="4"/>
                <c:pt idx="0">
                  <c:v>35516815</c:v>
                </c:pt>
                <c:pt idx="1">
                  <c:v>28770445.5</c:v>
                </c:pt>
                <c:pt idx="2">
                  <c:v>9325045.6999999993</c:v>
                </c:pt>
                <c:pt idx="3">
                  <c:v>15842142.5</c:v>
                </c:pt>
              </c:numCache>
            </c:numRef>
          </c:val>
          <c:extLst xmlns:c16r2="http://schemas.microsoft.com/office/drawing/2015/06/chart">
            <c:ext xmlns:c16="http://schemas.microsoft.com/office/drawing/2014/chart" uri="{C3380CC4-5D6E-409C-BE32-E72D297353CC}">
              <c16:uniqueId val="{00000004-4B3A-4FD9-97FE-A316E296494D}"/>
            </c:ext>
          </c:extLst>
        </c:ser>
        <c:ser>
          <c:idx val="5"/>
          <c:order val="5"/>
          <c:tx>
            <c:strRef>
              <c:f>'[PROMEDIO DE VENTAS RED DE FARMACIAS DEL PUEBLO ENERO-AGOSTO AÑO 2021.xlsx]RESUMENES Y GRAFICOS'!$G$4</c:f>
              <c:strCache>
                <c:ptCount val="1"/>
                <c:pt idx="0">
                  <c:v>JUNIO</c:v>
                </c:pt>
              </c:strCache>
            </c:strRef>
          </c:tx>
          <c:spPr>
            <a:solidFill>
              <a:schemeClr val="accent1">
                <a:lumMod val="20000"/>
                <a:lumOff val="8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'[PROMEDIO DE VENTAS RED DE FARMACIAS DEL PUEBLO ENERO-AGOSTO AÑO 2021.xlsx]RESUMENES Y GRAFICOS'!$A$5:$A$8</c:f>
              <c:strCache>
                <c:ptCount val="4"/>
                <c:pt idx="0">
                  <c:v>SANTO DOMINGO</c:v>
                </c:pt>
                <c:pt idx="1">
                  <c:v>NORTE</c:v>
                </c:pt>
                <c:pt idx="2">
                  <c:v>ESTE</c:v>
                </c:pt>
                <c:pt idx="3">
                  <c:v>SUR</c:v>
                </c:pt>
              </c:strCache>
            </c:strRef>
          </c:cat>
          <c:val>
            <c:numRef>
              <c:f>'[PROMEDIO DE VENTAS RED DE FARMACIAS DEL PUEBLO ENERO-AGOSTO AÑO 2021.xlsx]RESUMENES Y GRAFICOS'!$G$5:$G$8</c:f>
              <c:numCache>
                <c:formatCode>_(* #,##0.00_);_(* \(#,##0.00\);_(* "-"??_);_(@_)</c:formatCode>
                <c:ptCount val="4"/>
                <c:pt idx="0">
                  <c:v>36379145.299999997</c:v>
                </c:pt>
                <c:pt idx="1">
                  <c:v>30805848</c:v>
                </c:pt>
                <c:pt idx="2">
                  <c:v>10477850.5</c:v>
                </c:pt>
                <c:pt idx="3">
                  <c:v>16296834</c:v>
                </c:pt>
              </c:numCache>
            </c:numRef>
          </c:val>
          <c:extLst xmlns:c16r2="http://schemas.microsoft.com/office/drawing/2015/06/chart">
            <c:ext xmlns:c16="http://schemas.microsoft.com/office/drawing/2014/chart" uri="{C3380CC4-5D6E-409C-BE32-E72D297353CC}">
              <c16:uniqueId val="{00000005-4B3A-4FD9-97FE-A316E296494D}"/>
            </c:ext>
          </c:extLst>
        </c:ser>
        <c:dLbls>
          <c:showLegendKey val="0"/>
          <c:showVal val="0"/>
          <c:showCatName val="0"/>
          <c:showSerName val="0"/>
          <c:showPercent val="0"/>
          <c:showBubbleSize val="0"/>
        </c:dLbls>
        <c:gapWidth val="150"/>
        <c:shape val="box"/>
        <c:axId val="825681648"/>
        <c:axId val="825678904"/>
        <c:axId val="0"/>
      </c:bar3DChart>
      <c:catAx>
        <c:axId val="8256816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crossAx val="825678904"/>
        <c:crosses val="autoZero"/>
        <c:auto val="1"/>
        <c:lblAlgn val="ctr"/>
        <c:lblOffset val="100"/>
        <c:noMultiLvlLbl val="0"/>
      </c:catAx>
      <c:valAx>
        <c:axId val="825678904"/>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crossAx val="825681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 Personal</a:t>
            </a:r>
            <a:r>
              <a:rPr lang="en-US" baseline="0"/>
              <a:t> nuevo Ingreso 2021</a:t>
            </a:r>
            <a:endParaRPr lang="en-US"/>
          </a:p>
        </c:rich>
      </c:tx>
      <c:overlay val="0"/>
      <c:spPr>
        <a:noFill/>
        <a:ln>
          <a:noFill/>
        </a:ln>
        <a:effectLst/>
      </c:spPr>
    </c:title>
    <c:autoTitleDeleted val="0"/>
    <c:plotArea>
      <c:layout/>
      <c:barChart>
        <c:barDir val="bar"/>
        <c:grouping val="clustered"/>
        <c:varyColors val="0"/>
        <c:ser>
          <c:idx val="0"/>
          <c:order val="0"/>
          <c:spPr>
            <a:solidFill>
              <a:schemeClr val="accent1">
                <a:lumMod val="75000"/>
              </a:schemeClr>
            </a:solidFill>
            <a:ln>
              <a:noFill/>
            </a:ln>
            <a:effectLst/>
          </c:spPr>
          <c:invertIfNegative val="0"/>
          <c:cat>
            <c:strRef>
              <c:f>'PERSONAL A JULIO 2021'!$H$24:$H$26</c:f>
              <c:strCache>
                <c:ptCount val="3"/>
                <c:pt idx="0">
                  <c:v>Supervisores</c:v>
                </c:pt>
                <c:pt idx="1">
                  <c:v>Farmacéuticos Enc.</c:v>
                </c:pt>
                <c:pt idx="2">
                  <c:v>Auxiliares</c:v>
                </c:pt>
              </c:strCache>
            </c:strRef>
          </c:cat>
          <c:val>
            <c:numRef>
              <c:f>'PERSONAL A JULIO 2021'!$I$24:$I$26</c:f>
              <c:numCache>
                <c:formatCode>General</c:formatCode>
                <c:ptCount val="3"/>
                <c:pt idx="0">
                  <c:v>30</c:v>
                </c:pt>
                <c:pt idx="1">
                  <c:v>31</c:v>
                </c:pt>
                <c:pt idx="2">
                  <c:v>754</c:v>
                </c:pt>
              </c:numCache>
            </c:numRef>
          </c:val>
        </c:ser>
        <c:dLbls>
          <c:showLegendKey val="0"/>
          <c:showVal val="0"/>
          <c:showCatName val="0"/>
          <c:showSerName val="0"/>
          <c:showPercent val="0"/>
          <c:showBubbleSize val="0"/>
        </c:dLbls>
        <c:gapWidth val="182"/>
        <c:axId val="825677728"/>
        <c:axId val="825682824"/>
        <c:extLst>
          <c:ext xmlns:c15="http://schemas.microsoft.com/office/drawing/2012/chart" uri="{02D57815-91ED-43cb-92C2-25804820EDAC}">
            <c15:filteredBarSeries>
              <c15:ser>
                <c:idx val="1"/>
                <c:order val="1"/>
                <c:spPr>
                  <a:solidFill>
                    <a:schemeClr val="accent2"/>
                  </a:solidFill>
                  <a:ln>
                    <a:noFill/>
                  </a:ln>
                  <a:effectLst/>
                </c:spPr>
                <c:invertIfNegative val="0"/>
                <c:cat>
                  <c:strRef>
                    <c:extLst>
                      <c:ext uri="{02D57815-91ED-43cb-92C2-25804820EDAC}">
                        <c15:formulaRef>
                          <c15:sqref>'PERSONAL A JULIO 2021'!$H$24:$H$26</c15:sqref>
                        </c15:formulaRef>
                      </c:ext>
                    </c:extLst>
                    <c:strCache>
                      <c:ptCount val="3"/>
                      <c:pt idx="0">
                        <c:v>Supervisores</c:v>
                      </c:pt>
                      <c:pt idx="1">
                        <c:v>Farmacéuticos Enc.</c:v>
                      </c:pt>
                      <c:pt idx="2">
                        <c:v>Auxiliares</c:v>
                      </c:pt>
                    </c:strCache>
                  </c:strRef>
                </c:cat>
                <c:val>
                  <c:numRef>
                    <c:extLst>
                      <c:ext uri="{02D57815-91ED-43cb-92C2-25804820EDAC}">
                        <c15:formulaRef>
                          <c15:sqref>'PERSONAL A JULIO 2021'!$J$24:$J$26</c15:sqref>
                        </c15:formulaRef>
                      </c:ext>
                    </c:extLst>
                    <c:numCache>
                      <c:formatCode>General</c:formatCode>
                      <c:ptCount val="3"/>
                    </c:numCache>
                  </c:numRef>
                </c:val>
              </c15:ser>
            </c15:filteredBarSeries>
          </c:ext>
        </c:extLst>
      </c:barChart>
      <c:catAx>
        <c:axId val="8256777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825682824"/>
        <c:crosses val="autoZero"/>
        <c:auto val="1"/>
        <c:lblAlgn val="ctr"/>
        <c:lblOffset val="100"/>
        <c:noMultiLvlLbl val="0"/>
      </c:catAx>
      <c:valAx>
        <c:axId val="8256828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825677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0">
                <a:solidFill>
                  <a:srgbClr val="4C4747"/>
                </a:solidFill>
                <a:latin typeface="Times New Roman" panose="02020603050405020304" pitchFamily="18" charset="0"/>
                <a:cs typeface="Times New Roman" panose="02020603050405020304" pitchFamily="18" charset="0"/>
              </a:defRPr>
            </a:pPr>
            <a:r>
              <a:rPr lang="es-DO" sz="900" b="0">
                <a:solidFill>
                  <a:srgbClr val="4C4747"/>
                </a:solidFill>
                <a:latin typeface="Times New Roman" panose="02020603050405020304" pitchFamily="18" charset="0"/>
                <a:cs typeface="Times New Roman" panose="02020603050405020304" pitchFamily="18" charset="0"/>
              </a:rPr>
              <a:t>Farmacias</a:t>
            </a:r>
            <a:r>
              <a:rPr lang="es-DO" sz="900" b="0" baseline="0">
                <a:solidFill>
                  <a:srgbClr val="4C4747"/>
                </a:solidFill>
                <a:latin typeface="Times New Roman" panose="02020603050405020304" pitchFamily="18" charset="0"/>
                <a:cs typeface="Times New Roman" panose="02020603050405020304" pitchFamily="18" charset="0"/>
              </a:rPr>
              <a:t> del Pueblo por Nivel de Atención</a:t>
            </a:r>
            <a:endParaRPr lang="es-DO" sz="900" b="0">
              <a:solidFill>
                <a:srgbClr val="4C4747"/>
              </a:solidFill>
              <a:latin typeface="Times New Roman" panose="02020603050405020304" pitchFamily="18" charset="0"/>
              <a:cs typeface="Times New Roman" panose="02020603050405020304" pitchFamily="18" charset="0"/>
            </a:endParaRPr>
          </a:p>
        </c:rich>
      </c:tx>
      <c:overlay val="0"/>
    </c:title>
    <c:autoTitleDeleted val="0"/>
    <c:plotArea>
      <c:layout/>
      <c:barChart>
        <c:barDir val="col"/>
        <c:grouping val="clustered"/>
        <c:varyColors val="0"/>
        <c:ser>
          <c:idx val="0"/>
          <c:order val="0"/>
          <c:spPr>
            <a:solidFill>
              <a:schemeClr val="accent1">
                <a:lumMod val="50000"/>
              </a:scheme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1-B980-4B67-BA8E-9A0685BE773B}"/>
              </c:ext>
            </c:extLst>
          </c:dPt>
          <c:dPt>
            <c:idx val="1"/>
            <c:invertIfNegative val="0"/>
            <c:bubble3D val="0"/>
            <c:extLst xmlns:c16r2="http://schemas.microsoft.com/office/drawing/2015/06/chart">
              <c:ext xmlns:c16="http://schemas.microsoft.com/office/drawing/2014/chart" uri="{C3380CC4-5D6E-409C-BE32-E72D297353CC}">
                <c16:uniqueId val="{00000003-B980-4B67-BA8E-9A0685BE773B}"/>
              </c:ext>
            </c:extLst>
          </c:dPt>
          <c:cat>
            <c:strRef>
              <c:f>Hoja2!$B$36:$B$38</c:f>
              <c:strCache>
                <c:ptCount val="3"/>
                <c:pt idx="0">
                  <c:v>Hospitalaria</c:v>
                </c:pt>
                <c:pt idx="1">
                  <c:v>Unidades de Atención Primaria </c:v>
                </c:pt>
                <c:pt idx="2">
                  <c:v>Comunitaria</c:v>
                </c:pt>
              </c:strCache>
            </c:strRef>
          </c:cat>
          <c:val>
            <c:numRef>
              <c:f>Hoja2!$C$36:$C$38</c:f>
              <c:numCache>
                <c:formatCode>General</c:formatCode>
                <c:ptCount val="3"/>
                <c:pt idx="0">
                  <c:v>159</c:v>
                </c:pt>
                <c:pt idx="1">
                  <c:v>347</c:v>
                </c:pt>
                <c:pt idx="2">
                  <c:v>87</c:v>
                </c:pt>
              </c:numCache>
            </c:numRef>
          </c:val>
          <c:extLst xmlns:c16r2="http://schemas.microsoft.com/office/drawing/2015/06/chart">
            <c:ext xmlns:c16="http://schemas.microsoft.com/office/drawing/2014/chart" uri="{C3380CC4-5D6E-409C-BE32-E72D297353CC}">
              <c16:uniqueId val="{00000004-B980-4B67-BA8E-9A0685BE773B}"/>
            </c:ext>
          </c:extLst>
        </c:ser>
        <c:dLbls>
          <c:showLegendKey val="0"/>
          <c:showVal val="0"/>
          <c:showCatName val="0"/>
          <c:showSerName val="0"/>
          <c:showPercent val="0"/>
          <c:showBubbleSize val="0"/>
        </c:dLbls>
        <c:gapWidth val="150"/>
        <c:axId val="825675376"/>
        <c:axId val="825678120"/>
      </c:barChart>
      <c:catAx>
        <c:axId val="825675376"/>
        <c:scaling>
          <c:orientation val="minMax"/>
        </c:scaling>
        <c:delete val="0"/>
        <c:axPos val="b"/>
        <c:numFmt formatCode="General" sourceLinked="0"/>
        <c:majorTickMark val="none"/>
        <c:minorTickMark val="none"/>
        <c:tickLblPos val="nextTo"/>
        <c:crossAx val="825678120"/>
        <c:crosses val="autoZero"/>
        <c:auto val="1"/>
        <c:lblAlgn val="ctr"/>
        <c:lblOffset val="100"/>
        <c:noMultiLvlLbl val="0"/>
      </c:catAx>
      <c:valAx>
        <c:axId val="825678120"/>
        <c:scaling>
          <c:orientation val="minMax"/>
        </c:scaling>
        <c:delete val="0"/>
        <c:axPos val="l"/>
        <c:majorGridlines/>
        <c:numFmt formatCode="General" sourceLinked="1"/>
        <c:majorTickMark val="none"/>
        <c:minorTickMark val="none"/>
        <c:tickLblPos val="nextTo"/>
        <c:txPr>
          <a:bodyPr/>
          <a:lstStyle/>
          <a:p>
            <a:pPr>
              <a:defRPr sz="900">
                <a:solidFill>
                  <a:srgbClr val="4C4747"/>
                </a:solidFill>
                <a:latin typeface="Times New Roman" panose="02020603050405020304" pitchFamily="18" charset="0"/>
                <a:cs typeface="Times New Roman" panose="02020603050405020304" pitchFamily="18" charset="0"/>
              </a:defRPr>
            </a:pPr>
            <a:endParaRPr lang="es-DO"/>
          </a:p>
        </c:txPr>
        <c:crossAx val="825675376"/>
        <c:crosses val="autoZero"/>
        <c:crossBetween val="between"/>
      </c:valAx>
      <c:dTable>
        <c:showHorzBorder val="1"/>
        <c:showVertBorder val="1"/>
        <c:showOutline val="1"/>
        <c:showKeys val="1"/>
        <c:txPr>
          <a:bodyPr/>
          <a:lstStyle/>
          <a:p>
            <a:pPr rtl="0">
              <a:defRPr sz="900">
                <a:solidFill>
                  <a:srgbClr val="4C4747"/>
                </a:solidFill>
                <a:latin typeface="Times New Roman" panose="02020603050405020304" pitchFamily="18" charset="0"/>
                <a:cs typeface="Times New Roman" panose="02020603050405020304" pitchFamily="18" charset="0"/>
              </a:defRPr>
            </a:pPr>
            <a:endParaRPr lang="es-DO"/>
          </a:p>
        </c:txPr>
      </c:dTable>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r>
              <a:rPr lang="es-DO" sz="900">
                <a:solidFill>
                  <a:srgbClr val="4C4747"/>
                </a:solidFill>
                <a:latin typeface="Times New Roman" panose="02020603050405020304" pitchFamily="18" charset="0"/>
                <a:cs typeface="Times New Roman" panose="02020603050405020304" pitchFamily="18" charset="0"/>
              </a:rPr>
              <a:t>Gráfico</a:t>
            </a:r>
            <a:r>
              <a:rPr lang="es-DO" sz="900" baseline="0">
                <a:solidFill>
                  <a:srgbClr val="4C4747"/>
                </a:solidFill>
                <a:latin typeface="Times New Roman" panose="02020603050405020304" pitchFamily="18" charset="0"/>
                <a:cs typeface="Times New Roman" panose="02020603050405020304" pitchFamily="18" charset="0"/>
              </a:rPr>
              <a:t>  -</a:t>
            </a:r>
            <a:r>
              <a:rPr lang="es-DO" sz="900">
                <a:solidFill>
                  <a:srgbClr val="4C4747"/>
                </a:solidFill>
                <a:latin typeface="Times New Roman" panose="02020603050405020304" pitchFamily="18" charset="0"/>
                <a:cs typeface="Times New Roman" panose="02020603050405020304" pitchFamily="18" charset="0"/>
              </a:rPr>
              <a:t>FARMACIAS DEL PUEBLO </a:t>
            </a:r>
            <a:r>
              <a:rPr lang="es-DO" sz="900" baseline="0">
                <a:solidFill>
                  <a:srgbClr val="4C4747"/>
                </a:solidFill>
                <a:latin typeface="Times New Roman" panose="02020603050405020304" pitchFamily="18" charset="0"/>
                <a:cs typeface="Times New Roman" panose="02020603050405020304" pitchFamily="18" charset="0"/>
              </a:rPr>
              <a:t> POR PROVINCIAS AÑO 2021</a:t>
            </a:r>
            <a:endParaRPr lang="es-DO" sz="900">
              <a:solidFill>
                <a:srgbClr val="4C4747"/>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lineChart>
        <c:grouping val="standard"/>
        <c:varyColors val="0"/>
        <c:ser>
          <c:idx val="0"/>
          <c:order val="0"/>
          <c:tx>
            <c:strRef>
              <c:f>'[DATOS Y GRAFICOS MEMORIA 2021 (2).xlsx]provincia'!$E$7</c:f>
              <c:strCache>
                <c:ptCount val="1"/>
              </c:strCache>
            </c:strRef>
          </c:tx>
          <c:spPr>
            <a:ln w="28575" cap="rnd">
              <a:solidFill>
                <a:schemeClr val="accent1"/>
              </a:solidFill>
              <a:round/>
            </a:ln>
            <a:effectLst/>
          </c:spPr>
          <c:marker>
            <c:symbol val="none"/>
          </c:marker>
          <c:cat>
            <c:strRef>
              <c:f>'[DATOS Y GRAFICOS MEMORIA 2021 (2).xlsx]provincia'!$D$8:$D$38</c:f>
              <c:strCache>
                <c:ptCount val="31"/>
                <c:pt idx="0">
                  <c:v>SANTO DOMINGO</c:v>
                </c:pt>
                <c:pt idx="1">
                  <c:v>SANTIAGO</c:v>
                </c:pt>
                <c:pt idx="2">
                  <c:v>SAN CRISTOBAL</c:v>
                </c:pt>
                <c:pt idx="3">
                  <c:v>DUARTE</c:v>
                </c:pt>
                <c:pt idx="4">
                  <c:v>AZUA</c:v>
                </c:pt>
                <c:pt idx="5">
                  <c:v>SAN JUAN DE LA MAGUANA</c:v>
                </c:pt>
                <c:pt idx="6">
                  <c:v>PUERTO PLATA</c:v>
                </c:pt>
                <c:pt idx="7">
                  <c:v>BARAHONA</c:v>
                </c:pt>
                <c:pt idx="8">
                  <c:v>LA VEGA</c:v>
                </c:pt>
                <c:pt idx="9">
                  <c:v>PERAVIA</c:v>
                </c:pt>
                <c:pt idx="10">
                  <c:v>VALVERDE MAO</c:v>
                </c:pt>
                <c:pt idx="11">
                  <c:v>ESPAILLAT</c:v>
                </c:pt>
                <c:pt idx="12">
                  <c:v>INDEPENDENCIA</c:v>
                </c:pt>
                <c:pt idx="13">
                  <c:v>MONTE CRISTI</c:v>
                </c:pt>
                <c:pt idx="14">
                  <c:v>MONTE PLATA</c:v>
                </c:pt>
                <c:pt idx="15">
                  <c:v>ELIAS PIÑA</c:v>
                </c:pt>
                <c:pt idx="16">
                  <c:v>SAN PEDRO DE MACORIS</c:v>
                </c:pt>
                <c:pt idx="17">
                  <c:v>EL SEIBO</c:v>
                </c:pt>
                <c:pt idx="18">
                  <c:v>HATO MAYOR</c:v>
                </c:pt>
                <c:pt idx="19">
                  <c:v>BAHORUCO</c:v>
                </c:pt>
                <c:pt idx="20">
                  <c:v>DAJABON</c:v>
                </c:pt>
                <c:pt idx="21">
                  <c:v>MARIA TRINIDAD SANCHEZ</c:v>
                </c:pt>
                <c:pt idx="22">
                  <c:v>SÁNCHEZ RAMÍREZ</c:v>
                </c:pt>
                <c:pt idx="23">
                  <c:v>LA ALTAGRACIA</c:v>
                </c:pt>
                <c:pt idx="24">
                  <c:v>MONSEÑOR NOUEL</c:v>
                </c:pt>
                <c:pt idx="25">
                  <c:v>LA ROMANA</c:v>
                </c:pt>
                <c:pt idx="26">
                  <c:v>HERMANAS MIRABAL</c:v>
                </c:pt>
                <c:pt idx="27">
                  <c:v>SAMANÁ</c:v>
                </c:pt>
                <c:pt idx="28">
                  <c:v>SAN JOSE DE OCOA</c:v>
                </c:pt>
                <c:pt idx="29">
                  <c:v>PEDERNALES</c:v>
                </c:pt>
                <c:pt idx="30">
                  <c:v>SANTIAGO RODRÍGUEZ</c:v>
                </c:pt>
              </c:strCache>
            </c:strRef>
          </c:cat>
          <c:val>
            <c:numRef>
              <c:f>'[DATOS Y GRAFICOS MEMORIA 2021 (2).xlsx]provincia'!$E$8:$E$38</c:f>
              <c:numCache>
                <c:formatCode>0</c:formatCode>
                <c:ptCount val="31"/>
                <c:pt idx="0">
                  <c:v>126</c:v>
                </c:pt>
                <c:pt idx="1">
                  <c:v>61</c:v>
                </c:pt>
                <c:pt idx="2">
                  <c:v>27</c:v>
                </c:pt>
                <c:pt idx="3">
                  <c:v>26</c:v>
                </c:pt>
                <c:pt idx="4">
                  <c:v>24</c:v>
                </c:pt>
                <c:pt idx="5">
                  <c:v>27</c:v>
                </c:pt>
                <c:pt idx="6">
                  <c:v>22</c:v>
                </c:pt>
                <c:pt idx="7">
                  <c:v>19</c:v>
                </c:pt>
                <c:pt idx="8">
                  <c:v>19</c:v>
                </c:pt>
                <c:pt idx="9">
                  <c:v>20</c:v>
                </c:pt>
                <c:pt idx="10">
                  <c:v>18</c:v>
                </c:pt>
                <c:pt idx="11">
                  <c:v>20</c:v>
                </c:pt>
                <c:pt idx="12">
                  <c:v>14</c:v>
                </c:pt>
                <c:pt idx="13">
                  <c:v>13</c:v>
                </c:pt>
                <c:pt idx="14">
                  <c:v>15</c:v>
                </c:pt>
                <c:pt idx="15">
                  <c:v>10</c:v>
                </c:pt>
                <c:pt idx="16">
                  <c:v>11</c:v>
                </c:pt>
                <c:pt idx="17">
                  <c:v>10</c:v>
                </c:pt>
                <c:pt idx="18">
                  <c:v>11</c:v>
                </c:pt>
                <c:pt idx="19">
                  <c:v>10</c:v>
                </c:pt>
                <c:pt idx="20">
                  <c:v>9</c:v>
                </c:pt>
                <c:pt idx="21">
                  <c:v>10</c:v>
                </c:pt>
                <c:pt idx="22">
                  <c:v>11</c:v>
                </c:pt>
                <c:pt idx="23">
                  <c:v>12</c:v>
                </c:pt>
                <c:pt idx="24">
                  <c:v>9</c:v>
                </c:pt>
                <c:pt idx="25">
                  <c:v>11</c:v>
                </c:pt>
                <c:pt idx="26">
                  <c:v>7</c:v>
                </c:pt>
                <c:pt idx="27">
                  <c:v>6</c:v>
                </c:pt>
                <c:pt idx="28">
                  <c:v>7</c:v>
                </c:pt>
                <c:pt idx="29">
                  <c:v>4</c:v>
                </c:pt>
                <c:pt idx="30">
                  <c:v>4</c:v>
                </c:pt>
              </c:numCache>
            </c:numRef>
          </c:val>
          <c:smooth val="0"/>
          <c:extLst xmlns:c16r2="http://schemas.microsoft.com/office/drawing/2015/06/chart">
            <c:ext xmlns:c16="http://schemas.microsoft.com/office/drawing/2014/chart" uri="{C3380CC4-5D6E-409C-BE32-E72D297353CC}">
              <c16:uniqueId val="{00000000-04FF-4537-A2D3-A83E3B371681}"/>
            </c:ext>
          </c:extLst>
        </c:ser>
        <c:dLbls>
          <c:showLegendKey val="0"/>
          <c:showVal val="0"/>
          <c:showCatName val="0"/>
          <c:showSerName val="0"/>
          <c:showPercent val="0"/>
          <c:showBubbleSize val="0"/>
        </c:dLbls>
        <c:smooth val="0"/>
        <c:axId val="825676944"/>
        <c:axId val="825677336"/>
      </c:lineChart>
      <c:catAx>
        <c:axId val="825676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crossAx val="825677336"/>
        <c:crosses val="autoZero"/>
        <c:auto val="1"/>
        <c:lblAlgn val="ctr"/>
        <c:lblOffset val="100"/>
        <c:noMultiLvlLbl val="0"/>
      </c:catAx>
      <c:valAx>
        <c:axId val="8256773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8256769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sz="900" b="0">
                <a:solidFill>
                  <a:srgbClr val="4C4747"/>
                </a:solidFill>
                <a:latin typeface="Times New Roman" panose="02020603050405020304" pitchFamily="18" charset="0"/>
                <a:cs typeface="Times New Roman" panose="02020603050405020304" pitchFamily="18" charset="0"/>
              </a:defRPr>
            </a:pPr>
            <a:r>
              <a:rPr lang="es-DO" sz="900" b="0">
                <a:solidFill>
                  <a:srgbClr val="4C4747"/>
                </a:solidFill>
                <a:latin typeface="Times New Roman" panose="02020603050405020304" pitchFamily="18" charset="0"/>
                <a:cs typeface="Times New Roman" panose="02020603050405020304" pitchFamily="18" charset="0"/>
              </a:rPr>
              <a:t>Gráfico Certitificaciones Farmacias del Pueblo </a:t>
            </a:r>
            <a:r>
              <a:rPr lang="es-DO" sz="900" b="0" baseline="0">
                <a:solidFill>
                  <a:srgbClr val="4C4747"/>
                </a:solidFill>
                <a:latin typeface="Times New Roman" panose="02020603050405020304" pitchFamily="18" charset="0"/>
                <a:cs typeface="Times New Roman" panose="02020603050405020304" pitchFamily="18" charset="0"/>
              </a:rPr>
              <a:t>  </a:t>
            </a:r>
            <a:endParaRPr lang="es-DO" sz="900" b="0">
              <a:solidFill>
                <a:srgbClr val="4C4747"/>
              </a:solidFill>
              <a:latin typeface="Times New Roman" panose="02020603050405020304" pitchFamily="18" charset="0"/>
              <a:cs typeface="Times New Roman" panose="02020603050405020304" pitchFamily="18" charset="0"/>
            </a:endParaRPr>
          </a:p>
        </c:rich>
      </c:tx>
      <c:overlay val="0"/>
    </c:title>
    <c:autoTitleDeleted val="0"/>
    <c:plotArea>
      <c:layout>
        <c:manualLayout>
          <c:layoutTarget val="inner"/>
          <c:xMode val="edge"/>
          <c:yMode val="edge"/>
          <c:x val="0.22599010119463589"/>
          <c:y val="0.22350834028652486"/>
          <c:w val="0.74844451436686343"/>
          <c:h val="0.66663079615989607"/>
        </c:manualLayout>
      </c:layout>
      <c:barChart>
        <c:barDir val="col"/>
        <c:grouping val="clustered"/>
        <c:varyColors val="0"/>
        <c:ser>
          <c:idx val="0"/>
          <c:order val="0"/>
          <c:spPr>
            <a:solidFill>
              <a:srgbClr val="4472C4">
                <a:lumMod val="75000"/>
              </a:srgbClr>
            </a:solidFill>
          </c:spPr>
          <c:invertIfNegative val="0"/>
          <c:dPt>
            <c:idx val="0"/>
            <c:invertIfNegative val="0"/>
            <c:bubble3D val="0"/>
            <c:extLst xmlns:c16r2="http://schemas.microsoft.com/office/drawing/2015/06/chart">
              <c:ext xmlns:c16="http://schemas.microsoft.com/office/drawing/2014/chart" uri="{C3380CC4-5D6E-409C-BE32-E72D297353CC}">
                <c16:uniqueId val="{00000001-C4B1-44EF-8ED7-FF66BDC100A3}"/>
              </c:ext>
            </c:extLst>
          </c:dPt>
          <c:dPt>
            <c:idx val="1"/>
            <c:invertIfNegative val="0"/>
            <c:bubble3D val="0"/>
            <c:extLst xmlns:c16r2="http://schemas.microsoft.com/office/drawing/2015/06/chart">
              <c:ext xmlns:c16="http://schemas.microsoft.com/office/drawing/2014/chart" uri="{C3380CC4-5D6E-409C-BE32-E72D297353CC}">
                <c16:uniqueId val="{00000003-C4B1-44EF-8ED7-FF66BDC100A3}"/>
              </c:ext>
            </c:extLst>
          </c:dPt>
          <c:cat>
            <c:strRef>
              <c:f>'COMPARATIVO 2020-2021'!$B$12:$C$12</c:f>
              <c:strCache>
                <c:ptCount val="2"/>
                <c:pt idx="0">
                  <c:v>FARMACIAS CERTIFICADAS</c:v>
                </c:pt>
                <c:pt idx="1">
                  <c:v>TOTAL FARMACIAS</c:v>
                </c:pt>
              </c:strCache>
            </c:strRef>
          </c:cat>
          <c:val>
            <c:numRef>
              <c:f>'COMPARATIVO 2020-2021'!$B$13:$C$13</c:f>
              <c:numCache>
                <c:formatCode>General</c:formatCode>
                <c:ptCount val="2"/>
                <c:pt idx="0">
                  <c:v>398</c:v>
                </c:pt>
                <c:pt idx="1">
                  <c:v>593</c:v>
                </c:pt>
              </c:numCache>
            </c:numRef>
          </c:val>
          <c:extLst xmlns:c16r2="http://schemas.microsoft.com/office/drawing/2015/06/chart">
            <c:ext xmlns:c16="http://schemas.microsoft.com/office/drawing/2014/chart" uri="{C3380CC4-5D6E-409C-BE32-E72D297353CC}">
              <c16:uniqueId val="{00000004-C4B1-44EF-8ED7-FF66BDC100A3}"/>
            </c:ext>
          </c:extLst>
        </c:ser>
        <c:dLbls>
          <c:showLegendKey val="0"/>
          <c:showVal val="0"/>
          <c:showCatName val="0"/>
          <c:showSerName val="0"/>
          <c:showPercent val="0"/>
          <c:showBubbleSize val="0"/>
        </c:dLbls>
        <c:gapWidth val="150"/>
        <c:axId val="825674200"/>
        <c:axId val="825675768"/>
      </c:barChart>
      <c:catAx>
        <c:axId val="825674200"/>
        <c:scaling>
          <c:orientation val="minMax"/>
        </c:scaling>
        <c:delete val="0"/>
        <c:axPos val="b"/>
        <c:numFmt formatCode="General" sourceLinked="0"/>
        <c:majorTickMark val="none"/>
        <c:minorTickMark val="none"/>
        <c:tickLblPos val="nextTo"/>
        <c:crossAx val="825675768"/>
        <c:crosses val="autoZero"/>
        <c:auto val="1"/>
        <c:lblAlgn val="ctr"/>
        <c:lblOffset val="100"/>
        <c:noMultiLvlLbl val="0"/>
      </c:catAx>
      <c:valAx>
        <c:axId val="825675768"/>
        <c:scaling>
          <c:orientation val="minMax"/>
        </c:scaling>
        <c:delete val="0"/>
        <c:axPos val="l"/>
        <c:majorGridlines/>
        <c:numFmt formatCode="General" sourceLinked="1"/>
        <c:majorTickMark val="none"/>
        <c:minorTickMark val="none"/>
        <c:tickLblPos val="nextTo"/>
        <c:txPr>
          <a:bodyPr/>
          <a:lstStyle/>
          <a:p>
            <a:pPr>
              <a:defRPr sz="900">
                <a:solidFill>
                  <a:srgbClr val="4C4747"/>
                </a:solidFill>
                <a:latin typeface="Times New Roman" panose="02020603050405020304" pitchFamily="18" charset="0"/>
                <a:cs typeface="Times New Roman" panose="02020603050405020304" pitchFamily="18" charset="0"/>
              </a:defRPr>
            </a:pPr>
            <a:endParaRPr lang="es-DO"/>
          </a:p>
        </c:txPr>
        <c:crossAx val="825674200"/>
        <c:crosses val="autoZero"/>
        <c:crossBetween val="between"/>
      </c:valAx>
      <c:dTable>
        <c:showHorzBorder val="1"/>
        <c:showVertBorder val="1"/>
        <c:showOutline val="1"/>
        <c:showKeys val="1"/>
        <c:txPr>
          <a:bodyPr/>
          <a:lstStyle/>
          <a:p>
            <a:pPr rtl="0">
              <a:defRPr sz="900">
                <a:solidFill>
                  <a:srgbClr val="4C4747"/>
                </a:solidFill>
                <a:latin typeface="Times New Roman" panose="02020603050405020304" pitchFamily="18" charset="0"/>
                <a:cs typeface="Times New Roman" panose="02020603050405020304" pitchFamily="18" charset="0"/>
              </a:defRPr>
            </a:pPr>
            <a:endParaRPr lang="es-DO"/>
          </a:p>
        </c:txPr>
      </c:dTable>
    </c:plotArea>
    <c:plotVisOnly val="1"/>
    <c:dispBlanksAs val="gap"/>
    <c:showDLblsOverMax val="0"/>
  </c:chart>
  <c:externalData r:id="rId2">
    <c:autoUpdate val="0"/>
  </c:externalData>
</c:chartSpace>
</file>

<file path=word/diagrams/_rels/data1.xml.rels><?xml version="1.0" encoding="UTF-8" standalone="yes"?>
<Relationships xmlns="http://schemas.openxmlformats.org/package/2006/relationships"><Relationship Id="rId3" Type="http://schemas.openxmlformats.org/officeDocument/2006/relationships/image" Target="../media/image19.jpg"/><Relationship Id="rId2" Type="http://schemas.openxmlformats.org/officeDocument/2006/relationships/image" Target="../media/image18.jpg"/><Relationship Id="rId1" Type="http://schemas.openxmlformats.org/officeDocument/2006/relationships/image" Target="../media/image17.png"/><Relationship Id="rId4" Type="http://schemas.openxmlformats.org/officeDocument/2006/relationships/image" Target="../media/image20.jpg"/></Relationships>
</file>

<file path=word/diagrams/_rels/drawing1.xml.rels><?xml version="1.0" encoding="UTF-8" standalone="yes"?>
<Relationships xmlns="http://schemas.openxmlformats.org/package/2006/relationships"><Relationship Id="rId3" Type="http://schemas.openxmlformats.org/officeDocument/2006/relationships/image" Target="../media/image19.jpg"/><Relationship Id="rId2" Type="http://schemas.openxmlformats.org/officeDocument/2006/relationships/image" Target="../media/image18.jpg"/><Relationship Id="rId1" Type="http://schemas.openxmlformats.org/officeDocument/2006/relationships/image" Target="../media/image17.png"/><Relationship Id="rId4" Type="http://schemas.openxmlformats.org/officeDocument/2006/relationships/image" Target="../media/image20.jp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A1596B4-59BE-4928-ADDC-AA0186FE55B8}" type="doc">
      <dgm:prSet loTypeId="urn:microsoft.com/office/officeart/2005/8/layout/hList7" loCatId="process" qsTypeId="urn:microsoft.com/office/officeart/2005/8/quickstyle/simple5" qsCatId="simple" csTypeId="urn:microsoft.com/office/officeart/2005/8/colors/colorful1" csCatId="colorful" phldr="1"/>
      <dgm:spPr/>
      <dgm:t>
        <a:bodyPr/>
        <a:lstStyle/>
        <a:p>
          <a:endParaRPr lang="es-DO"/>
        </a:p>
      </dgm:t>
    </dgm:pt>
    <dgm:pt modelId="{125742CC-C8F3-4318-B7AF-99698EFA361A}">
      <dgm:prSet phldrT="[Texto]" custT="1"/>
      <dgm:spPr>
        <a:xfrm>
          <a:off x="787" y="0"/>
          <a:ext cx="1001644" cy="2131059"/>
        </a:xfrm>
        <a:solidFill>
          <a:schemeClr val="accent1">
            <a:lumMod val="5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nchor="t"/>
        <a:lstStyle/>
        <a:p>
          <a:r>
            <a:rPr lang="es-DO" sz="900">
              <a:solidFill>
                <a:sysClr val="window" lastClr="FFFFFF"/>
              </a:solidFill>
              <a:latin typeface="Times New Roman" panose="02020603050405020304" pitchFamily="18" charset="0"/>
              <a:ea typeface="+mn-ea"/>
              <a:cs typeface="Times New Roman" panose="02020603050405020304" pitchFamily="18" charset="0"/>
            </a:rPr>
            <a:t>1. Generación y procesamiento de pedido por el Encargado de Farmacia y por el Supervisor de zona.  Recepción y validacion de los Formularios de Pedidos.</a:t>
          </a:r>
        </a:p>
      </dgm:t>
    </dgm:pt>
    <dgm:pt modelId="{5430C6BD-D453-4B7E-8F40-B20A5AE89DB5}" type="parTrans" cxnId="{649EFDCD-72EE-49D8-B68B-F3D77CC01C3D}">
      <dgm:prSet/>
      <dgm:spPr/>
      <dgm:t>
        <a:bodyPr/>
        <a:lstStyle/>
        <a:p>
          <a:endParaRPr lang="es-DO"/>
        </a:p>
      </dgm:t>
    </dgm:pt>
    <dgm:pt modelId="{6646C1D4-E29D-415E-B6DE-0A2965E90EE0}" type="sibTrans" cxnId="{649EFDCD-72EE-49D8-B68B-F3D77CC01C3D}">
      <dgm:prSet/>
      <dgm:spPr/>
      <dgm:t>
        <a:bodyPr/>
        <a:lstStyle/>
        <a:p>
          <a:endParaRPr lang="es-DO"/>
        </a:p>
      </dgm:t>
    </dgm:pt>
    <dgm:pt modelId="{3787C4BE-EE82-47A7-9330-E73B9EAC30B1}">
      <dgm:prSet phldrT="[Texto]" custT="1"/>
      <dgm:spPr>
        <a:xfrm>
          <a:off x="1032481" y="0"/>
          <a:ext cx="1285981" cy="2131059"/>
        </a:xfrm>
        <a:solidFill>
          <a:schemeClr val="accent1">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es-DO" sz="1000">
              <a:solidFill>
                <a:sysClr val="window" lastClr="FFFFFF"/>
              </a:solidFill>
              <a:latin typeface="Calibri"/>
              <a:ea typeface="+mn-ea"/>
              <a:cs typeface="+mn-cs"/>
            </a:rPr>
            <a:t>2</a:t>
          </a:r>
        </a:p>
        <a:p>
          <a:r>
            <a:rPr lang="es-DO" sz="900">
              <a:solidFill>
                <a:sysClr val="window" lastClr="FFFFFF"/>
              </a:solidFill>
              <a:latin typeface="Times New Roman" panose="02020603050405020304" pitchFamily="18" charset="0"/>
              <a:ea typeface="+mn-ea"/>
              <a:cs typeface="Times New Roman" panose="02020603050405020304" pitchFamily="18" charset="0"/>
            </a:rPr>
            <a:t>2.Análisis : Los datos extraídos de los formularios y estos son verificados contra inventario, ventas, periodo de abastecimiento, etc. garantizando un stock de seguridad. </a:t>
          </a:r>
        </a:p>
      </dgm:t>
    </dgm:pt>
    <dgm:pt modelId="{51AAF1DD-A370-4F1D-BE41-F56D7F616808}" type="parTrans" cxnId="{62E3987B-8140-4E04-B0FB-893F2CE26605}">
      <dgm:prSet/>
      <dgm:spPr/>
      <dgm:t>
        <a:bodyPr/>
        <a:lstStyle/>
        <a:p>
          <a:endParaRPr lang="es-DO"/>
        </a:p>
      </dgm:t>
    </dgm:pt>
    <dgm:pt modelId="{F26470A3-D620-4DA4-90A9-B119A4793558}" type="sibTrans" cxnId="{62E3987B-8140-4E04-B0FB-893F2CE26605}">
      <dgm:prSet/>
      <dgm:spPr/>
      <dgm:t>
        <a:bodyPr/>
        <a:lstStyle/>
        <a:p>
          <a:endParaRPr lang="es-DO"/>
        </a:p>
      </dgm:t>
    </dgm:pt>
    <dgm:pt modelId="{E5C8C83C-34F0-458A-9E6F-9E4224ABB772}">
      <dgm:prSet phldrT="[Texto]" custT="1"/>
      <dgm:spPr>
        <a:xfrm>
          <a:off x="2348511" y="0"/>
          <a:ext cx="1307846" cy="2131059"/>
        </a:xfrm>
        <a:solidFill>
          <a:schemeClr val="accent1">
            <a:lumMod val="75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es-DO" sz="900">
              <a:solidFill>
                <a:sysClr val="window" lastClr="FFFFFF"/>
              </a:solidFill>
              <a:latin typeface="Times New Roman" panose="02020603050405020304" pitchFamily="18" charset="0"/>
              <a:ea typeface="+mn-ea"/>
              <a:cs typeface="Times New Roman" panose="02020603050405020304" pitchFamily="18" charset="0"/>
            </a:rPr>
            <a:t>3. Los pedidos son  cargados al sistema, para posteriormente ser remitidos a Trámites y Servicios</a:t>
          </a:r>
          <a:r>
            <a:rPr lang="es-DO" sz="1000">
              <a:solidFill>
                <a:sysClr val="window" lastClr="FFFFFF"/>
              </a:solidFill>
              <a:latin typeface="Calibri"/>
              <a:ea typeface="+mn-ea"/>
              <a:cs typeface="+mn-cs"/>
            </a:rPr>
            <a:t>.</a:t>
          </a:r>
        </a:p>
      </dgm:t>
    </dgm:pt>
    <dgm:pt modelId="{479B5172-C165-4AE5-8FDD-0C1D288971E4}" type="parTrans" cxnId="{D7864C4C-FE7A-407A-B6A1-719FA42A683B}">
      <dgm:prSet/>
      <dgm:spPr/>
      <dgm:t>
        <a:bodyPr/>
        <a:lstStyle/>
        <a:p>
          <a:endParaRPr lang="es-DO"/>
        </a:p>
      </dgm:t>
    </dgm:pt>
    <dgm:pt modelId="{3EA4CF32-2871-4F19-AB48-43541B086A7E}" type="sibTrans" cxnId="{D7864C4C-FE7A-407A-B6A1-719FA42A683B}">
      <dgm:prSet/>
      <dgm:spPr/>
      <dgm:t>
        <a:bodyPr/>
        <a:lstStyle/>
        <a:p>
          <a:endParaRPr lang="es-DO"/>
        </a:p>
      </dgm:t>
    </dgm:pt>
    <dgm:pt modelId="{538EDB51-864E-4BA6-82D1-6AB8BC6E1F24}">
      <dgm:prSet phldrT="[Texto]" custT="1"/>
      <dgm:spPr>
        <a:xfrm>
          <a:off x="3686407" y="0"/>
          <a:ext cx="1001644" cy="2131059"/>
        </a:xfrm>
        <a:solidFill>
          <a:srgbClr val="0070C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es-DO" sz="1000">
              <a:solidFill>
                <a:sysClr val="window" lastClr="FFFFFF"/>
              </a:solidFill>
              <a:latin typeface="Calibri"/>
              <a:ea typeface="+mn-ea"/>
              <a:cs typeface="+mn-cs"/>
            </a:rPr>
            <a:t>4</a:t>
          </a:r>
        </a:p>
        <a:p>
          <a:r>
            <a:rPr lang="es-DO" sz="900">
              <a:solidFill>
                <a:sysClr val="window" lastClr="FFFFFF"/>
              </a:solidFill>
              <a:latin typeface="Times New Roman" panose="02020603050405020304" pitchFamily="18" charset="0"/>
              <a:ea typeface="+mn-ea"/>
              <a:cs typeface="Times New Roman" panose="02020603050405020304" pitchFamily="18" charset="0"/>
            </a:rPr>
            <a:t>4. Ya Tramitado el pedido se archiva el documento original y el analizado en el computador para consultas posteriores.</a:t>
          </a:r>
        </a:p>
      </dgm:t>
    </dgm:pt>
    <dgm:pt modelId="{94AE2DF4-F4E9-4697-90AA-E1BC84CD4142}" type="parTrans" cxnId="{7AF8E3FF-C529-4DA2-A25C-EED0CC209710}">
      <dgm:prSet/>
      <dgm:spPr/>
      <dgm:t>
        <a:bodyPr/>
        <a:lstStyle/>
        <a:p>
          <a:endParaRPr lang="es-DO"/>
        </a:p>
      </dgm:t>
    </dgm:pt>
    <dgm:pt modelId="{7CE70965-3CD2-4B10-9947-FEC4CE451E81}" type="sibTrans" cxnId="{7AF8E3FF-C529-4DA2-A25C-EED0CC209710}">
      <dgm:prSet/>
      <dgm:spPr/>
      <dgm:t>
        <a:bodyPr/>
        <a:lstStyle/>
        <a:p>
          <a:endParaRPr lang="es-DO"/>
        </a:p>
      </dgm:t>
    </dgm:pt>
    <dgm:pt modelId="{DA952494-D77D-4F11-A9FF-7431607A7D34}" type="pres">
      <dgm:prSet presAssocID="{7A1596B4-59BE-4928-ADDC-AA0186FE55B8}" presName="Name0" presStyleCnt="0">
        <dgm:presLayoutVars>
          <dgm:dir/>
          <dgm:resizeHandles val="exact"/>
        </dgm:presLayoutVars>
      </dgm:prSet>
      <dgm:spPr/>
      <dgm:t>
        <a:bodyPr/>
        <a:lstStyle/>
        <a:p>
          <a:endParaRPr lang="es-DO"/>
        </a:p>
      </dgm:t>
    </dgm:pt>
    <dgm:pt modelId="{D0BA9328-8373-43A8-AFF3-771D99006AC8}" type="pres">
      <dgm:prSet presAssocID="{7A1596B4-59BE-4928-ADDC-AA0186FE55B8}" presName="fgShape" presStyleLbl="fgShp" presStyleIdx="0" presStyleCnt="1" custScaleX="102068" custScaleY="46810" custLinFactY="-235625" custLinFactNeighborX="3314" custLinFactNeighborY="-300000">
        <dgm:style>
          <a:lnRef idx="0">
            <a:schemeClr val="accent6"/>
          </a:lnRef>
          <a:fillRef idx="3">
            <a:schemeClr val="accent6"/>
          </a:fillRef>
          <a:effectRef idx="3">
            <a:schemeClr val="accent6"/>
          </a:effectRef>
          <a:fontRef idx="minor">
            <a:schemeClr val="lt1"/>
          </a:fontRef>
        </dgm:style>
      </dgm:prSet>
      <dgm:spPr>
        <a:xfrm>
          <a:off x="162016" y="1825654"/>
          <a:ext cx="4402940" cy="305405"/>
        </a:xfrm>
        <a:prstGeom prst="leftRightArrow">
          <a:avLst/>
        </a:prstGeom>
        <a:solidFill>
          <a:schemeClr val="accent1">
            <a:lumMod val="20000"/>
            <a:lumOff val="8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endParaRPr lang="es-DO"/>
        </a:p>
      </dgm:t>
    </dgm:pt>
    <dgm:pt modelId="{CCC00750-D8D2-473C-A416-32DE982C382D}" type="pres">
      <dgm:prSet presAssocID="{7A1596B4-59BE-4928-ADDC-AA0186FE55B8}" presName="linComp" presStyleCnt="0"/>
      <dgm:spPr/>
    </dgm:pt>
    <dgm:pt modelId="{777681D3-C209-4006-873D-50533D1F0F20}" type="pres">
      <dgm:prSet presAssocID="{125742CC-C8F3-4318-B7AF-99698EFA361A}" presName="compNode" presStyleCnt="0"/>
      <dgm:spPr/>
    </dgm:pt>
    <dgm:pt modelId="{7B7B6CB3-29F5-4F9B-9ADD-F433D36CBD61}" type="pres">
      <dgm:prSet presAssocID="{125742CC-C8F3-4318-B7AF-99698EFA361A}" presName="bkgdShape" presStyleLbl="node1" presStyleIdx="0" presStyleCnt="4"/>
      <dgm:spPr>
        <a:prstGeom prst="roundRect">
          <a:avLst>
            <a:gd name="adj" fmla="val 10000"/>
          </a:avLst>
        </a:prstGeom>
      </dgm:spPr>
      <dgm:t>
        <a:bodyPr/>
        <a:lstStyle/>
        <a:p>
          <a:endParaRPr lang="es-DO"/>
        </a:p>
      </dgm:t>
    </dgm:pt>
    <dgm:pt modelId="{6BAA6118-14B9-43F0-9763-2B5FFB9D6A8F}" type="pres">
      <dgm:prSet presAssocID="{125742CC-C8F3-4318-B7AF-99698EFA361A}" presName="nodeTx" presStyleLbl="node1" presStyleIdx="0" presStyleCnt="4">
        <dgm:presLayoutVars>
          <dgm:bulletEnabled val="1"/>
        </dgm:presLayoutVars>
      </dgm:prSet>
      <dgm:spPr/>
      <dgm:t>
        <a:bodyPr/>
        <a:lstStyle/>
        <a:p>
          <a:endParaRPr lang="es-DO"/>
        </a:p>
      </dgm:t>
    </dgm:pt>
    <dgm:pt modelId="{DE61D812-8D39-41EE-ADEB-9C0D4B25E79B}" type="pres">
      <dgm:prSet presAssocID="{125742CC-C8F3-4318-B7AF-99698EFA361A}" presName="invisiNode" presStyleLbl="node1" presStyleIdx="0" presStyleCnt="4"/>
      <dgm:spPr/>
    </dgm:pt>
    <dgm:pt modelId="{6E1DF488-EB11-4FF8-9F71-3C4C9646D160}" type="pres">
      <dgm:prSet presAssocID="{125742CC-C8F3-4318-B7AF-99698EFA361A}" presName="imagNode" presStyleLbl="fgImgPlace1" presStyleIdx="0" presStyleCnt="4"/>
      <dgm:spPr>
        <a:xfrm>
          <a:off x="146788" y="127863"/>
          <a:ext cx="709642" cy="709642"/>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16000" r="-16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pt>
    <dgm:pt modelId="{F1E166DA-4CFE-412B-A480-05F2FF2D1CB3}" type="pres">
      <dgm:prSet presAssocID="{6646C1D4-E29D-415E-B6DE-0A2965E90EE0}" presName="sibTrans" presStyleLbl="sibTrans2D1" presStyleIdx="0" presStyleCnt="0"/>
      <dgm:spPr/>
      <dgm:t>
        <a:bodyPr/>
        <a:lstStyle/>
        <a:p>
          <a:endParaRPr lang="es-DO"/>
        </a:p>
      </dgm:t>
    </dgm:pt>
    <dgm:pt modelId="{65183551-862F-4F17-AE11-FD319BEBB066}" type="pres">
      <dgm:prSet presAssocID="{3787C4BE-EE82-47A7-9330-E73B9EAC30B1}" presName="compNode" presStyleCnt="0"/>
      <dgm:spPr/>
    </dgm:pt>
    <dgm:pt modelId="{50FCBDE6-FED1-4C58-86B4-7DF971AFD94E}" type="pres">
      <dgm:prSet presAssocID="{3787C4BE-EE82-47A7-9330-E73B9EAC30B1}" presName="bkgdShape" presStyleLbl="node1" presStyleIdx="1" presStyleCnt="4" custScaleX="128387"/>
      <dgm:spPr>
        <a:prstGeom prst="roundRect">
          <a:avLst>
            <a:gd name="adj" fmla="val 10000"/>
          </a:avLst>
        </a:prstGeom>
      </dgm:spPr>
      <dgm:t>
        <a:bodyPr/>
        <a:lstStyle/>
        <a:p>
          <a:endParaRPr lang="es-DO"/>
        </a:p>
      </dgm:t>
    </dgm:pt>
    <dgm:pt modelId="{EB3D6952-5E01-47D5-8DD6-900F5C244F64}" type="pres">
      <dgm:prSet presAssocID="{3787C4BE-EE82-47A7-9330-E73B9EAC30B1}" presName="nodeTx" presStyleLbl="node1" presStyleIdx="1" presStyleCnt="4">
        <dgm:presLayoutVars>
          <dgm:bulletEnabled val="1"/>
        </dgm:presLayoutVars>
      </dgm:prSet>
      <dgm:spPr/>
      <dgm:t>
        <a:bodyPr/>
        <a:lstStyle/>
        <a:p>
          <a:endParaRPr lang="es-DO"/>
        </a:p>
      </dgm:t>
    </dgm:pt>
    <dgm:pt modelId="{944DB846-C634-4544-A4EC-02D97EFAB109}" type="pres">
      <dgm:prSet presAssocID="{3787C4BE-EE82-47A7-9330-E73B9EAC30B1}" presName="invisiNode" presStyleLbl="node1" presStyleIdx="1" presStyleCnt="4"/>
      <dgm:spPr/>
    </dgm:pt>
    <dgm:pt modelId="{ECFDF19F-5533-4309-9E89-1FEBDCCCBF90}" type="pres">
      <dgm:prSet presAssocID="{3787C4BE-EE82-47A7-9330-E73B9EAC30B1}" presName="imagNode" presStyleLbl="fgImgPlace1" presStyleIdx="1" presStyleCnt="4"/>
      <dgm:spPr>
        <a:xfrm>
          <a:off x="1320650" y="127863"/>
          <a:ext cx="709642" cy="709642"/>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25000" r="-25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pt>
    <dgm:pt modelId="{AE0DD9B9-0ED7-43F1-9D1E-E390A79D22F3}" type="pres">
      <dgm:prSet presAssocID="{F26470A3-D620-4DA4-90A9-B119A4793558}" presName="sibTrans" presStyleLbl="sibTrans2D1" presStyleIdx="0" presStyleCnt="0"/>
      <dgm:spPr/>
      <dgm:t>
        <a:bodyPr/>
        <a:lstStyle/>
        <a:p>
          <a:endParaRPr lang="es-DO"/>
        </a:p>
      </dgm:t>
    </dgm:pt>
    <dgm:pt modelId="{F5A35ABA-990F-45C5-9A46-42C4DFF42737}" type="pres">
      <dgm:prSet presAssocID="{E5C8C83C-34F0-458A-9E6F-9E4224ABB772}" presName="compNode" presStyleCnt="0"/>
      <dgm:spPr/>
    </dgm:pt>
    <dgm:pt modelId="{B343BCA2-0F27-4D72-B180-19DCC074D07B}" type="pres">
      <dgm:prSet presAssocID="{E5C8C83C-34F0-458A-9E6F-9E4224ABB772}" presName="bkgdShape" presStyleLbl="node1" presStyleIdx="2" presStyleCnt="4" custScaleX="130570"/>
      <dgm:spPr>
        <a:prstGeom prst="roundRect">
          <a:avLst>
            <a:gd name="adj" fmla="val 10000"/>
          </a:avLst>
        </a:prstGeom>
      </dgm:spPr>
      <dgm:t>
        <a:bodyPr/>
        <a:lstStyle/>
        <a:p>
          <a:endParaRPr lang="es-DO"/>
        </a:p>
      </dgm:t>
    </dgm:pt>
    <dgm:pt modelId="{14BCC444-EE2D-44B6-B94F-4E50FC765467}" type="pres">
      <dgm:prSet presAssocID="{E5C8C83C-34F0-458A-9E6F-9E4224ABB772}" presName="nodeTx" presStyleLbl="node1" presStyleIdx="2" presStyleCnt="4">
        <dgm:presLayoutVars>
          <dgm:bulletEnabled val="1"/>
        </dgm:presLayoutVars>
      </dgm:prSet>
      <dgm:spPr/>
      <dgm:t>
        <a:bodyPr/>
        <a:lstStyle/>
        <a:p>
          <a:endParaRPr lang="es-DO"/>
        </a:p>
      </dgm:t>
    </dgm:pt>
    <dgm:pt modelId="{A5AFF27C-5344-4175-BBB0-6F7F787A1360}" type="pres">
      <dgm:prSet presAssocID="{E5C8C83C-34F0-458A-9E6F-9E4224ABB772}" presName="invisiNode" presStyleLbl="node1" presStyleIdx="2" presStyleCnt="4"/>
      <dgm:spPr/>
    </dgm:pt>
    <dgm:pt modelId="{EF2D7C32-8469-42C2-B8EB-77525C445DE3}" type="pres">
      <dgm:prSet presAssocID="{E5C8C83C-34F0-458A-9E6F-9E4224ABB772}" presName="imagNode" presStyleLbl="fgImgPlace1" presStyleIdx="2" presStyleCnt="4"/>
      <dgm:spPr>
        <a:xfrm>
          <a:off x="2647613" y="127863"/>
          <a:ext cx="709642" cy="709642"/>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25000" r="-25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pt>
    <dgm:pt modelId="{D8232F60-B74F-4E8B-A3E4-27C925DC115D}" type="pres">
      <dgm:prSet presAssocID="{3EA4CF32-2871-4F19-AB48-43541B086A7E}" presName="sibTrans" presStyleLbl="sibTrans2D1" presStyleIdx="0" presStyleCnt="0"/>
      <dgm:spPr/>
      <dgm:t>
        <a:bodyPr/>
        <a:lstStyle/>
        <a:p>
          <a:endParaRPr lang="es-DO"/>
        </a:p>
      </dgm:t>
    </dgm:pt>
    <dgm:pt modelId="{7AAF1992-0419-4F7D-B49B-50EF6A820A37}" type="pres">
      <dgm:prSet presAssocID="{538EDB51-864E-4BA6-82D1-6AB8BC6E1F24}" presName="compNode" presStyleCnt="0"/>
      <dgm:spPr/>
    </dgm:pt>
    <dgm:pt modelId="{D268E40B-DE4A-4568-911C-1C201B84FD1B}" type="pres">
      <dgm:prSet presAssocID="{538EDB51-864E-4BA6-82D1-6AB8BC6E1F24}" presName="bkgdShape" presStyleLbl="node1" presStyleIdx="3" presStyleCnt="4"/>
      <dgm:spPr>
        <a:prstGeom prst="roundRect">
          <a:avLst>
            <a:gd name="adj" fmla="val 10000"/>
          </a:avLst>
        </a:prstGeom>
      </dgm:spPr>
      <dgm:t>
        <a:bodyPr/>
        <a:lstStyle/>
        <a:p>
          <a:endParaRPr lang="es-DO"/>
        </a:p>
      </dgm:t>
    </dgm:pt>
    <dgm:pt modelId="{73DD820E-2113-43AF-8F27-C931FD60D837}" type="pres">
      <dgm:prSet presAssocID="{538EDB51-864E-4BA6-82D1-6AB8BC6E1F24}" presName="nodeTx" presStyleLbl="node1" presStyleIdx="3" presStyleCnt="4">
        <dgm:presLayoutVars>
          <dgm:bulletEnabled val="1"/>
        </dgm:presLayoutVars>
      </dgm:prSet>
      <dgm:spPr/>
      <dgm:t>
        <a:bodyPr/>
        <a:lstStyle/>
        <a:p>
          <a:endParaRPr lang="es-DO"/>
        </a:p>
      </dgm:t>
    </dgm:pt>
    <dgm:pt modelId="{0C6D52EB-9E60-488E-9538-9D7C309FB23C}" type="pres">
      <dgm:prSet presAssocID="{538EDB51-864E-4BA6-82D1-6AB8BC6E1F24}" presName="invisiNode" presStyleLbl="node1" presStyleIdx="3" presStyleCnt="4"/>
      <dgm:spPr/>
    </dgm:pt>
    <dgm:pt modelId="{77CB994F-7181-41B4-BB73-BA16BDE09D53}" type="pres">
      <dgm:prSet presAssocID="{538EDB51-864E-4BA6-82D1-6AB8BC6E1F24}" presName="imagNode" presStyleLbl="fgImgPlace1" presStyleIdx="3" presStyleCnt="4"/>
      <dgm:spPr>
        <a:xfrm>
          <a:off x="3832408" y="127863"/>
          <a:ext cx="709642" cy="709642"/>
        </a:xfrm>
        <a:prstGeom prst="ellipse">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65000" r="-65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pt>
  </dgm:ptLst>
  <dgm:cxnLst>
    <dgm:cxn modelId="{7E557A9A-244F-4E3F-95E7-F94A1BB27D06}" type="presOf" srcId="{6646C1D4-E29D-415E-B6DE-0A2965E90EE0}" destId="{F1E166DA-4CFE-412B-A480-05F2FF2D1CB3}" srcOrd="0" destOrd="0" presId="urn:microsoft.com/office/officeart/2005/8/layout/hList7"/>
    <dgm:cxn modelId="{857E9469-24D9-4F69-A1FE-D88A3D1B26B6}" type="presOf" srcId="{3787C4BE-EE82-47A7-9330-E73B9EAC30B1}" destId="{50FCBDE6-FED1-4C58-86B4-7DF971AFD94E}" srcOrd="0" destOrd="0" presId="urn:microsoft.com/office/officeart/2005/8/layout/hList7"/>
    <dgm:cxn modelId="{D7864C4C-FE7A-407A-B6A1-719FA42A683B}" srcId="{7A1596B4-59BE-4928-ADDC-AA0186FE55B8}" destId="{E5C8C83C-34F0-458A-9E6F-9E4224ABB772}" srcOrd="2" destOrd="0" parTransId="{479B5172-C165-4AE5-8FDD-0C1D288971E4}" sibTransId="{3EA4CF32-2871-4F19-AB48-43541B086A7E}"/>
    <dgm:cxn modelId="{A5B41D88-9126-403F-B9A2-5DB3B9DAEDA4}" type="presOf" srcId="{3EA4CF32-2871-4F19-AB48-43541B086A7E}" destId="{D8232F60-B74F-4E8B-A3E4-27C925DC115D}" srcOrd="0" destOrd="0" presId="urn:microsoft.com/office/officeart/2005/8/layout/hList7"/>
    <dgm:cxn modelId="{95489D79-D60D-4DCD-89F5-3E44769E7417}" type="presOf" srcId="{F26470A3-D620-4DA4-90A9-B119A4793558}" destId="{AE0DD9B9-0ED7-43F1-9D1E-E390A79D22F3}" srcOrd="0" destOrd="0" presId="urn:microsoft.com/office/officeart/2005/8/layout/hList7"/>
    <dgm:cxn modelId="{7AF8E3FF-C529-4DA2-A25C-EED0CC209710}" srcId="{7A1596B4-59BE-4928-ADDC-AA0186FE55B8}" destId="{538EDB51-864E-4BA6-82D1-6AB8BC6E1F24}" srcOrd="3" destOrd="0" parTransId="{94AE2DF4-F4E9-4697-90AA-E1BC84CD4142}" sibTransId="{7CE70965-3CD2-4B10-9947-FEC4CE451E81}"/>
    <dgm:cxn modelId="{10C87B52-848A-48CB-85C6-BA3B0D3D58EB}" type="presOf" srcId="{538EDB51-864E-4BA6-82D1-6AB8BC6E1F24}" destId="{D268E40B-DE4A-4568-911C-1C201B84FD1B}" srcOrd="0" destOrd="0" presId="urn:microsoft.com/office/officeart/2005/8/layout/hList7"/>
    <dgm:cxn modelId="{98981295-387F-4466-892A-A0A380AD8F6A}" type="presOf" srcId="{7A1596B4-59BE-4928-ADDC-AA0186FE55B8}" destId="{DA952494-D77D-4F11-A9FF-7431607A7D34}" srcOrd="0" destOrd="0" presId="urn:microsoft.com/office/officeart/2005/8/layout/hList7"/>
    <dgm:cxn modelId="{62E3987B-8140-4E04-B0FB-893F2CE26605}" srcId="{7A1596B4-59BE-4928-ADDC-AA0186FE55B8}" destId="{3787C4BE-EE82-47A7-9330-E73B9EAC30B1}" srcOrd="1" destOrd="0" parTransId="{51AAF1DD-A370-4F1D-BE41-F56D7F616808}" sibTransId="{F26470A3-D620-4DA4-90A9-B119A4793558}"/>
    <dgm:cxn modelId="{EB28627E-68F1-4B37-9E93-3CB52E66ADB0}" type="presOf" srcId="{125742CC-C8F3-4318-B7AF-99698EFA361A}" destId="{6BAA6118-14B9-43F0-9763-2B5FFB9D6A8F}" srcOrd="1" destOrd="0" presId="urn:microsoft.com/office/officeart/2005/8/layout/hList7"/>
    <dgm:cxn modelId="{85EBB307-D308-4465-9042-DA8257B29960}" type="presOf" srcId="{125742CC-C8F3-4318-B7AF-99698EFA361A}" destId="{7B7B6CB3-29F5-4F9B-9ADD-F433D36CBD61}" srcOrd="0" destOrd="0" presId="urn:microsoft.com/office/officeart/2005/8/layout/hList7"/>
    <dgm:cxn modelId="{FDD1A391-549B-4C89-8285-319096EF488F}" type="presOf" srcId="{3787C4BE-EE82-47A7-9330-E73B9EAC30B1}" destId="{EB3D6952-5E01-47D5-8DD6-900F5C244F64}" srcOrd="1" destOrd="0" presId="urn:microsoft.com/office/officeart/2005/8/layout/hList7"/>
    <dgm:cxn modelId="{F5D212F2-2FA5-4243-9C80-2E1561BA3403}" type="presOf" srcId="{538EDB51-864E-4BA6-82D1-6AB8BC6E1F24}" destId="{73DD820E-2113-43AF-8F27-C931FD60D837}" srcOrd="1" destOrd="0" presId="urn:microsoft.com/office/officeart/2005/8/layout/hList7"/>
    <dgm:cxn modelId="{63F240EA-D287-4FE3-83DB-2881AAABF859}" type="presOf" srcId="{E5C8C83C-34F0-458A-9E6F-9E4224ABB772}" destId="{B343BCA2-0F27-4D72-B180-19DCC074D07B}" srcOrd="0" destOrd="0" presId="urn:microsoft.com/office/officeart/2005/8/layout/hList7"/>
    <dgm:cxn modelId="{8887CE6B-833F-40C5-90BC-6CE9BE812924}" type="presOf" srcId="{E5C8C83C-34F0-458A-9E6F-9E4224ABB772}" destId="{14BCC444-EE2D-44B6-B94F-4E50FC765467}" srcOrd="1" destOrd="0" presId="urn:microsoft.com/office/officeart/2005/8/layout/hList7"/>
    <dgm:cxn modelId="{649EFDCD-72EE-49D8-B68B-F3D77CC01C3D}" srcId="{7A1596B4-59BE-4928-ADDC-AA0186FE55B8}" destId="{125742CC-C8F3-4318-B7AF-99698EFA361A}" srcOrd="0" destOrd="0" parTransId="{5430C6BD-D453-4B7E-8F40-B20A5AE89DB5}" sibTransId="{6646C1D4-E29D-415E-B6DE-0A2965E90EE0}"/>
    <dgm:cxn modelId="{EFA37DF9-E052-4734-A5D6-40A38A07F7DC}" type="presParOf" srcId="{DA952494-D77D-4F11-A9FF-7431607A7D34}" destId="{D0BA9328-8373-43A8-AFF3-771D99006AC8}" srcOrd="0" destOrd="0" presId="urn:microsoft.com/office/officeart/2005/8/layout/hList7"/>
    <dgm:cxn modelId="{EB429434-C949-4F81-BBE7-58B4F38EE950}" type="presParOf" srcId="{DA952494-D77D-4F11-A9FF-7431607A7D34}" destId="{CCC00750-D8D2-473C-A416-32DE982C382D}" srcOrd="1" destOrd="0" presId="urn:microsoft.com/office/officeart/2005/8/layout/hList7"/>
    <dgm:cxn modelId="{90E72220-D08C-4855-A3D1-B062545A24FA}" type="presParOf" srcId="{CCC00750-D8D2-473C-A416-32DE982C382D}" destId="{777681D3-C209-4006-873D-50533D1F0F20}" srcOrd="0" destOrd="0" presId="urn:microsoft.com/office/officeart/2005/8/layout/hList7"/>
    <dgm:cxn modelId="{E9930837-A88A-4335-94A9-62711AA9163B}" type="presParOf" srcId="{777681D3-C209-4006-873D-50533D1F0F20}" destId="{7B7B6CB3-29F5-4F9B-9ADD-F433D36CBD61}" srcOrd="0" destOrd="0" presId="urn:microsoft.com/office/officeart/2005/8/layout/hList7"/>
    <dgm:cxn modelId="{8523B955-6251-4C48-A16D-6D7CCC204314}" type="presParOf" srcId="{777681D3-C209-4006-873D-50533D1F0F20}" destId="{6BAA6118-14B9-43F0-9763-2B5FFB9D6A8F}" srcOrd="1" destOrd="0" presId="urn:microsoft.com/office/officeart/2005/8/layout/hList7"/>
    <dgm:cxn modelId="{CBC9799F-3E65-4744-88C7-36DC102B0953}" type="presParOf" srcId="{777681D3-C209-4006-873D-50533D1F0F20}" destId="{DE61D812-8D39-41EE-ADEB-9C0D4B25E79B}" srcOrd="2" destOrd="0" presId="urn:microsoft.com/office/officeart/2005/8/layout/hList7"/>
    <dgm:cxn modelId="{5F5122CA-E9B2-440F-A2FF-2BB24A0078A2}" type="presParOf" srcId="{777681D3-C209-4006-873D-50533D1F0F20}" destId="{6E1DF488-EB11-4FF8-9F71-3C4C9646D160}" srcOrd="3" destOrd="0" presId="urn:microsoft.com/office/officeart/2005/8/layout/hList7"/>
    <dgm:cxn modelId="{78C204D6-267D-4A7F-9DB4-406782E1AC69}" type="presParOf" srcId="{CCC00750-D8D2-473C-A416-32DE982C382D}" destId="{F1E166DA-4CFE-412B-A480-05F2FF2D1CB3}" srcOrd="1" destOrd="0" presId="urn:microsoft.com/office/officeart/2005/8/layout/hList7"/>
    <dgm:cxn modelId="{71BD32BF-0F3F-450F-8CB9-4818B9A7C89F}" type="presParOf" srcId="{CCC00750-D8D2-473C-A416-32DE982C382D}" destId="{65183551-862F-4F17-AE11-FD319BEBB066}" srcOrd="2" destOrd="0" presId="urn:microsoft.com/office/officeart/2005/8/layout/hList7"/>
    <dgm:cxn modelId="{BE7ED029-DA07-490E-9729-EE9CC5760299}" type="presParOf" srcId="{65183551-862F-4F17-AE11-FD319BEBB066}" destId="{50FCBDE6-FED1-4C58-86B4-7DF971AFD94E}" srcOrd="0" destOrd="0" presId="urn:microsoft.com/office/officeart/2005/8/layout/hList7"/>
    <dgm:cxn modelId="{EBC61CFF-0A91-4821-B643-E4759850B5A4}" type="presParOf" srcId="{65183551-862F-4F17-AE11-FD319BEBB066}" destId="{EB3D6952-5E01-47D5-8DD6-900F5C244F64}" srcOrd="1" destOrd="0" presId="urn:microsoft.com/office/officeart/2005/8/layout/hList7"/>
    <dgm:cxn modelId="{A94518D4-3BAA-485D-9516-8162F3558559}" type="presParOf" srcId="{65183551-862F-4F17-AE11-FD319BEBB066}" destId="{944DB846-C634-4544-A4EC-02D97EFAB109}" srcOrd="2" destOrd="0" presId="urn:microsoft.com/office/officeart/2005/8/layout/hList7"/>
    <dgm:cxn modelId="{0F9115D0-73CE-4B70-89CE-1513AE98D0E5}" type="presParOf" srcId="{65183551-862F-4F17-AE11-FD319BEBB066}" destId="{ECFDF19F-5533-4309-9E89-1FEBDCCCBF90}" srcOrd="3" destOrd="0" presId="urn:microsoft.com/office/officeart/2005/8/layout/hList7"/>
    <dgm:cxn modelId="{76444AEF-2CC0-488D-90AD-7817384A35CD}" type="presParOf" srcId="{CCC00750-D8D2-473C-A416-32DE982C382D}" destId="{AE0DD9B9-0ED7-43F1-9D1E-E390A79D22F3}" srcOrd="3" destOrd="0" presId="urn:microsoft.com/office/officeart/2005/8/layout/hList7"/>
    <dgm:cxn modelId="{C8E21B39-34FE-434A-B633-7DDEFEC9D4AB}" type="presParOf" srcId="{CCC00750-D8D2-473C-A416-32DE982C382D}" destId="{F5A35ABA-990F-45C5-9A46-42C4DFF42737}" srcOrd="4" destOrd="0" presId="urn:microsoft.com/office/officeart/2005/8/layout/hList7"/>
    <dgm:cxn modelId="{E0A72547-8481-4310-B4BD-D3009018BEA9}" type="presParOf" srcId="{F5A35ABA-990F-45C5-9A46-42C4DFF42737}" destId="{B343BCA2-0F27-4D72-B180-19DCC074D07B}" srcOrd="0" destOrd="0" presId="urn:microsoft.com/office/officeart/2005/8/layout/hList7"/>
    <dgm:cxn modelId="{1FBA1D04-5110-410E-936F-334BE04D256A}" type="presParOf" srcId="{F5A35ABA-990F-45C5-9A46-42C4DFF42737}" destId="{14BCC444-EE2D-44B6-B94F-4E50FC765467}" srcOrd="1" destOrd="0" presId="urn:microsoft.com/office/officeart/2005/8/layout/hList7"/>
    <dgm:cxn modelId="{4E138581-9DFC-44F1-A494-466F9866BD5E}" type="presParOf" srcId="{F5A35ABA-990F-45C5-9A46-42C4DFF42737}" destId="{A5AFF27C-5344-4175-BBB0-6F7F787A1360}" srcOrd="2" destOrd="0" presId="urn:microsoft.com/office/officeart/2005/8/layout/hList7"/>
    <dgm:cxn modelId="{E743C142-BD4D-48AE-BFCA-773E159C9F0A}" type="presParOf" srcId="{F5A35ABA-990F-45C5-9A46-42C4DFF42737}" destId="{EF2D7C32-8469-42C2-B8EB-77525C445DE3}" srcOrd="3" destOrd="0" presId="urn:microsoft.com/office/officeart/2005/8/layout/hList7"/>
    <dgm:cxn modelId="{5AD17FAD-7C39-4BF7-908F-5A2428E268FA}" type="presParOf" srcId="{CCC00750-D8D2-473C-A416-32DE982C382D}" destId="{D8232F60-B74F-4E8B-A3E4-27C925DC115D}" srcOrd="5" destOrd="0" presId="urn:microsoft.com/office/officeart/2005/8/layout/hList7"/>
    <dgm:cxn modelId="{5D09297E-1CCB-40D2-863E-38E5362781CD}" type="presParOf" srcId="{CCC00750-D8D2-473C-A416-32DE982C382D}" destId="{7AAF1992-0419-4F7D-B49B-50EF6A820A37}" srcOrd="6" destOrd="0" presId="urn:microsoft.com/office/officeart/2005/8/layout/hList7"/>
    <dgm:cxn modelId="{3C683A1B-D1CE-4F58-A416-364E126541A0}" type="presParOf" srcId="{7AAF1992-0419-4F7D-B49B-50EF6A820A37}" destId="{D268E40B-DE4A-4568-911C-1C201B84FD1B}" srcOrd="0" destOrd="0" presId="urn:microsoft.com/office/officeart/2005/8/layout/hList7"/>
    <dgm:cxn modelId="{9D55FFE2-EA5D-4F16-B8D8-049B1CD7812D}" type="presParOf" srcId="{7AAF1992-0419-4F7D-B49B-50EF6A820A37}" destId="{73DD820E-2113-43AF-8F27-C931FD60D837}" srcOrd="1" destOrd="0" presId="urn:microsoft.com/office/officeart/2005/8/layout/hList7"/>
    <dgm:cxn modelId="{2A394543-B313-41D7-BD80-3B53AE417904}" type="presParOf" srcId="{7AAF1992-0419-4F7D-B49B-50EF6A820A37}" destId="{0C6D52EB-9E60-488E-9538-9D7C309FB23C}" srcOrd="2" destOrd="0" presId="urn:microsoft.com/office/officeart/2005/8/layout/hList7"/>
    <dgm:cxn modelId="{37C6A3E9-95D2-4B53-A8C1-86CEED9E166C}" type="presParOf" srcId="{7AAF1992-0419-4F7D-B49B-50EF6A820A37}" destId="{77CB994F-7181-41B4-BB73-BA16BDE09D53}" srcOrd="3" destOrd="0" presId="urn:microsoft.com/office/officeart/2005/8/layout/hList7"/>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7B6CB3-29F5-4F9B-9ADD-F433D36CBD61}">
      <dsp:nvSpPr>
        <dsp:cNvPr id="0" name=""/>
        <dsp:cNvSpPr/>
      </dsp:nvSpPr>
      <dsp:spPr>
        <a:xfrm>
          <a:off x="788" y="0"/>
          <a:ext cx="1002349" cy="2589687"/>
        </a:xfrm>
        <a:prstGeom prst="roundRect">
          <a:avLst>
            <a:gd name="adj" fmla="val 10000"/>
          </a:avLst>
        </a:prstGeom>
        <a:solidFill>
          <a:schemeClr val="accent1">
            <a:lumMod val="5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4008" tIns="64008" rIns="64008" bIns="64008" numCol="1" spcCol="1270" anchor="t" anchorCtr="0">
          <a:noAutofit/>
        </a:bodyPr>
        <a:lstStyle/>
        <a:p>
          <a:pPr lvl="0" algn="ctr" defTabSz="400050">
            <a:lnSpc>
              <a:spcPct val="90000"/>
            </a:lnSpc>
            <a:spcBef>
              <a:spcPct val="0"/>
            </a:spcBef>
            <a:spcAft>
              <a:spcPct val="35000"/>
            </a:spcAft>
          </a:pPr>
          <a:r>
            <a:rPr lang="es-DO" sz="900" kern="1200">
              <a:solidFill>
                <a:sysClr val="window" lastClr="FFFFFF"/>
              </a:solidFill>
              <a:latin typeface="Times New Roman" panose="02020603050405020304" pitchFamily="18" charset="0"/>
              <a:ea typeface="+mn-ea"/>
              <a:cs typeface="Times New Roman" panose="02020603050405020304" pitchFamily="18" charset="0"/>
            </a:rPr>
            <a:t>1. Generación y procesamiento de pedido por el Encargado de Farmacia y por el Supervisor de zona.  Recepción y validacion de los Formularios de Pedidos.</a:t>
          </a:r>
        </a:p>
      </dsp:txBody>
      <dsp:txXfrm>
        <a:off x="788" y="1035874"/>
        <a:ext cx="1002349" cy="1035874"/>
      </dsp:txXfrm>
    </dsp:sp>
    <dsp:sp modelId="{6E1DF488-EB11-4FF8-9F71-3C4C9646D160}">
      <dsp:nvSpPr>
        <dsp:cNvPr id="0" name=""/>
        <dsp:cNvSpPr/>
      </dsp:nvSpPr>
      <dsp:spPr>
        <a:xfrm>
          <a:off x="70780" y="155381"/>
          <a:ext cx="862365" cy="862365"/>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16000" r="-16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1">
          <a:scrgbClr r="0" g="0" b="0"/>
        </a:fillRef>
        <a:effectRef idx="3">
          <a:scrgbClr r="0" g="0" b="0"/>
        </a:effectRef>
        <a:fontRef idx="minor"/>
      </dsp:style>
    </dsp:sp>
    <dsp:sp modelId="{50FCBDE6-FED1-4C58-86B4-7DF971AFD94E}">
      <dsp:nvSpPr>
        <dsp:cNvPr id="0" name=""/>
        <dsp:cNvSpPr/>
      </dsp:nvSpPr>
      <dsp:spPr>
        <a:xfrm>
          <a:off x="1033208" y="0"/>
          <a:ext cx="1286886" cy="2589687"/>
        </a:xfrm>
        <a:prstGeom prst="roundRect">
          <a:avLst>
            <a:gd name="adj" fmla="val 10000"/>
          </a:avLst>
        </a:prstGeom>
        <a:solidFill>
          <a:schemeClr val="accent1">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s-DO" sz="1000" kern="1200">
              <a:solidFill>
                <a:sysClr val="window" lastClr="FFFFFF"/>
              </a:solidFill>
              <a:latin typeface="Calibri"/>
              <a:ea typeface="+mn-ea"/>
              <a:cs typeface="+mn-cs"/>
            </a:rPr>
            <a:t>2</a:t>
          </a:r>
        </a:p>
        <a:p>
          <a:pPr lvl="0" algn="ctr" defTabSz="444500">
            <a:lnSpc>
              <a:spcPct val="90000"/>
            </a:lnSpc>
            <a:spcBef>
              <a:spcPct val="0"/>
            </a:spcBef>
            <a:spcAft>
              <a:spcPct val="35000"/>
            </a:spcAft>
          </a:pPr>
          <a:r>
            <a:rPr lang="es-DO" sz="900" kern="1200">
              <a:solidFill>
                <a:sysClr val="window" lastClr="FFFFFF"/>
              </a:solidFill>
              <a:latin typeface="Times New Roman" panose="02020603050405020304" pitchFamily="18" charset="0"/>
              <a:ea typeface="+mn-ea"/>
              <a:cs typeface="Times New Roman" panose="02020603050405020304" pitchFamily="18" charset="0"/>
            </a:rPr>
            <a:t>2.Análisis : Los datos extraídos de los formularios y estos son verificados contra inventario, ventas, periodo de abastecimiento, etc. garantizando un stock de seguridad. </a:t>
          </a:r>
        </a:p>
      </dsp:txBody>
      <dsp:txXfrm>
        <a:off x="1033208" y="1035874"/>
        <a:ext cx="1286886" cy="1035874"/>
      </dsp:txXfrm>
    </dsp:sp>
    <dsp:sp modelId="{ECFDF19F-5533-4309-9E89-1FEBDCCCBF90}">
      <dsp:nvSpPr>
        <dsp:cNvPr id="0" name=""/>
        <dsp:cNvSpPr/>
      </dsp:nvSpPr>
      <dsp:spPr>
        <a:xfrm>
          <a:off x="1245468" y="155381"/>
          <a:ext cx="862365" cy="862365"/>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l="-25000" r="-25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1">
          <a:scrgbClr r="0" g="0" b="0"/>
        </a:fillRef>
        <a:effectRef idx="3">
          <a:scrgbClr r="0" g="0" b="0"/>
        </a:effectRef>
        <a:fontRef idx="minor"/>
      </dsp:style>
    </dsp:sp>
    <dsp:sp modelId="{B343BCA2-0F27-4D72-B180-19DCC074D07B}">
      <dsp:nvSpPr>
        <dsp:cNvPr id="0" name=""/>
        <dsp:cNvSpPr/>
      </dsp:nvSpPr>
      <dsp:spPr>
        <a:xfrm>
          <a:off x="2350165" y="0"/>
          <a:ext cx="1308767" cy="2589687"/>
        </a:xfrm>
        <a:prstGeom prst="roundRect">
          <a:avLst>
            <a:gd name="adj" fmla="val 10000"/>
          </a:avLst>
        </a:prstGeom>
        <a:solidFill>
          <a:schemeClr val="accent1">
            <a:lumMod val="75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s-DO" sz="900" kern="1200">
              <a:solidFill>
                <a:sysClr val="window" lastClr="FFFFFF"/>
              </a:solidFill>
              <a:latin typeface="Times New Roman" panose="02020603050405020304" pitchFamily="18" charset="0"/>
              <a:ea typeface="+mn-ea"/>
              <a:cs typeface="Times New Roman" panose="02020603050405020304" pitchFamily="18" charset="0"/>
            </a:rPr>
            <a:t>3. Los pedidos son  cargados al sistema, para posteriormente ser remitidos a Trámites y Servicios</a:t>
          </a:r>
          <a:r>
            <a:rPr lang="es-DO" sz="1000" kern="1200">
              <a:solidFill>
                <a:sysClr val="window" lastClr="FFFFFF"/>
              </a:solidFill>
              <a:latin typeface="Calibri"/>
              <a:ea typeface="+mn-ea"/>
              <a:cs typeface="+mn-cs"/>
            </a:rPr>
            <a:t>.</a:t>
          </a:r>
        </a:p>
      </dsp:txBody>
      <dsp:txXfrm>
        <a:off x="2350165" y="1035874"/>
        <a:ext cx="1308767" cy="1035874"/>
      </dsp:txXfrm>
    </dsp:sp>
    <dsp:sp modelId="{EF2D7C32-8469-42C2-B8EB-77525C445DE3}">
      <dsp:nvSpPr>
        <dsp:cNvPr id="0" name=""/>
        <dsp:cNvSpPr/>
      </dsp:nvSpPr>
      <dsp:spPr>
        <a:xfrm>
          <a:off x="2573366" y="155381"/>
          <a:ext cx="862365" cy="862365"/>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25000" r="-25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1">
          <a:scrgbClr r="0" g="0" b="0"/>
        </a:fillRef>
        <a:effectRef idx="3">
          <a:scrgbClr r="0" g="0" b="0"/>
        </a:effectRef>
        <a:fontRef idx="minor"/>
      </dsp:style>
    </dsp:sp>
    <dsp:sp modelId="{D268E40B-DE4A-4568-911C-1C201B84FD1B}">
      <dsp:nvSpPr>
        <dsp:cNvPr id="0" name=""/>
        <dsp:cNvSpPr/>
      </dsp:nvSpPr>
      <dsp:spPr>
        <a:xfrm>
          <a:off x="3689003" y="0"/>
          <a:ext cx="1002349" cy="2589687"/>
        </a:xfrm>
        <a:prstGeom prst="roundRect">
          <a:avLst>
            <a:gd name="adj" fmla="val 10000"/>
          </a:avLst>
        </a:prstGeom>
        <a:solidFill>
          <a:srgbClr val="0070C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s-DO" sz="1000" kern="1200">
              <a:solidFill>
                <a:sysClr val="window" lastClr="FFFFFF"/>
              </a:solidFill>
              <a:latin typeface="Calibri"/>
              <a:ea typeface="+mn-ea"/>
              <a:cs typeface="+mn-cs"/>
            </a:rPr>
            <a:t>4</a:t>
          </a:r>
        </a:p>
        <a:p>
          <a:pPr lvl="0" algn="ctr" defTabSz="444500">
            <a:lnSpc>
              <a:spcPct val="90000"/>
            </a:lnSpc>
            <a:spcBef>
              <a:spcPct val="0"/>
            </a:spcBef>
            <a:spcAft>
              <a:spcPct val="35000"/>
            </a:spcAft>
          </a:pPr>
          <a:r>
            <a:rPr lang="es-DO" sz="900" kern="1200">
              <a:solidFill>
                <a:sysClr val="window" lastClr="FFFFFF"/>
              </a:solidFill>
              <a:latin typeface="Times New Roman" panose="02020603050405020304" pitchFamily="18" charset="0"/>
              <a:ea typeface="+mn-ea"/>
              <a:cs typeface="Times New Roman" panose="02020603050405020304" pitchFamily="18" charset="0"/>
            </a:rPr>
            <a:t>4. Ya Tramitado el pedido se archiva el documento original y el analizado en el computador para consultas posteriores.</a:t>
          </a:r>
        </a:p>
      </dsp:txBody>
      <dsp:txXfrm>
        <a:off x="3689003" y="1035874"/>
        <a:ext cx="1002349" cy="1035874"/>
      </dsp:txXfrm>
    </dsp:sp>
    <dsp:sp modelId="{77CB994F-7181-41B4-BB73-BA16BDE09D53}">
      <dsp:nvSpPr>
        <dsp:cNvPr id="0" name=""/>
        <dsp:cNvSpPr/>
      </dsp:nvSpPr>
      <dsp:spPr>
        <a:xfrm>
          <a:off x="3758995" y="155381"/>
          <a:ext cx="862365" cy="862365"/>
        </a:xfrm>
        <a:prstGeom prst="ellipse">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65000" r="-65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1">
          <a:scrgbClr r="0" g="0" b="0"/>
        </a:fillRef>
        <a:effectRef idx="3">
          <a:scrgbClr r="0" g="0" b="0"/>
        </a:effectRef>
        <a:fontRef idx="minor"/>
      </dsp:style>
    </dsp:sp>
    <dsp:sp modelId="{D0BA9328-8373-43A8-AFF3-771D99006AC8}">
      <dsp:nvSpPr>
        <dsp:cNvPr id="0" name=""/>
        <dsp:cNvSpPr/>
      </dsp:nvSpPr>
      <dsp:spPr>
        <a:xfrm>
          <a:off x="286100" y="94407"/>
          <a:ext cx="4406040" cy="181834"/>
        </a:xfrm>
        <a:prstGeom prst="leftRightArrow">
          <a:avLst/>
        </a:prstGeom>
        <a:solidFill>
          <a:schemeClr val="accent1">
            <a:lumMod val="20000"/>
            <a:lumOff val="8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6"/>
        </a:lnRef>
        <a:fillRef idx="3">
          <a:schemeClr val="accent6"/>
        </a:fillRef>
        <a:effectRef idx="3">
          <a:schemeClr val="accent6"/>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List7">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tifex CF">
    <w:altName w:val="Arial"/>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ArtifexCF">
    <w:altName w:val="Cambria"/>
    <w:panose1 w:val="00000000000000000000"/>
    <w:charset w:val="4D"/>
    <w:family w:val="auto"/>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Bahnschrift SemiLight">
    <w:panose1 w:val="020B0502040204020203"/>
    <w:charset w:val="00"/>
    <w:family w:val="swiss"/>
    <w:pitch w:val="variable"/>
    <w:sig w:usb0="80000047"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ill San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9B1"/>
    <w:rsid w:val="0029116D"/>
    <w:rsid w:val="00D369B1"/>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DO" w:eastAsia="es-D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840F8FC10FD64F078FC8EBEC34790308">
    <w:name w:val="840F8FC10FD64F078FC8EBEC34790308"/>
    <w:rsid w:val="00D369B1"/>
  </w:style>
  <w:style w:type="paragraph" w:customStyle="1" w:styleId="BA12F2B827724BC491A35E8D969E27CC">
    <w:name w:val="BA12F2B827724BC491A35E8D969E27CC"/>
    <w:rsid w:val="00D369B1"/>
  </w:style>
  <w:style w:type="paragraph" w:customStyle="1" w:styleId="ACB45CC506AD4A20B68BE0144D572612">
    <w:name w:val="ACB45CC506AD4A20B68BE0144D572612"/>
    <w:rsid w:val="00D369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6775E-D3A7-4AC7-914D-807C0B8D1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232</Pages>
  <Words>48526</Words>
  <Characters>266897</Characters>
  <Application>Microsoft Office Word</Application>
  <DocSecurity>0</DocSecurity>
  <Lines>2224</Lines>
  <Paragraphs>629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PYD</dc:creator>
  <cp:lastModifiedBy>Yuneyri Maria Contreras Torres</cp:lastModifiedBy>
  <cp:revision>24</cp:revision>
  <cp:lastPrinted>2021-11-04T17:14:00Z</cp:lastPrinted>
  <dcterms:created xsi:type="dcterms:W3CDTF">2022-01-04T12:50:00Z</dcterms:created>
  <dcterms:modified xsi:type="dcterms:W3CDTF">2022-01-04T21:53:00Z</dcterms:modified>
</cp:coreProperties>
</file>