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9EEF5"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03072733"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35152FA1"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550217D2"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2B74E3B" w14:textId="08D10038" w:rsidR="00120A7F" w:rsidRPr="00B97A88" w:rsidRDefault="00120A7F" w:rsidP="00434A4D">
      <w:pPr>
        <w:pStyle w:val="Sinespaciado"/>
        <w:tabs>
          <w:tab w:val="center" w:pos="3793"/>
          <w:tab w:val="right" w:pos="7586"/>
        </w:tabs>
        <w:spacing w:line="360" w:lineRule="auto"/>
        <w:jc w:val="center"/>
        <w:rPr>
          <w:rFonts w:ascii="Times New Roman" w:eastAsiaTheme="minorHAnsi" w:hAnsi="Times New Roman" w:cs="Times New Roman"/>
          <w:color w:val="767171"/>
          <w:spacing w:val="24"/>
          <w:lang w:eastAsia="en-US"/>
          <w14:textFill>
            <w14:solidFill>
              <w14:srgbClr w14:val="767171">
                <w14:alpha w14:val="50000"/>
              </w14:srgbClr>
            </w14:solidFill>
          </w14:textFill>
        </w:rPr>
      </w:pPr>
      <w:r w:rsidRPr="00B97A88">
        <w:rPr>
          <w:rFonts w:ascii="Times New Roman" w:hAnsi="Times New Roman" w:cs="Times New Roman"/>
          <w:noProof/>
          <w:color w:val="767171"/>
          <w:lang w:val="en-US" w:eastAsia="en-US"/>
          <w14:textFill>
            <w14:solidFill>
              <w14:srgbClr w14:val="767171">
                <w14:alpha w14:val="50000"/>
              </w14:srgbClr>
            </w14:solidFill>
          </w14:textFill>
        </w:rPr>
        <w:drawing>
          <wp:anchor distT="0" distB="0" distL="114300" distR="114300" simplePos="0" relativeHeight="251726848" behindDoc="0" locked="0" layoutInCell="1" allowOverlap="1" wp14:anchorId="32BA0D87" wp14:editId="26A5CA4A">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7A88">
        <w:rPr>
          <w:rFonts w:ascii="Times New Roman" w:hAnsi="Times New Roman" w:cs="Times New Roman"/>
          <w:b/>
          <w:bCs/>
          <w:color w:val="767171"/>
          <w:spacing w:val="24"/>
          <w14:textFill>
            <w14:solidFill>
              <w14:srgbClr w14:val="767171">
                <w14:alpha w14:val="50000"/>
              </w14:srgbClr>
            </w14:solidFill>
          </w14:textFill>
        </w:rPr>
        <w:t>REPÚBLICA DOMINICANA</w:t>
      </w:r>
    </w:p>
    <w:p w14:paraId="6D40E5B4" w14:textId="77777777" w:rsidR="00120A7F" w:rsidRPr="00B97A88" w:rsidRDefault="00120A7F" w:rsidP="00434A4D">
      <w:pPr>
        <w:rPr>
          <w:rFonts w:cs="Times New Roman"/>
        </w:rPr>
      </w:pPr>
    </w:p>
    <w:p w14:paraId="6DB91409" w14:textId="77777777" w:rsidR="00120A7F" w:rsidRPr="00B97A88" w:rsidRDefault="00120A7F" w:rsidP="00434A4D">
      <w:pPr>
        <w:rPr>
          <w:rFonts w:cs="Times New Roman"/>
        </w:rPr>
      </w:pPr>
    </w:p>
    <w:p w14:paraId="7042A1F7" w14:textId="77777777" w:rsidR="00120A7F" w:rsidRPr="00B97A88" w:rsidRDefault="00120A7F" w:rsidP="00434A4D">
      <w:pPr>
        <w:rPr>
          <w:rFonts w:cs="Times New Roman"/>
        </w:rPr>
      </w:pPr>
    </w:p>
    <w:p w14:paraId="474C74F2" w14:textId="77777777" w:rsidR="00120A7F" w:rsidRPr="00B97A88" w:rsidRDefault="00120A7F" w:rsidP="00434A4D">
      <w:pPr>
        <w:rPr>
          <w:rFonts w:cs="Times New Roman"/>
        </w:rPr>
      </w:pPr>
    </w:p>
    <w:p w14:paraId="5B2F3743"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p>
    <w:p w14:paraId="3D67ECE4"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r w:rsidRPr="00B97A88">
        <w:rPr>
          <w:rFonts w:ascii="Times New Roman" w:hAnsi="Times New Roman" w:cs="Times New Roman"/>
          <w:color w:val="767171"/>
          <w:spacing w:val="18"/>
          <w:sz w:val="48"/>
          <w:szCs w:val="48"/>
          <w14:textFill>
            <w14:solidFill>
              <w14:srgbClr w14:val="767171">
                <w14:alpha w14:val="50000"/>
              </w14:srgbClr>
            </w14:solidFill>
          </w14:textFill>
        </w:rPr>
        <w:t>MEMORIA</w:t>
      </w:r>
    </w:p>
    <w:p w14:paraId="56F7C1B7"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r w:rsidRPr="00B97A88">
        <w:rPr>
          <w:rFonts w:ascii="Times New Roman" w:hAnsi="Times New Roman" w:cs="Times New Roman"/>
          <w:color w:val="767171"/>
          <w:spacing w:val="18"/>
          <w:sz w:val="48"/>
          <w:szCs w:val="48"/>
          <w14:textFill>
            <w14:solidFill>
              <w14:srgbClr w14:val="767171">
                <w14:alpha w14:val="50000"/>
              </w14:srgbClr>
            </w14:solidFill>
          </w14:textFill>
        </w:rPr>
        <w:t>INSTITUCIONAL</w:t>
      </w:r>
    </w:p>
    <w:p w14:paraId="79CF6FFB"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97A88">
        <w:rPr>
          <w:rFonts w:ascii="Times New Roman" w:hAnsi="Times New Roman" w:cs="Times New Roman"/>
          <w:noProof/>
          <w:color w:val="767171"/>
          <w:spacing w:val="18"/>
          <w:sz w:val="48"/>
          <w:szCs w:val="48"/>
          <w:lang w:val="en-US" w:eastAsia="en-US"/>
          <w14:textFill>
            <w14:solidFill>
              <w14:srgbClr w14:val="767171">
                <w14:alpha w14:val="50000"/>
              </w14:srgbClr>
            </w14:solidFill>
          </w14:textFill>
        </w:rPr>
        <mc:AlternateContent>
          <mc:Choice Requires="wps">
            <w:drawing>
              <wp:anchor distT="0" distB="0" distL="114300" distR="114300" simplePos="0" relativeHeight="251720704" behindDoc="0" locked="0" layoutInCell="1" allowOverlap="1" wp14:anchorId="414E2EFB" wp14:editId="6F6D3291">
                <wp:simplePos x="0" y="0"/>
                <wp:positionH relativeFrom="margin">
                  <wp:align>center</wp:align>
                </wp:positionH>
                <wp:positionV relativeFrom="paragraph">
                  <wp:posOffset>3810</wp:posOffset>
                </wp:positionV>
                <wp:extent cx="439420" cy="8255"/>
                <wp:effectExtent l="19050" t="19050" r="36830" b="29845"/>
                <wp:wrapNone/>
                <wp:docPr id="1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E670E4F" id="Conector recto 4" o:spid="_x0000_s1026" style="position:absolute;flip:y;z-index:25172070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AxO6+s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2607DC9B"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97A88">
        <w:rPr>
          <w:rFonts w:ascii="Times New Roman" w:hAnsi="Times New Roman" w:cs="Times New Roman"/>
          <w:color w:val="767171"/>
          <w:spacing w:val="40"/>
          <w:sz w:val="20"/>
          <w:szCs w:val="20"/>
          <w14:textFill>
            <w14:solidFill>
              <w14:srgbClr w14:val="767171">
                <w14:alpha w14:val="50000"/>
              </w14:srgbClr>
            </w14:solidFill>
          </w14:textFill>
        </w:rPr>
        <w:t>AÑO 202</w:t>
      </w:r>
      <w:r w:rsidR="0076612D" w:rsidRPr="00B97A88">
        <w:rPr>
          <w:rFonts w:ascii="Times New Roman" w:hAnsi="Times New Roman" w:cs="Times New Roman"/>
          <w:color w:val="767171"/>
          <w:spacing w:val="40"/>
          <w:sz w:val="20"/>
          <w:szCs w:val="20"/>
          <w14:textFill>
            <w14:solidFill>
              <w14:srgbClr w14:val="767171">
                <w14:alpha w14:val="50000"/>
              </w14:srgbClr>
            </w14:solidFill>
          </w14:textFill>
        </w:rPr>
        <w:t>1</w:t>
      </w:r>
      <w:r w:rsidRPr="00B97A88">
        <w:rPr>
          <w:rFonts w:ascii="Times New Roman" w:hAnsi="Times New Roman" w:cs="Times New Roman"/>
          <w:color w:val="767171"/>
          <w:spacing w:val="40"/>
          <w:sz w:val="20"/>
          <w:szCs w:val="20"/>
          <w14:textFill>
            <w14:solidFill>
              <w14:srgbClr w14:val="767171">
                <w14:alpha w14:val="50000"/>
              </w14:srgbClr>
            </w14:solidFill>
          </w14:textFill>
        </w:rPr>
        <w:t xml:space="preserve"> </w:t>
      </w:r>
    </w:p>
    <w:p w14:paraId="16A6F9DB" w14:textId="77777777" w:rsidR="00120A7F" w:rsidRPr="00B97A88" w:rsidRDefault="00172FF0" w:rsidP="00434A4D">
      <w:pPr>
        <w:rPr>
          <w:rFonts w:eastAsiaTheme="minorEastAsia" w:cs="Times New Roman"/>
          <w:lang w:eastAsia="es-DO"/>
        </w:rPr>
      </w:pPr>
      <w:r w:rsidRPr="00B97A88">
        <w:rPr>
          <w:rFonts w:cs="Times New Roman"/>
          <w:noProof/>
          <w:lang w:val="en-US"/>
        </w:rPr>
        <w:drawing>
          <wp:anchor distT="0" distB="0" distL="114300" distR="114300" simplePos="0" relativeHeight="251721728" behindDoc="0" locked="0" layoutInCell="1" allowOverlap="1" wp14:anchorId="4B39C748" wp14:editId="029EF07F">
            <wp:simplePos x="0" y="0"/>
            <wp:positionH relativeFrom="column">
              <wp:posOffset>-427246</wp:posOffset>
            </wp:positionH>
            <wp:positionV relativeFrom="paragraph">
              <wp:posOffset>1812290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97A88">
        <w:rPr>
          <w:rFonts w:cs="Times New Roman"/>
          <w:noProof/>
          <w:lang w:val="en-US"/>
        </w:rPr>
        <w:drawing>
          <wp:anchor distT="0" distB="0" distL="114300" distR="114300" simplePos="0" relativeHeight="251727872" behindDoc="1" locked="0" layoutInCell="1" allowOverlap="1" wp14:anchorId="267CFBB9" wp14:editId="23D1BBE8">
            <wp:simplePos x="0" y="0"/>
            <wp:positionH relativeFrom="column">
              <wp:posOffset>3419475</wp:posOffset>
            </wp:positionH>
            <wp:positionV relativeFrom="paragraph">
              <wp:posOffset>2266315</wp:posOffset>
            </wp:positionV>
            <wp:extent cx="2286000" cy="567055"/>
            <wp:effectExtent l="0" t="0" r="0" b="4445"/>
            <wp:wrapNone/>
            <wp:docPr id="23" name="Imagen 23"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97A88">
        <w:rPr>
          <w:rFonts w:cs="Times New Roman"/>
        </w:rPr>
        <w:br w:type="page"/>
      </w:r>
    </w:p>
    <w:p w14:paraId="1ECC0E58"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p>
    <w:p w14:paraId="154EF9E6" w14:textId="77777777" w:rsidR="00120A7F" w:rsidRPr="00B97A88" w:rsidRDefault="00120A7F" w:rsidP="00434A4D">
      <w:pPr>
        <w:pStyle w:val="Estilo1-2"/>
        <w:spacing w:line="360" w:lineRule="auto"/>
        <w:rPr>
          <w:rFonts w:eastAsiaTheme="minorEastAsia"/>
          <w:color w:val="767171"/>
          <w:lang w:eastAsia="es-DO"/>
        </w:rPr>
      </w:pPr>
      <w:r w:rsidRPr="00B97A88">
        <w:rPr>
          <w:color w:val="767171"/>
        </w:rPr>
        <w:br w:type="page"/>
      </w:r>
    </w:p>
    <w:p w14:paraId="11D59B50"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120A7F" w:rsidRPr="00B97A88" w:rsidSect="00120A7F">
          <w:footerReference w:type="default" r:id="rId11"/>
          <w:pgSz w:w="12240" w:h="15840" w:code="1"/>
          <w:pgMar w:top="2160" w:right="2160" w:bottom="2160" w:left="2160" w:header="709" w:footer="709" w:gutter="0"/>
          <w:pgNumType w:start="0"/>
          <w:cols w:space="708"/>
          <w:titlePg/>
          <w:docGrid w:linePitch="360"/>
        </w:sectPr>
      </w:pPr>
    </w:p>
    <w:p w14:paraId="4AB40CBA" w14:textId="77777777" w:rsidR="00120A7F" w:rsidRPr="00B97A88" w:rsidRDefault="00120A7F" w:rsidP="00434A4D">
      <w:pPr>
        <w:rPr>
          <w:rFonts w:cs="Times New Roman"/>
        </w:rPr>
      </w:pPr>
    </w:p>
    <w:p w14:paraId="78590C0A" w14:textId="77777777" w:rsidR="00120A7F" w:rsidRPr="00B97A88" w:rsidRDefault="00120A7F" w:rsidP="00434A4D">
      <w:pPr>
        <w:rPr>
          <w:rFonts w:cs="Times New Roman"/>
        </w:rPr>
      </w:pPr>
    </w:p>
    <w:p w14:paraId="0B2FDEFC" w14:textId="77777777" w:rsidR="00120A7F" w:rsidRPr="00B97A88" w:rsidRDefault="00120A7F" w:rsidP="00434A4D">
      <w:pPr>
        <w:rPr>
          <w:rFonts w:cs="Times New Roman"/>
        </w:rPr>
      </w:pPr>
    </w:p>
    <w:p w14:paraId="468A2D0F" w14:textId="77777777" w:rsidR="00120A7F" w:rsidRPr="00B97A88" w:rsidRDefault="00120A7F" w:rsidP="00434A4D">
      <w:pPr>
        <w:rPr>
          <w:rFonts w:cs="Times New Roman"/>
        </w:rPr>
      </w:pPr>
    </w:p>
    <w:p w14:paraId="3DEF652D" w14:textId="77777777" w:rsidR="00120A7F" w:rsidRPr="00B97A88" w:rsidRDefault="00120A7F" w:rsidP="00434A4D">
      <w:pPr>
        <w:rPr>
          <w:rFonts w:cs="Times New Roman"/>
        </w:rPr>
      </w:pPr>
    </w:p>
    <w:p w14:paraId="24094930" w14:textId="77777777" w:rsidR="00120A7F" w:rsidRPr="00B97A88" w:rsidRDefault="00120A7F" w:rsidP="00434A4D">
      <w:pPr>
        <w:rPr>
          <w:rFonts w:cs="Times New Roman"/>
        </w:rPr>
      </w:pPr>
    </w:p>
    <w:p w14:paraId="1349881D" w14:textId="77777777" w:rsidR="00120A7F" w:rsidRPr="00B97A88" w:rsidRDefault="00120A7F" w:rsidP="00434A4D">
      <w:pPr>
        <w:rPr>
          <w:rFonts w:cs="Times New Roman"/>
        </w:rPr>
      </w:pPr>
    </w:p>
    <w:p w14:paraId="06F77391" w14:textId="77777777" w:rsidR="00120A7F" w:rsidRPr="00B97A88" w:rsidRDefault="00120A7F" w:rsidP="00434A4D">
      <w:pPr>
        <w:rPr>
          <w:rFonts w:cs="Times New Roman"/>
        </w:rPr>
      </w:pPr>
    </w:p>
    <w:p w14:paraId="5E192989"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r w:rsidRPr="00B97A88">
        <w:rPr>
          <w:rFonts w:ascii="Times New Roman" w:hAnsi="Times New Roman" w:cs="Times New Roman"/>
          <w:color w:val="767171"/>
          <w:spacing w:val="18"/>
          <w:sz w:val="48"/>
          <w:szCs w:val="48"/>
          <w14:textFill>
            <w14:solidFill>
              <w14:srgbClr w14:val="767171">
                <w14:alpha w14:val="50000"/>
              </w14:srgbClr>
            </w14:solidFill>
          </w14:textFill>
        </w:rPr>
        <w:t>MEMORIA</w:t>
      </w:r>
    </w:p>
    <w:p w14:paraId="065B5EE4"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r w:rsidRPr="00B97A88">
        <w:rPr>
          <w:rFonts w:ascii="Times New Roman" w:hAnsi="Times New Roman" w:cs="Times New Roman"/>
          <w:color w:val="767171"/>
          <w:spacing w:val="18"/>
          <w:sz w:val="48"/>
          <w:szCs w:val="48"/>
          <w14:textFill>
            <w14:solidFill>
              <w14:srgbClr w14:val="767171">
                <w14:alpha w14:val="50000"/>
              </w14:srgbClr>
            </w14:solidFill>
          </w14:textFill>
        </w:rPr>
        <w:t>INSTITUCIONAL</w:t>
      </w:r>
    </w:p>
    <w:p w14:paraId="7A53F670"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97A88">
        <w:rPr>
          <w:rFonts w:ascii="Times New Roman" w:hAnsi="Times New Roman" w:cs="Times New Roman"/>
          <w:noProof/>
          <w:color w:val="767171"/>
          <w:spacing w:val="18"/>
          <w:sz w:val="48"/>
          <w:szCs w:val="48"/>
          <w:lang w:val="en-US" w:eastAsia="en-US"/>
          <w14:textFill>
            <w14:solidFill>
              <w14:srgbClr w14:val="767171">
                <w14:alpha w14:val="50000"/>
              </w14:srgbClr>
            </w14:solidFill>
          </w14:textFill>
        </w:rPr>
        <mc:AlternateContent>
          <mc:Choice Requires="wps">
            <w:drawing>
              <wp:anchor distT="0" distB="0" distL="114300" distR="114300" simplePos="0" relativeHeight="251723776" behindDoc="0" locked="0" layoutInCell="1" allowOverlap="1" wp14:anchorId="402279A4" wp14:editId="05A15190">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C6BF629" id="Conector recto 4" o:spid="_x0000_s1026" style="position:absolute;flip:y;z-index:25172377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2222DF0" w14:textId="77777777" w:rsidR="00120A7F" w:rsidRPr="00B97A88" w:rsidRDefault="00172FF0"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120A7F" w:rsidRPr="00B97A88" w:rsidSect="00120A7F">
          <w:footerReference w:type="default" r:id="rId12"/>
          <w:pgSz w:w="12240" w:h="15840" w:code="1"/>
          <w:pgMar w:top="2160" w:right="2160" w:bottom="2160" w:left="2160" w:header="709" w:footer="709" w:gutter="0"/>
          <w:pgNumType w:start="0"/>
          <w:cols w:space="708"/>
          <w:titlePg/>
          <w:docGrid w:linePitch="360"/>
        </w:sectPr>
      </w:pPr>
      <w:r w:rsidRPr="00B97A88">
        <w:rPr>
          <w:rFonts w:ascii="Times New Roman" w:hAnsi="Times New Roman" w:cs="Times New Roman"/>
          <w:noProof/>
          <w:color w:val="767171"/>
          <w:lang w:val="en-US" w:eastAsia="en-US"/>
        </w:rPr>
        <w:drawing>
          <wp:anchor distT="0" distB="0" distL="114300" distR="114300" simplePos="0" relativeHeight="251724800" behindDoc="0" locked="0" layoutInCell="1" allowOverlap="1" wp14:anchorId="18C2B1A5" wp14:editId="0025C07E">
            <wp:simplePos x="0" y="0"/>
            <wp:positionH relativeFrom="column">
              <wp:posOffset>-457726</wp:posOffset>
            </wp:positionH>
            <wp:positionV relativeFrom="paragraph">
              <wp:posOffset>2622550</wp:posOffset>
            </wp:positionV>
            <wp:extent cx="2547620" cy="1118870"/>
            <wp:effectExtent l="0" t="0" r="5080" b="508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97A88">
        <w:rPr>
          <w:rFonts w:ascii="Times New Roman" w:hAnsi="Times New Roman" w:cs="Times New Roman"/>
          <w:noProof/>
          <w:color w:val="767171"/>
          <w:lang w:val="en-US" w:eastAsia="en-US"/>
        </w:rPr>
        <w:drawing>
          <wp:anchor distT="0" distB="0" distL="114300" distR="114300" simplePos="0" relativeHeight="251729920" behindDoc="1" locked="0" layoutInCell="1" allowOverlap="1" wp14:anchorId="43564211" wp14:editId="5F316B07">
            <wp:simplePos x="0" y="0"/>
            <wp:positionH relativeFrom="column">
              <wp:posOffset>3591560</wp:posOffset>
            </wp:positionH>
            <wp:positionV relativeFrom="paragraph">
              <wp:posOffset>3034665</wp:posOffset>
            </wp:positionV>
            <wp:extent cx="2286000" cy="567055"/>
            <wp:effectExtent l="0" t="0" r="0" b="4445"/>
            <wp:wrapNone/>
            <wp:docPr id="26" name="Imagen 26"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97A88">
        <w:rPr>
          <w:rFonts w:ascii="Times New Roman" w:hAnsi="Times New Roman" w:cs="Times New Roman"/>
          <w:color w:val="767171"/>
          <w:spacing w:val="40"/>
          <w:sz w:val="20"/>
          <w:szCs w:val="20"/>
          <w14:textFill>
            <w14:solidFill>
              <w14:srgbClr w14:val="767171">
                <w14:alpha w14:val="50000"/>
              </w14:srgbClr>
            </w14:solidFill>
          </w14:textFill>
        </w:rPr>
        <w:t>AÑO 202</w:t>
      </w:r>
      <w:r w:rsidR="0076612D" w:rsidRPr="00B97A88">
        <w:rPr>
          <w:rFonts w:ascii="Times New Roman" w:hAnsi="Times New Roman" w:cs="Times New Roman"/>
          <w:color w:val="767171"/>
          <w:spacing w:val="40"/>
          <w:sz w:val="20"/>
          <w:szCs w:val="20"/>
          <w14:textFill>
            <w14:solidFill>
              <w14:srgbClr w14:val="767171">
                <w14:alpha w14:val="50000"/>
              </w14:srgbClr>
            </w14:solidFill>
          </w14:textFill>
        </w:rPr>
        <w:t>1</w:t>
      </w:r>
    </w:p>
    <w:p w14:paraId="7448FE6A" w14:textId="77777777" w:rsidR="005F40CF" w:rsidRPr="00B97A88" w:rsidRDefault="005F40CF" w:rsidP="00434A4D">
      <w:pPr>
        <w:rPr>
          <w:rFonts w:cs="Times New Roman"/>
          <w:szCs w:val="24"/>
        </w:rPr>
      </w:pPr>
    </w:p>
    <w:bookmarkStart w:id="0" w:name="_Toc91264785" w:displacedByCustomXml="next"/>
    <w:bookmarkStart w:id="1" w:name="_Hlk58570834" w:displacedByCustomXml="next"/>
    <w:sdt>
      <w:sdtPr>
        <w:rPr>
          <w:rFonts w:eastAsiaTheme="minorHAnsi" w:cs="Times New Roman"/>
          <w:spacing w:val="0"/>
          <w:kern w:val="0"/>
          <w:sz w:val="18"/>
          <w:szCs w:val="18"/>
          <w:lang w:val="es-ES"/>
        </w:rPr>
        <w:id w:val="641157754"/>
        <w:docPartObj>
          <w:docPartGallery w:val="Table of Contents"/>
          <w:docPartUnique/>
        </w:docPartObj>
      </w:sdtPr>
      <w:sdtEndPr>
        <w:rPr>
          <w:b/>
          <w:bCs/>
          <w:sz w:val="24"/>
          <w:szCs w:val="22"/>
        </w:rPr>
      </w:sdtEndPr>
      <w:sdtContent>
        <w:p w14:paraId="2F552B7C" w14:textId="77777777" w:rsidR="00213B6D" w:rsidRPr="00311E65" w:rsidRDefault="007F2194" w:rsidP="00434A4D">
          <w:pPr>
            <w:pStyle w:val="Ttulo1"/>
            <w:spacing w:before="0"/>
            <w:rPr>
              <w:rStyle w:val="Ttulo1Car"/>
              <w:rFonts w:cs="Times New Roman"/>
              <w:b/>
              <w:szCs w:val="24"/>
            </w:rPr>
          </w:pPr>
          <w:r w:rsidRPr="00311E65">
            <w:rPr>
              <w:rStyle w:val="Ttulo1Car"/>
              <w:rFonts w:cs="Times New Roman"/>
              <w:b/>
              <w:noProof/>
              <w:szCs w:val="24"/>
              <w:lang w:val="en-US"/>
            </w:rPr>
            <mc:AlternateContent>
              <mc:Choice Requires="wps">
                <w:drawing>
                  <wp:anchor distT="0" distB="0" distL="114300" distR="114300" simplePos="0" relativeHeight="251665408" behindDoc="0" locked="0" layoutInCell="1" allowOverlap="1" wp14:anchorId="05E3E681" wp14:editId="130E991D">
                    <wp:simplePos x="0" y="0"/>
                    <wp:positionH relativeFrom="column">
                      <wp:posOffset>2186940</wp:posOffset>
                    </wp:positionH>
                    <wp:positionV relativeFrom="paragraph">
                      <wp:posOffset>279400</wp:posOffset>
                    </wp:positionV>
                    <wp:extent cx="53975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FAFC8"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22pt" to="214.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" strokecolor="red" strokeweight="2.5pt">
                    <v:stroke joinstyle="miter"/>
                  </v:line>
                </w:pict>
              </mc:Fallback>
            </mc:AlternateContent>
          </w:r>
          <w:r w:rsidR="00543B73" w:rsidRPr="00311E65">
            <w:rPr>
              <w:rStyle w:val="Ttulo1Car"/>
              <w:rFonts w:cs="Times New Roman"/>
              <w:b/>
              <w:szCs w:val="24"/>
            </w:rPr>
            <w:t>ÍNDICE DE CONTENIDO</w:t>
          </w:r>
          <w:bookmarkEnd w:id="0"/>
        </w:p>
        <w:p w14:paraId="71721214" w14:textId="77777777" w:rsidR="00543B73" w:rsidRPr="00311E65" w:rsidRDefault="00543B73" w:rsidP="00434A4D">
          <w:pPr>
            <w:rPr>
              <w:rFonts w:cs="Times New Roman"/>
              <w:szCs w:val="24"/>
              <w:lang w:val="es-ES" w:eastAsia="es-DO"/>
            </w:rPr>
          </w:pPr>
        </w:p>
        <w:p w14:paraId="119C2E07" w14:textId="233EE1BC" w:rsidR="0039542C" w:rsidRPr="00311E65" w:rsidRDefault="00543B73">
          <w:pPr>
            <w:pStyle w:val="TDC1"/>
            <w:tabs>
              <w:tab w:val="left" w:pos="426"/>
              <w:tab w:val="right" w:pos="7910"/>
            </w:tabs>
            <w:rPr>
              <w:rFonts w:asciiTheme="minorHAnsi" w:eastAsiaTheme="minorEastAsia" w:hAnsiTheme="minorHAnsi"/>
              <w:noProof/>
              <w:spacing w:val="0"/>
              <w:position w:val="0"/>
              <w:sz w:val="22"/>
              <w:lang w:val="es-419" w:eastAsia="es-419"/>
            </w:rPr>
          </w:pPr>
          <w:r w:rsidRPr="00311E65">
            <w:rPr>
              <w:rStyle w:val="Hipervnculo"/>
              <w:noProof/>
              <w:color w:val="767171"/>
            </w:rPr>
            <w:fldChar w:fldCharType="begin"/>
          </w:r>
          <w:r w:rsidRPr="00311E65">
            <w:rPr>
              <w:rStyle w:val="Hipervnculo"/>
              <w:rFonts w:cs="Times New Roman"/>
              <w:noProof/>
              <w:color w:val="767171"/>
              <w:szCs w:val="24"/>
            </w:rPr>
            <w:instrText xml:space="preserve"> TOC \o "1-3" \h \z \u </w:instrText>
          </w:r>
          <w:r w:rsidRPr="00311E65">
            <w:rPr>
              <w:rStyle w:val="Hipervnculo"/>
              <w:noProof/>
              <w:color w:val="767171"/>
            </w:rPr>
            <w:fldChar w:fldCharType="separate"/>
          </w:r>
          <w:hyperlink w:anchor="_Toc91264785" w:history="1">
            <w:r w:rsidR="0039542C" w:rsidRPr="00311E65">
              <w:rPr>
                <w:rStyle w:val="Hipervnculo"/>
                <w:rFonts w:cs="Times New Roman"/>
                <w:b/>
                <w:noProof/>
                <w:color w:val="767171"/>
              </w:rPr>
              <w:t>I.</w:t>
            </w:r>
            <w:r w:rsidR="0039542C" w:rsidRPr="00311E65">
              <w:rPr>
                <w:rFonts w:asciiTheme="minorHAnsi" w:eastAsiaTheme="minorEastAsia" w:hAnsiTheme="minorHAnsi"/>
                <w:noProof/>
                <w:spacing w:val="0"/>
                <w:position w:val="0"/>
                <w:sz w:val="22"/>
                <w:lang w:val="es-419" w:eastAsia="es-419"/>
              </w:rPr>
              <w:tab/>
            </w:r>
            <w:r w:rsidR="0039542C" w:rsidRPr="00311E65">
              <w:rPr>
                <w:rStyle w:val="Hipervnculo"/>
                <w:rFonts w:cs="Times New Roman"/>
                <w:b/>
                <w:noProof/>
                <w:color w:val="767171"/>
              </w:rPr>
              <w:t>ÍNDICE DE CONTENIDO</w:t>
            </w:r>
            <w:r w:rsidR="0039542C" w:rsidRPr="00311E65">
              <w:rPr>
                <w:noProof/>
                <w:webHidden/>
              </w:rPr>
              <w:tab/>
            </w:r>
            <w:r w:rsidR="0039542C" w:rsidRPr="00311E65">
              <w:rPr>
                <w:noProof/>
                <w:webHidden/>
              </w:rPr>
              <w:fldChar w:fldCharType="begin"/>
            </w:r>
            <w:r w:rsidR="0039542C" w:rsidRPr="00311E65">
              <w:rPr>
                <w:noProof/>
                <w:webHidden/>
              </w:rPr>
              <w:instrText xml:space="preserve"> PAGEREF _Toc91264785 \h </w:instrText>
            </w:r>
            <w:r w:rsidR="0039542C" w:rsidRPr="00311E65">
              <w:rPr>
                <w:noProof/>
                <w:webHidden/>
              </w:rPr>
            </w:r>
            <w:r w:rsidR="0039542C" w:rsidRPr="00311E65">
              <w:rPr>
                <w:noProof/>
                <w:webHidden/>
              </w:rPr>
              <w:fldChar w:fldCharType="separate"/>
            </w:r>
            <w:r w:rsidR="0039542C" w:rsidRPr="00311E65">
              <w:rPr>
                <w:noProof/>
                <w:webHidden/>
              </w:rPr>
              <w:t>2</w:t>
            </w:r>
            <w:r w:rsidR="0039542C" w:rsidRPr="00311E65">
              <w:rPr>
                <w:noProof/>
                <w:webHidden/>
              </w:rPr>
              <w:fldChar w:fldCharType="end"/>
            </w:r>
          </w:hyperlink>
        </w:p>
        <w:p w14:paraId="2F9E8F7F" w14:textId="78E46D7B"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86" w:history="1">
            <w:r w:rsidRPr="00311E65">
              <w:rPr>
                <w:rStyle w:val="Hipervnculo"/>
                <w:rFonts w:cs="Times New Roman"/>
                <w:b/>
                <w:bCs/>
                <w:noProof/>
                <w:color w:val="767171"/>
              </w:rPr>
              <w:t>II.</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Información Base Institucional</w:t>
            </w:r>
            <w:r w:rsidRPr="00311E65">
              <w:rPr>
                <w:noProof/>
                <w:webHidden/>
              </w:rPr>
              <w:tab/>
            </w:r>
            <w:r w:rsidRPr="00311E65">
              <w:rPr>
                <w:noProof/>
                <w:webHidden/>
              </w:rPr>
              <w:fldChar w:fldCharType="begin"/>
            </w:r>
            <w:r w:rsidRPr="00311E65">
              <w:rPr>
                <w:noProof/>
                <w:webHidden/>
              </w:rPr>
              <w:instrText xml:space="preserve"> PAGEREF _Toc91264786 \h </w:instrText>
            </w:r>
            <w:r w:rsidRPr="00311E65">
              <w:rPr>
                <w:noProof/>
                <w:webHidden/>
              </w:rPr>
            </w:r>
            <w:r w:rsidRPr="00311E65">
              <w:rPr>
                <w:noProof/>
                <w:webHidden/>
              </w:rPr>
              <w:fldChar w:fldCharType="separate"/>
            </w:r>
            <w:r w:rsidRPr="00311E65">
              <w:rPr>
                <w:noProof/>
                <w:webHidden/>
              </w:rPr>
              <w:t>7</w:t>
            </w:r>
            <w:r w:rsidRPr="00311E65">
              <w:rPr>
                <w:noProof/>
                <w:webHidden/>
              </w:rPr>
              <w:fldChar w:fldCharType="end"/>
            </w:r>
          </w:hyperlink>
        </w:p>
        <w:p w14:paraId="70F3C384" w14:textId="45D61BA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87" w:history="1">
            <w:r w:rsidRPr="00311E65">
              <w:rPr>
                <w:rStyle w:val="Hipervnculo"/>
                <w:noProof/>
                <w:color w:val="767171"/>
              </w:rPr>
              <w:t>2.1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Marco Filosófico Institucional</w:t>
            </w:r>
            <w:r w:rsidRPr="00311E65">
              <w:rPr>
                <w:noProof/>
                <w:webHidden/>
              </w:rPr>
              <w:tab/>
            </w:r>
            <w:r w:rsidRPr="00311E65">
              <w:rPr>
                <w:noProof/>
                <w:webHidden/>
              </w:rPr>
              <w:fldChar w:fldCharType="begin"/>
            </w:r>
            <w:r w:rsidRPr="00311E65">
              <w:rPr>
                <w:noProof/>
                <w:webHidden/>
              </w:rPr>
              <w:instrText xml:space="preserve"> PAGEREF _Toc91264787 \h </w:instrText>
            </w:r>
            <w:r w:rsidRPr="00311E65">
              <w:rPr>
                <w:noProof/>
                <w:webHidden/>
              </w:rPr>
            </w:r>
            <w:r w:rsidRPr="00311E65">
              <w:rPr>
                <w:noProof/>
                <w:webHidden/>
              </w:rPr>
              <w:fldChar w:fldCharType="separate"/>
            </w:r>
            <w:r w:rsidRPr="00311E65">
              <w:rPr>
                <w:noProof/>
                <w:webHidden/>
              </w:rPr>
              <w:t>7</w:t>
            </w:r>
            <w:r w:rsidRPr="00311E65">
              <w:rPr>
                <w:noProof/>
                <w:webHidden/>
              </w:rPr>
              <w:fldChar w:fldCharType="end"/>
            </w:r>
          </w:hyperlink>
        </w:p>
        <w:p w14:paraId="52A08AA0" w14:textId="48936F58"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788" w:history="1">
            <w:r w:rsidRPr="00311E65">
              <w:rPr>
                <w:rStyle w:val="Hipervnculo"/>
                <w:noProof/>
                <w:color w:val="767171"/>
              </w:rPr>
              <w:t>2.1.1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Misión</w:t>
            </w:r>
            <w:r w:rsidRPr="00311E65">
              <w:rPr>
                <w:noProof/>
                <w:webHidden/>
              </w:rPr>
              <w:tab/>
            </w:r>
            <w:r w:rsidRPr="00311E65">
              <w:rPr>
                <w:noProof/>
                <w:webHidden/>
              </w:rPr>
              <w:fldChar w:fldCharType="begin"/>
            </w:r>
            <w:r w:rsidRPr="00311E65">
              <w:rPr>
                <w:noProof/>
                <w:webHidden/>
              </w:rPr>
              <w:instrText xml:space="preserve"> PAGEREF _Toc91264788 \h </w:instrText>
            </w:r>
            <w:r w:rsidRPr="00311E65">
              <w:rPr>
                <w:noProof/>
                <w:webHidden/>
              </w:rPr>
            </w:r>
            <w:r w:rsidRPr="00311E65">
              <w:rPr>
                <w:noProof/>
                <w:webHidden/>
              </w:rPr>
              <w:fldChar w:fldCharType="separate"/>
            </w:r>
            <w:r w:rsidRPr="00311E65">
              <w:rPr>
                <w:noProof/>
                <w:webHidden/>
              </w:rPr>
              <w:t>7</w:t>
            </w:r>
            <w:r w:rsidRPr="00311E65">
              <w:rPr>
                <w:noProof/>
                <w:webHidden/>
              </w:rPr>
              <w:fldChar w:fldCharType="end"/>
            </w:r>
          </w:hyperlink>
        </w:p>
        <w:p w14:paraId="73F2F6B6" w14:textId="2A50E3ED"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789" w:history="1">
            <w:r w:rsidRPr="00311E65">
              <w:rPr>
                <w:rStyle w:val="Hipervnculo"/>
                <w:noProof/>
                <w:color w:val="767171"/>
              </w:rPr>
              <w:t>2.1.2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Visión</w:t>
            </w:r>
            <w:r w:rsidRPr="00311E65">
              <w:rPr>
                <w:noProof/>
                <w:webHidden/>
              </w:rPr>
              <w:tab/>
            </w:r>
            <w:r w:rsidRPr="00311E65">
              <w:rPr>
                <w:noProof/>
                <w:webHidden/>
              </w:rPr>
              <w:fldChar w:fldCharType="begin"/>
            </w:r>
            <w:r w:rsidRPr="00311E65">
              <w:rPr>
                <w:noProof/>
                <w:webHidden/>
              </w:rPr>
              <w:instrText xml:space="preserve"> PAGEREF _Toc91264789 \h </w:instrText>
            </w:r>
            <w:r w:rsidRPr="00311E65">
              <w:rPr>
                <w:noProof/>
                <w:webHidden/>
              </w:rPr>
            </w:r>
            <w:r w:rsidRPr="00311E65">
              <w:rPr>
                <w:noProof/>
                <w:webHidden/>
              </w:rPr>
              <w:fldChar w:fldCharType="separate"/>
            </w:r>
            <w:r w:rsidRPr="00311E65">
              <w:rPr>
                <w:noProof/>
                <w:webHidden/>
              </w:rPr>
              <w:t>7</w:t>
            </w:r>
            <w:r w:rsidRPr="00311E65">
              <w:rPr>
                <w:noProof/>
                <w:webHidden/>
              </w:rPr>
              <w:fldChar w:fldCharType="end"/>
            </w:r>
          </w:hyperlink>
        </w:p>
        <w:p w14:paraId="4AEF951C" w14:textId="477F5C98"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790" w:history="1">
            <w:r w:rsidRPr="00311E65">
              <w:rPr>
                <w:rStyle w:val="Hipervnculo"/>
                <w:noProof/>
                <w:color w:val="767171"/>
              </w:rPr>
              <w:t>2.1.3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Valores</w:t>
            </w:r>
            <w:r w:rsidRPr="00311E65">
              <w:rPr>
                <w:noProof/>
                <w:webHidden/>
              </w:rPr>
              <w:tab/>
            </w:r>
            <w:r w:rsidRPr="00311E65">
              <w:rPr>
                <w:noProof/>
                <w:webHidden/>
              </w:rPr>
              <w:fldChar w:fldCharType="begin"/>
            </w:r>
            <w:r w:rsidRPr="00311E65">
              <w:rPr>
                <w:noProof/>
                <w:webHidden/>
              </w:rPr>
              <w:instrText xml:space="preserve"> PAGEREF _Toc91264790 \h </w:instrText>
            </w:r>
            <w:r w:rsidRPr="00311E65">
              <w:rPr>
                <w:noProof/>
                <w:webHidden/>
              </w:rPr>
            </w:r>
            <w:r w:rsidRPr="00311E65">
              <w:rPr>
                <w:noProof/>
                <w:webHidden/>
              </w:rPr>
              <w:fldChar w:fldCharType="separate"/>
            </w:r>
            <w:r w:rsidRPr="00311E65">
              <w:rPr>
                <w:noProof/>
                <w:webHidden/>
              </w:rPr>
              <w:t>8</w:t>
            </w:r>
            <w:r w:rsidRPr="00311E65">
              <w:rPr>
                <w:noProof/>
                <w:webHidden/>
              </w:rPr>
              <w:fldChar w:fldCharType="end"/>
            </w:r>
          </w:hyperlink>
        </w:p>
        <w:p w14:paraId="643829B6" w14:textId="4BFA314E"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1" w:history="1">
            <w:r w:rsidRPr="00311E65">
              <w:rPr>
                <w:rStyle w:val="Hipervnculo"/>
                <w:noProof/>
                <w:color w:val="767171"/>
              </w:rPr>
              <w:t>2.2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Base Legal</w:t>
            </w:r>
            <w:r w:rsidRPr="00311E65">
              <w:rPr>
                <w:noProof/>
                <w:webHidden/>
              </w:rPr>
              <w:tab/>
            </w:r>
            <w:r w:rsidRPr="00311E65">
              <w:rPr>
                <w:noProof/>
                <w:webHidden/>
              </w:rPr>
              <w:fldChar w:fldCharType="begin"/>
            </w:r>
            <w:r w:rsidRPr="00311E65">
              <w:rPr>
                <w:noProof/>
                <w:webHidden/>
              </w:rPr>
              <w:instrText xml:space="preserve"> PAGEREF _Toc91264791 \h </w:instrText>
            </w:r>
            <w:r w:rsidRPr="00311E65">
              <w:rPr>
                <w:noProof/>
                <w:webHidden/>
              </w:rPr>
            </w:r>
            <w:r w:rsidRPr="00311E65">
              <w:rPr>
                <w:noProof/>
                <w:webHidden/>
              </w:rPr>
              <w:fldChar w:fldCharType="separate"/>
            </w:r>
            <w:r w:rsidRPr="00311E65">
              <w:rPr>
                <w:noProof/>
                <w:webHidden/>
              </w:rPr>
              <w:t>8</w:t>
            </w:r>
            <w:r w:rsidRPr="00311E65">
              <w:rPr>
                <w:noProof/>
                <w:webHidden/>
              </w:rPr>
              <w:fldChar w:fldCharType="end"/>
            </w:r>
          </w:hyperlink>
        </w:p>
        <w:p w14:paraId="59A52373" w14:textId="38A7FC07"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2" w:history="1">
            <w:r w:rsidRPr="00311E65">
              <w:rPr>
                <w:rStyle w:val="Hipervnculo"/>
                <w:noProof/>
                <w:color w:val="767171"/>
              </w:rPr>
              <w:t>2.3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Estructura Organizativa</w:t>
            </w:r>
            <w:r w:rsidRPr="00311E65">
              <w:rPr>
                <w:noProof/>
                <w:webHidden/>
              </w:rPr>
              <w:tab/>
            </w:r>
            <w:r w:rsidRPr="00311E65">
              <w:rPr>
                <w:noProof/>
                <w:webHidden/>
              </w:rPr>
              <w:fldChar w:fldCharType="begin"/>
            </w:r>
            <w:r w:rsidRPr="00311E65">
              <w:rPr>
                <w:noProof/>
                <w:webHidden/>
              </w:rPr>
              <w:instrText xml:space="preserve"> PAGEREF _Toc91264792 \h </w:instrText>
            </w:r>
            <w:r w:rsidRPr="00311E65">
              <w:rPr>
                <w:noProof/>
                <w:webHidden/>
              </w:rPr>
            </w:r>
            <w:r w:rsidRPr="00311E65">
              <w:rPr>
                <w:noProof/>
                <w:webHidden/>
              </w:rPr>
              <w:fldChar w:fldCharType="separate"/>
            </w:r>
            <w:r w:rsidRPr="00311E65">
              <w:rPr>
                <w:noProof/>
                <w:webHidden/>
              </w:rPr>
              <w:t>11</w:t>
            </w:r>
            <w:r w:rsidRPr="00311E65">
              <w:rPr>
                <w:noProof/>
                <w:webHidden/>
              </w:rPr>
              <w:fldChar w:fldCharType="end"/>
            </w:r>
          </w:hyperlink>
        </w:p>
        <w:p w14:paraId="2F4DE80B" w14:textId="69ED4319"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3" w:history="1">
            <w:r w:rsidRPr="00311E65">
              <w:rPr>
                <w:rStyle w:val="Hipervnculo"/>
                <w:noProof/>
                <w:color w:val="767171"/>
              </w:rPr>
              <w:t>2.4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Planificación Estratégica Institucional (PEI)</w:t>
            </w:r>
            <w:r w:rsidRPr="00311E65">
              <w:rPr>
                <w:noProof/>
                <w:webHidden/>
              </w:rPr>
              <w:tab/>
            </w:r>
            <w:r w:rsidRPr="00311E65">
              <w:rPr>
                <w:noProof/>
                <w:webHidden/>
              </w:rPr>
              <w:fldChar w:fldCharType="begin"/>
            </w:r>
            <w:r w:rsidRPr="00311E65">
              <w:rPr>
                <w:noProof/>
                <w:webHidden/>
              </w:rPr>
              <w:instrText xml:space="preserve"> PAGEREF _Toc91264793 \h </w:instrText>
            </w:r>
            <w:r w:rsidRPr="00311E65">
              <w:rPr>
                <w:noProof/>
                <w:webHidden/>
              </w:rPr>
            </w:r>
            <w:r w:rsidRPr="00311E65">
              <w:rPr>
                <w:noProof/>
                <w:webHidden/>
              </w:rPr>
              <w:fldChar w:fldCharType="separate"/>
            </w:r>
            <w:r w:rsidRPr="00311E65">
              <w:rPr>
                <w:noProof/>
                <w:webHidden/>
              </w:rPr>
              <w:t>11</w:t>
            </w:r>
            <w:r w:rsidRPr="00311E65">
              <w:rPr>
                <w:noProof/>
                <w:webHidden/>
              </w:rPr>
              <w:fldChar w:fldCharType="end"/>
            </w:r>
          </w:hyperlink>
        </w:p>
        <w:p w14:paraId="5ACBABBC" w14:textId="37211BDF"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4" w:history="1">
            <w:r w:rsidRPr="00311E65">
              <w:rPr>
                <w:rStyle w:val="Hipervnculo"/>
                <w:noProof/>
                <w:color w:val="767171"/>
              </w:rPr>
              <w:t>2.5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Principales Funcionarios de la Institución</w:t>
            </w:r>
            <w:r w:rsidRPr="00311E65">
              <w:rPr>
                <w:noProof/>
                <w:webHidden/>
              </w:rPr>
              <w:tab/>
            </w:r>
            <w:r w:rsidRPr="00311E65">
              <w:rPr>
                <w:noProof/>
                <w:webHidden/>
              </w:rPr>
              <w:fldChar w:fldCharType="begin"/>
            </w:r>
            <w:r w:rsidRPr="00311E65">
              <w:rPr>
                <w:noProof/>
                <w:webHidden/>
              </w:rPr>
              <w:instrText xml:space="preserve"> PAGEREF _Toc91264794 \h </w:instrText>
            </w:r>
            <w:r w:rsidRPr="00311E65">
              <w:rPr>
                <w:noProof/>
                <w:webHidden/>
              </w:rPr>
            </w:r>
            <w:r w:rsidRPr="00311E65">
              <w:rPr>
                <w:noProof/>
                <w:webHidden/>
              </w:rPr>
              <w:fldChar w:fldCharType="separate"/>
            </w:r>
            <w:r w:rsidRPr="00311E65">
              <w:rPr>
                <w:noProof/>
                <w:webHidden/>
              </w:rPr>
              <w:t>12</w:t>
            </w:r>
            <w:r w:rsidRPr="00311E65">
              <w:rPr>
                <w:noProof/>
                <w:webHidden/>
              </w:rPr>
              <w:fldChar w:fldCharType="end"/>
            </w:r>
          </w:hyperlink>
        </w:p>
        <w:p w14:paraId="52883EE9" w14:textId="453EE0AE"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5" w:history="1">
            <w:r w:rsidRPr="00311E65">
              <w:rPr>
                <w:rStyle w:val="Hipervnculo"/>
                <w:noProof/>
                <w:color w:val="767171"/>
              </w:rPr>
              <w:t>2.6</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Declaraciones Juradas</w:t>
            </w:r>
            <w:r w:rsidRPr="00311E65">
              <w:rPr>
                <w:noProof/>
                <w:webHidden/>
              </w:rPr>
              <w:tab/>
            </w:r>
            <w:r w:rsidRPr="00311E65">
              <w:rPr>
                <w:noProof/>
                <w:webHidden/>
              </w:rPr>
              <w:fldChar w:fldCharType="begin"/>
            </w:r>
            <w:r w:rsidRPr="00311E65">
              <w:rPr>
                <w:noProof/>
                <w:webHidden/>
              </w:rPr>
              <w:instrText xml:space="preserve"> PAGEREF _Toc91264795 \h </w:instrText>
            </w:r>
            <w:r w:rsidRPr="00311E65">
              <w:rPr>
                <w:noProof/>
                <w:webHidden/>
              </w:rPr>
            </w:r>
            <w:r w:rsidRPr="00311E65">
              <w:rPr>
                <w:noProof/>
                <w:webHidden/>
              </w:rPr>
              <w:fldChar w:fldCharType="separate"/>
            </w:r>
            <w:r w:rsidRPr="00311E65">
              <w:rPr>
                <w:noProof/>
                <w:webHidden/>
              </w:rPr>
              <w:t>13</w:t>
            </w:r>
            <w:r w:rsidRPr="00311E65">
              <w:rPr>
                <w:noProof/>
                <w:webHidden/>
              </w:rPr>
              <w:fldChar w:fldCharType="end"/>
            </w:r>
          </w:hyperlink>
        </w:p>
        <w:p w14:paraId="4FE254E6" w14:textId="029DE957"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796" w:history="1">
            <w:r w:rsidRPr="00311E65">
              <w:rPr>
                <w:rStyle w:val="Hipervnculo"/>
                <w:rFonts w:cs="Times New Roman"/>
                <w:b/>
                <w:bCs/>
                <w:noProof/>
                <w:color w:val="767171"/>
              </w:rPr>
              <w:t>III.</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Resultados Misionales, Año 2021</w:t>
            </w:r>
            <w:r w:rsidRPr="00311E65">
              <w:rPr>
                <w:noProof/>
                <w:webHidden/>
              </w:rPr>
              <w:tab/>
            </w:r>
            <w:r w:rsidRPr="00311E65">
              <w:rPr>
                <w:noProof/>
                <w:webHidden/>
              </w:rPr>
              <w:fldChar w:fldCharType="begin"/>
            </w:r>
            <w:r w:rsidRPr="00311E65">
              <w:rPr>
                <w:noProof/>
                <w:webHidden/>
              </w:rPr>
              <w:instrText xml:space="preserve"> PAGEREF _Toc91264796 \h </w:instrText>
            </w:r>
            <w:r w:rsidRPr="00311E65">
              <w:rPr>
                <w:noProof/>
                <w:webHidden/>
              </w:rPr>
            </w:r>
            <w:r w:rsidRPr="00311E65">
              <w:rPr>
                <w:noProof/>
                <w:webHidden/>
              </w:rPr>
              <w:fldChar w:fldCharType="separate"/>
            </w:r>
            <w:r w:rsidRPr="00311E65">
              <w:rPr>
                <w:noProof/>
                <w:webHidden/>
              </w:rPr>
              <w:t>14</w:t>
            </w:r>
            <w:r w:rsidRPr="00311E65">
              <w:rPr>
                <w:noProof/>
                <w:webHidden/>
              </w:rPr>
              <w:fldChar w:fldCharType="end"/>
            </w:r>
          </w:hyperlink>
        </w:p>
        <w:p w14:paraId="38DFD6BE" w14:textId="15CF0B4D"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8" w:history="1">
            <w:r w:rsidRPr="00311E65">
              <w:rPr>
                <w:rStyle w:val="Hipervnculo"/>
                <w:noProof/>
                <w:color w:val="767171"/>
              </w:rPr>
              <w:t>3.1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Información Cuantitativa, Cualitativa e Indicadores de los Procesos Misionales, durante el Año 2021</w:t>
            </w:r>
            <w:r w:rsidRPr="00311E65">
              <w:rPr>
                <w:noProof/>
                <w:webHidden/>
              </w:rPr>
              <w:tab/>
            </w:r>
            <w:r w:rsidRPr="00311E65">
              <w:rPr>
                <w:noProof/>
                <w:webHidden/>
              </w:rPr>
              <w:fldChar w:fldCharType="begin"/>
            </w:r>
            <w:r w:rsidRPr="00311E65">
              <w:rPr>
                <w:noProof/>
                <w:webHidden/>
              </w:rPr>
              <w:instrText xml:space="preserve"> PAGEREF _Toc91264798 \h </w:instrText>
            </w:r>
            <w:r w:rsidRPr="00311E65">
              <w:rPr>
                <w:noProof/>
                <w:webHidden/>
              </w:rPr>
            </w:r>
            <w:r w:rsidRPr="00311E65">
              <w:rPr>
                <w:noProof/>
                <w:webHidden/>
              </w:rPr>
              <w:fldChar w:fldCharType="separate"/>
            </w:r>
            <w:r w:rsidRPr="00311E65">
              <w:rPr>
                <w:noProof/>
                <w:webHidden/>
              </w:rPr>
              <w:t>15</w:t>
            </w:r>
            <w:r w:rsidRPr="00311E65">
              <w:rPr>
                <w:noProof/>
                <w:webHidden/>
              </w:rPr>
              <w:fldChar w:fldCharType="end"/>
            </w:r>
          </w:hyperlink>
        </w:p>
        <w:p w14:paraId="7E3E1308" w14:textId="5C28D9A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799" w:history="1">
            <w:r w:rsidRPr="00311E65">
              <w:rPr>
                <w:rStyle w:val="Hipervnculo"/>
                <w:noProof/>
                <w:color w:val="767171"/>
              </w:rPr>
              <w:t>3.2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Indicadores de Gestión</w:t>
            </w:r>
            <w:r w:rsidRPr="00311E65">
              <w:rPr>
                <w:noProof/>
                <w:webHidden/>
              </w:rPr>
              <w:tab/>
            </w:r>
            <w:r w:rsidRPr="00311E65">
              <w:rPr>
                <w:noProof/>
                <w:webHidden/>
              </w:rPr>
              <w:fldChar w:fldCharType="begin"/>
            </w:r>
            <w:r w:rsidRPr="00311E65">
              <w:rPr>
                <w:noProof/>
                <w:webHidden/>
              </w:rPr>
              <w:instrText xml:space="preserve"> PAGEREF _Toc91264799 \h </w:instrText>
            </w:r>
            <w:r w:rsidRPr="00311E65">
              <w:rPr>
                <w:noProof/>
                <w:webHidden/>
              </w:rPr>
            </w:r>
            <w:r w:rsidRPr="00311E65">
              <w:rPr>
                <w:noProof/>
                <w:webHidden/>
              </w:rPr>
              <w:fldChar w:fldCharType="separate"/>
            </w:r>
            <w:r w:rsidRPr="00311E65">
              <w:rPr>
                <w:noProof/>
                <w:webHidden/>
              </w:rPr>
              <w:t>23</w:t>
            </w:r>
            <w:r w:rsidRPr="00311E65">
              <w:rPr>
                <w:noProof/>
                <w:webHidden/>
              </w:rPr>
              <w:fldChar w:fldCharType="end"/>
            </w:r>
          </w:hyperlink>
        </w:p>
        <w:p w14:paraId="2E6D1C35" w14:textId="7291E1DC"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0" w:history="1">
            <w:r w:rsidRPr="00311E65">
              <w:rPr>
                <w:rStyle w:val="Hipervnculo"/>
                <w:noProof/>
                <w:color w:val="767171"/>
              </w:rPr>
              <w:t>3.2.1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Perspectiva Estratégica</w:t>
            </w:r>
            <w:r w:rsidRPr="00311E65">
              <w:rPr>
                <w:noProof/>
                <w:webHidden/>
              </w:rPr>
              <w:tab/>
            </w:r>
            <w:r w:rsidRPr="00311E65">
              <w:rPr>
                <w:noProof/>
                <w:webHidden/>
              </w:rPr>
              <w:fldChar w:fldCharType="begin"/>
            </w:r>
            <w:r w:rsidRPr="00311E65">
              <w:rPr>
                <w:noProof/>
                <w:webHidden/>
              </w:rPr>
              <w:instrText xml:space="preserve"> PAGEREF _Toc91264800 \h </w:instrText>
            </w:r>
            <w:r w:rsidRPr="00311E65">
              <w:rPr>
                <w:noProof/>
                <w:webHidden/>
              </w:rPr>
            </w:r>
            <w:r w:rsidRPr="00311E65">
              <w:rPr>
                <w:noProof/>
                <w:webHidden/>
              </w:rPr>
              <w:fldChar w:fldCharType="separate"/>
            </w:r>
            <w:r w:rsidRPr="00311E65">
              <w:rPr>
                <w:noProof/>
                <w:webHidden/>
              </w:rPr>
              <w:t>23</w:t>
            </w:r>
            <w:r w:rsidRPr="00311E65">
              <w:rPr>
                <w:noProof/>
                <w:webHidden/>
              </w:rPr>
              <w:fldChar w:fldCharType="end"/>
            </w:r>
          </w:hyperlink>
        </w:p>
        <w:p w14:paraId="2ADFF24D" w14:textId="6C523525"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1" w:history="1">
            <w:r w:rsidRPr="00311E65">
              <w:rPr>
                <w:rStyle w:val="Hipervnculo"/>
                <w:noProof/>
                <w:color w:val="767171"/>
              </w:rPr>
              <w:t>3.2.2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Sistema de Monitoreo y Medición de la Gestión Pública (SMMGP)</w:t>
            </w:r>
            <w:r w:rsidRPr="00311E65">
              <w:rPr>
                <w:noProof/>
                <w:webHidden/>
              </w:rPr>
              <w:tab/>
            </w:r>
            <w:r w:rsidRPr="00311E65">
              <w:rPr>
                <w:noProof/>
                <w:webHidden/>
              </w:rPr>
              <w:fldChar w:fldCharType="begin"/>
            </w:r>
            <w:r w:rsidRPr="00311E65">
              <w:rPr>
                <w:noProof/>
                <w:webHidden/>
              </w:rPr>
              <w:instrText xml:space="preserve"> PAGEREF _Toc91264801 \h </w:instrText>
            </w:r>
            <w:r w:rsidRPr="00311E65">
              <w:rPr>
                <w:noProof/>
                <w:webHidden/>
              </w:rPr>
            </w:r>
            <w:r w:rsidRPr="00311E65">
              <w:rPr>
                <w:noProof/>
                <w:webHidden/>
              </w:rPr>
              <w:fldChar w:fldCharType="separate"/>
            </w:r>
            <w:r w:rsidRPr="00311E65">
              <w:rPr>
                <w:noProof/>
                <w:webHidden/>
              </w:rPr>
              <w:t>24</w:t>
            </w:r>
            <w:r w:rsidRPr="00311E65">
              <w:rPr>
                <w:noProof/>
                <w:webHidden/>
              </w:rPr>
              <w:fldChar w:fldCharType="end"/>
            </w:r>
          </w:hyperlink>
        </w:p>
        <w:p w14:paraId="6C5F2DAA" w14:textId="1B1975D4"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2" w:history="1">
            <w:r w:rsidRPr="00311E65">
              <w:rPr>
                <w:rStyle w:val="Hipervnculo"/>
                <w:noProof/>
                <w:color w:val="767171"/>
              </w:rPr>
              <w:t>3.2.3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Sistema de Monitoreo de la Administración Pública (SISMAP)</w:t>
            </w:r>
            <w:r w:rsidRPr="00311E65">
              <w:rPr>
                <w:noProof/>
                <w:webHidden/>
              </w:rPr>
              <w:tab/>
            </w:r>
            <w:r w:rsidRPr="00311E65">
              <w:rPr>
                <w:noProof/>
                <w:webHidden/>
              </w:rPr>
              <w:fldChar w:fldCharType="begin"/>
            </w:r>
            <w:r w:rsidRPr="00311E65">
              <w:rPr>
                <w:noProof/>
                <w:webHidden/>
              </w:rPr>
              <w:instrText xml:space="preserve"> PAGEREF _Toc91264802 \h </w:instrText>
            </w:r>
            <w:r w:rsidRPr="00311E65">
              <w:rPr>
                <w:noProof/>
                <w:webHidden/>
              </w:rPr>
            </w:r>
            <w:r w:rsidRPr="00311E65">
              <w:rPr>
                <w:noProof/>
                <w:webHidden/>
              </w:rPr>
              <w:fldChar w:fldCharType="separate"/>
            </w:r>
            <w:r w:rsidRPr="00311E65">
              <w:rPr>
                <w:noProof/>
                <w:webHidden/>
              </w:rPr>
              <w:t>25</w:t>
            </w:r>
            <w:r w:rsidRPr="00311E65">
              <w:rPr>
                <w:noProof/>
                <w:webHidden/>
              </w:rPr>
              <w:fldChar w:fldCharType="end"/>
            </w:r>
          </w:hyperlink>
        </w:p>
        <w:p w14:paraId="1A67CDB8" w14:textId="7B5BB1D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03" w:history="1">
            <w:r w:rsidRPr="00311E65">
              <w:rPr>
                <w:rStyle w:val="Hipervnculo"/>
                <w:noProof/>
                <w:color w:val="767171"/>
              </w:rPr>
              <w:t>3.3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Objetivos Globales del Gobierno para el Cuatrienio 2020 –2024, durante el periodo Enero - Noviembre, Año 2021</w:t>
            </w:r>
            <w:r w:rsidRPr="00311E65">
              <w:rPr>
                <w:noProof/>
                <w:webHidden/>
              </w:rPr>
              <w:tab/>
            </w:r>
            <w:r w:rsidRPr="00311E65">
              <w:rPr>
                <w:noProof/>
                <w:webHidden/>
              </w:rPr>
              <w:fldChar w:fldCharType="begin"/>
            </w:r>
            <w:r w:rsidRPr="00311E65">
              <w:rPr>
                <w:noProof/>
                <w:webHidden/>
              </w:rPr>
              <w:instrText xml:space="preserve"> PAGEREF _Toc91264803 \h </w:instrText>
            </w:r>
            <w:r w:rsidRPr="00311E65">
              <w:rPr>
                <w:noProof/>
                <w:webHidden/>
              </w:rPr>
            </w:r>
            <w:r w:rsidRPr="00311E65">
              <w:rPr>
                <w:noProof/>
                <w:webHidden/>
              </w:rPr>
              <w:fldChar w:fldCharType="separate"/>
            </w:r>
            <w:r w:rsidRPr="00311E65">
              <w:rPr>
                <w:noProof/>
                <w:webHidden/>
              </w:rPr>
              <w:t>28</w:t>
            </w:r>
            <w:r w:rsidRPr="00311E65">
              <w:rPr>
                <w:noProof/>
                <w:webHidden/>
              </w:rPr>
              <w:fldChar w:fldCharType="end"/>
            </w:r>
          </w:hyperlink>
        </w:p>
        <w:p w14:paraId="1B4BC22B" w14:textId="5A358AFF"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04" w:history="1">
            <w:r w:rsidRPr="00311E65">
              <w:rPr>
                <w:rStyle w:val="Hipervnculo"/>
                <w:rFonts w:cs="Times New Roman"/>
                <w:b/>
                <w:bCs/>
                <w:noProof/>
                <w:color w:val="767171"/>
              </w:rPr>
              <w:t>IV.</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Resultados Áreas Transversales y de Apoyo, Año 2021</w:t>
            </w:r>
            <w:r w:rsidRPr="00311E65">
              <w:rPr>
                <w:noProof/>
                <w:webHidden/>
              </w:rPr>
              <w:tab/>
            </w:r>
            <w:r w:rsidRPr="00311E65">
              <w:rPr>
                <w:noProof/>
                <w:webHidden/>
              </w:rPr>
              <w:fldChar w:fldCharType="begin"/>
            </w:r>
            <w:r w:rsidRPr="00311E65">
              <w:rPr>
                <w:noProof/>
                <w:webHidden/>
              </w:rPr>
              <w:instrText xml:space="preserve"> PAGEREF _Toc91264804 \h </w:instrText>
            </w:r>
            <w:r w:rsidRPr="00311E65">
              <w:rPr>
                <w:noProof/>
                <w:webHidden/>
              </w:rPr>
            </w:r>
            <w:r w:rsidRPr="00311E65">
              <w:rPr>
                <w:noProof/>
                <w:webHidden/>
              </w:rPr>
              <w:fldChar w:fldCharType="separate"/>
            </w:r>
            <w:r w:rsidRPr="00311E65">
              <w:rPr>
                <w:noProof/>
                <w:webHidden/>
              </w:rPr>
              <w:t>32</w:t>
            </w:r>
            <w:r w:rsidRPr="00311E65">
              <w:rPr>
                <w:noProof/>
                <w:webHidden/>
              </w:rPr>
              <w:fldChar w:fldCharType="end"/>
            </w:r>
          </w:hyperlink>
        </w:p>
        <w:p w14:paraId="4464B98C" w14:textId="5B678797"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06" w:history="1">
            <w:r w:rsidRPr="00311E65">
              <w:rPr>
                <w:rStyle w:val="Hipervnculo"/>
                <w:noProof/>
                <w:color w:val="767171"/>
              </w:rPr>
              <w:t>4.1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Desempeño Área Administrativa y Financiera</w:t>
            </w:r>
            <w:r w:rsidRPr="00311E65">
              <w:rPr>
                <w:noProof/>
                <w:webHidden/>
              </w:rPr>
              <w:tab/>
            </w:r>
            <w:r w:rsidRPr="00311E65">
              <w:rPr>
                <w:noProof/>
                <w:webHidden/>
              </w:rPr>
              <w:fldChar w:fldCharType="begin"/>
            </w:r>
            <w:r w:rsidRPr="00311E65">
              <w:rPr>
                <w:noProof/>
                <w:webHidden/>
              </w:rPr>
              <w:instrText xml:space="preserve"> PAGEREF _Toc91264806 \h </w:instrText>
            </w:r>
            <w:r w:rsidRPr="00311E65">
              <w:rPr>
                <w:noProof/>
                <w:webHidden/>
              </w:rPr>
            </w:r>
            <w:r w:rsidRPr="00311E65">
              <w:rPr>
                <w:noProof/>
                <w:webHidden/>
              </w:rPr>
              <w:fldChar w:fldCharType="separate"/>
            </w:r>
            <w:r w:rsidRPr="00311E65">
              <w:rPr>
                <w:noProof/>
                <w:webHidden/>
              </w:rPr>
              <w:t>32</w:t>
            </w:r>
            <w:r w:rsidRPr="00311E65">
              <w:rPr>
                <w:noProof/>
                <w:webHidden/>
              </w:rPr>
              <w:fldChar w:fldCharType="end"/>
            </w:r>
          </w:hyperlink>
        </w:p>
        <w:p w14:paraId="672F061A" w14:textId="256F2B73"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7" w:history="1">
            <w:r w:rsidRPr="00311E65">
              <w:rPr>
                <w:rStyle w:val="Hipervnculo"/>
                <w:noProof/>
                <w:color w:val="767171"/>
              </w:rPr>
              <w:t>4.1.1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Ejecución Presupuestaria del MOPC, Año 2021</w:t>
            </w:r>
            <w:r w:rsidRPr="00311E65">
              <w:rPr>
                <w:noProof/>
                <w:webHidden/>
              </w:rPr>
              <w:tab/>
            </w:r>
            <w:r w:rsidRPr="00311E65">
              <w:rPr>
                <w:noProof/>
                <w:webHidden/>
              </w:rPr>
              <w:fldChar w:fldCharType="begin"/>
            </w:r>
            <w:r w:rsidRPr="00311E65">
              <w:rPr>
                <w:noProof/>
                <w:webHidden/>
              </w:rPr>
              <w:instrText xml:space="preserve"> PAGEREF _Toc91264807 \h </w:instrText>
            </w:r>
            <w:r w:rsidRPr="00311E65">
              <w:rPr>
                <w:noProof/>
                <w:webHidden/>
              </w:rPr>
            </w:r>
            <w:r w:rsidRPr="00311E65">
              <w:rPr>
                <w:noProof/>
                <w:webHidden/>
              </w:rPr>
              <w:fldChar w:fldCharType="separate"/>
            </w:r>
            <w:r w:rsidRPr="00311E65">
              <w:rPr>
                <w:noProof/>
                <w:webHidden/>
              </w:rPr>
              <w:t>32</w:t>
            </w:r>
            <w:r w:rsidRPr="00311E65">
              <w:rPr>
                <w:noProof/>
                <w:webHidden/>
              </w:rPr>
              <w:fldChar w:fldCharType="end"/>
            </w:r>
          </w:hyperlink>
        </w:p>
        <w:p w14:paraId="1209EFE9" w14:textId="0559E24C"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8" w:history="1">
            <w:r w:rsidRPr="00311E65">
              <w:rPr>
                <w:rStyle w:val="Hipervnculo"/>
                <w:noProof/>
                <w:color w:val="767171"/>
              </w:rPr>
              <w:t>4.1.2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Nacional Plurianual de Inversión Pública</w:t>
            </w:r>
            <w:r w:rsidRPr="00311E65">
              <w:rPr>
                <w:noProof/>
                <w:webHidden/>
              </w:rPr>
              <w:tab/>
            </w:r>
            <w:r w:rsidRPr="00311E65">
              <w:rPr>
                <w:noProof/>
                <w:webHidden/>
              </w:rPr>
              <w:fldChar w:fldCharType="begin"/>
            </w:r>
            <w:r w:rsidRPr="00311E65">
              <w:rPr>
                <w:noProof/>
                <w:webHidden/>
              </w:rPr>
              <w:instrText xml:space="preserve"> PAGEREF _Toc91264808 \h </w:instrText>
            </w:r>
            <w:r w:rsidRPr="00311E65">
              <w:rPr>
                <w:noProof/>
                <w:webHidden/>
              </w:rPr>
            </w:r>
            <w:r w:rsidRPr="00311E65">
              <w:rPr>
                <w:noProof/>
                <w:webHidden/>
              </w:rPr>
              <w:fldChar w:fldCharType="separate"/>
            </w:r>
            <w:r w:rsidRPr="00311E65">
              <w:rPr>
                <w:noProof/>
                <w:webHidden/>
              </w:rPr>
              <w:t>34</w:t>
            </w:r>
            <w:r w:rsidRPr="00311E65">
              <w:rPr>
                <w:noProof/>
                <w:webHidden/>
              </w:rPr>
              <w:fldChar w:fldCharType="end"/>
            </w:r>
          </w:hyperlink>
        </w:p>
        <w:p w14:paraId="224576AB" w14:textId="37012438"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09" w:history="1">
            <w:r w:rsidRPr="00311E65">
              <w:rPr>
                <w:rStyle w:val="Hipervnculo"/>
                <w:noProof/>
                <w:color w:val="767171"/>
              </w:rPr>
              <w:t>4.1.3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de Inversión Anual</w:t>
            </w:r>
            <w:r w:rsidRPr="00311E65">
              <w:rPr>
                <w:noProof/>
                <w:webHidden/>
              </w:rPr>
              <w:tab/>
            </w:r>
            <w:r w:rsidRPr="00311E65">
              <w:rPr>
                <w:noProof/>
                <w:webHidden/>
              </w:rPr>
              <w:fldChar w:fldCharType="begin"/>
            </w:r>
            <w:r w:rsidRPr="00311E65">
              <w:rPr>
                <w:noProof/>
                <w:webHidden/>
              </w:rPr>
              <w:instrText xml:space="preserve"> PAGEREF _Toc91264809 \h </w:instrText>
            </w:r>
            <w:r w:rsidRPr="00311E65">
              <w:rPr>
                <w:noProof/>
                <w:webHidden/>
              </w:rPr>
            </w:r>
            <w:r w:rsidRPr="00311E65">
              <w:rPr>
                <w:noProof/>
                <w:webHidden/>
              </w:rPr>
              <w:fldChar w:fldCharType="separate"/>
            </w:r>
            <w:r w:rsidRPr="00311E65">
              <w:rPr>
                <w:noProof/>
                <w:webHidden/>
              </w:rPr>
              <w:t>36</w:t>
            </w:r>
            <w:r w:rsidRPr="00311E65">
              <w:rPr>
                <w:noProof/>
                <w:webHidden/>
              </w:rPr>
              <w:fldChar w:fldCharType="end"/>
            </w:r>
          </w:hyperlink>
        </w:p>
        <w:p w14:paraId="5DE63A5D" w14:textId="3C7C0E84"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0" w:history="1">
            <w:r w:rsidRPr="00311E65">
              <w:rPr>
                <w:rStyle w:val="Hipervnculo"/>
                <w:noProof/>
                <w:color w:val="767171"/>
              </w:rPr>
              <w:t>4.1.4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Ejecución Financiera Por Programa, Año 2021</w:t>
            </w:r>
            <w:r w:rsidRPr="00311E65">
              <w:rPr>
                <w:noProof/>
                <w:webHidden/>
              </w:rPr>
              <w:tab/>
            </w:r>
            <w:r w:rsidRPr="00311E65">
              <w:rPr>
                <w:noProof/>
                <w:webHidden/>
              </w:rPr>
              <w:fldChar w:fldCharType="begin"/>
            </w:r>
            <w:r w:rsidRPr="00311E65">
              <w:rPr>
                <w:noProof/>
                <w:webHidden/>
              </w:rPr>
              <w:instrText xml:space="preserve"> PAGEREF _Toc91264810 \h </w:instrText>
            </w:r>
            <w:r w:rsidRPr="00311E65">
              <w:rPr>
                <w:noProof/>
                <w:webHidden/>
              </w:rPr>
            </w:r>
            <w:r w:rsidRPr="00311E65">
              <w:rPr>
                <w:noProof/>
                <w:webHidden/>
              </w:rPr>
              <w:fldChar w:fldCharType="separate"/>
            </w:r>
            <w:r w:rsidRPr="00311E65">
              <w:rPr>
                <w:noProof/>
                <w:webHidden/>
              </w:rPr>
              <w:t>48</w:t>
            </w:r>
            <w:r w:rsidRPr="00311E65">
              <w:rPr>
                <w:noProof/>
                <w:webHidden/>
              </w:rPr>
              <w:fldChar w:fldCharType="end"/>
            </w:r>
          </w:hyperlink>
        </w:p>
        <w:p w14:paraId="6459DD1F" w14:textId="1EB1F07F"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1" w:history="1">
            <w:r w:rsidRPr="00311E65">
              <w:rPr>
                <w:rStyle w:val="Hipervnculo"/>
                <w:noProof/>
                <w:color w:val="767171"/>
              </w:rPr>
              <w:t>4.1.5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Ejecución Financiera Asignada y Ejecutada por Producto, Año 2021</w:t>
            </w:r>
            <w:r w:rsidRPr="00311E65">
              <w:rPr>
                <w:noProof/>
                <w:webHidden/>
              </w:rPr>
              <w:tab/>
            </w:r>
            <w:r w:rsidRPr="00311E65">
              <w:rPr>
                <w:noProof/>
                <w:webHidden/>
              </w:rPr>
              <w:fldChar w:fldCharType="begin"/>
            </w:r>
            <w:r w:rsidRPr="00311E65">
              <w:rPr>
                <w:noProof/>
                <w:webHidden/>
              </w:rPr>
              <w:instrText xml:space="preserve"> PAGEREF _Toc91264811 \h </w:instrText>
            </w:r>
            <w:r w:rsidRPr="00311E65">
              <w:rPr>
                <w:noProof/>
                <w:webHidden/>
              </w:rPr>
            </w:r>
            <w:r w:rsidRPr="00311E65">
              <w:rPr>
                <w:noProof/>
                <w:webHidden/>
              </w:rPr>
              <w:fldChar w:fldCharType="separate"/>
            </w:r>
            <w:r w:rsidRPr="00311E65">
              <w:rPr>
                <w:noProof/>
                <w:webHidden/>
              </w:rPr>
              <w:t>49</w:t>
            </w:r>
            <w:r w:rsidRPr="00311E65">
              <w:rPr>
                <w:noProof/>
                <w:webHidden/>
              </w:rPr>
              <w:fldChar w:fldCharType="end"/>
            </w:r>
          </w:hyperlink>
        </w:p>
        <w:p w14:paraId="6684D835" w14:textId="2423A8FF"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2" w:history="1">
            <w:r w:rsidRPr="00311E65">
              <w:rPr>
                <w:rStyle w:val="Hipervnculo"/>
                <w:noProof/>
                <w:color w:val="767171"/>
              </w:rPr>
              <w:t>4.1.6</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Ejecución Física y Financiera por Proyectos de Inversión Año 2021</w:t>
            </w:r>
            <w:r w:rsidRPr="00311E65">
              <w:rPr>
                <w:noProof/>
                <w:webHidden/>
              </w:rPr>
              <w:tab/>
            </w:r>
            <w:r w:rsidRPr="00311E65">
              <w:rPr>
                <w:noProof/>
                <w:webHidden/>
              </w:rPr>
              <w:fldChar w:fldCharType="begin"/>
            </w:r>
            <w:r w:rsidRPr="00311E65">
              <w:rPr>
                <w:noProof/>
                <w:webHidden/>
              </w:rPr>
              <w:instrText xml:space="preserve"> PAGEREF _Toc91264812 \h </w:instrText>
            </w:r>
            <w:r w:rsidRPr="00311E65">
              <w:rPr>
                <w:noProof/>
                <w:webHidden/>
              </w:rPr>
            </w:r>
            <w:r w:rsidRPr="00311E65">
              <w:rPr>
                <w:noProof/>
                <w:webHidden/>
              </w:rPr>
              <w:fldChar w:fldCharType="separate"/>
            </w:r>
            <w:r w:rsidRPr="00311E65">
              <w:rPr>
                <w:noProof/>
                <w:webHidden/>
              </w:rPr>
              <w:t>64</w:t>
            </w:r>
            <w:r w:rsidRPr="00311E65">
              <w:rPr>
                <w:noProof/>
                <w:webHidden/>
              </w:rPr>
              <w:fldChar w:fldCharType="end"/>
            </w:r>
          </w:hyperlink>
        </w:p>
        <w:p w14:paraId="11676351" w14:textId="42BE87B2"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3" w:history="1">
            <w:r w:rsidRPr="00311E65">
              <w:rPr>
                <w:rStyle w:val="Hipervnculo"/>
                <w:noProof/>
                <w:color w:val="767171"/>
              </w:rPr>
              <w:t>4.1.7</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Ingresos (Recaudaciones) por otros Conceptos</w:t>
            </w:r>
            <w:r w:rsidRPr="00311E65">
              <w:rPr>
                <w:noProof/>
                <w:webHidden/>
              </w:rPr>
              <w:tab/>
            </w:r>
            <w:r w:rsidRPr="00311E65">
              <w:rPr>
                <w:noProof/>
                <w:webHidden/>
              </w:rPr>
              <w:fldChar w:fldCharType="begin"/>
            </w:r>
            <w:r w:rsidRPr="00311E65">
              <w:rPr>
                <w:noProof/>
                <w:webHidden/>
              </w:rPr>
              <w:instrText xml:space="preserve"> PAGEREF _Toc91264813 \h </w:instrText>
            </w:r>
            <w:r w:rsidRPr="00311E65">
              <w:rPr>
                <w:noProof/>
                <w:webHidden/>
              </w:rPr>
            </w:r>
            <w:r w:rsidRPr="00311E65">
              <w:rPr>
                <w:noProof/>
                <w:webHidden/>
              </w:rPr>
              <w:fldChar w:fldCharType="separate"/>
            </w:r>
            <w:r w:rsidRPr="00311E65">
              <w:rPr>
                <w:noProof/>
                <w:webHidden/>
              </w:rPr>
              <w:t>79</w:t>
            </w:r>
            <w:r w:rsidRPr="00311E65">
              <w:rPr>
                <w:noProof/>
                <w:webHidden/>
              </w:rPr>
              <w:fldChar w:fldCharType="end"/>
            </w:r>
          </w:hyperlink>
        </w:p>
        <w:p w14:paraId="4659C9C8" w14:textId="2A5B5205"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4" w:history="1">
            <w:r w:rsidRPr="00311E65">
              <w:rPr>
                <w:rStyle w:val="Hipervnculo"/>
                <w:noProof/>
                <w:color w:val="767171"/>
              </w:rPr>
              <w:t>4.1.8</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Análisis del Cumplimiento del Plan de Inversión Anual</w:t>
            </w:r>
            <w:r w:rsidRPr="00311E65">
              <w:rPr>
                <w:noProof/>
                <w:webHidden/>
              </w:rPr>
              <w:tab/>
            </w:r>
            <w:r w:rsidRPr="00311E65">
              <w:rPr>
                <w:noProof/>
                <w:webHidden/>
              </w:rPr>
              <w:fldChar w:fldCharType="begin"/>
            </w:r>
            <w:r w:rsidRPr="00311E65">
              <w:rPr>
                <w:noProof/>
                <w:webHidden/>
              </w:rPr>
              <w:instrText xml:space="preserve"> PAGEREF _Toc91264814 \h </w:instrText>
            </w:r>
            <w:r w:rsidRPr="00311E65">
              <w:rPr>
                <w:noProof/>
                <w:webHidden/>
              </w:rPr>
            </w:r>
            <w:r w:rsidRPr="00311E65">
              <w:rPr>
                <w:noProof/>
                <w:webHidden/>
              </w:rPr>
              <w:fldChar w:fldCharType="separate"/>
            </w:r>
            <w:r w:rsidRPr="00311E65">
              <w:rPr>
                <w:noProof/>
                <w:webHidden/>
              </w:rPr>
              <w:t>85</w:t>
            </w:r>
            <w:r w:rsidRPr="00311E65">
              <w:rPr>
                <w:noProof/>
                <w:webHidden/>
              </w:rPr>
              <w:fldChar w:fldCharType="end"/>
            </w:r>
          </w:hyperlink>
        </w:p>
        <w:p w14:paraId="7D9ECFB3" w14:textId="5D6B5590"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15" w:history="1">
            <w:r w:rsidRPr="00311E65">
              <w:rPr>
                <w:rStyle w:val="Hipervnculo"/>
                <w:noProof/>
                <w:color w:val="767171"/>
              </w:rPr>
              <w:t>4.1.8.1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Principales Obras Viales y de Edificaciones Terminadas a nivel nacional por el MOPC, durante el año 2021</w:t>
            </w:r>
            <w:r w:rsidRPr="00311E65">
              <w:rPr>
                <w:noProof/>
                <w:webHidden/>
              </w:rPr>
              <w:tab/>
            </w:r>
            <w:r w:rsidRPr="00311E65">
              <w:rPr>
                <w:noProof/>
                <w:webHidden/>
              </w:rPr>
              <w:fldChar w:fldCharType="begin"/>
            </w:r>
            <w:r w:rsidRPr="00311E65">
              <w:rPr>
                <w:noProof/>
                <w:webHidden/>
              </w:rPr>
              <w:instrText xml:space="preserve"> PAGEREF _Toc91264815 \h </w:instrText>
            </w:r>
            <w:r w:rsidRPr="00311E65">
              <w:rPr>
                <w:noProof/>
                <w:webHidden/>
              </w:rPr>
            </w:r>
            <w:r w:rsidRPr="00311E65">
              <w:rPr>
                <w:noProof/>
                <w:webHidden/>
              </w:rPr>
              <w:fldChar w:fldCharType="separate"/>
            </w:r>
            <w:r w:rsidRPr="00311E65">
              <w:rPr>
                <w:noProof/>
                <w:webHidden/>
              </w:rPr>
              <w:t>86</w:t>
            </w:r>
            <w:r w:rsidRPr="00311E65">
              <w:rPr>
                <w:noProof/>
                <w:webHidden/>
              </w:rPr>
              <w:fldChar w:fldCharType="end"/>
            </w:r>
          </w:hyperlink>
        </w:p>
        <w:p w14:paraId="50930242" w14:textId="75C1ACD4"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16" w:history="1">
            <w:r w:rsidRPr="00311E65">
              <w:rPr>
                <w:rStyle w:val="Hipervnculo"/>
                <w:noProof/>
                <w:color w:val="767171"/>
              </w:rPr>
              <w:t>4.1.8.2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Obras Viales y de Edificaciones Iniciadas y en Ejecución por el MOPC a nivel nacional, durante el año 2021</w:t>
            </w:r>
            <w:r w:rsidRPr="00311E65">
              <w:rPr>
                <w:noProof/>
                <w:webHidden/>
              </w:rPr>
              <w:tab/>
            </w:r>
            <w:r w:rsidRPr="00311E65">
              <w:rPr>
                <w:noProof/>
                <w:webHidden/>
              </w:rPr>
              <w:fldChar w:fldCharType="begin"/>
            </w:r>
            <w:r w:rsidRPr="00311E65">
              <w:rPr>
                <w:noProof/>
                <w:webHidden/>
              </w:rPr>
              <w:instrText xml:space="preserve"> PAGEREF _Toc91264816 \h </w:instrText>
            </w:r>
            <w:r w:rsidRPr="00311E65">
              <w:rPr>
                <w:noProof/>
                <w:webHidden/>
              </w:rPr>
            </w:r>
            <w:r w:rsidRPr="00311E65">
              <w:rPr>
                <w:noProof/>
                <w:webHidden/>
              </w:rPr>
              <w:fldChar w:fldCharType="separate"/>
            </w:r>
            <w:r w:rsidRPr="00311E65">
              <w:rPr>
                <w:noProof/>
                <w:webHidden/>
              </w:rPr>
              <w:t>90</w:t>
            </w:r>
            <w:r w:rsidRPr="00311E65">
              <w:rPr>
                <w:noProof/>
                <w:webHidden/>
              </w:rPr>
              <w:fldChar w:fldCharType="end"/>
            </w:r>
          </w:hyperlink>
        </w:p>
        <w:p w14:paraId="32CA7E1C" w14:textId="2AA0019E"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17" w:history="1">
            <w:r w:rsidRPr="00311E65">
              <w:rPr>
                <w:rStyle w:val="Hipervnculo"/>
                <w:noProof/>
                <w:color w:val="767171"/>
              </w:rPr>
              <w:t>4.1.9</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Ejecutorias No Contempladas en el Plan de Inversión MOPC  2021</w:t>
            </w:r>
            <w:r w:rsidRPr="00311E65">
              <w:rPr>
                <w:noProof/>
                <w:webHidden/>
              </w:rPr>
              <w:tab/>
            </w:r>
            <w:r w:rsidRPr="00311E65">
              <w:rPr>
                <w:noProof/>
                <w:webHidden/>
              </w:rPr>
              <w:fldChar w:fldCharType="begin"/>
            </w:r>
            <w:r w:rsidRPr="00311E65">
              <w:rPr>
                <w:noProof/>
                <w:webHidden/>
              </w:rPr>
              <w:instrText xml:space="preserve"> PAGEREF _Toc91264817 \h </w:instrText>
            </w:r>
            <w:r w:rsidRPr="00311E65">
              <w:rPr>
                <w:noProof/>
                <w:webHidden/>
              </w:rPr>
            </w:r>
            <w:r w:rsidRPr="00311E65">
              <w:rPr>
                <w:noProof/>
                <w:webHidden/>
              </w:rPr>
              <w:fldChar w:fldCharType="separate"/>
            </w:r>
            <w:r w:rsidRPr="00311E65">
              <w:rPr>
                <w:noProof/>
                <w:webHidden/>
              </w:rPr>
              <w:t>99</w:t>
            </w:r>
            <w:r w:rsidRPr="00311E65">
              <w:rPr>
                <w:noProof/>
                <w:webHidden/>
              </w:rPr>
              <w:fldChar w:fldCharType="end"/>
            </w:r>
          </w:hyperlink>
        </w:p>
        <w:p w14:paraId="1D54D3BD" w14:textId="45F5E0FE"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18" w:history="1">
            <w:r w:rsidRPr="00311E65">
              <w:rPr>
                <w:rStyle w:val="Hipervnculo"/>
                <w:noProof/>
                <w:color w:val="767171"/>
              </w:rPr>
              <w:t>4.1.9.1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Mantenimiento Vial A Nivel Nacional</w:t>
            </w:r>
            <w:r w:rsidRPr="00311E65">
              <w:rPr>
                <w:noProof/>
                <w:webHidden/>
              </w:rPr>
              <w:tab/>
            </w:r>
            <w:r w:rsidRPr="00311E65">
              <w:rPr>
                <w:noProof/>
                <w:webHidden/>
              </w:rPr>
              <w:fldChar w:fldCharType="begin"/>
            </w:r>
            <w:r w:rsidRPr="00311E65">
              <w:rPr>
                <w:noProof/>
                <w:webHidden/>
              </w:rPr>
              <w:instrText xml:space="preserve"> PAGEREF _Toc91264818 \h </w:instrText>
            </w:r>
            <w:r w:rsidRPr="00311E65">
              <w:rPr>
                <w:noProof/>
                <w:webHidden/>
              </w:rPr>
            </w:r>
            <w:r w:rsidRPr="00311E65">
              <w:rPr>
                <w:noProof/>
                <w:webHidden/>
              </w:rPr>
              <w:fldChar w:fldCharType="separate"/>
            </w:r>
            <w:r w:rsidRPr="00311E65">
              <w:rPr>
                <w:noProof/>
                <w:webHidden/>
              </w:rPr>
              <w:t>100</w:t>
            </w:r>
            <w:r w:rsidRPr="00311E65">
              <w:rPr>
                <w:noProof/>
                <w:webHidden/>
              </w:rPr>
              <w:fldChar w:fldCharType="end"/>
            </w:r>
          </w:hyperlink>
        </w:p>
        <w:p w14:paraId="5A4BABC9" w14:textId="6525D09F"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19" w:history="1">
            <w:r w:rsidRPr="00311E65">
              <w:rPr>
                <w:rStyle w:val="Hipervnculo"/>
                <w:noProof/>
                <w:color w:val="767171"/>
              </w:rPr>
              <w:t>4.1.9.2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Programas Comunitario de Mantenimiento de Acción Vial (Peón Caminero) y Obras Públicas con la Gente</w:t>
            </w:r>
            <w:r w:rsidRPr="00311E65">
              <w:rPr>
                <w:noProof/>
                <w:webHidden/>
              </w:rPr>
              <w:tab/>
            </w:r>
            <w:r w:rsidRPr="00311E65">
              <w:rPr>
                <w:noProof/>
                <w:webHidden/>
              </w:rPr>
              <w:fldChar w:fldCharType="begin"/>
            </w:r>
            <w:r w:rsidRPr="00311E65">
              <w:rPr>
                <w:noProof/>
                <w:webHidden/>
              </w:rPr>
              <w:instrText xml:space="preserve"> PAGEREF _Toc91264819 \h </w:instrText>
            </w:r>
            <w:r w:rsidRPr="00311E65">
              <w:rPr>
                <w:noProof/>
                <w:webHidden/>
              </w:rPr>
            </w:r>
            <w:r w:rsidRPr="00311E65">
              <w:rPr>
                <w:noProof/>
                <w:webHidden/>
              </w:rPr>
              <w:fldChar w:fldCharType="separate"/>
            </w:r>
            <w:r w:rsidRPr="00311E65">
              <w:rPr>
                <w:noProof/>
                <w:webHidden/>
              </w:rPr>
              <w:t>102</w:t>
            </w:r>
            <w:r w:rsidRPr="00311E65">
              <w:rPr>
                <w:noProof/>
                <w:webHidden/>
              </w:rPr>
              <w:fldChar w:fldCharType="end"/>
            </w:r>
          </w:hyperlink>
        </w:p>
        <w:p w14:paraId="240A2BB7" w14:textId="6F6ED6B8"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20" w:history="1">
            <w:r w:rsidRPr="00311E65">
              <w:rPr>
                <w:rStyle w:val="Hipervnculo"/>
                <w:noProof/>
                <w:color w:val="767171"/>
              </w:rPr>
              <w:t>4.1.9.3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Programa de Patrullaje y Protección de Asistencia vial</w:t>
            </w:r>
            <w:r w:rsidRPr="00311E65">
              <w:rPr>
                <w:noProof/>
                <w:webHidden/>
              </w:rPr>
              <w:tab/>
            </w:r>
            <w:r w:rsidRPr="00311E65">
              <w:rPr>
                <w:noProof/>
                <w:webHidden/>
              </w:rPr>
              <w:fldChar w:fldCharType="begin"/>
            </w:r>
            <w:r w:rsidRPr="00311E65">
              <w:rPr>
                <w:noProof/>
                <w:webHidden/>
              </w:rPr>
              <w:instrText xml:space="preserve"> PAGEREF _Toc91264820 \h </w:instrText>
            </w:r>
            <w:r w:rsidRPr="00311E65">
              <w:rPr>
                <w:noProof/>
                <w:webHidden/>
              </w:rPr>
            </w:r>
            <w:r w:rsidRPr="00311E65">
              <w:rPr>
                <w:noProof/>
                <w:webHidden/>
              </w:rPr>
              <w:fldChar w:fldCharType="separate"/>
            </w:r>
            <w:r w:rsidRPr="00311E65">
              <w:rPr>
                <w:noProof/>
                <w:webHidden/>
              </w:rPr>
              <w:t>103</w:t>
            </w:r>
            <w:r w:rsidRPr="00311E65">
              <w:rPr>
                <w:noProof/>
                <w:webHidden/>
              </w:rPr>
              <w:fldChar w:fldCharType="end"/>
            </w:r>
          </w:hyperlink>
        </w:p>
        <w:p w14:paraId="353BE253" w14:textId="5E1550AB"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21" w:history="1">
            <w:r w:rsidRPr="00311E65">
              <w:rPr>
                <w:rStyle w:val="Hipervnculo"/>
                <w:noProof/>
                <w:color w:val="767171"/>
              </w:rPr>
              <w:t>4.1.9.4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Nacional de Señalización Vial</w:t>
            </w:r>
            <w:r w:rsidRPr="00311E65">
              <w:rPr>
                <w:noProof/>
                <w:webHidden/>
              </w:rPr>
              <w:tab/>
            </w:r>
            <w:r w:rsidRPr="00311E65">
              <w:rPr>
                <w:noProof/>
                <w:webHidden/>
              </w:rPr>
              <w:fldChar w:fldCharType="begin"/>
            </w:r>
            <w:r w:rsidRPr="00311E65">
              <w:rPr>
                <w:noProof/>
                <w:webHidden/>
              </w:rPr>
              <w:instrText xml:space="preserve"> PAGEREF _Toc91264821 \h </w:instrText>
            </w:r>
            <w:r w:rsidRPr="00311E65">
              <w:rPr>
                <w:noProof/>
                <w:webHidden/>
              </w:rPr>
            </w:r>
            <w:r w:rsidRPr="00311E65">
              <w:rPr>
                <w:noProof/>
                <w:webHidden/>
              </w:rPr>
              <w:fldChar w:fldCharType="separate"/>
            </w:r>
            <w:r w:rsidRPr="00311E65">
              <w:rPr>
                <w:noProof/>
                <w:webHidden/>
              </w:rPr>
              <w:t>105</w:t>
            </w:r>
            <w:r w:rsidRPr="00311E65">
              <w:rPr>
                <w:noProof/>
                <w:webHidden/>
              </w:rPr>
              <w:fldChar w:fldCharType="end"/>
            </w:r>
          </w:hyperlink>
        </w:p>
        <w:p w14:paraId="556651A2" w14:textId="52378B13"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22" w:history="1">
            <w:r w:rsidRPr="00311E65">
              <w:rPr>
                <w:rStyle w:val="Hipervnculo"/>
                <w:noProof/>
                <w:color w:val="767171"/>
              </w:rPr>
              <w:t>4.1.9.5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Programa Construcción y Rehabilitación de  Infraestructura Escolar</w:t>
            </w:r>
            <w:r w:rsidRPr="00311E65">
              <w:rPr>
                <w:noProof/>
                <w:webHidden/>
              </w:rPr>
              <w:tab/>
            </w:r>
            <w:r w:rsidRPr="00311E65">
              <w:rPr>
                <w:noProof/>
                <w:webHidden/>
              </w:rPr>
              <w:fldChar w:fldCharType="begin"/>
            </w:r>
            <w:r w:rsidRPr="00311E65">
              <w:rPr>
                <w:noProof/>
                <w:webHidden/>
              </w:rPr>
              <w:instrText xml:space="preserve"> PAGEREF _Toc91264822 \h </w:instrText>
            </w:r>
            <w:r w:rsidRPr="00311E65">
              <w:rPr>
                <w:noProof/>
                <w:webHidden/>
              </w:rPr>
            </w:r>
            <w:r w:rsidRPr="00311E65">
              <w:rPr>
                <w:noProof/>
                <w:webHidden/>
              </w:rPr>
              <w:fldChar w:fldCharType="separate"/>
            </w:r>
            <w:r w:rsidRPr="00311E65">
              <w:rPr>
                <w:noProof/>
                <w:webHidden/>
              </w:rPr>
              <w:t>106</w:t>
            </w:r>
            <w:r w:rsidRPr="00311E65">
              <w:rPr>
                <w:noProof/>
                <w:webHidden/>
              </w:rPr>
              <w:fldChar w:fldCharType="end"/>
            </w:r>
          </w:hyperlink>
        </w:p>
        <w:p w14:paraId="515698A1" w14:textId="3F3A3CA8"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23" w:history="1">
            <w:r w:rsidRPr="00311E65">
              <w:rPr>
                <w:rStyle w:val="Hipervnculo"/>
                <w:noProof/>
                <w:color w:val="767171"/>
              </w:rPr>
              <w:t>4.2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Desempeño de los Recursos Humanos</w:t>
            </w:r>
            <w:r w:rsidRPr="00311E65">
              <w:rPr>
                <w:noProof/>
                <w:webHidden/>
              </w:rPr>
              <w:tab/>
            </w:r>
            <w:r w:rsidRPr="00311E65">
              <w:rPr>
                <w:noProof/>
                <w:webHidden/>
              </w:rPr>
              <w:fldChar w:fldCharType="begin"/>
            </w:r>
            <w:r w:rsidRPr="00311E65">
              <w:rPr>
                <w:noProof/>
                <w:webHidden/>
              </w:rPr>
              <w:instrText xml:space="preserve"> PAGEREF _Toc91264823 \h </w:instrText>
            </w:r>
            <w:r w:rsidRPr="00311E65">
              <w:rPr>
                <w:noProof/>
                <w:webHidden/>
              </w:rPr>
            </w:r>
            <w:r w:rsidRPr="00311E65">
              <w:rPr>
                <w:noProof/>
                <w:webHidden/>
              </w:rPr>
              <w:fldChar w:fldCharType="separate"/>
            </w:r>
            <w:r w:rsidRPr="00311E65">
              <w:rPr>
                <w:noProof/>
                <w:webHidden/>
              </w:rPr>
              <w:t>108</w:t>
            </w:r>
            <w:r w:rsidRPr="00311E65">
              <w:rPr>
                <w:noProof/>
                <w:webHidden/>
              </w:rPr>
              <w:fldChar w:fldCharType="end"/>
            </w:r>
          </w:hyperlink>
        </w:p>
        <w:p w14:paraId="022A3E18" w14:textId="32B69BC4"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4" w:history="1">
            <w:r w:rsidRPr="00311E65">
              <w:rPr>
                <w:rStyle w:val="Hipervnculo"/>
                <w:noProof/>
                <w:color w:val="767171"/>
              </w:rPr>
              <w:t>4.2.1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de Planificación de RRHH</w:t>
            </w:r>
            <w:r w:rsidRPr="00311E65">
              <w:rPr>
                <w:noProof/>
                <w:webHidden/>
              </w:rPr>
              <w:tab/>
            </w:r>
            <w:r w:rsidRPr="00311E65">
              <w:rPr>
                <w:noProof/>
                <w:webHidden/>
              </w:rPr>
              <w:fldChar w:fldCharType="begin"/>
            </w:r>
            <w:r w:rsidRPr="00311E65">
              <w:rPr>
                <w:noProof/>
                <w:webHidden/>
              </w:rPr>
              <w:instrText xml:space="preserve"> PAGEREF _Toc91264824 \h </w:instrText>
            </w:r>
            <w:r w:rsidRPr="00311E65">
              <w:rPr>
                <w:noProof/>
                <w:webHidden/>
              </w:rPr>
            </w:r>
            <w:r w:rsidRPr="00311E65">
              <w:rPr>
                <w:noProof/>
                <w:webHidden/>
              </w:rPr>
              <w:fldChar w:fldCharType="separate"/>
            </w:r>
            <w:r w:rsidRPr="00311E65">
              <w:rPr>
                <w:noProof/>
                <w:webHidden/>
              </w:rPr>
              <w:t>108</w:t>
            </w:r>
            <w:r w:rsidRPr="00311E65">
              <w:rPr>
                <w:noProof/>
                <w:webHidden/>
              </w:rPr>
              <w:fldChar w:fldCharType="end"/>
            </w:r>
          </w:hyperlink>
        </w:p>
        <w:p w14:paraId="299CDDE3" w14:textId="01F2EEE7"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5" w:history="1">
            <w:r w:rsidRPr="00311E65">
              <w:rPr>
                <w:rStyle w:val="Hipervnculo"/>
                <w:noProof/>
                <w:color w:val="767171"/>
              </w:rPr>
              <w:t>4.2.2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Organización del Trabajo</w:t>
            </w:r>
            <w:r w:rsidRPr="00311E65">
              <w:rPr>
                <w:noProof/>
                <w:webHidden/>
              </w:rPr>
              <w:tab/>
            </w:r>
            <w:r w:rsidRPr="00311E65">
              <w:rPr>
                <w:noProof/>
                <w:webHidden/>
              </w:rPr>
              <w:fldChar w:fldCharType="begin"/>
            </w:r>
            <w:r w:rsidRPr="00311E65">
              <w:rPr>
                <w:noProof/>
                <w:webHidden/>
              </w:rPr>
              <w:instrText xml:space="preserve"> PAGEREF _Toc91264825 \h </w:instrText>
            </w:r>
            <w:r w:rsidRPr="00311E65">
              <w:rPr>
                <w:noProof/>
                <w:webHidden/>
              </w:rPr>
            </w:r>
            <w:r w:rsidRPr="00311E65">
              <w:rPr>
                <w:noProof/>
                <w:webHidden/>
              </w:rPr>
              <w:fldChar w:fldCharType="separate"/>
            </w:r>
            <w:r w:rsidRPr="00311E65">
              <w:rPr>
                <w:noProof/>
                <w:webHidden/>
              </w:rPr>
              <w:t>109</w:t>
            </w:r>
            <w:r w:rsidRPr="00311E65">
              <w:rPr>
                <w:noProof/>
                <w:webHidden/>
              </w:rPr>
              <w:fldChar w:fldCharType="end"/>
            </w:r>
          </w:hyperlink>
        </w:p>
        <w:p w14:paraId="01F905AB" w14:textId="39F55B3C"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6" w:history="1">
            <w:r w:rsidRPr="00311E65">
              <w:rPr>
                <w:rStyle w:val="Hipervnculo"/>
                <w:noProof/>
                <w:color w:val="767171"/>
              </w:rPr>
              <w:t>4.2.3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Gestión del Empleo</w:t>
            </w:r>
            <w:r w:rsidRPr="00311E65">
              <w:rPr>
                <w:noProof/>
                <w:webHidden/>
              </w:rPr>
              <w:tab/>
            </w:r>
            <w:r w:rsidRPr="00311E65">
              <w:rPr>
                <w:noProof/>
                <w:webHidden/>
              </w:rPr>
              <w:fldChar w:fldCharType="begin"/>
            </w:r>
            <w:r w:rsidRPr="00311E65">
              <w:rPr>
                <w:noProof/>
                <w:webHidden/>
              </w:rPr>
              <w:instrText xml:space="preserve"> PAGEREF _Toc91264826 \h </w:instrText>
            </w:r>
            <w:r w:rsidRPr="00311E65">
              <w:rPr>
                <w:noProof/>
                <w:webHidden/>
              </w:rPr>
            </w:r>
            <w:r w:rsidRPr="00311E65">
              <w:rPr>
                <w:noProof/>
                <w:webHidden/>
              </w:rPr>
              <w:fldChar w:fldCharType="separate"/>
            </w:r>
            <w:r w:rsidRPr="00311E65">
              <w:rPr>
                <w:noProof/>
                <w:webHidden/>
              </w:rPr>
              <w:t>109</w:t>
            </w:r>
            <w:r w:rsidRPr="00311E65">
              <w:rPr>
                <w:noProof/>
                <w:webHidden/>
              </w:rPr>
              <w:fldChar w:fldCharType="end"/>
            </w:r>
          </w:hyperlink>
        </w:p>
        <w:p w14:paraId="495B1E14" w14:textId="59A7B4E1"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7" w:history="1">
            <w:r w:rsidRPr="00311E65">
              <w:rPr>
                <w:rStyle w:val="Hipervnculo"/>
                <w:noProof/>
                <w:color w:val="767171"/>
              </w:rPr>
              <w:t>4.2.4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Gestión de Compensación</w:t>
            </w:r>
            <w:r w:rsidRPr="00311E65">
              <w:rPr>
                <w:noProof/>
                <w:webHidden/>
              </w:rPr>
              <w:tab/>
            </w:r>
            <w:r w:rsidRPr="00311E65">
              <w:rPr>
                <w:noProof/>
                <w:webHidden/>
              </w:rPr>
              <w:fldChar w:fldCharType="begin"/>
            </w:r>
            <w:r w:rsidRPr="00311E65">
              <w:rPr>
                <w:noProof/>
                <w:webHidden/>
              </w:rPr>
              <w:instrText xml:space="preserve"> PAGEREF _Toc91264827 \h </w:instrText>
            </w:r>
            <w:r w:rsidRPr="00311E65">
              <w:rPr>
                <w:noProof/>
                <w:webHidden/>
              </w:rPr>
            </w:r>
            <w:r w:rsidRPr="00311E65">
              <w:rPr>
                <w:noProof/>
                <w:webHidden/>
              </w:rPr>
              <w:fldChar w:fldCharType="separate"/>
            </w:r>
            <w:r w:rsidRPr="00311E65">
              <w:rPr>
                <w:noProof/>
                <w:webHidden/>
              </w:rPr>
              <w:t>110</w:t>
            </w:r>
            <w:r w:rsidRPr="00311E65">
              <w:rPr>
                <w:noProof/>
                <w:webHidden/>
              </w:rPr>
              <w:fldChar w:fldCharType="end"/>
            </w:r>
          </w:hyperlink>
        </w:p>
        <w:p w14:paraId="479DBE82" w14:textId="47A91FB1"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8" w:history="1">
            <w:r w:rsidRPr="00311E65">
              <w:rPr>
                <w:rStyle w:val="Hipervnculo"/>
                <w:noProof/>
                <w:color w:val="767171"/>
              </w:rPr>
              <w:t>4.2.5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Gestión del Desarrollo</w:t>
            </w:r>
            <w:r w:rsidRPr="00311E65">
              <w:rPr>
                <w:noProof/>
                <w:webHidden/>
              </w:rPr>
              <w:tab/>
            </w:r>
            <w:r w:rsidRPr="00311E65">
              <w:rPr>
                <w:noProof/>
                <w:webHidden/>
              </w:rPr>
              <w:fldChar w:fldCharType="begin"/>
            </w:r>
            <w:r w:rsidRPr="00311E65">
              <w:rPr>
                <w:noProof/>
                <w:webHidden/>
              </w:rPr>
              <w:instrText xml:space="preserve"> PAGEREF _Toc91264828 \h </w:instrText>
            </w:r>
            <w:r w:rsidRPr="00311E65">
              <w:rPr>
                <w:noProof/>
                <w:webHidden/>
              </w:rPr>
            </w:r>
            <w:r w:rsidRPr="00311E65">
              <w:rPr>
                <w:noProof/>
                <w:webHidden/>
              </w:rPr>
              <w:fldChar w:fldCharType="separate"/>
            </w:r>
            <w:r w:rsidRPr="00311E65">
              <w:rPr>
                <w:noProof/>
                <w:webHidden/>
              </w:rPr>
              <w:t>111</w:t>
            </w:r>
            <w:r w:rsidRPr="00311E65">
              <w:rPr>
                <w:noProof/>
                <w:webHidden/>
              </w:rPr>
              <w:fldChar w:fldCharType="end"/>
            </w:r>
          </w:hyperlink>
        </w:p>
        <w:p w14:paraId="09A25886" w14:textId="4A514C99"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29" w:history="1">
            <w:r w:rsidRPr="00311E65">
              <w:rPr>
                <w:rStyle w:val="Hipervnculo"/>
                <w:noProof/>
                <w:color w:val="767171"/>
              </w:rPr>
              <w:t>4.2.6</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de Gestión del Rendimiento</w:t>
            </w:r>
            <w:r w:rsidRPr="00311E65">
              <w:rPr>
                <w:noProof/>
                <w:webHidden/>
              </w:rPr>
              <w:tab/>
            </w:r>
            <w:r w:rsidRPr="00311E65">
              <w:rPr>
                <w:noProof/>
                <w:webHidden/>
              </w:rPr>
              <w:fldChar w:fldCharType="begin"/>
            </w:r>
            <w:r w:rsidRPr="00311E65">
              <w:rPr>
                <w:noProof/>
                <w:webHidden/>
              </w:rPr>
              <w:instrText xml:space="preserve"> PAGEREF _Toc91264829 \h </w:instrText>
            </w:r>
            <w:r w:rsidRPr="00311E65">
              <w:rPr>
                <w:noProof/>
                <w:webHidden/>
              </w:rPr>
            </w:r>
            <w:r w:rsidRPr="00311E65">
              <w:rPr>
                <w:noProof/>
                <w:webHidden/>
              </w:rPr>
              <w:fldChar w:fldCharType="separate"/>
            </w:r>
            <w:r w:rsidRPr="00311E65">
              <w:rPr>
                <w:noProof/>
                <w:webHidden/>
              </w:rPr>
              <w:t>111</w:t>
            </w:r>
            <w:r w:rsidRPr="00311E65">
              <w:rPr>
                <w:noProof/>
                <w:webHidden/>
              </w:rPr>
              <w:fldChar w:fldCharType="end"/>
            </w:r>
          </w:hyperlink>
        </w:p>
        <w:p w14:paraId="342AB13F" w14:textId="65065C89"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0" w:history="1">
            <w:r w:rsidRPr="00311E65">
              <w:rPr>
                <w:rStyle w:val="Hipervnculo"/>
                <w:noProof/>
                <w:color w:val="767171"/>
              </w:rPr>
              <w:t>4.2.7</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Gestión de las Relaciones Humanas y Sociales</w:t>
            </w:r>
            <w:r w:rsidRPr="00311E65">
              <w:rPr>
                <w:noProof/>
                <w:webHidden/>
              </w:rPr>
              <w:tab/>
            </w:r>
            <w:r w:rsidRPr="00311E65">
              <w:rPr>
                <w:noProof/>
                <w:webHidden/>
              </w:rPr>
              <w:fldChar w:fldCharType="begin"/>
            </w:r>
            <w:r w:rsidRPr="00311E65">
              <w:rPr>
                <w:noProof/>
                <w:webHidden/>
              </w:rPr>
              <w:instrText xml:space="preserve"> PAGEREF _Toc91264830 \h </w:instrText>
            </w:r>
            <w:r w:rsidRPr="00311E65">
              <w:rPr>
                <w:noProof/>
                <w:webHidden/>
              </w:rPr>
            </w:r>
            <w:r w:rsidRPr="00311E65">
              <w:rPr>
                <w:noProof/>
                <w:webHidden/>
              </w:rPr>
              <w:fldChar w:fldCharType="separate"/>
            </w:r>
            <w:r w:rsidRPr="00311E65">
              <w:rPr>
                <w:noProof/>
                <w:webHidden/>
              </w:rPr>
              <w:t>112</w:t>
            </w:r>
            <w:r w:rsidRPr="00311E65">
              <w:rPr>
                <w:noProof/>
                <w:webHidden/>
              </w:rPr>
              <w:fldChar w:fldCharType="end"/>
            </w:r>
          </w:hyperlink>
        </w:p>
        <w:p w14:paraId="64DE89F0" w14:textId="2BC217F0"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1" w:history="1">
            <w:r w:rsidRPr="00311E65">
              <w:rPr>
                <w:rStyle w:val="Hipervnculo"/>
                <w:noProof/>
                <w:color w:val="767171"/>
              </w:rPr>
              <w:t>4.2.8</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Criterio Organización de la Función de Recursos Humanos</w:t>
            </w:r>
            <w:r w:rsidRPr="00311E65">
              <w:rPr>
                <w:noProof/>
                <w:webHidden/>
              </w:rPr>
              <w:tab/>
            </w:r>
            <w:r w:rsidRPr="00311E65">
              <w:rPr>
                <w:noProof/>
                <w:webHidden/>
              </w:rPr>
              <w:fldChar w:fldCharType="begin"/>
            </w:r>
            <w:r w:rsidRPr="00311E65">
              <w:rPr>
                <w:noProof/>
                <w:webHidden/>
              </w:rPr>
              <w:instrText xml:space="preserve"> PAGEREF _Toc91264831 \h </w:instrText>
            </w:r>
            <w:r w:rsidRPr="00311E65">
              <w:rPr>
                <w:noProof/>
                <w:webHidden/>
              </w:rPr>
            </w:r>
            <w:r w:rsidRPr="00311E65">
              <w:rPr>
                <w:noProof/>
                <w:webHidden/>
              </w:rPr>
              <w:fldChar w:fldCharType="separate"/>
            </w:r>
            <w:r w:rsidRPr="00311E65">
              <w:rPr>
                <w:noProof/>
                <w:webHidden/>
              </w:rPr>
              <w:t>113</w:t>
            </w:r>
            <w:r w:rsidRPr="00311E65">
              <w:rPr>
                <w:noProof/>
                <w:webHidden/>
              </w:rPr>
              <w:fldChar w:fldCharType="end"/>
            </w:r>
          </w:hyperlink>
        </w:p>
        <w:p w14:paraId="485EA40A" w14:textId="2A3EDF5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32" w:history="1">
            <w:r w:rsidRPr="00311E65">
              <w:rPr>
                <w:rStyle w:val="Hipervnculo"/>
                <w:noProof/>
                <w:color w:val="767171"/>
              </w:rPr>
              <w:t>4.3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Desempeño de los Procesos Jurídicos</w:t>
            </w:r>
            <w:r w:rsidRPr="00311E65">
              <w:rPr>
                <w:noProof/>
                <w:webHidden/>
              </w:rPr>
              <w:tab/>
            </w:r>
            <w:r w:rsidRPr="00311E65">
              <w:rPr>
                <w:noProof/>
                <w:webHidden/>
              </w:rPr>
              <w:fldChar w:fldCharType="begin"/>
            </w:r>
            <w:r w:rsidRPr="00311E65">
              <w:rPr>
                <w:noProof/>
                <w:webHidden/>
              </w:rPr>
              <w:instrText xml:space="preserve"> PAGEREF _Toc91264832 \h </w:instrText>
            </w:r>
            <w:r w:rsidRPr="00311E65">
              <w:rPr>
                <w:noProof/>
                <w:webHidden/>
              </w:rPr>
            </w:r>
            <w:r w:rsidRPr="00311E65">
              <w:rPr>
                <w:noProof/>
                <w:webHidden/>
              </w:rPr>
              <w:fldChar w:fldCharType="separate"/>
            </w:r>
            <w:r w:rsidRPr="00311E65">
              <w:rPr>
                <w:noProof/>
                <w:webHidden/>
              </w:rPr>
              <w:t>114</w:t>
            </w:r>
            <w:r w:rsidRPr="00311E65">
              <w:rPr>
                <w:noProof/>
                <w:webHidden/>
              </w:rPr>
              <w:fldChar w:fldCharType="end"/>
            </w:r>
          </w:hyperlink>
        </w:p>
        <w:p w14:paraId="71C7E407" w14:textId="1AFE36EF"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33" w:history="1">
            <w:r w:rsidRPr="00311E65">
              <w:rPr>
                <w:rStyle w:val="Hipervnculo"/>
                <w:noProof/>
                <w:color w:val="767171"/>
              </w:rPr>
              <w:t>4.4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Desempeño del Área de Tecnología de la Información y Comunicaciones</w:t>
            </w:r>
            <w:r w:rsidRPr="00311E65">
              <w:rPr>
                <w:noProof/>
                <w:webHidden/>
              </w:rPr>
              <w:tab/>
            </w:r>
            <w:r w:rsidRPr="00311E65">
              <w:rPr>
                <w:noProof/>
                <w:webHidden/>
              </w:rPr>
              <w:fldChar w:fldCharType="begin"/>
            </w:r>
            <w:r w:rsidRPr="00311E65">
              <w:rPr>
                <w:noProof/>
                <w:webHidden/>
              </w:rPr>
              <w:instrText xml:space="preserve"> PAGEREF _Toc91264833 \h </w:instrText>
            </w:r>
            <w:r w:rsidRPr="00311E65">
              <w:rPr>
                <w:noProof/>
                <w:webHidden/>
              </w:rPr>
            </w:r>
            <w:r w:rsidRPr="00311E65">
              <w:rPr>
                <w:noProof/>
                <w:webHidden/>
              </w:rPr>
              <w:fldChar w:fldCharType="separate"/>
            </w:r>
            <w:r w:rsidRPr="00311E65">
              <w:rPr>
                <w:noProof/>
                <w:webHidden/>
              </w:rPr>
              <w:t>116</w:t>
            </w:r>
            <w:r w:rsidRPr="00311E65">
              <w:rPr>
                <w:noProof/>
                <w:webHidden/>
              </w:rPr>
              <w:fldChar w:fldCharType="end"/>
            </w:r>
          </w:hyperlink>
        </w:p>
        <w:p w14:paraId="1C83DCED" w14:textId="65A3B850"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4" w:history="1">
            <w:r w:rsidRPr="00311E65">
              <w:rPr>
                <w:rStyle w:val="Hipervnculo"/>
                <w:noProof/>
                <w:color w:val="767171"/>
              </w:rPr>
              <w:t>4.4.1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Entrada de Servicios en Línea, Simplificación de Trámites, Mejora de Servicios Públicos</w:t>
            </w:r>
            <w:r w:rsidRPr="00311E65">
              <w:rPr>
                <w:noProof/>
                <w:webHidden/>
              </w:rPr>
              <w:tab/>
            </w:r>
            <w:r w:rsidRPr="00311E65">
              <w:rPr>
                <w:noProof/>
                <w:webHidden/>
              </w:rPr>
              <w:fldChar w:fldCharType="begin"/>
            </w:r>
            <w:r w:rsidRPr="00311E65">
              <w:rPr>
                <w:noProof/>
                <w:webHidden/>
              </w:rPr>
              <w:instrText xml:space="preserve"> PAGEREF _Toc91264834 \h </w:instrText>
            </w:r>
            <w:r w:rsidRPr="00311E65">
              <w:rPr>
                <w:noProof/>
                <w:webHidden/>
              </w:rPr>
            </w:r>
            <w:r w:rsidRPr="00311E65">
              <w:rPr>
                <w:noProof/>
                <w:webHidden/>
              </w:rPr>
              <w:fldChar w:fldCharType="separate"/>
            </w:r>
            <w:r w:rsidRPr="00311E65">
              <w:rPr>
                <w:noProof/>
                <w:webHidden/>
              </w:rPr>
              <w:t>119</w:t>
            </w:r>
            <w:r w:rsidRPr="00311E65">
              <w:rPr>
                <w:noProof/>
                <w:webHidden/>
              </w:rPr>
              <w:fldChar w:fldCharType="end"/>
            </w:r>
          </w:hyperlink>
        </w:p>
        <w:p w14:paraId="09BF37A8" w14:textId="469DDEE7"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35" w:history="1">
            <w:r w:rsidRPr="00311E65">
              <w:rPr>
                <w:rStyle w:val="Hipervnculo"/>
                <w:noProof/>
                <w:color w:val="767171"/>
              </w:rPr>
              <w:t>4.5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Desempeño del Sistema de Planificación y Desarrollo Institucional</w:t>
            </w:r>
            <w:r w:rsidRPr="00311E65">
              <w:rPr>
                <w:noProof/>
                <w:webHidden/>
              </w:rPr>
              <w:tab/>
            </w:r>
            <w:r w:rsidRPr="00311E65">
              <w:rPr>
                <w:noProof/>
                <w:webHidden/>
              </w:rPr>
              <w:fldChar w:fldCharType="begin"/>
            </w:r>
            <w:r w:rsidRPr="00311E65">
              <w:rPr>
                <w:noProof/>
                <w:webHidden/>
              </w:rPr>
              <w:instrText xml:space="preserve"> PAGEREF _Toc91264835 \h </w:instrText>
            </w:r>
            <w:r w:rsidRPr="00311E65">
              <w:rPr>
                <w:noProof/>
                <w:webHidden/>
              </w:rPr>
            </w:r>
            <w:r w:rsidRPr="00311E65">
              <w:rPr>
                <w:noProof/>
                <w:webHidden/>
              </w:rPr>
              <w:fldChar w:fldCharType="separate"/>
            </w:r>
            <w:r w:rsidRPr="00311E65">
              <w:rPr>
                <w:noProof/>
                <w:webHidden/>
              </w:rPr>
              <w:t>121</w:t>
            </w:r>
            <w:r w:rsidRPr="00311E65">
              <w:rPr>
                <w:noProof/>
                <w:webHidden/>
              </w:rPr>
              <w:fldChar w:fldCharType="end"/>
            </w:r>
          </w:hyperlink>
        </w:p>
        <w:p w14:paraId="07C6ED6B" w14:textId="457476E2"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6" w:history="1">
            <w:r w:rsidRPr="00311E65">
              <w:rPr>
                <w:rStyle w:val="Hipervnculo"/>
                <w:noProof/>
                <w:color w:val="767171"/>
              </w:rPr>
              <w:t>4.5.1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Norma ISO 9001:2015/ ISO 17020</w:t>
            </w:r>
            <w:r w:rsidRPr="00311E65">
              <w:rPr>
                <w:noProof/>
                <w:webHidden/>
              </w:rPr>
              <w:tab/>
            </w:r>
            <w:r w:rsidRPr="00311E65">
              <w:rPr>
                <w:noProof/>
                <w:webHidden/>
              </w:rPr>
              <w:fldChar w:fldCharType="begin"/>
            </w:r>
            <w:r w:rsidRPr="00311E65">
              <w:rPr>
                <w:noProof/>
                <w:webHidden/>
              </w:rPr>
              <w:instrText xml:space="preserve"> PAGEREF _Toc91264836 \h </w:instrText>
            </w:r>
            <w:r w:rsidRPr="00311E65">
              <w:rPr>
                <w:noProof/>
                <w:webHidden/>
              </w:rPr>
            </w:r>
            <w:r w:rsidRPr="00311E65">
              <w:rPr>
                <w:noProof/>
                <w:webHidden/>
              </w:rPr>
              <w:fldChar w:fldCharType="separate"/>
            </w:r>
            <w:r w:rsidRPr="00311E65">
              <w:rPr>
                <w:noProof/>
                <w:webHidden/>
              </w:rPr>
              <w:t>121</w:t>
            </w:r>
            <w:r w:rsidRPr="00311E65">
              <w:rPr>
                <w:noProof/>
                <w:webHidden/>
              </w:rPr>
              <w:fldChar w:fldCharType="end"/>
            </w:r>
          </w:hyperlink>
        </w:p>
        <w:p w14:paraId="758EDCFD" w14:textId="7AB9C2E7"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7" w:history="1">
            <w:r w:rsidRPr="00311E65">
              <w:rPr>
                <w:rStyle w:val="Hipervnculo"/>
                <w:noProof/>
                <w:color w:val="767171"/>
              </w:rPr>
              <w:t>4.5.2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Carta Compromiso</w:t>
            </w:r>
            <w:r w:rsidRPr="00311E65">
              <w:rPr>
                <w:noProof/>
                <w:webHidden/>
              </w:rPr>
              <w:tab/>
            </w:r>
            <w:r w:rsidRPr="00311E65">
              <w:rPr>
                <w:noProof/>
                <w:webHidden/>
              </w:rPr>
              <w:fldChar w:fldCharType="begin"/>
            </w:r>
            <w:r w:rsidRPr="00311E65">
              <w:rPr>
                <w:noProof/>
                <w:webHidden/>
              </w:rPr>
              <w:instrText xml:space="preserve"> PAGEREF _Toc91264837 \h </w:instrText>
            </w:r>
            <w:r w:rsidRPr="00311E65">
              <w:rPr>
                <w:noProof/>
                <w:webHidden/>
              </w:rPr>
            </w:r>
            <w:r w:rsidRPr="00311E65">
              <w:rPr>
                <w:noProof/>
                <w:webHidden/>
              </w:rPr>
              <w:fldChar w:fldCharType="separate"/>
            </w:r>
            <w:r w:rsidRPr="00311E65">
              <w:rPr>
                <w:noProof/>
                <w:webHidden/>
              </w:rPr>
              <w:t>122</w:t>
            </w:r>
            <w:r w:rsidRPr="00311E65">
              <w:rPr>
                <w:noProof/>
                <w:webHidden/>
              </w:rPr>
              <w:fldChar w:fldCharType="end"/>
            </w:r>
          </w:hyperlink>
        </w:p>
        <w:p w14:paraId="04C0BBD1" w14:textId="5D936E7D"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8" w:history="1">
            <w:r w:rsidRPr="00311E65">
              <w:rPr>
                <w:rStyle w:val="Hipervnculo"/>
                <w:noProof/>
                <w:color w:val="767171"/>
              </w:rPr>
              <w:t>4.5.3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Modelo Estadístico Institucional</w:t>
            </w:r>
            <w:r w:rsidRPr="00311E65">
              <w:rPr>
                <w:noProof/>
                <w:webHidden/>
              </w:rPr>
              <w:tab/>
            </w:r>
            <w:r w:rsidRPr="00311E65">
              <w:rPr>
                <w:noProof/>
                <w:webHidden/>
              </w:rPr>
              <w:fldChar w:fldCharType="begin"/>
            </w:r>
            <w:r w:rsidRPr="00311E65">
              <w:rPr>
                <w:noProof/>
                <w:webHidden/>
              </w:rPr>
              <w:instrText xml:space="preserve"> PAGEREF _Toc91264838 \h </w:instrText>
            </w:r>
            <w:r w:rsidRPr="00311E65">
              <w:rPr>
                <w:noProof/>
                <w:webHidden/>
              </w:rPr>
            </w:r>
            <w:r w:rsidRPr="00311E65">
              <w:rPr>
                <w:noProof/>
                <w:webHidden/>
              </w:rPr>
              <w:fldChar w:fldCharType="separate"/>
            </w:r>
            <w:r w:rsidRPr="00311E65">
              <w:rPr>
                <w:noProof/>
                <w:webHidden/>
              </w:rPr>
              <w:t>122</w:t>
            </w:r>
            <w:r w:rsidRPr="00311E65">
              <w:rPr>
                <w:noProof/>
                <w:webHidden/>
              </w:rPr>
              <w:fldChar w:fldCharType="end"/>
            </w:r>
          </w:hyperlink>
        </w:p>
        <w:p w14:paraId="70F1F599" w14:textId="1D5570ED"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39" w:history="1">
            <w:r w:rsidRPr="00311E65">
              <w:rPr>
                <w:rStyle w:val="Hipervnculo"/>
                <w:noProof/>
                <w:color w:val="767171"/>
              </w:rPr>
              <w:t>4.5.4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Estructura Organizacional</w:t>
            </w:r>
            <w:r w:rsidRPr="00311E65">
              <w:rPr>
                <w:noProof/>
                <w:webHidden/>
              </w:rPr>
              <w:tab/>
            </w:r>
            <w:r w:rsidRPr="00311E65">
              <w:rPr>
                <w:noProof/>
                <w:webHidden/>
              </w:rPr>
              <w:fldChar w:fldCharType="begin"/>
            </w:r>
            <w:r w:rsidRPr="00311E65">
              <w:rPr>
                <w:noProof/>
                <w:webHidden/>
              </w:rPr>
              <w:instrText xml:space="preserve"> PAGEREF _Toc91264839 \h </w:instrText>
            </w:r>
            <w:r w:rsidRPr="00311E65">
              <w:rPr>
                <w:noProof/>
                <w:webHidden/>
              </w:rPr>
            </w:r>
            <w:r w:rsidRPr="00311E65">
              <w:rPr>
                <w:noProof/>
                <w:webHidden/>
              </w:rPr>
              <w:fldChar w:fldCharType="separate"/>
            </w:r>
            <w:r w:rsidRPr="00311E65">
              <w:rPr>
                <w:noProof/>
                <w:webHidden/>
              </w:rPr>
              <w:t>123</w:t>
            </w:r>
            <w:r w:rsidRPr="00311E65">
              <w:rPr>
                <w:noProof/>
                <w:webHidden/>
              </w:rPr>
              <w:fldChar w:fldCharType="end"/>
            </w:r>
          </w:hyperlink>
        </w:p>
        <w:p w14:paraId="0D67E306" w14:textId="498F7AAF"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40" w:history="1">
            <w:r w:rsidRPr="00311E65">
              <w:rPr>
                <w:rStyle w:val="Hipervnculo"/>
                <w:noProof/>
                <w:color w:val="767171"/>
              </w:rPr>
              <w:t>4.5.5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Estratégico de Desarrollo Institucional 2021-2024</w:t>
            </w:r>
            <w:r w:rsidRPr="00311E65">
              <w:rPr>
                <w:noProof/>
                <w:webHidden/>
              </w:rPr>
              <w:tab/>
            </w:r>
            <w:r w:rsidRPr="00311E65">
              <w:rPr>
                <w:noProof/>
                <w:webHidden/>
              </w:rPr>
              <w:fldChar w:fldCharType="begin"/>
            </w:r>
            <w:r w:rsidRPr="00311E65">
              <w:rPr>
                <w:noProof/>
                <w:webHidden/>
              </w:rPr>
              <w:instrText xml:space="preserve"> PAGEREF _Toc91264840 \h </w:instrText>
            </w:r>
            <w:r w:rsidRPr="00311E65">
              <w:rPr>
                <w:noProof/>
                <w:webHidden/>
              </w:rPr>
            </w:r>
            <w:r w:rsidRPr="00311E65">
              <w:rPr>
                <w:noProof/>
                <w:webHidden/>
              </w:rPr>
              <w:fldChar w:fldCharType="separate"/>
            </w:r>
            <w:r w:rsidRPr="00311E65">
              <w:rPr>
                <w:noProof/>
                <w:webHidden/>
              </w:rPr>
              <w:t>123</w:t>
            </w:r>
            <w:r w:rsidRPr="00311E65">
              <w:rPr>
                <w:noProof/>
                <w:webHidden/>
              </w:rPr>
              <w:fldChar w:fldCharType="end"/>
            </w:r>
          </w:hyperlink>
        </w:p>
        <w:p w14:paraId="657D1B25" w14:textId="679D277A"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41" w:history="1">
            <w:r w:rsidRPr="00311E65">
              <w:rPr>
                <w:rStyle w:val="Hipervnculo"/>
                <w:rFonts w:cs="Times New Roman"/>
                <w:b/>
                <w:bCs/>
                <w:noProof/>
                <w:color w:val="767171"/>
              </w:rPr>
              <w:t>V.</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Servicio al Ciudadano y Transparencia Institucional</w:t>
            </w:r>
            <w:r w:rsidRPr="00311E65">
              <w:rPr>
                <w:noProof/>
                <w:webHidden/>
              </w:rPr>
              <w:tab/>
            </w:r>
            <w:r w:rsidRPr="00311E65">
              <w:rPr>
                <w:noProof/>
                <w:webHidden/>
              </w:rPr>
              <w:fldChar w:fldCharType="begin"/>
            </w:r>
            <w:r w:rsidRPr="00311E65">
              <w:rPr>
                <w:noProof/>
                <w:webHidden/>
              </w:rPr>
              <w:instrText xml:space="preserve"> PAGEREF _Toc91264841 \h </w:instrText>
            </w:r>
            <w:r w:rsidRPr="00311E65">
              <w:rPr>
                <w:noProof/>
                <w:webHidden/>
              </w:rPr>
            </w:r>
            <w:r w:rsidRPr="00311E65">
              <w:rPr>
                <w:noProof/>
                <w:webHidden/>
              </w:rPr>
              <w:fldChar w:fldCharType="separate"/>
            </w:r>
            <w:r w:rsidRPr="00311E65">
              <w:rPr>
                <w:noProof/>
                <w:webHidden/>
              </w:rPr>
              <w:t>125</w:t>
            </w:r>
            <w:r w:rsidRPr="00311E65">
              <w:rPr>
                <w:noProof/>
                <w:webHidden/>
              </w:rPr>
              <w:fldChar w:fldCharType="end"/>
            </w:r>
          </w:hyperlink>
        </w:p>
        <w:p w14:paraId="0B873C9A" w14:textId="7936329C"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43" w:history="1">
            <w:r w:rsidRPr="00311E65">
              <w:rPr>
                <w:rStyle w:val="Hipervnculo"/>
                <w:noProof/>
                <w:color w:val="767171"/>
              </w:rPr>
              <w:t>5.1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Nivel de la Satisfacción con el Servicio</w:t>
            </w:r>
            <w:r w:rsidRPr="00311E65">
              <w:rPr>
                <w:noProof/>
                <w:webHidden/>
              </w:rPr>
              <w:tab/>
            </w:r>
            <w:r w:rsidRPr="00311E65">
              <w:rPr>
                <w:noProof/>
                <w:webHidden/>
              </w:rPr>
              <w:fldChar w:fldCharType="begin"/>
            </w:r>
            <w:r w:rsidRPr="00311E65">
              <w:rPr>
                <w:noProof/>
                <w:webHidden/>
              </w:rPr>
              <w:instrText xml:space="preserve"> PAGEREF _Toc91264843 \h </w:instrText>
            </w:r>
            <w:r w:rsidRPr="00311E65">
              <w:rPr>
                <w:noProof/>
                <w:webHidden/>
              </w:rPr>
            </w:r>
            <w:r w:rsidRPr="00311E65">
              <w:rPr>
                <w:noProof/>
                <w:webHidden/>
              </w:rPr>
              <w:fldChar w:fldCharType="separate"/>
            </w:r>
            <w:r w:rsidRPr="00311E65">
              <w:rPr>
                <w:noProof/>
                <w:webHidden/>
              </w:rPr>
              <w:t>126</w:t>
            </w:r>
            <w:r w:rsidRPr="00311E65">
              <w:rPr>
                <w:noProof/>
                <w:webHidden/>
              </w:rPr>
              <w:fldChar w:fldCharType="end"/>
            </w:r>
          </w:hyperlink>
        </w:p>
        <w:p w14:paraId="5E2C9179" w14:textId="7CC37955"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44" w:history="1">
            <w:r w:rsidRPr="00311E65">
              <w:rPr>
                <w:rStyle w:val="Hipervnculo"/>
                <w:noProof/>
                <w:color w:val="767171"/>
              </w:rPr>
              <w:t>5.2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Nivel de Cumplimiento Acceso a la Información</w:t>
            </w:r>
            <w:r w:rsidRPr="00311E65">
              <w:rPr>
                <w:noProof/>
                <w:webHidden/>
              </w:rPr>
              <w:tab/>
            </w:r>
            <w:r w:rsidRPr="00311E65">
              <w:rPr>
                <w:noProof/>
                <w:webHidden/>
              </w:rPr>
              <w:fldChar w:fldCharType="begin"/>
            </w:r>
            <w:r w:rsidRPr="00311E65">
              <w:rPr>
                <w:noProof/>
                <w:webHidden/>
              </w:rPr>
              <w:instrText xml:space="preserve"> PAGEREF _Toc91264844 \h </w:instrText>
            </w:r>
            <w:r w:rsidRPr="00311E65">
              <w:rPr>
                <w:noProof/>
                <w:webHidden/>
              </w:rPr>
            </w:r>
            <w:r w:rsidRPr="00311E65">
              <w:rPr>
                <w:noProof/>
                <w:webHidden/>
              </w:rPr>
              <w:fldChar w:fldCharType="separate"/>
            </w:r>
            <w:r w:rsidRPr="00311E65">
              <w:rPr>
                <w:noProof/>
                <w:webHidden/>
              </w:rPr>
              <w:t>128</w:t>
            </w:r>
            <w:r w:rsidRPr="00311E65">
              <w:rPr>
                <w:noProof/>
                <w:webHidden/>
              </w:rPr>
              <w:fldChar w:fldCharType="end"/>
            </w:r>
          </w:hyperlink>
        </w:p>
        <w:p w14:paraId="6ED5AB44" w14:textId="28F45C5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45" w:history="1">
            <w:r w:rsidRPr="00311E65">
              <w:rPr>
                <w:rStyle w:val="Hipervnculo"/>
                <w:noProof/>
                <w:color w:val="767171"/>
              </w:rPr>
              <w:t>5.3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Portal Único de Solicitud de Acceso a la   Información (SAIP)</w:t>
            </w:r>
            <w:r w:rsidRPr="00311E65">
              <w:rPr>
                <w:noProof/>
                <w:webHidden/>
              </w:rPr>
              <w:tab/>
            </w:r>
            <w:r w:rsidRPr="00311E65">
              <w:rPr>
                <w:noProof/>
                <w:webHidden/>
              </w:rPr>
              <w:fldChar w:fldCharType="begin"/>
            </w:r>
            <w:r w:rsidRPr="00311E65">
              <w:rPr>
                <w:noProof/>
                <w:webHidden/>
              </w:rPr>
              <w:instrText xml:space="preserve"> PAGEREF _Toc91264845 \h </w:instrText>
            </w:r>
            <w:r w:rsidRPr="00311E65">
              <w:rPr>
                <w:noProof/>
                <w:webHidden/>
              </w:rPr>
            </w:r>
            <w:r w:rsidRPr="00311E65">
              <w:rPr>
                <w:noProof/>
                <w:webHidden/>
              </w:rPr>
              <w:fldChar w:fldCharType="separate"/>
            </w:r>
            <w:r w:rsidRPr="00311E65">
              <w:rPr>
                <w:noProof/>
                <w:webHidden/>
              </w:rPr>
              <w:t>128</w:t>
            </w:r>
            <w:r w:rsidRPr="00311E65">
              <w:rPr>
                <w:noProof/>
                <w:webHidden/>
              </w:rPr>
              <w:fldChar w:fldCharType="end"/>
            </w:r>
          </w:hyperlink>
        </w:p>
        <w:p w14:paraId="16184784" w14:textId="0D9DF4AA"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46" w:history="1">
            <w:r w:rsidRPr="00311E65">
              <w:rPr>
                <w:rStyle w:val="Hipervnculo"/>
                <w:noProof/>
                <w:color w:val="767171"/>
              </w:rPr>
              <w:t>5.3.1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Solicitudes Ingresadas</w:t>
            </w:r>
            <w:r w:rsidRPr="00311E65">
              <w:rPr>
                <w:noProof/>
                <w:webHidden/>
              </w:rPr>
              <w:tab/>
            </w:r>
            <w:r w:rsidRPr="00311E65">
              <w:rPr>
                <w:noProof/>
                <w:webHidden/>
              </w:rPr>
              <w:fldChar w:fldCharType="begin"/>
            </w:r>
            <w:r w:rsidRPr="00311E65">
              <w:rPr>
                <w:noProof/>
                <w:webHidden/>
              </w:rPr>
              <w:instrText xml:space="preserve"> PAGEREF _Toc91264846 \h </w:instrText>
            </w:r>
            <w:r w:rsidRPr="00311E65">
              <w:rPr>
                <w:noProof/>
                <w:webHidden/>
              </w:rPr>
            </w:r>
            <w:r w:rsidRPr="00311E65">
              <w:rPr>
                <w:noProof/>
                <w:webHidden/>
              </w:rPr>
              <w:fldChar w:fldCharType="separate"/>
            </w:r>
            <w:r w:rsidRPr="00311E65">
              <w:rPr>
                <w:noProof/>
                <w:webHidden/>
              </w:rPr>
              <w:t>129</w:t>
            </w:r>
            <w:r w:rsidRPr="00311E65">
              <w:rPr>
                <w:noProof/>
                <w:webHidden/>
              </w:rPr>
              <w:fldChar w:fldCharType="end"/>
            </w:r>
          </w:hyperlink>
        </w:p>
        <w:p w14:paraId="3C7C5783" w14:textId="19FA0FD3"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47" w:history="1">
            <w:r w:rsidRPr="00311E65">
              <w:rPr>
                <w:rStyle w:val="Hipervnculo"/>
                <w:noProof/>
                <w:color w:val="767171"/>
              </w:rPr>
              <w:t>5.3.1.1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Solicitudes Ingresadas Por Mes</w:t>
            </w:r>
            <w:r w:rsidRPr="00311E65">
              <w:rPr>
                <w:noProof/>
                <w:webHidden/>
              </w:rPr>
              <w:tab/>
            </w:r>
            <w:r w:rsidRPr="00311E65">
              <w:rPr>
                <w:noProof/>
                <w:webHidden/>
              </w:rPr>
              <w:fldChar w:fldCharType="begin"/>
            </w:r>
            <w:r w:rsidRPr="00311E65">
              <w:rPr>
                <w:noProof/>
                <w:webHidden/>
              </w:rPr>
              <w:instrText xml:space="preserve"> PAGEREF _Toc91264847 \h </w:instrText>
            </w:r>
            <w:r w:rsidRPr="00311E65">
              <w:rPr>
                <w:noProof/>
                <w:webHidden/>
              </w:rPr>
            </w:r>
            <w:r w:rsidRPr="00311E65">
              <w:rPr>
                <w:noProof/>
                <w:webHidden/>
              </w:rPr>
              <w:fldChar w:fldCharType="separate"/>
            </w:r>
            <w:r w:rsidRPr="00311E65">
              <w:rPr>
                <w:noProof/>
                <w:webHidden/>
              </w:rPr>
              <w:t>129</w:t>
            </w:r>
            <w:r w:rsidRPr="00311E65">
              <w:rPr>
                <w:noProof/>
                <w:webHidden/>
              </w:rPr>
              <w:fldChar w:fldCharType="end"/>
            </w:r>
          </w:hyperlink>
        </w:p>
        <w:p w14:paraId="09361E26" w14:textId="1B5928A9"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48" w:history="1">
            <w:r w:rsidRPr="00311E65">
              <w:rPr>
                <w:rStyle w:val="Hipervnculo"/>
                <w:noProof/>
                <w:color w:val="767171"/>
              </w:rPr>
              <w:t>5.3.1.2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Solicitudes Entregadas por Plazos de Ley</w:t>
            </w:r>
            <w:r w:rsidRPr="00311E65">
              <w:rPr>
                <w:noProof/>
                <w:webHidden/>
              </w:rPr>
              <w:tab/>
            </w:r>
            <w:r w:rsidRPr="00311E65">
              <w:rPr>
                <w:noProof/>
                <w:webHidden/>
              </w:rPr>
              <w:fldChar w:fldCharType="begin"/>
            </w:r>
            <w:r w:rsidRPr="00311E65">
              <w:rPr>
                <w:noProof/>
                <w:webHidden/>
              </w:rPr>
              <w:instrText xml:space="preserve"> PAGEREF _Toc91264848 \h </w:instrText>
            </w:r>
            <w:r w:rsidRPr="00311E65">
              <w:rPr>
                <w:noProof/>
                <w:webHidden/>
              </w:rPr>
            </w:r>
            <w:r w:rsidRPr="00311E65">
              <w:rPr>
                <w:noProof/>
                <w:webHidden/>
              </w:rPr>
              <w:fldChar w:fldCharType="separate"/>
            </w:r>
            <w:r w:rsidRPr="00311E65">
              <w:rPr>
                <w:noProof/>
                <w:webHidden/>
              </w:rPr>
              <w:t>130</w:t>
            </w:r>
            <w:r w:rsidRPr="00311E65">
              <w:rPr>
                <w:noProof/>
                <w:webHidden/>
              </w:rPr>
              <w:fldChar w:fldCharType="end"/>
            </w:r>
          </w:hyperlink>
        </w:p>
        <w:p w14:paraId="7C2F5E4F" w14:textId="45DE7728"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49" w:history="1">
            <w:r w:rsidRPr="00311E65">
              <w:rPr>
                <w:rStyle w:val="Hipervnculo"/>
                <w:noProof/>
                <w:color w:val="767171"/>
              </w:rPr>
              <w:t>5.4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Resultados del Sistema de Quejas, Reclamaciones y     Sugerencias (3-1-1):</w:t>
            </w:r>
            <w:r w:rsidRPr="00311E65">
              <w:rPr>
                <w:noProof/>
                <w:webHidden/>
              </w:rPr>
              <w:tab/>
            </w:r>
            <w:r w:rsidRPr="00311E65">
              <w:rPr>
                <w:noProof/>
                <w:webHidden/>
              </w:rPr>
              <w:fldChar w:fldCharType="begin"/>
            </w:r>
            <w:r w:rsidRPr="00311E65">
              <w:rPr>
                <w:noProof/>
                <w:webHidden/>
              </w:rPr>
              <w:instrText xml:space="preserve"> PAGEREF _Toc91264849 \h </w:instrText>
            </w:r>
            <w:r w:rsidRPr="00311E65">
              <w:rPr>
                <w:noProof/>
                <w:webHidden/>
              </w:rPr>
            </w:r>
            <w:r w:rsidRPr="00311E65">
              <w:rPr>
                <w:noProof/>
                <w:webHidden/>
              </w:rPr>
              <w:fldChar w:fldCharType="separate"/>
            </w:r>
            <w:r w:rsidRPr="00311E65">
              <w:rPr>
                <w:noProof/>
                <w:webHidden/>
              </w:rPr>
              <w:t>131</w:t>
            </w:r>
            <w:r w:rsidRPr="00311E65">
              <w:rPr>
                <w:noProof/>
                <w:webHidden/>
              </w:rPr>
              <w:fldChar w:fldCharType="end"/>
            </w:r>
          </w:hyperlink>
        </w:p>
        <w:p w14:paraId="4041F9FB" w14:textId="59614B6F"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50" w:history="1">
            <w:r w:rsidRPr="00311E65">
              <w:rPr>
                <w:rStyle w:val="Hipervnculo"/>
                <w:noProof/>
                <w:color w:val="767171"/>
              </w:rPr>
              <w:t>5.4.1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Informe de Quejas, Reclamos Y Sugerencias</w:t>
            </w:r>
            <w:r w:rsidRPr="00311E65">
              <w:rPr>
                <w:noProof/>
                <w:webHidden/>
              </w:rPr>
              <w:tab/>
            </w:r>
            <w:r w:rsidRPr="00311E65">
              <w:rPr>
                <w:noProof/>
                <w:webHidden/>
              </w:rPr>
              <w:fldChar w:fldCharType="begin"/>
            </w:r>
            <w:r w:rsidRPr="00311E65">
              <w:rPr>
                <w:noProof/>
                <w:webHidden/>
              </w:rPr>
              <w:instrText xml:space="preserve"> PAGEREF _Toc91264850 \h </w:instrText>
            </w:r>
            <w:r w:rsidRPr="00311E65">
              <w:rPr>
                <w:noProof/>
                <w:webHidden/>
              </w:rPr>
            </w:r>
            <w:r w:rsidRPr="00311E65">
              <w:rPr>
                <w:noProof/>
                <w:webHidden/>
              </w:rPr>
              <w:fldChar w:fldCharType="separate"/>
            </w:r>
            <w:r w:rsidRPr="00311E65">
              <w:rPr>
                <w:noProof/>
                <w:webHidden/>
              </w:rPr>
              <w:t>132</w:t>
            </w:r>
            <w:r w:rsidRPr="00311E65">
              <w:rPr>
                <w:noProof/>
                <w:webHidden/>
              </w:rPr>
              <w:fldChar w:fldCharType="end"/>
            </w:r>
          </w:hyperlink>
        </w:p>
        <w:p w14:paraId="3E1FE0A2" w14:textId="3B83B21C"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51" w:history="1">
            <w:r w:rsidRPr="00311E65">
              <w:rPr>
                <w:rStyle w:val="Hipervnculo"/>
                <w:noProof/>
                <w:color w:val="767171"/>
              </w:rPr>
              <w:t>5.5</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Resultados Mediciones del Portal de Transparencia</w:t>
            </w:r>
            <w:r w:rsidRPr="00311E65">
              <w:rPr>
                <w:noProof/>
                <w:webHidden/>
              </w:rPr>
              <w:tab/>
            </w:r>
            <w:r w:rsidRPr="00311E65">
              <w:rPr>
                <w:noProof/>
                <w:webHidden/>
              </w:rPr>
              <w:fldChar w:fldCharType="begin"/>
            </w:r>
            <w:r w:rsidRPr="00311E65">
              <w:rPr>
                <w:noProof/>
                <w:webHidden/>
              </w:rPr>
              <w:instrText xml:space="preserve"> PAGEREF _Toc91264851 \h </w:instrText>
            </w:r>
            <w:r w:rsidRPr="00311E65">
              <w:rPr>
                <w:noProof/>
                <w:webHidden/>
              </w:rPr>
            </w:r>
            <w:r w:rsidRPr="00311E65">
              <w:rPr>
                <w:noProof/>
                <w:webHidden/>
              </w:rPr>
              <w:fldChar w:fldCharType="separate"/>
            </w:r>
            <w:r w:rsidRPr="00311E65">
              <w:rPr>
                <w:noProof/>
                <w:webHidden/>
              </w:rPr>
              <w:t>133</w:t>
            </w:r>
            <w:r w:rsidRPr="00311E65">
              <w:rPr>
                <w:noProof/>
                <w:webHidden/>
              </w:rPr>
              <w:fldChar w:fldCharType="end"/>
            </w:r>
          </w:hyperlink>
        </w:p>
        <w:p w14:paraId="67F98782" w14:textId="40D77CB3"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52" w:history="1">
            <w:r w:rsidRPr="00311E65">
              <w:rPr>
                <w:rStyle w:val="Hipervnculo"/>
                <w:rFonts w:cs="Times New Roman"/>
                <w:b/>
                <w:bCs/>
                <w:noProof/>
                <w:color w:val="767171"/>
              </w:rPr>
              <w:t>VI.</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Contrataciones y Adquisiciones</w:t>
            </w:r>
            <w:r w:rsidRPr="00311E65">
              <w:rPr>
                <w:noProof/>
                <w:webHidden/>
              </w:rPr>
              <w:tab/>
            </w:r>
            <w:r w:rsidRPr="00311E65">
              <w:rPr>
                <w:noProof/>
                <w:webHidden/>
              </w:rPr>
              <w:fldChar w:fldCharType="begin"/>
            </w:r>
            <w:r w:rsidRPr="00311E65">
              <w:rPr>
                <w:noProof/>
                <w:webHidden/>
              </w:rPr>
              <w:instrText xml:space="preserve"> PAGEREF _Toc91264852 \h </w:instrText>
            </w:r>
            <w:r w:rsidRPr="00311E65">
              <w:rPr>
                <w:noProof/>
                <w:webHidden/>
              </w:rPr>
            </w:r>
            <w:r w:rsidRPr="00311E65">
              <w:rPr>
                <w:noProof/>
                <w:webHidden/>
              </w:rPr>
              <w:fldChar w:fldCharType="separate"/>
            </w:r>
            <w:r w:rsidRPr="00311E65">
              <w:rPr>
                <w:noProof/>
                <w:webHidden/>
              </w:rPr>
              <w:t>135</w:t>
            </w:r>
            <w:r w:rsidRPr="00311E65">
              <w:rPr>
                <w:noProof/>
                <w:webHidden/>
              </w:rPr>
              <w:fldChar w:fldCharType="end"/>
            </w:r>
          </w:hyperlink>
        </w:p>
        <w:p w14:paraId="6AD06C34" w14:textId="3315FC30"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54" w:history="1">
            <w:r w:rsidRPr="00311E65">
              <w:rPr>
                <w:rStyle w:val="Hipervnculo"/>
                <w:noProof/>
                <w:color w:val="767171"/>
              </w:rPr>
              <w:t>6.1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Anual de Compras y Contrataciones (PACC)</w:t>
            </w:r>
            <w:r w:rsidRPr="00311E65">
              <w:rPr>
                <w:noProof/>
                <w:webHidden/>
              </w:rPr>
              <w:tab/>
            </w:r>
            <w:r w:rsidRPr="00311E65">
              <w:rPr>
                <w:noProof/>
                <w:webHidden/>
              </w:rPr>
              <w:fldChar w:fldCharType="begin"/>
            </w:r>
            <w:r w:rsidRPr="00311E65">
              <w:rPr>
                <w:noProof/>
                <w:webHidden/>
              </w:rPr>
              <w:instrText xml:space="preserve"> PAGEREF _Toc91264854 \h </w:instrText>
            </w:r>
            <w:r w:rsidRPr="00311E65">
              <w:rPr>
                <w:noProof/>
                <w:webHidden/>
              </w:rPr>
            </w:r>
            <w:r w:rsidRPr="00311E65">
              <w:rPr>
                <w:noProof/>
                <w:webHidden/>
              </w:rPr>
              <w:fldChar w:fldCharType="separate"/>
            </w:r>
            <w:r w:rsidRPr="00311E65">
              <w:rPr>
                <w:noProof/>
                <w:webHidden/>
              </w:rPr>
              <w:t>135</w:t>
            </w:r>
            <w:r w:rsidRPr="00311E65">
              <w:rPr>
                <w:noProof/>
                <w:webHidden/>
              </w:rPr>
              <w:fldChar w:fldCharType="end"/>
            </w:r>
          </w:hyperlink>
        </w:p>
        <w:p w14:paraId="58D3E8E5" w14:textId="5E62897E"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55" w:history="1">
            <w:r w:rsidRPr="00311E65">
              <w:rPr>
                <w:rStyle w:val="Hipervnculo"/>
                <w:noProof/>
                <w:color w:val="767171"/>
              </w:rPr>
              <w:t>6.1.1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de Compras Publicado Año 2021</w:t>
            </w:r>
            <w:r w:rsidRPr="00311E65">
              <w:rPr>
                <w:noProof/>
                <w:webHidden/>
              </w:rPr>
              <w:tab/>
            </w:r>
            <w:r w:rsidRPr="00311E65">
              <w:rPr>
                <w:noProof/>
                <w:webHidden/>
              </w:rPr>
              <w:fldChar w:fldCharType="begin"/>
            </w:r>
            <w:r w:rsidRPr="00311E65">
              <w:rPr>
                <w:noProof/>
                <w:webHidden/>
              </w:rPr>
              <w:instrText xml:space="preserve"> PAGEREF _Toc91264855 \h </w:instrText>
            </w:r>
            <w:r w:rsidRPr="00311E65">
              <w:rPr>
                <w:noProof/>
                <w:webHidden/>
              </w:rPr>
            </w:r>
            <w:r w:rsidRPr="00311E65">
              <w:rPr>
                <w:noProof/>
                <w:webHidden/>
              </w:rPr>
              <w:fldChar w:fldCharType="separate"/>
            </w:r>
            <w:r w:rsidRPr="00311E65">
              <w:rPr>
                <w:noProof/>
                <w:webHidden/>
              </w:rPr>
              <w:t>135</w:t>
            </w:r>
            <w:r w:rsidRPr="00311E65">
              <w:rPr>
                <w:noProof/>
                <w:webHidden/>
              </w:rPr>
              <w:fldChar w:fldCharType="end"/>
            </w:r>
          </w:hyperlink>
        </w:p>
        <w:p w14:paraId="549A8982" w14:textId="40BD3E0A"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56" w:history="1">
            <w:r w:rsidRPr="00311E65">
              <w:rPr>
                <w:rStyle w:val="Hipervnculo"/>
                <w:noProof/>
                <w:color w:val="767171"/>
              </w:rPr>
              <w:t>6.1.2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de Compras y Contrataciones Publicado Vs. Plan de Compras Ejecutado</w:t>
            </w:r>
            <w:r w:rsidRPr="00311E65">
              <w:rPr>
                <w:noProof/>
                <w:webHidden/>
              </w:rPr>
              <w:tab/>
            </w:r>
            <w:r w:rsidRPr="00311E65">
              <w:rPr>
                <w:noProof/>
                <w:webHidden/>
              </w:rPr>
              <w:fldChar w:fldCharType="begin"/>
            </w:r>
            <w:r w:rsidRPr="00311E65">
              <w:rPr>
                <w:noProof/>
                <w:webHidden/>
              </w:rPr>
              <w:instrText xml:space="preserve"> PAGEREF _Toc91264856 \h </w:instrText>
            </w:r>
            <w:r w:rsidRPr="00311E65">
              <w:rPr>
                <w:noProof/>
                <w:webHidden/>
              </w:rPr>
            </w:r>
            <w:r w:rsidRPr="00311E65">
              <w:rPr>
                <w:noProof/>
                <w:webHidden/>
              </w:rPr>
              <w:fldChar w:fldCharType="separate"/>
            </w:r>
            <w:r w:rsidRPr="00311E65">
              <w:rPr>
                <w:noProof/>
                <w:webHidden/>
              </w:rPr>
              <w:t>136</w:t>
            </w:r>
            <w:r w:rsidRPr="00311E65">
              <w:rPr>
                <w:noProof/>
                <w:webHidden/>
              </w:rPr>
              <w:fldChar w:fldCharType="end"/>
            </w:r>
          </w:hyperlink>
        </w:p>
        <w:p w14:paraId="479A24C8" w14:textId="00A8FCD6"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57" w:history="1">
            <w:r w:rsidRPr="00311E65">
              <w:rPr>
                <w:rStyle w:val="Hipervnculo"/>
                <w:noProof/>
                <w:color w:val="767171"/>
              </w:rPr>
              <w:t>6.1.3</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Relación de Licitaciones Públicas Nacionales</w:t>
            </w:r>
            <w:r w:rsidRPr="00311E65">
              <w:rPr>
                <w:noProof/>
                <w:webHidden/>
              </w:rPr>
              <w:tab/>
            </w:r>
            <w:r w:rsidRPr="00311E65">
              <w:rPr>
                <w:noProof/>
                <w:webHidden/>
              </w:rPr>
              <w:fldChar w:fldCharType="begin"/>
            </w:r>
            <w:r w:rsidRPr="00311E65">
              <w:rPr>
                <w:noProof/>
                <w:webHidden/>
              </w:rPr>
              <w:instrText xml:space="preserve"> PAGEREF _Toc91264857 \h </w:instrText>
            </w:r>
            <w:r w:rsidRPr="00311E65">
              <w:rPr>
                <w:noProof/>
                <w:webHidden/>
              </w:rPr>
            </w:r>
            <w:r w:rsidRPr="00311E65">
              <w:rPr>
                <w:noProof/>
                <w:webHidden/>
              </w:rPr>
              <w:fldChar w:fldCharType="separate"/>
            </w:r>
            <w:r w:rsidRPr="00311E65">
              <w:rPr>
                <w:noProof/>
                <w:webHidden/>
              </w:rPr>
              <w:t>136</w:t>
            </w:r>
            <w:r w:rsidRPr="00311E65">
              <w:rPr>
                <w:noProof/>
                <w:webHidden/>
              </w:rPr>
              <w:fldChar w:fldCharType="end"/>
            </w:r>
          </w:hyperlink>
        </w:p>
        <w:p w14:paraId="7F81DD5A" w14:textId="359659B6"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58" w:history="1">
            <w:r w:rsidRPr="00311E65">
              <w:rPr>
                <w:rStyle w:val="Hipervnculo"/>
                <w:noProof/>
                <w:color w:val="767171"/>
              </w:rPr>
              <w:t>6.1.4</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Número y Monto de Adquisiciones Realizadas por Modalidad</w:t>
            </w:r>
            <w:r w:rsidRPr="00311E65">
              <w:rPr>
                <w:noProof/>
                <w:webHidden/>
              </w:rPr>
              <w:tab/>
            </w:r>
            <w:r w:rsidRPr="00311E65">
              <w:rPr>
                <w:noProof/>
                <w:webHidden/>
              </w:rPr>
              <w:fldChar w:fldCharType="begin"/>
            </w:r>
            <w:r w:rsidRPr="00311E65">
              <w:rPr>
                <w:noProof/>
                <w:webHidden/>
              </w:rPr>
              <w:instrText xml:space="preserve"> PAGEREF _Toc91264858 \h </w:instrText>
            </w:r>
            <w:r w:rsidRPr="00311E65">
              <w:rPr>
                <w:noProof/>
                <w:webHidden/>
              </w:rPr>
            </w:r>
            <w:r w:rsidRPr="00311E65">
              <w:rPr>
                <w:noProof/>
                <w:webHidden/>
              </w:rPr>
              <w:fldChar w:fldCharType="separate"/>
            </w:r>
            <w:r w:rsidRPr="00311E65">
              <w:rPr>
                <w:noProof/>
                <w:webHidden/>
              </w:rPr>
              <w:t>140</w:t>
            </w:r>
            <w:r w:rsidRPr="00311E65">
              <w:rPr>
                <w:noProof/>
                <w:webHidden/>
              </w:rPr>
              <w:fldChar w:fldCharType="end"/>
            </w:r>
          </w:hyperlink>
        </w:p>
        <w:p w14:paraId="3415B796" w14:textId="1FF38DD6"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59" w:history="1">
            <w:r w:rsidRPr="00311E65">
              <w:rPr>
                <w:rStyle w:val="Hipervnculo"/>
                <w:noProof/>
                <w:color w:val="767171"/>
              </w:rPr>
              <w:t>6.1.4.1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Resumen de Compras y Contrataciones por Tipo de Modalidad realizadas en el año 2021</w:t>
            </w:r>
            <w:r w:rsidRPr="00311E65">
              <w:rPr>
                <w:noProof/>
                <w:webHidden/>
              </w:rPr>
              <w:tab/>
            </w:r>
            <w:r w:rsidRPr="00311E65">
              <w:rPr>
                <w:noProof/>
                <w:webHidden/>
              </w:rPr>
              <w:fldChar w:fldCharType="begin"/>
            </w:r>
            <w:r w:rsidRPr="00311E65">
              <w:rPr>
                <w:noProof/>
                <w:webHidden/>
              </w:rPr>
              <w:instrText xml:space="preserve"> PAGEREF _Toc91264859 \h </w:instrText>
            </w:r>
            <w:r w:rsidRPr="00311E65">
              <w:rPr>
                <w:noProof/>
                <w:webHidden/>
              </w:rPr>
            </w:r>
            <w:r w:rsidRPr="00311E65">
              <w:rPr>
                <w:noProof/>
                <w:webHidden/>
              </w:rPr>
              <w:fldChar w:fldCharType="separate"/>
            </w:r>
            <w:r w:rsidRPr="00311E65">
              <w:rPr>
                <w:noProof/>
                <w:webHidden/>
              </w:rPr>
              <w:t>141</w:t>
            </w:r>
            <w:r w:rsidRPr="00311E65">
              <w:rPr>
                <w:noProof/>
                <w:webHidden/>
              </w:rPr>
              <w:fldChar w:fldCharType="end"/>
            </w:r>
          </w:hyperlink>
        </w:p>
        <w:p w14:paraId="4030D2EE" w14:textId="14711DDD" w:rsidR="0039542C" w:rsidRPr="00311E65" w:rsidRDefault="0039542C">
          <w:pPr>
            <w:pStyle w:val="TDC1"/>
            <w:tabs>
              <w:tab w:val="left" w:pos="1000"/>
              <w:tab w:val="right" w:pos="7910"/>
            </w:tabs>
            <w:rPr>
              <w:rFonts w:asciiTheme="minorHAnsi" w:eastAsiaTheme="minorEastAsia" w:hAnsiTheme="minorHAnsi"/>
              <w:noProof/>
              <w:spacing w:val="0"/>
              <w:position w:val="0"/>
              <w:sz w:val="22"/>
              <w:lang w:val="es-419" w:eastAsia="es-419"/>
            </w:rPr>
          </w:pPr>
          <w:hyperlink w:anchor="_Toc91264860" w:history="1">
            <w:r w:rsidRPr="00311E65">
              <w:rPr>
                <w:rStyle w:val="Hipervnculo"/>
                <w:noProof/>
                <w:color w:val="767171"/>
              </w:rPr>
              <w:t>6.1.4.2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Resumen de Compras y Contrataciones realizadas  por tipo de empresas en el año 2021</w:t>
            </w:r>
            <w:r w:rsidRPr="00311E65">
              <w:rPr>
                <w:noProof/>
                <w:webHidden/>
              </w:rPr>
              <w:tab/>
            </w:r>
            <w:r w:rsidRPr="00311E65">
              <w:rPr>
                <w:noProof/>
                <w:webHidden/>
              </w:rPr>
              <w:fldChar w:fldCharType="begin"/>
            </w:r>
            <w:r w:rsidRPr="00311E65">
              <w:rPr>
                <w:noProof/>
                <w:webHidden/>
              </w:rPr>
              <w:instrText xml:space="preserve"> PAGEREF _Toc91264860 \h </w:instrText>
            </w:r>
            <w:r w:rsidRPr="00311E65">
              <w:rPr>
                <w:noProof/>
                <w:webHidden/>
              </w:rPr>
            </w:r>
            <w:r w:rsidRPr="00311E65">
              <w:rPr>
                <w:noProof/>
                <w:webHidden/>
              </w:rPr>
              <w:fldChar w:fldCharType="separate"/>
            </w:r>
            <w:r w:rsidRPr="00311E65">
              <w:rPr>
                <w:noProof/>
                <w:webHidden/>
              </w:rPr>
              <w:t>142</w:t>
            </w:r>
            <w:r w:rsidRPr="00311E65">
              <w:rPr>
                <w:noProof/>
                <w:webHidden/>
              </w:rPr>
              <w:fldChar w:fldCharType="end"/>
            </w:r>
          </w:hyperlink>
        </w:p>
        <w:p w14:paraId="2C18BB58" w14:textId="30E874F7"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61" w:history="1">
            <w:r w:rsidRPr="00311E65">
              <w:rPr>
                <w:rStyle w:val="Hipervnculo"/>
                <w:rFonts w:cs="Times New Roman"/>
                <w:b/>
                <w:bCs/>
                <w:noProof/>
                <w:color w:val="767171"/>
              </w:rPr>
              <w:t>VII.</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Otras Acciones Desarrolladas</w:t>
            </w:r>
            <w:r w:rsidRPr="00311E65">
              <w:rPr>
                <w:noProof/>
                <w:webHidden/>
              </w:rPr>
              <w:tab/>
            </w:r>
            <w:r w:rsidRPr="00311E65">
              <w:rPr>
                <w:noProof/>
                <w:webHidden/>
              </w:rPr>
              <w:fldChar w:fldCharType="begin"/>
            </w:r>
            <w:r w:rsidRPr="00311E65">
              <w:rPr>
                <w:noProof/>
                <w:webHidden/>
              </w:rPr>
              <w:instrText xml:space="preserve"> PAGEREF _Toc91264861 \h </w:instrText>
            </w:r>
            <w:r w:rsidRPr="00311E65">
              <w:rPr>
                <w:noProof/>
                <w:webHidden/>
              </w:rPr>
            </w:r>
            <w:r w:rsidRPr="00311E65">
              <w:rPr>
                <w:noProof/>
                <w:webHidden/>
              </w:rPr>
              <w:fldChar w:fldCharType="separate"/>
            </w:r>
            <w:r w:rsidRPr="00311E65">
              <w:rPr>
                <w:noProof/>
                <w:webHidden/>
              </w:rPr>
              <w:t>144</w:t>
            </w:r>
            <w:r w:rsidRPr="00311E65">
              <w:rPr>
                <w:noProof/>
                <w:webHidden/>
              </w:rPr>
              <w:fldChar w:fldCharType="end"/>
            </w:r>
          </w:hyperlink>
        </w:p>
        <w:p w14:paraId="4BD7F25D" w14:textId="5192E73E"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63" w:history="1">
            <w:r w:rsidRPr="00311E65">
              <w:rPr>
                <w:rStyle w:val="Hipervnculo"/>
                <w:noProof/>
                <w:color w:val="767171"/>
              </w:rPr>
              <w:t>7.1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Contribución a los Objetivos de Desarrollo Sostenible (ODS), Agenda 2030</w:t>
            </w:r>
            <w:r w:rsidRPr="00311E65">
              <w:rPr>
                <w:noProof/>
                <w:webHidden/>
              </w:rPr>
              <w:tab/>
            </w:r>
            <w:r w:rsidRPr="00311E65">
              <w:rPr>
                <w:noProof/>
                <w:webHidden/>
              </w:rPr>
              <w:fldChar w:fldCharType="begin"/>
            </w:r>
            <w:r w:rsidRPr="00311E65">
              <w:rPr>
                <w:noProof/>
                <w:webHidden/>
              </w:rPr>
              <w:instrText xml:space="preserve"> PAGEREF _Toc91264863 \h </w:instrText>
            </w:r>
            <w:r w:rsidRPr="00311E65">
              <w:rPr>
                <w:noProof/>
                <w:webHidden/>
              </w:rPr>
            </w:r>
            <w:r w:rsidRPr="00311E65">
              <w:rPr>
                <w:noProof/>
                <w:webHidden/>
              </w:rPr>
              <w:fldChar w:fldCharType="separate"/>
            </w:r>
            <w:r w:rsidRPr="00311E65">
              <w:rPr>
                <w:noProof/>
                <w:webHidden/>
              </w:rPr>
              <w:t>144</w:t>
            </w:r>
            <w:r w:rsidRPr="00311E65">
              <w:rPr>
                <w:noProof/>
                <w:webHidden/>
              </w:rPr>
              <w:fldChar w:fldCharType="end"/>
            </w:r>
          </w:hyperlink>
        </w:p>
        <w:p w14:paraId="3679B9FE" w14:textId="21A4A317"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64" w:history="1">
            <w:r w:rsidRPr="00311E65">
              <w:rPr>
                <w:rStyle w:val="Hipervnculo"/>
                <w:noProof/>
                <w:color w:val="767171"/>
              </w:rPr>
              <w:t>7.2</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Impacto de las Ejecutorias en Políticas Transversales de la Estrategia Nacional de Desarrollo (END)</w:t>
            </w:r>
            <w:r w:rsidRPr="00311E65">
              <w:rPr>
                <w:noProof/>
                <w:webHidden/>
              </w:rPr>
              <w:tab/>
            </w:r>
            <w:r w:rsidRPr="00311E65">
              <w:rPr>
                <w:noProof/>
                <w:webHidden/>
              </w:rPr>
              <w:fldChar w:fldCharType="begin"/>
            </w:r>
            <w:r w:rsidRPr="00311E65">
              <w:rPr>
                <w:noProof/>
                <w:webHidden/>
              </w:rPr>
              <w:instrText xml:space="preserve"> PAGEREF _Toc91264864 \h </w:instrText>
            </w:r>
            <w:r w:rsidRPr="00311E65">
              <w:rPr>
                <w:noProof/>
                <w:webHidden/>
              </w:rPr>
            </w:r>
            <w:r w:rsidRPr="00311E65">
              <w:rPr>
                <w:noProof/>
                <w:webHidden/>
              </w:rPr>
              <w:fldChar w:fldCharType="separate"/>
            </w:r>
            <w:r w:rsidRPr="00311E65">
              <w:rPr>
                <w:noProof/>
                <w:webHidden/>
              </w:rPr>
              <w:t>145</w:t>
            </w:r>
            <w:r w:rsidRPr="00311E65">
              <w:rPr>
                <w:noProof/>
                <w:webHidden/>
              </w:rPr>
              <w:fldChar w:fldCharType="end"/>
            </w:r>
          </w:hyperlink>
        </w:p>
        <w:p w14:paraId="76E127CD" w14:textId="029686CC" w:rsidR="0039542C" w:rsidRPr="00311E65" w:rsidRDefault="0039542C">
          <w:pPr>
            <w:pStyle w:val="TDC2"/>
            <w:rPr>
              <w:rFonts w:asciiTheme="minorHAnsi" w:eastAsiaTheme="minorEastAsia" w:hAnsiTheme="minorHAnsi"/>
              <w:noProof/>
              <w:sz w:val="22"/>
              <w:lang w:val="es-419" w:eastAsia="es-419"/>
            </w:rPr>
          </w:pPr>
          <w:hyperlink w:anchor="_Toc91264865" w:history="1">
            <w:r w:rsidRPr="00311E65">
              <w:rPr>
                <w:rStyle w:val="Hipervnculo"/>
                <w:rFonts w:cs="Times New Roman"/>
                <w:noProof/>
                <w:color w:val="767171"/>
              </w:rPr>
              <w:t>a.</w:t>
            </w:r>
            <w:r w:rsidRPr="00311E65">
              <w:rPr>
                <w:rFonts w:asciiTheme="minorHAnsi" w:eastAsiaTheme="minorEastAsia" w:hAnsiTheme="minorHAnsi"/>
                <w:noProof/>
                <w:sz w:val="22"/>
                <w:lang w:val="es-419" w:eastAsia="es-419"/>
              </w:rPr>
              <w:tab/>
            </w:r>
            <w:r w:rsidRPr="00311E65">
              <w:rPr>
                <w:rStyle w:val="Hipervnculo"/>
                <w:rFonts w:cs="Times New Roman"/>
                <w:noProof/>
                <w:color w:val="767171"/>
              </w:rPr>
              <w:t>Género</w:t>
            </w:r>
            <w:r w:rsidRPr="00311E65">
              <w:rPr>
                <w:noProof/>
                <w:webHidden/>
              </w:rPr>
              <w:tab/>
            </w:r>
            <w:r w:rsidRPr="00311E65">
              <w:rPr>
                <w:noProof/>
                <w:webHidden/>
              </w:rPr>
              <w:fldChar w:fldCharType="begin"/>
            </w:r>
            <w:r w:rsidRPr="00311E65">
              <w:rPr>
                <w:noProof/>
                <w:webHidden/>
              </w:rPr>
              <w:instrText xml:space="preserve"> PAGEREF _Toc91264865 \h </w:instrText>
            </w:r>
            <w:r w:rsidRPr="00311E65">
              <w:rPr>
                <w:noProof/>
                <w:webHidden/>
              </w:rPr>
            </w:r>
            <w:r w:rsidRPr="00311E65">
              <w:rPr>
                <w:noProof/>
                <w:webHidden/>
              </w:rPr>
              <w:fldChar w:fldCharType="separate"/>
            </w:r>
            <w:r w:rsidRPr="00311E65">
              <w:rPr>
                <w:noProof/>
                <w:webHidden/>
              </w:rPr>
              <w:t>145</w:t>
            </w:r>
            <w:r w:rsidRPr="00311E65">
              <w:rPr>
                <w:noProof/>
                <w:webHidden/>
              </w:rPr>
              <w:fldChar w:fldCharType="end"/>
            </w:r>
          </w:hyperlink>
        </w:p>
        <w:p w14:paraId="36C0DE35" w14:textId="7404D2DD" w:rsidR="0039542C" w:rsidRPr="00311E65" w:rsidRDefault="0039542C">
          <w:pPr>
            <w:pStyle w:val="TDC2"/>
            <w:rPr>
              <w:rFonts w:asciiTheme="minorHAnsi" w:eastAsiaTheme="minorEastAsia" w:hAnsiTheme="minorHAnsi"/>
              <w:noProof/>
              <w:sz w:val="22"/>
              <w:lang w:val="es-419" w:eastAsia="es-419"/>
            </w:rPr>
          </w:pPr>
          <w:hyperlink w:anchor="_Toc91264866" w:history="1">
            <w:r w:rsidRPr="00311E65">
              <w:rPr>
                <w:rStyle w:val="Hipervnculo"/>
                <w:rFonts w:cs="Times New Roman"/>
                <w:noProof/>
                <w:color w:val="767171"/>
              </w:rPr>
              <w:t>b.</w:t>
            </w:r>
            <w:r w:rsidRPr="00311E65">
              <w:rPr>
                <w:rFonts w:asciiTheme="minorHAnsi" w:eastAsiaTheme="minorEastAsia" w:hAnsiTheme="minorHAnsi"/>
                <w:noProof/>
                <w:sz w:val="22"/>
                <w:lang w:val="es-419" w:eastAsia="es-419"/>
              </w:rPr>
              <w:tab/>
            </w:r>
            <w:r w:rsidRPr="00311E65">
              <w:rPr>
                <w:rStyle w:val="Hipervnculo"/>
                <w:rFonts w:cs="Times New Roman"/>
                <w:noProof/>
                <w:color w:val="767171"/>
              </w:rPr>
              <w:t>Sostenibilidad Ambiental</w:t>
            </w:r>
            <w:r w:rsidRPr="00311E65">
              <w:rPr>
                <w:noProof/>
                <w:webHidden/>
              </w:rPr>
              <w:tab/>
            </w:r>
            <w:r w:rsidRPr="00311E65">
              <w:rPr>
                <w:noProof/>
                <w:webHidden/>
              </w:rPr>
              <w:fldChar w:fldCharType="begin"/>
            </w:r>
            <w:r w:rsidRPr="00311E65">
              <w:rPr>
                <w:noProof/>
                <w:webHidden/>
              </w:rPr>
              <w:instrText xml:space="preserve"> PAGEREF _Toc91264866 \h </w:instrText>
            </w:r>
            <w:r w:rsidRPr="00311E65">
              <w:rPr>
                <w:noProof/>
                <w:webHidden/>
              </w:rPr>
            </w:r>
            <w:r w:rsidRPr="00311E65">
              <w:rPr>
                <w:noProof/>
                <w:webHidden/>
              </w:rPr>
              <w:fldChar w:fldCharType="separate"/>
            </w:r>
            <w:r w:rsidRPr="00311E65">
              <w:rPr>
                <w:noProof/>
                <w:webHidden/>
              </w:rPr>
              <w:t>145</w:t>
            </w:r>
            <w:r w:rsidRPr="00311E65">
              <w:rPr>
                <w:noProof/>
                <w:webHidden/>
              </w:rPr>
              <w:fldChar w:fldCharType="end"/>
            </w:r>
          </w:hyperlink>
        </w:p>
        <w:p w14:paraId="20195F1D" w14:textId="19BB8DA7" w:rsidR="0039542C" w:rsidRPr="00311E65" w:rsidRDefault="0039542C">
          <w:pPr>
            <w:pStyle w:val="TDC2"/>
            <w:rPr>
              <w:rFonts w:asciiTheme="minorHAnsi" w:eastAsiaTheme="minorEastAsia" w:hAnsiTheme="minorHAnsi"/>
              <w:noProof/>
              <w:sz w:val="22"/>
              <w:lang w:val="es-419" w:eastAsia="es-419"/>
            </w:rPr>
          </w:pPr>
          <w:hyperlink w:anchor="_Toc91264867" w:history="1">
            <w:r w:rsidRPr="00311E65">
              <w:rPr>
                <w:rStyle w:val="Hipervnculo"/>
                <w:rFonts w:cs="Times New Roman"/>
                <w:noProof/>
                <w:color w:val="767171"/>
              </w:rPr>
              <w:t>c.</w:t>
            </w:r>
            <w:r w:rsidRPr="00311E65">
              <w:rPr>
                <w:rFonts w:asciiTheme="minorHAnsi" w:eastAsiaTheme="minorEastAsia" w:hAnsiTheme="minorHAnsi"/>
                <w:noProof/>
                <w:sz w:val="22"/>
                <w:lang w:val="es-419" w:eastAsia="es-419"/>
              </w:rPr>
              <w:tab/>
            </w:r>
            <w:r w:rsidRPr="00311E65">
              <w:rPr>
                <w:rStyle w:val="Hipervnculo"/>
                <w:rFonts w:cs="Times New Roman"/>
                <w:noProof/>
                <w:color w:val="767171"/>
              </w:rPr>
              <w:t>Cohesión Territorial</w:t>
            </w:r>
            <w:r w:rsidRPr="00311E65">
              <w:rPr>
                <w:noProof/>
                <w:webHidden/>
              </w:rPr>
              <w:tab/>
            </w:r>
            <w:r w:rsidRPr="00311E65">
              <w:rPr>
                <w:noProof/>
                <w:webHidden/>
              </w:rPr>
              <w:fldChar w:fldCharType="begin"/>
            </w:r>
            <w:r w:rsidRPr="00311E65">
              <w:rPr>
                <w:noProof/>
                <w:webHidden/>
              </w:rPr>
              <w:instrText xml:space="preserve"> PAGEREF _Toc91264867 \h </w:instrText>
            </w:r>
            <w:r w:rsidRPr="00311E65">
              <w:rPr>
                <w:noProof/>
                <w:webHidden/>
              </w:rPr>
            </w:r>
            <w:r w:rsidRPr="00311E65">
              <w:rPr>
                <w:noProof/>
                <w:webHidden/>
              </w:rPr>
              <w:fldChar w:fldCharType="separate"/>
            </w:r>
            <w:r w:rsidRPr="00311E65">
              <w:rPr>
                <w:noProof/>
                <w:webHidden/>
              </w:rPr>
              <w:t>146</w:t>
            </w:r>
            <w:r w:rsidRPr="00311E65">
              <w:rPr>
                <w:noProof/>
                <w:webHidden/>
              </w:rPr>
              <w:fldChar w:fldCharType="end"/>
            </w:r>
          </w:hyperlink>
        </w:p>
        <w:p w14:paraId="0862966F" w14:textId="10187364" w:rsidR="0039542C" w:rsidRPr="00311E65" w:rsidRDefault="0039542C">
          <w:pPr>
            <w:pStyle w:val="TDC2"/>
            <w:rPr>
              <w:rFonts w:asciiTheme="minorHAnsi" w:eastAsiaTheme="minorEastAsia" w:hAnsiTheme="minorHAnsi"/>
              <w:noProof/>
              <w:sz w:val="22"/>
              <w:lang w:val="es-419" w:eastAsia="es-419"/>
            </w:rPr>
          </w:pPr>
          <w:hyperlink w:anchor="_Toc91264868" w:history="1">
            <w:r w:rsidRPr="00311E65">
              <w:rPr>
                <w:rStyle w:val="Hipervnculo"/>
                <w:rFonts w:cs="Times New Roman"/>
                <w:noProof/>
                <w:color w:val="767171"/>
              </w:rPr>
              <w:t>d.</w:t>
            </w:r>
            <w:r w:rsidRPr="00311E65">
              <w:rPr>
                <w:rFonts w:asciiTheme="minorHAnsi" w:eastAsiaTheme="minorEastAsia" w:hAnsiTheme="minorHAnsi"/>
                <w:noProof/>
                <w:sz w:val="22"/>
                <w:lang w:val="es-419" w:eastAsia="es-419"/>
              </w:rPr>
              <w:tab/>
            </w:r>
            <w:r w:rsidRPr="00311E65">
              <w:rPr>
                <w:rStyle w:val="Hipervnculo"/>
                <w:rFonts w:cs="Times New Roman"/>
                <w:noProof/>
                <w:color w:val="767171"/>
              </w:rPr>
              <w:t>Participación en Políticas Públicas</w:t>
            </w:r>
            <w:r w:rsidRPr="00311E65">
              <w:rPr>
                <w:noProof/>
                <w:webHidden/>
              </w:rPr>
              <w:tab/>
            </w:r>
            <w:r w:rsidRPr="00311E65">
              <w:rPr>
                <w:noProof/>
                <w:webHidden/>
              </w:rPr>
              <w:fldChar w:fldCharType="begin"/>
            </w:r>
            <w:r w:rsidRPr="00311E65">
              <w:rPr>
                <w:noProof/>
                <w:webHidden/>
              </w:rPr>
              <w:instrText xml:space="preserve"> PAGEREF _Toc91264868 \h </w:instrText>
            </w:r>
            <w:r w:rsidRPr="00311E65">
              <w:rPr>
                <w:noProof/>
                <w:webHidden/>
              </w:rPr>
            </w:r>
            <w:r w:rsidRPr="00311E65">
              <w:rPr>
                <w:noProof/>
                <w:webHidden/>
              </w:rPr>
              <w:fldChar w:fldCharType="separate"/>
            </w:r>
            <w:r w:rsidRPr="00311E65">
              <w:rPr>
                <w:noProof/>
                <w:webHidden/>
              </w:rPr>
              <w:t>148</w:t>
            </w:r>
            <w:r w:rsidRPr="00311E65">
              <w:rPr>
                <w:noProof/>
                <w:webHidden/>
              </w:rPr>
              <w:fldChar w:fldCharType="end"/>
            </w:r>
          </w:hyperlink>
        </w:p>
        <w:p w14:paraId="4931CAF5" w14:textId="6A9A7BE7" w:rsidR="0039542C" w:rsidRPr="00311E65" w:rsidRDefault="0039542C">
          <w:pPr>
            <w:pStyle w:val="TDC2"/>
            <w:rPr>
              <w:rFonts w:asciiTheme="minorHAnsi" w:eastAsiaTheme="minorEastAsia" w:hAnsiTheme="minorHAnsi"/>
              <w:noProof/>
              <w:sz w:val="22"/>
              <w:lang w:val="es-419" w:eastAsia="es-419"/>
            </w:rPr>
          </w:pPr>
          <w:hyperlink w:anchor="_Toc91264869" w:history="1">
            <w:r w:rsidRPr="00311E65">
              <w:rPr>
                <w:rStyle w:val="Hipervnculo"/>
                <w:rFonts w:cs="Times New Roman"/>
                <w:noProof/>
                <w:color w:val="767171"/>
              </w:rPr>
              <w:t>e.</w:t>
            </w:r>
            <w:r w:rsidRPr="00311E65">
              <w:rPr>
                <w:rFonts w:asciiTheme="minorHAnsi" w:eastAsiaTheme="minorEastAsia" w:hAnsiTheme="minorHAnsi"/>
                <w:noProof/>
                <w:sz w:val="22"/>
                <w:lang w:val="es-419" w:eastAsia="es-419"/>
              </w:rPr>
              <w:tab/>
            </w:r>
            <w:r w:rsidRPr="00311E65">
              <w:rPr>
                <w:rStyle w:val="Hipervnculo"/>
                <w:rFonts w:cs="Times New Roman"/>
                <w:noProof/>
                <w:color w:val="767171"/>
              </w:rPr>
              <w:t>Medidas de Políticas Sectoriales Enero-Noviembre 2021</w:t>
            </w:r>
            <w:r w:rsidRPr="00311E65">
              <w:rPr>
                <w:noProof/>
                <w:webHidden/>
              </w:rPr>
              <w:tab/>
            </w:r>
            <w:r w:rsidRPr="00311E65">
              <w:rPr>
                <w:noProof/>
                <w:webHidden/>
              </w:rPr>
              <w:fldChar w:fldCharType="begin"/>
            </w:r>
            <w:r w:rsidRPr="00311E65">
              <w:rPr>
                <w:noProof/>
                <w:webHidden/>
              </w:rPr>
              <w:instrText xml:space="preserve"> PAGEREF _Toc91264869 \h </w:instrText>
            </w:r>
            <w:r w:rsidRPr="00311E65">
              <w:rPr>
                <w:noProof/>
                <w:webHidden/>
              </w:rPr>
            </w:r>
            <w:r w:rsidRPr="00311E65">
              <w:rPr>
                <w:noProof/>
                <w:webHidden/>
              </w:rPr>
              <w:fldChar w:fldCharType="separate"/>
            </w:r>
            <w:r w:rsidRPr="00311E65">
              <w:rPr>
                <w:noProof/>
                <w:webHidden/>
              </w:rPr>
              <w:t>149</w:t>
            </w:r>
            <w:r w:rsidRPr="00311E65">
              <w:rPr>
                <w:noProof/>
                <w:webHidden/>
              </w:rPr>
              <w:fldChar w:fldCharType="end"/>
            </w:r>
          </w:hyperlink>
        </w:p>
        <w:p w14:paraId="16440068" w14:textId="4710E965" w:rsidR="0039542C" w:rsidRPr="00311E65" w:rsidRDefault="0039542C">
          <w:pPr>
            <w:pStyle w:val="TDC1"/>
            <w:tabs>
              <w:tab w:val="left" w:pos="800"/>
              <w:tab w:val="right" w:pos="7910"/>
            </w:tabs>
            <w:rPr>
              <w:rFonts w:asciiTheme="minorHAnsi" w:eastAsiaTheme="minorEastAsia" w:hAnsiTheme="minorHAnsi"/>
              <w:noProof/>
              <w:spacing w:val="0"/>
              <w:position w:val="0"/>
              <w:sz w:val="22"/>
              <w:lang w:val="es-419" w:eastAsia="es-419"/>
            </w:rPr>
          </w:pPr>
          <w:hyperlink w:anchor="_Toc91264870" w:history="1">
            <w:r w:rsidRPr="00311E65">
              <w:rPr>
                <w:rStyle w:val="Hipervnculo"/>
                <w:rFonts w:cs="Times New Roman"/>
                <w:b/>
                <w:bCs/>
                <w:noProof/>
                <w:color w:val="767171"/>
              </w:rPr>
              <w:t>VIII.</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PROYECCIONES AL PRÓXIMO AÑO</w:t>
            </w:r>
            <w:r w:rsidRPr="00311E65">
              <w:rPr>
                <w:noProof/>
                <w:webHidden/>
              </w:rPr>
              <w:tab/>
            </w:r>
            <w:r w:rsidRPr="00311E65">
              <w:rPr>
                <w:noProof/>
                <w:webHidden/>
              </w:rPr>
              <w:fldChar w:fldCharType="begin"/>
            </w:r>
            <w:r w:rsidRPr="00311E65">
              <w:rPr>
                <w:noProof/>
                <w:webHidden/>
              </w:rPr>
              <w:instrText xml:space="preserve"> PAGEREF _Toc91264870 \h </w:instrText>
            </w:r>
            <w:r w:rsidRPr="00311E65">
              <w:rPr>
                <w:noProof/>
                <w:webHidden/>
              </w:rPr>
            </w:r>
            <w:r w:rsidRPr="00311E65">
              <w:rPr>
                <w:noProof/>
                <w:webHidden/>
              </w:rPr>
              <w:fldChar w:fldCharType="separate"/>
            </w:r>
            <w:r w:rsidRPr="00311E65">
              <w:rPr>
                <w:noProof/>
                <w:webHidden/>
              </w:rPr>
              <w:t>153</w:t>
            </w:r>
            <w:r w:rsidRPr="00311E65">
              <w:rPr>
                <w:noProof/>
                <w:webHidden/>
              </w:rPr>
              <w:fldChar w:fldCharType="end"/>
            </w:r>
          </w:hyperlink>
        </w:p>
        <w:p w14:paraId="49D062BB" w14:textId="57DFA555"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71" w:history="1">
            <w:r w:rsidRPr="00311E65">
              <w:rPr>
                <w:rStyle w:val="Hipervnculo"/>
                <w:noProof/>
                <w:color w:val="767171"/>
              </w:rPr>
              <w:t>8.1</w:t>
            </w:r>
            <w:r w:rsidRPr="00311E65">
              <w:rPr>
                <w:rFonts w:asciiTheme="minorHAnsi" w:eastAsiaTheme="minorEastAsia" w:hAnsiTheme="minorHAnsi"/>
                <w:noProof/>
                <w:spacing w:val="0"/>
                <w:position w:val="0"/>
                <w:sz w:val="22"/>
                <w:lang w:val="es-419" w:eastAsia="es-419"/>
              </w:rPr>
              <w:tab/>
            </w:r>
            <w:r w:rsidRPr="00311E65">
              <w:rPr>
                <w:rStyle w:val="Hipervnculo"/>
                <w:noProof/>
                <w:color w:val="767171"/>
              </w:rPr>
              <w:t>Plan de Inversión Anual del MOPC para el año 2022</w:t>
            </w:r>
            <w:r w:rsidRPr="00311E65">
              <w:rPr>
                <w:noProof/>
                <w:webHidden/>
              </w:rPr>
              <w:tab/>
            </w:r>
            <w:r w:rsidRPr="00311E65">
              <w:rPr>
                <w:noProof/>
                <w:webHidden/>
              </w:rPr>
              <w:fldChar w:fldCharType="begin"/>
            </w:r>
            <w:r w:rsidRPr="00311E65">
              <w:rPr>
                <w:noProof/>
                <w:webHidden/>
              </w:rPr>
              <w:instrText xml:space="preserve"> PAGEREF _Toc91264871 \h </w:instrText>
            </w:r>
            <w:r w:rsidRPr="00311E65">
              <w:rPr>
                <w:noProof/>
                <w:webHidden/>
              </w:rPr>
            </w:r>
            <w:r w:rsidRPr="00311E65">
              <w:rPr>
                <w:noProof/>
                <w:webHidden/>
              </w:rPr>
              <w:fldChar w:fldCharType="separate"/>
            </w:r>
            <w:r w:rsidRPr="00311E65">
              <w:rPr>
                <w:noProof/>
                <w:webHidden/>
              </w:rPr>
              <w:t>156</w:t>
            </w:r>
            <w:r w:rsidRPr="00311E65">
              <w:rPr>
                <w:noProof/>
                <w:webHidden/>
              </w:rPr>
              <w:fldChar w:fldCharType="end"/>
            </w:r>
          </w:hyperlink>
        </w:p>
        <w:p w14:paraId="5A688EAD" w14:textId="60ED5514"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72" w:history="1">
            <w:r w:rsidRPr="00311E65">
              <w:rPr>
                <w:rStyle w:val="Hipervnculo"/>
                <w:rFonts w:cs="Times New Roman"/>
                <w:b/>
                <w:bCs/>
                <w:noProof/>
                <w:color w:val="767171"/>
              </w:rPr>
              <w:t>IX.</w:t>
            </w:r>
            <w:r w:rsidRPr="00311E65">
              <w:rPr>
                <w:rFonts w:asciiTheme="minorHAnsi" w:eastAsiaTheme="minorEastAsia" w:hAnsiTheme="minorHAnsi"/>
                <w:noProof/>
                <w:spacing w:val="0"/>
                <w:position w:val="0"/>
                <w:sz w:val="22"/>
                <w:lang w:val="es-419" w:eastAsia="es-419"/>
              </w:rPr>
              <w:tab/>
            </w:r>
            <w:r w:rsidRPr="00311E65">
              <w:rPr>
                <w:rStyle w:val="Hipervnculo"/>
                <w:rFonts w:cs="Times New Roman"/>
                <w:b/>
                <w:bCs/>
                <w:noProof/>
                <w:color w:val="767171"/>
              </w:rPr>
              <w:t>ANEXOS</w:t>
            </w:r>
            <w:r w:rsidRPr="00311E65">
              <w:rPr>
                <w:noProof/>
                <w:webHidden/>
              </w:rPr>
              <w:tab/>
            </w:r>
            <w:r w:rsidRPr="00311E65">
              <w:rPr>
                <w:noProof/>
                <w:webHidden/>
              </w:rPr>
              <w:fldChar w:fldCharType="begin"/>
            </w:r>
            <w:r w:rsidRPr="00311E65">
              <w:rPr>
                <w:noProof/>
                <w:webHidden/>
              </w:rPr>
              <w:instrText xml:space="preserve"> PAGEREF _Toc91264872 \h </w:instrText>
            </w:r>
            <w:r w:rsidRPr="00311E65">
              <w:rPr>
                <w:noProof/>
                <w:webHidden/>
              </w:rPr>
            </w:r>
            <w:r w:rsidRPr="00311E65">
              <w:rPr>
                <w:noProof/>
                <w:webHidden/>
              </w:rPr>
              <w:fldChar w:fldCharType="separate"/>
            </w:r>
            <w:r w:rsidRPr="00311E65">
              <w:rPr>
                <w:noProof/>
                <w:webHidden/>
              </w:rPr>
              <w:t>162</w:t>
            </w:r>
            <w:r w:rsidRPr="00311E65">
              <w:rPr>
                <w:noProof/>
                <w:webHidden/>
              </w:rPr>
              <w:fldChar w:fldCharType="end"/>
            </w:r>
          </w:hyperlink>
        </w:p>
        <w:p w14:paraId="78366E84" w14:textId="1A63AAB8"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73" w:history="1">
            <w:r w:rsidRPr="00311E65">
              <w:rPr>
                <w:rStyle w:val="Hipervnculo"/>
                <w:b/>
                <w:noProof/>
                <w:color w:val="767171"/>
                <w:spacing w:val="20"/>
              </w:rPr>
              <w:t>a)</w:t>
            </w:r>
            <w:r w:rsidRPr="00311E65">
              <w:rPr>
                <w:rFonts w:asciiTheme="minorHAnsi" w:eastAsiaTheme="minorEastAsia" w:hAnsiTheme="minorHAnsi"/>
                <w:noProof/>
                <w:spacing w:val="0"/>
                <w:position w:val="0"/>
                <w:sz w:val="22"/>
                <w:lang w:val="es-419" w:eastAsia="es-419"/>
              </w:rPr>
              <w:tab/>
            </w:r>
            <w:r w:rsidRPr="00311E65">
              <w:rPr>
                <w:rStyle w:val="Hipervnculo"/>
                <w:b/>
                <w:noProof/>
                <w:color w:val="767171"/>
                <w:spacing w:val="20"/>
              </w:rPr>
              <w:t>Matriz de principales indicadores de gestión por procesos</w:t>
            </w:r>
            <w:r w:rsidRPr="00311E65">
              <w:rPr>
                <w:noProof/>
                <w:webHidden/>
              </w:rPr>
              <w:tab/>
            </w:r>
            <w:r w:rsidRPr="00311E65">
              <w:rPr>
                <w:noProof/>
                <w:webHidden/>
              </w:rPr>
              <w:fldChar w:fldCharType="begin"/>
            </w:r>
            <w:r w:rsidRPr="00311E65">
              <w:rPr>
                <w:noProof/>
                <w:webHidden/>
              </w:rPr>
              <w:instrText xml:space="preserve"> PAGEREF _Toc91264873 \h </w:instrText>
            </w:r>
            <w:r w:rsidRPr="00311E65">
              <w:rPr>
                <w:noProof/>
                <w:webHidden/>
              </w:rPr>
            </w:r>
            <w:r w:rsidRPr="00311E65">
              <w:rPr>
                <w:noProof/>
                <w:webHidden/>
              </w:rPr>
              <w:fldChar w:fldCharType="separate"/>
            </w:r>
            <w:r w:rsidRPr="00311E65">
              <w:rPr>
                <w:noProof/>
                <w:webHidden/>
              </w:rPr>
              <w:t>162</w:t>
            </w:r>
            <w:r w:rsidRPr="00311E65">
              <w:rPr>
                <w:noProof/>
                <w:webHidden/>
              </w:rPr>
              <w:fldChar w:fldCharType="end"/>
            </w:r>
          </w:hyperlink>
        </w:p>
        <w:p w14:paraId="5B3ABED4" w14:textId="0B7F2CC8"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74" w:history="1">
            <w:r w:rsidRPr="00311E65">
              <w:rPr>
                <w:rStyle w:val="Hipervnculo"/>
                <w:b/>
                <w:noProof/>
                <w:color w:val="767171"/>
                <w:spacing w:val="20"/>
              </w:rPr>
              <w:t>b)</w:t>
            </w:r>
            <w:r w:rsidRPr="00311E65">
              <w:rPr>
                <w:rFonts w:asciiTheme="minorHAnsi" w:eastAsiaTheme="minorEastAsia" w:hAnsiTheme="minorHAnsi"/>
                <w:noProof/>
                <w:spacing w:val="0"/>
                <w:position w:val="0"/>
                <w:sz w:val="22"/>
                <w:lang w:val="es-419" w:eastAsia="es-419"/>
              </w:rPr>
              <w:tab/>
            </w:r>
            <w:r w:rsidRPr="00311E65">
              <w:rPr>
                <w:rStyle w:val="Hipervnculo"/>
                <w:b/>
                <w:noProof/>
                <w:color w:val="767171"/>
                <w:spacing w:val="20"/>
              </w:rPr>
              <w:t>Matriz índice de gestión presupuestaria anual (ICP)</w:t>
            </w:r>
            <w:r w:rsidRPr="00311E65">
              <w:rPr>
                <w:noProof/>
                <w:webHidden/>
              </w:rPr>
              <w:tab/>
            </w:r>
            <w:r w:rsidRPr="00311E65">
              <w:rPr>
                <w:noProof/>
                <w:webHidden/>
              </w:rPr>
              <w:fldChar w:fldCharType="begin"/>
            </w:r>
            <w:r w:rsidRPr="00311E65">
              <w:rPr>
                <w:noProof/>
                <w:webHidden/>
              </w:rPr>
              <w:instrText xml:space="preserve"> PAGEREF _Toc91264874 \h </w:instrText>
            </w:r>
            <w:r w:rsidRPr="00311E65">
              <w:rPr>
                <w:noProof/>
                <w:webHidden/>
              </w:rPr>
            </w:r>
            <w:r w:rsidRPr="00311E65">
              <w:rPr>
                <w:noProof/>
                <w:webHidden/>
              </w:rPr>
              <w:fldChar w:fldCharType="separate"/>
            </w:r>
            <w:r w:rsidRPr="00311E65">
              <w:rPr>
                <w:noProof/>
                <w:webHidden/>
              </w:rPr>
              <w:t>163</w:t>
            </w:r>
            <w:r w:rsidRPr="00311E65">
              <w:rPr>
                <w:noProof/>
                <w:webHidden/>
              </w:rPr>
              <w:fldChar w:fldCharType="end"/>
            </w:r>
          </w:hyperlink>
        </w:p>
        <w:p w14:paraId="77B7B509" w14:textId="25B502E5" w:rsidR="0039542C" w:rsidRPr="00311E65" w:rsidRDefault="0039542C">
          <w:pPr>
            <w:pStyle w:val="TDC1"/>
            <w:tabs>
              <w:tab w:val="left" w:pos="600"/>
              <w:tab w:val="right" w:pos="7910"/>
            </w:tabs>
            <w:rPr>
              <w:rFonts w:asciiTheme="minorHAnsi" w:eastAsiaTheme="minorEastAsia" w:hAnsiTheme="minorHAnsi"/>
              <w:noProof/>
              <w:spacing w:val="0"/>
              <w:position w:val="0"/>
              <w:sz w:val="22"/>
              <w:lang w:val="es-419" w:eastAsia="es-419"/>
            </w:rPr>
          </w:pPr>
          <w:hyperlink w:anchor="_Toc91264875" w:history="1">
            <w:r w:rsidRPr="00311E65">
              <w:rPr>
                <w:rStyle w:val="Hipervnculo"/>
                <w:b/>
                <w:noProof/>
                <w:color w:val="767171"/>
                <w:spacing w:val="20"/>
              </w:rPr>
              <w:t>c)</w:t>
            </w:r>
            <w:r w:rsidRPr="00311E65">
              <w:rPr>
                <w:rFonts w:asciiTheme="minorHAnsi" w:eastAsiaTheme="minorEastAsia" w:hAnsiTheme="minorHAnsi"/>
                <w:noProof/>
                <w:spacing w:val="0"/>
                <w:position w:val="0"/>
                <w:sz w:val="22"/>
                <w:lang w:val="es-419" w:eastAsia="es-419"/>
              </w:rPr>
              <w:tab/>
            </w:r>
            <w:r w:rsidRPr="00311E65">
              <w:rPr>
                <w:rStyle w:val="Hipervnculo"/>
                <w:b/>
                <w:noProof/>
                <w:color w:val="767171"/>
                <w:spacing w:val="20"/>
              </w:rPr>
              <w:t>Plan Anual de Compras</w:t>
            </w:r>
            <w:r w:rsidRPr="00311E65">
              <w:rPr>
                <w:noProof/>
                <w:webHidden/>
              </w:rPr>
              <w:tab/>
            </w:r>
            <w:r w:rsidRPr="00311E65">
              <w:rPr>
                <w:noProof/>
                <w:webHidden/>
              </w:rPr>
              <w:fldChar w:fldCharType="begin"/>
            </w:r>
            <w:r w:rsidRPr="00311E65">
              <w:rPr>
                <w:noProof/>
                <w:webHidden/>
              </w:rPr>
              <w:instrText xml:space="preserve"> PAGEREF _Toc91264875 \h </w:instrText>
            </w:r>
            <w:r w:rsidRPr="00311E65">
              <w:rPr>
                <w:noProof/>
                <w:webHidden/>
              </w:rPr>
            </w:r>
            <w:r w:rsidRPr="00311E65">
              <w:rPr>
                <w:noProof/>
                <w:webHidden/>
              </w:rPr>
              <w:fldChar w:fldCharType="separate"/>
            </w:r>
            <w:r w:rsidRPr="00311E65">
              <w:rPr>
                <w:noProof/>
                <w:webHidden/>
              </w:rPr>
              <w:t>177</w:t>
            </w:r>
            <w:r w:rsidRPr="00311E65">
              <w:rPr>
                <w:noProof/>
                <w:webHidden/>
              </w:rPr>
              <w:fldChar w:fldCharType="end"/>
            </w:r>
          </w:hyperlink>
        </w:p>
        <w:p w14:paraId="72C35B1F" w14:textId="5DA91B4B" w:rsidR="00543B73" w:rsidRPr="00B97A88" w:rsidRDefault="00543B73" w:rsidP="00434A4D">
          <w:pPr>
            <w:rPr>
              <w:rFonts w:cs="Times New Roman"/>
            </w:rPr>
          </w:pPr>
          <w:r w:rsidRPr="00311E65">
            <w:rPr>
              <w:rFonts w:cs="Times New Roman"/>
              <w:spacing w:val="10"/>
              <w:position w:val="4"/>
              <w:szCs w:val="24"/>
            </w:rPr>
            <w:fldChar w:fldCharType="end"/>
          </w:r>
        </w:p>
      </w:sdtContent>
    </w:sdt>
    <w:p w14:paraId="4B8BA0C2" w14:textId="77777777" w:rsidR="0070572C" w:rsidRPr="00B97A88" w:rsidRDefault="005F40CF" w:rsidP="00434A4D">
      <w:pPr>
        <w:rPr>
          <w:rFonts w:cs="Times New Roman"/>
          <w:sz w:val="44"/>
        </w:rPr>
      </w:pPr>
      <w:r w:rsidRPr="00B97A88">
        <w:rPr>
          <w:rFonts w:cs="Times New Roman"/>
        </w:rPr>
        <w:br w:type="page"/>
      </w:r>
    </w:p>
    <w:bookmarkStart w:id="2" w:name="_Toc505070500"/>
    <w:bookmarkStart w:id="3" w:name="_Toc504947225"/>
    <w:bookmarkStart w:id="4" w:name="_Toc504947325"/>
    <w:bookmarkStart w:id="5" w:name="_Toc504947751"/>
    <w:bookmarkStart w:id="6" w:name="_Toc505070501"/>
    <w:bookmarkStart w:id="7" w:name="_Toc91264786"/>
    <w:bookmarkEnd w:id="2"/>
    <w:bookmarkEnd w:id="3"/>
    <w:bookmarkEnd w:id="4"/>
    <w:bookmarkEnd w:id="5"/>
    <w:bookmarkEnd w:id="6"/>
    <w:p w14:paraId="6CFAAF1C" w14:textId="77777777" w:rsidR="00056D01" w:rsidRPr="00B97A88" w:rsidRDefault="00056D01" w:rsidP="0025152A">
      <w:pPr>
        <w:pStyle w:val="Ttulo1"/>
        <w:spacing w:before="0"/>
        <w:jc w:val="left"/>
        <w:rPr>
          <w:rFonts w:cs="Times New Roman"/>
          <w:b/>
          <w:bCs/>
        </w:rPr>
      </w:pPr>
      <w:r w:rsidRPr="00B97A88">
        <w:rPr>
          <w:rFonts w:cs="Times New Roman"/>
          <w:b/>
          <w:bCs/>
          <w:noProof/>
          <w:spacing w:val="8"/>
          <w:szCs w:val="24"/>
          <w:lang w:val="en-US"/>
        </w:rPr>
        <w:lastRenderedPageBreak/>
        <mc:AlternateContent>
          <mc:Choice Requires="wps">
            <w:drawing>
              <wp:anchor distT="0" distB="0" distL="114300" distR="114300" simplePos="0" relativeHeight="251786240" behindDoc="1" locked="0" layoutInCell="1" allowOverlap="1" wp14:anchorId="681CBD94" wp14:editId="31A1D313">
                <wp:simplePos x="0" y="0"/>
                <wp:positionH relativeFrom="column">
                  <wp:posOffset>2226908</wp:posOffset>
                </wp:positionH>
                <wp:positionV relativeFrom="paragraph">
                  <wp:posOffset>302895</wp:posOffset>
                </wp:positionV>
                <wp:extent cx="539750" cy="0"/>
                <wp:effectExtent l="0" t="19050" r="31750" b="19050"/>
                <wp:wrapNone/>
                <wp:docPr id="1" name="Conector recto 1"/>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761CA" id="Conector recto 1"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35pt,23.85pt" to="217.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2gEAAAk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" strokecolor="red" strokeweight="2.5pt">
                <v:stroke joinstyle="miter"/>
              </v:line>
            </w:pict>
          </mc:Fallback>
        </mc:AlternateContent>
      </w:r>
      <w:r w:rsidRPr="00B97A88">
        <w:rPr>
          <w:rFonts w:cs="Times New Roman"/>
          <w:b/>
          <w:bCs/>
        </w:rPr>
        <w:t>Información Base Institucional</w:t>
      </w:r>
      <w:bookmarkEnd w:id="7"/>
    </w:p>
    <w:p w14:paraId="7833500F" w14:textId="77777777" w:rsidR="0070572C" w:rsidRPr="00B97A88" w:rsidRDefault="0070572C" w:rsidP="00434A4D">
      <w:pPr>
        <w:rPr>
          <w:rFonts w:cs="Times New Roman"/>
        </w:rPr>
      </w:pPr>
    </w:p>
    <w:p w14:paraId="52BA3553" w14:textId="77777777" w:rsidR="00EA0F23" w:rsidRPr="00B97A88" w:rsidRDefault="00EA0F23" w:rsidP="00434A4D">
      <w:pPr>
        <w:pStyle w:val="Textoindependiente"/>
        <w:spacing w:line="360" w:lineRule="auto"/>
      </w:pPr>
    </w:p>
    <w:p w14:paraId="426FB552" w14:textId="5B47DC4E" w:rsidR="002144CA" w:rsidRPr="00B97A88" w:rsidRDefault="002144CA" w:rsidP="00B806E7">
      <w:pPr>
        <w:pStyle w:val="Prrafodelista"/>
        <w:numPr>
          <w:ilvl w:val="1"/>
          <w:numId w:val="4"/>
        </w:numPr>
      </w:pPr>
      <w:bookmarkStart w:id="8" w:name="_Toc90884462"/>
      <w:bookmarkStart w:id="9" w:name="_Toc91264787"/>
      <w:bookmarkEnd w:id="8"/>
      <w:r w:rsidRPr="00B97A88">
        <w:t>Marco Filosófico Institucional</w:t>
      </w:r>
      <w:bookmarkEnd w:id="9"/>
    </w:p>
    <w:p w14:paraId="528BEE25" w14:textId="77777777" w:rsidR="002144CA" w:rsidRPr="00B97A88" w:rsidRDefault="002144CA" w:rsidP="00434A4D">
      <w:pPr>
        <w:rPr>
          <w:rFonts w:cs="Times New Roman"/>
        </w:rPr>
      </w:pPr>
    </w:p>
    <w:p w14:paraId="5D3BD5BC" w14:textId="77777777" w:rsidR="002144CA" w:rsidRPr="00B97A88" w:rsidRDefault="002144CA" w:rsidP="00434A4D">
      <w:pPr>
        <w:rPr>
          <w:rFonts w:cs="Times New Roman"/>
        </w:rPr>
      </w:pPr>
      <w:r w:rsidRPr="00B97A88">
        <w:rPr>
          <w:rFonts w:cs="Times New Roman"/>
        </w:rPr>
        <w:t xml:space="preserve">El Ministerio de Obras Públicas y Comunicaciones fue creado en el año 1854 con el nombre de Guerra, Marina y Obras Públicas, luego el 28 de diciembre del 1959 se conoció con el nombre de Secretaría de Estado de Obras Públicas y Comunicaciones (SEOPC), nombre dado por ley el 28 de </w:t>
      </w:r>
      <w:proofErr w:type="gramStart"/>
      <w:r w:rsidRPr="00B97A88">
        <w:rPr>
          <w:rFonts w:cs="Times New Roman"/>
        </w:rPr>
        <w:t>Noviembre</w:t>
      </w:r>
      <w:proofErr w:type="gramEnd"/>
      <w:r w:rsidRPr="00B97A88">
        <w:rPr>
          <w:rFonts w:cs="Times New Roman"/>
        </w:rPr>
        <w:t xml:space="preserve"> del 1966. Finalmente, mediante el Decreto 56-10 del 8 de </w:t>
      </w:r>
      <w:proofErr w:type="gramStart"/>
      <w:r w:rsidRPr="00B97A88">
        <w:rPr>
          <w:rFonts w:cs="Times New Roman"/>
        </w:rPr>
        <w:t>Febrero</w:t>
      </w:r>
      <w:proofErr w:type="gramEnd"/>
      <w:r w:rsidRPr="00B97A88">
        <w:rPr>
          <w:rFonts w:cs="Times New Roman"/>
        </w:rPr>
        <w:t xml:space="preserve"> de 2010, que cambia los nombres de Secretarias por Ministerios, es denominada Ministerio de Obras Públicas y Comunicaciones (MOPC).</w:t>
      </w:r>
    </w:p>
    <w:p w14:paraId="5B837466" w14:textId="77777777" w:rsidR="002144CA" w:rsidRPr="00B97A88" w:rsidRDefault="002144CA" w:rsidP="00434A4D">
      <w:pPr>
        <w:rPr>
          <w:rFonts w:cs="Times New Roman"/>
        </w:rPr>
      </w:pPr>
    </w:p>
    <w:p w14:paraId="13F19501" w14:textId="46E4DC46" w:rsidR="005C0EF5" w:rsidRPr="00B97A88" w:rsidRDefault="002144CA" w:rsidP="00434A4D">
      <w:pPr>
        <w:rPr>
          <w:rFonts w:cs="Times New Roman"/>
        </w:rPr>
      </w:pPr>
      <w:r w:rsidRPr="00B97A88">
        <w:rPr>
          <w:rFonts w:cs="Times New Roman"/>
        </w:rPr>
        <w:t xml:space="preserve">El marco filosófico institucional muestra los principios y valores que la institución profesa en la actualidad, por lo que constituye el fundamento ideológico y las bases doctrinales que sustentan su ser o identidad. </w:t>
      </w:r>
    </w:p>
    <w:p w14:paraId="54E34930" w14:textId="2E7B9586" w:rsidR="00EA0F23" w:rsidRPr="00B97A88" w:rsidRDefault="00EA0F23" w:rsidP="00434A4D">
      <w:pPr>
        <w:rPr>
          <w:rFonts w:cs="Times New Roman"/>
        </w:rPr>
      </w:pPr>
    </w:p>
    <w:p w14:paraId="35EE0B2D" w14:textId="27B87DB7" w:rsidR="002144CA" w:rsidRPr="00B97A88" w:rsidRDefault="002144CA" w:rsidP="00B806E7">
      <w:pPr>
        <w:pStyle w:val="Prrafodelista"/>
        <w:numPr>
          <w:ilvl w:val="2"/>
          <w:numId w:val="4"/>
        </w:numPr>
      </w:pPr>
      <w:bookmarkStart w:id="10" w:name="_Toc91264788"/>
      <w:r w:rsidRPr="00B97A88">
        <w:t>Misión</w:t>
      </w:r>
      <w:bookmarkEnd w:id="10"/>
    </w:p>
    <w:p w14:paraId="6BBB9744" w14:textId="77777777" w:rsidR="005C0EF5" w:rsidRPr="00B97A88" w:rsidRDefault="005C0EF5" w:rsidP="00434A4D">
      <w:pPr>
        <w:ind w:left="1080"/>
        <w:rPr>
          <w:rFonts w:cs="Times New Roman"/>
        </w:rPr>
      </w:pPr>
    </w:p>
    <w:p w14:paraId="213E66D9" w14:textId="2103453A" w:rsidR="002144CA" w:rsidRPr="00B97A88" w:rsidRDefault="002144CA" w:rsidP="00434A4D">
      <w:pPr>
        <w:rPr>
          <w:rFonts w:cs="Times New Roman"/>
          <w:szCs w:val="24"/>
        </w:rPr>
      </w:pPr>
      <w:r w:rsidRPr="00B97A88">
        <w:rPr>
          <w:rFonts w:cs="Times New Roman"/>
          <w:szCs w:val="24"/>
        </w:rPr>
        <w:t>Gestionar el sector de Obras Públicas y Comunicaciones, a través de la regulación, planificación, construcción y mantenimiento de la infraestructura física requerida para el desarrollo socioeconómico sostenible de la República Dominicana.</w:t>
      </w:r>
    </w:p>
    <w:p w14:paraId="71FC6600" w14:textId="01CE1AD6" w:rsidR="002144CA" w:rsidRDefault="002144CA" w:rsidP="00434A4D">
      <w:pPr>
        <w:rPr>
          <w:rFonts w:cs="Times New Roman"/>
          <w:sz w:val="18"/>
          <w:szCs w:val="18"/>
        </w:rPr>
      </w:pPr>
    </w:p>
    <w:p w14:paraId="5AE83B43" w14:textId="77777777" w:rsidR="00BC0F3D" w:rsidRPr="00B97A88" w:rsidRDefault="00BC0F3D" w:rsidP="00434A4D">
      <w:pPr>
        <w:rPr>
          <w:rFonts w:cs="Times New Roman"/>
          <w:sz w:val="18"/>
          <w:szCs w:val="18"/>
        </w:rPr>
      </w:pPr>
    </w:p>
    <w:p w14:paraId="7AE1FFAA" w14:textId="77777777" w:rsidR="002144CA" w:rsidRPr="00B97A88" w:rsidRDefault="002144CA" w:rsidP="00B806E7">
      <w:pPr>
        <w:pStyle w:val="Prrafodelista"/>
        <w:numPr>
          <w:ilvl w:val="2"/>
          <w:numId w:val="4"/>
        </w:numPr>
      </w:pPr>
      <w:bookmarkStart w:id="11" w:name="_Toc91264789"/>
      <w:r w:rsidRPr="00B97A88">
        <w:t>Visión</w:t>
      </w:r>
      <w:bookmarkEnd w:id="11"/>
    </w:p>
    <w:p w14:paraId="4B1A0BBA" w14:textId="77777777" w:rsidR="002144CA" w:rsidRPr="00B97A88" w:rsidRDefault="002144CA" w:rsidP="00434A4D">
      <w:pPr>
        <w:ind w:left="720"/>
        <w:rPr>
          <w:rFonts w:cs="Times New Roman"/>
        </w:rPr>
      </w:pPr>
    </w:p>
    <w:p w14:paraId="4140B8DC" w14:textId="741555EB" w:rsidR="002144CA" w:rsidRPr="00B97A88" w:rsidRDefault="002144CA" w:rsidP="00434A4D">
      <w:pPr>
        <w:rPr>
          <w:rFonts w:cs="Times New Roman"/>
          <w:szCs w:val="24"/>
        </w:rPr>
      </w:pPr>
      <w:r w:rsidRPr="00B97A88">
        <w:rPr>
          <w:rFonts w:cs="Times New Roman"/>
          <w:szCs w:val="24"/>
        </w:rPr>
        <w:t>Construir la más avanzada, moderna y segura infraestructura de vías y edificaciones de la región, con una eficiente red de servicios, que permita al país su desarrollo y competitividad, el acceso e inclusión de todo su territorio en las fuentes y procesos de producción, y facilite la convivencia entre sus comunidades.</w:t>
      </w:r>
    </w:p>
    <w:p w14:paraId="68396C15" w14:textId="6E9C8D7D" w:rsidR="002144CA" w:rsidRPr="00B97A88" w:rsidRDefault="002144CA" w:rsidP="00434A4D">
      <w:pPr>
        <w:ind w:left="2426"/>
        <w:rPr>
          <w:rFonts w:cs="Times New Roman"/>
        </w:rPr>
      </w:pPr>
    </w:p>
    <w:p w14:paraId="12C857AA" w14:textId="77777777" w:rsidR="002144CA" w:rsidRPr="00B97A88" w:rsidRDefault="002144CA" w:rsidP="00B806E7">
      <w:pPr>
        <w:pStyle w:val="Prrafodelista"/>
        <w:numPr>
          <w:ilvl w:val="2"/>
          <w:numId w:val="4"/>
        </w:numPr>
      </w:pPr>
      <w:bookmarkStart w:id="12" w:name="_Toc91264790"/>
      <w:r w:rsidRPr="00B97A88">
        <w:lastRenderedPageBreak/>
        <w:t>Valores</w:t>
      </w:r>
      <w:bookmarkEnd w:id="12"/>
    </w:p>
    <w:p w14:paraId="2AD7BEF2" w14:textId="77777777" w:rsidR="002144CA" w:rsidRPr="00B97A88" w:rsidRDefault="002144CA" w:rsidP="00434A4D">
      <w:pPr>
        <w:rPr>
          <w:rFonts w:cs="Times New Roman"/>
        </w:rPr>
      </w:pPr>
    </w:p>
    <w:p w14:paraId="31C50782" w14:textId="3877CDD8" w:rsidR="002144CA" w:rsidRPr="00B97A88" w:rsidRDefault="002144CA" w:rsidP="005561EB">
      <w:pPr>
        <w:pStyle w:val="Textoindependiente"/>
        <w:numPr>
          <w:ilvl w:val="0"/>
          <w:numId w:val="7"/>
        </w:numPr>
        <w:spacing w:line="360" w:lineRule="auto"/>
        <w:jc w:val="both"/>
        <w:rPr>
          <w:color w:val="767171"/>
        </w:rPr>
      </w:pPr>
      <w:r w:rsidRPr="00B97A88">
        <w:rPr>
          <w:color w:val="767171"/>
        </w:rPr>
        <w:t>Cuidado del Medio Ambiente:</w:t>
      </w:r>
      <w:r w:rsidR="005C0EF5" w:rsidRPr="00B97A88">
        <w:rPr>
          <w:color w:val="767171"/>
        </w:rPr>
        <w:t xml:space="preserve">  </w:t>
      </w:r>
      <w:r w:rsidRPr="00B97A88">
        <w:rPr>
          <w:color w:val="767171"/>
        </w:rPr>
        <w:t>procurando que el crecimiento y desarrollo se realice en armonía con el medio ambiente, velando porque siempre se otorgue la prioridad necesaria en cada proyecto u obra a la protección de nuestros recursos naturales.</w:t>
      </w:r>
    </w:p>
    <w:p w14:paraId="3C444752" w14:textId="77777777" w:rsidR="002144CA" w:rsidRPr="00B97A88" w:rsidRDefault="002144CA" w:rsidP="00434A4D">
      <w:pPr>
        <w:pStyle w:val="Textoindependiente"/>
        <w:spacing w:line="360" w:lineRule="auto"/>
        <w:jc w:val="both"/>
        <w:rPr>
          <w:color w:val="767171"/>
        </w:rPr>
      </w:pPr>
    </w:p>
    <w:p w14:paraId="01502BA2" w14:textId="69DAA57D" w:rsidR="002144CA" w:rsidRPr="00B97A88" w:rsidRDefault="002144CA" w:rsidP="005561EB">
      <w:pPr>
        <w:pStyle w:val="Textoindependiente"/>
        <w:numPr>
          <w:ilvl w:val="0"/>
          <w:numId w:val="7"/>
        </w:numPr>
        <w:spacing w:line="360" w:lineRule="auto"/>
        <w:jc w:val="both"/>
        <w:rPr>
          <w:color w:val="767171"/>
        </w:rPr>
      </w:pPr>
      <w:r w:rsidRPr="00B97A88">
        <w:rPr>
          <w:color w:val="767171"/>
        </w:rPr>
        <w:t>Moderación:</w:t>
      </w:r>
      <w:r w:rsidR="005C0EF5" w:rsidRPr="00B97A88">
        <w:rPr>
          <w:color w:val="767171"/>
        </w:rPr>
        <w:t xml:space="preserve">  </w:t>
      </w:r>
      <w:r w:rsidRPr="00B97A88">
        <w:rPr>
          <w:color w:val="767171"/>
        </w:rPr>
        <w:t>promoviendo una cultura que evite los excesos, así como la valoración de alternativas viables en cada acción y decisión que sea necesaria.</w:t>
      </w:r>
    </w:p>
    <w:p w14:paraId="13C4DE62" w14:textId="77777777" w:rsidR="002144CA" w:rsidRPr="00B97A88" w:rsidRDefault="002144CA" w:rsidP="00434A4D">
      <w:pPr>
        <w:pStyle w:val="Textoindependiente"/>
        <w:spacing w:line="360" w:lineRule="auto"/>
        <w:jc w:val="both"/>
        <w:rPr>
          <w:color w:val="767171"/>
        </w:rPr>
      </w:pPr>
    </w:p>
    <w:p w14:paraId="48C8934E" w14:textId="30CC4A5A" w:rsidR="005C0EF5" w:rsidRPr="00B97A88" w:rsidRDefault="002144CA" w:rsidP="005561EB">
      <w:pPr>
        <w:pStyle w:val="Textoindependiente"/>
        <w:numPr>
          <w:ilvl w:val="0"/>
          <w:numId w:val="7"/>
        </w:numPr>
        <w:spacing w:line="360" w:lineRule="auto"/>
        <w:jc w:val="both"/>
        <w:rPr>
          <w:color w:val="767171"/>
        </w:rPr>
      </w:pPr>
      <w:r w:rsidRPr="00B97A88">
        <w:rPr>
          <w:color w:val="767171"/>
        </w:rPr>
        <w:t>Transparencia:</w:t>
      </w:r>
      <w:r w:rsidR="005C0EF5" w:rsidRPr="00B97A88">
        <w:rPr>
          <w:color w:val="767171"/>
        </w:rPr>
        <w:t xml:space="preserve">  </w:t>
      </w:r>
      <w:r w:rsidRPr="00B97A88">
        <w:rPr>
          <w:color w:val="767171"/>
        </w:rPr>
        <w:t>motivando una conducta ética y honesta de nuestros empleados y una administración que vele por el cumplimiento de las leyes y procedimientos relativos al buen uso de los recursos del Estado.</w:t>
      </w:r>
    </w:p>
    <w:p w14:paraId="4C6E914A" w14:textId="77777777" w:rsidR="005C0EF5" w:rsidRPr="00B97A88" w:rsidRDefault="005C0EF5" w:rsidP="00434A4D">
      <w:pPr>
        <w:pStyle w:val="Textoindependiente"/>
        <w:spacing w:line="360" w:lineRule="auto"/>
        <w:jc w:val="both"/>
        <w:rPr>
          <w:color w:val="767171"/>
        </w:rPr>
      </w:pPr>
    </w:p>
    <w:p w14:paraId="549107F2" w14:textId="1DF4D233" w:rsidR="002144CA" w:rsidRPr="00B97A88" w:rsidRDefault="002144CA" w:rsidP="005561EB">
      <w:pPr>
        <w:pStyle w:val="Textoindependiente"/>
        <w:numPr>
          <w:ilvl w:val="0"/>
          <w:numId w:val="7"/>
        </w:numPr>
        <w:spacing w:line="360" w:lineRule="auto"/>
        <w:jc w:val="both"/>
        <w:rPr>
          <w:color w:val="767171"/>
        </w:rPr>
      </w:pPr>
      <w:r w:rsidRPr="00B97A88">
        <w:rPr>
          <w:color w:val="767171"/>
        </w:rPr>
        <w:t>Calidad:</w:t>
      </w:r>
      <w:r w:rsidR="005C0EF5" w:rsidRPr="00B97A88">
        <w:rPr>
          <w:color w:val="767171"/>
        </w:rPr>
        <w:t xml:space="preserve">  </w:t>
      </w:r>
      <w:r w:rsidRPr="00B97A88">
        <w:rPr>
          <w:color w:val="767171"/>
        </w:rPr>
        <w:t>desarrollando estándares que garanticen los mejores resultados posibles con los recursos disponibles, a través de fomentar la búsqueda, conocimiento y uso constante de las mejores prácticas y referencias en la planificación y ejecución de proyectos.</w:t>
      </w:r>
    </w:p>
    <w:p w14:paraId="5AEAB664" w14:textId="77777777" w:rsidR="002144CA" w:rsidRPr="00B97A88" w:rsidRDefault="002144CA" w:rsidP="00434A4D">
      <w:pPr>
        <w:pStyle w:val="Textoindependiente"/>
        <w:spacing w:line="360" w:lineRule="auto"/>
        <w:jc w:val="both"/>
        <w:rPr>
          <w:color w:val="767171"/>
        </w:rPr>
      </w:pPr>
    </w:p>
    <w:p w14:paraId="7963EE3F" w14:textId="77777777" w:rsidR="002144CA" w:rsidRPr="00B97A88" w:rsidRDefault="002144CA" w:rsidP="005561EB">
      <w:pPr>
        <w:pStyle w:val="Textoindependiente"/>
        <w:numPr>
          <w:ilvl w:val="0"/>
          <w:numId w:val="7"/>
        </w:numPr>
        <w:spacing w:line="360" w:lineRule="auto"/>
        <w:jc w:val="both"/>
        <w:rPr>
          <w:color w:val="767171"/>
        </w:rPr>
      </w:pPr>
      <w:r w:rsidRPr="00B97A88">
        <w:rPr>
          <w:color w:val="767171"/>
        </w:rPr>
        <w:t>Equidad: fomentando un ambiente de respeto e igualdad en el trato con nuestros relacionados.</w:t>
      </w:r>
    </w:p>
    <w:p w14:paraId="09B7D183" w14:textId="043C1A4D" w:rsidR="002144CA" w:rsidRDefault="002144CA" w:rsidP="00434A4D">
      <w:pPr>
        <w:pStyle w:val="Textoindependiente"/>
        <w:spacing w:line="360" w:lineRule="auto"/>
        <w:jc w:val="both"/>
        <w:rPr>
          <w:color w:val="767171"/>
          <w:szCs w:val="20"/>
        </w:rPr>
      </w:pPr>
    </w:p>
    <w:p w14:paraId="10C9B00D" w14:textId="77777777" w:rsidR="00BC0F3D" w:rsidRPr="00B97A88" w:rsidRDefault="00BC0F3D" w:rsidP="00434A4D">
      <w:pPr>
        <w:pStyle w:val="Textoindependiente"/>
        <w:spacing w:line="360" w:lineRule="auto"/>
        <w:jc w:val="both"/>
        <w:rPr>
          <w:color w:val="767171"/>
          <w:szCs w:val="20"/>
        </w:rPr>
      </w:pPr>
    </w:p>
    <w:p w14:paraId="1441CD64" w14:textId="77777777" w:rsidR="0035733B" w:rsidRPr="00B97A88" w:rsidRDefault="002144CA" w:rsidP="005561EB">
      <w:pPr>
        <w:pStyle w:val="Textoindependiente"/>
        <w:numPr>
          <w:ilvl w:val="0"/>
          <w:numId w:val="7"/>
        </w:numPr>
        <w:spacing w:line="360" w:lineRule="auto"/>
        <w:jc w:val="both"/>
        <w:rPr>
          <w:color w:val="767171"/>
        </w:rPr>
      </w:pPr>
      <w:r w:rsidRPr="00B97A88">
        <w:rPr>
          <w:color w:val="767171"/>
        </w:rPr>
        <w:t>Compromiso Social: velando por las necesidades y demandas de todos los ciudadanos, y trabajando en bien de su progreso y desarrollo.</w:t>
      </w:r>
    </w:p>
    <w:p w14:paraId="3B7132FF" w14:textId="2FC92B00" w:rsidR="0035733B" w:rsidRPr="00B97A88" w:rsidRDefault="0035733B" w:rsidP="00434A4D">
      <w:pPr>
        <w:ind w:left="360"/>
        <w:rPr>
          <w:rFonts w:cs="Times New Roman"/>
        </w:rPr>
      </w:pPr>
    </w:p>
    <w:p w14:paraId="0AC9B84C" w14:textId="292ADF27" w:rsidR="002144CA" w:rsidRPr="00B97A88" w:rsidRDefault="002144CA" w:rsidP="00B806E7">
      <w:pPr>
        <w:pStyle w:val="Prrafodelista"/>
        <w:numPr>
          <w:ilvl w:val="1"/>
          <w:numId w:val="4"/>
        </w:numPr>
      </w:pPr>
      <w:bookmarkStart w:id="13" w:name="_Toc441696885"/>
      <w:bookmarkStart w:id="14" w:name="_Toc471986252"/>
      <w:bookmarkStart w:id="15" w:name="_Toc472434763"/>
      <w:bookmarkStart w:id="16" w:name="_Toc504947328"/>
      <w:bookmarkStart w:id="17" w:name="_Toc504947754"/>
      <w:bookmarkStart w:id="18" w:name="_Toc505070610"/>
      <w:bookmarkStart w:id="19" w:name="_Toc976994"/>
      <w:bookmarkStart w:id="20" w:name="_Toc1381783"/>
      <w:bookmarkStart w:id="21" w:name="_Toc1418532"/>
      <w:bookmarkStart w:id="22" w:name="_Toc91264791"/>
      <w:r w:rsidRPr="00B97A88">
        <w:t>Base Legal</w:t>
      </w:r>
      <w:bookmarkEnd w:id="22"/>
      <w:r w:rsidRPr="00B97A88">
        <w:t xml:space="preserve"> </w:t>
      </w:r>
      <w:bookmarkEnd w:id="13"/>
      <w:bookmarkEnd w:id="14"/>
      <w:bookmarkEnd w:id="15"/>
      <w:bookmarkEnd w:id="16"/>
      <w:bookmarkEnd w:id="17"/>
      <w:bookmarkEnd w:id="18"/>
      <w:bookmarkEnd w:id="19"/>
      <w:bookmarkEnd w:id="20"/>
      <w:bookmarkEnd w:id="21"/>
    </w:p>
    <w:p w14:paraId="77AFE6B1" w14:textId="77777777" w:rsidR="002144CA" w:rsidRPr="00B97A88" w:rsidRDefault="002144CA" w:rsidP="00434A4D">
      <w:pPr>
        <w:rPr>
          <w:rFonts w:cs="Times New Roman"/>
          <w:sz w:val="22"/>
        </w:rPr>
      </w:pPr>
    </w:p>
    <w:p w14:paraId="3231FF26"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Decreto Núm. 340, del 4 de mayo del 1854, que reorganiza el Ministerio de Guerra, Marina y Obras Públicas.</w:t>
      </w:r>
    </w:p>
    <w:p w14:paraId="43162F8B" w14:textId="77777777" w:rsidR="002144CA" w:rsidRPr="00B97A88" w:rsidRDefault="002144CA" w:rsidP="00434A4D">
      <w:pPr>
        <w:pStyle w:val="Textoindependiente"/>
        <w:spacing w:line="360" w:lineRule="auto"/>
        <w:jc w:val="both"/>
        <w:rPr>
          <w:color w:val="767171"/>
          <w:szCs w:val="20"/>
        </w:rPr>
      </w:pPr>
    </w:p>
    <w:p w14:paraId="452AC010"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Reglamento Núm. 5269, del 30 de julio de 1913, Gaceta Oficial Núm. 2428, que describe la organización del Departamento de Obras Públicas, dependiente de la Secretaría de Estado de Fomento y Comunicaciones.</w:t>
      </w:r>
    </w:p>
    <w:p w14:paraId="1416F41E" w14:textId="77777777" w:rsidR="002144CA" w:rsidRPr="00B97A88" w:rsidRDefault="002144CA" w:rsidP="00434A4D">
      <w:pPr>
        <w:pStyle w:val="Textoindependiente"/>
        <w:spacing w:line="360" w:lineRule="auto"/>
        <w:jc w:val="both"/>
        <w:rPr>
          <w:color w:val="767171"/>
          <w:szCs w:val="20"/>
        </w:rPr>
      </w:pPr>
    </w:p>
    <w:p w14:paraId="4F9FCF41" w14:textId="74F8FBF6"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Ley Núm.1146, de 25 de </w:t>
      </w:r>
      <w:r w:rsidR="00453FD4" w:rsidRPr="00B97A88">
        <w:rPr>
          <w:color w:val="767171"/>
        </w:rPr>
        <w:t>mayo</w:t>
      </w:r>
      <w:r w:rsidRPr="00B97A88">
        <w:rPr>
          <w:color w:val="767171"/>
        </w:rPr>
        <w:t xml:space="preserve"> de 1929, Gaceta Oficial Núm.4098, que crea la Secretaría de Estado de Fomento y Obras Públicas y le asigna sus funciones.</w:t>
      </w:r>
    </w:p>
    <w:p w14:paraId="40DEDED5" w14:textId="77777777" w:rsidR="002144CA" w:rsidRPr="00B97A88" w:rsidRDefault="002144CA" w:rsidP="00434A4D">
      <w:pPr>
        <w:pStyle w:val="Textoindependiente"/>
        <w:spacing w:line="360" w:lineRule="auto"/>
        <w:jc w:val="both"/>
        <w:rPr>
          <w:color w:val="767171"/>
          <w:szCs w:val="20"/>
        </w:rPr>
      </w:pPr>
    </w:p>
    <w:p w14:paraId="411772A3" w14:textId="03E248ED"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Ley Núm. 1474, del 22 de </w:t>
      </w:r>
      <w:r w:rsidR="00453FD4" w:rsidRPr="00B97A88">
        <w:rPr>
          <w:color w:val="767171"/>
        </w:rPr>
        <w:t>marzo</w:t>
      </w:r>
      <w:r w:rsidRPr="00B97A88">
        <w:rPr>
          <w:color w:val="767171"/>
        </w:rPr>
        <w:t xml:space="preserve"> de 1938, Gaceta Oficial Núm. 5142, sobre Vías de Comunicaciones mediante la cual se apodera a Obras Públicas de todo lo concerniente a las Vías Nacionales.</w:t>
      </w:r>
    </w:p>
    <w:p w14:paraId="3B95A837" w14:textId="77777777" w:rsidR="002144CA" w:rsidRPr="00B97A88" w:rsidRDefault="002144CA" w:rsidP="00434A4D">
      <w:pPr>
        <w:pStyle w:val="Textoindependiente"/>
        <w:spacing w:line="360" w:lineRule="auto"/>
        <w:jc w:val="both"/>
        <w:rPr>
          <w:color w:val="767171"/>
          <w:szCs w:val="20"/>
        </w:rPr>
      </w:pPr>
    </w:p>
    <w:p w14:paraId="77630704"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Decreto Núm. 5406, del 28 de diciembre de 1959, Gaceta Oficial Núm. 8438, que la denomina Secretaría de Estado de Obras Públicas y Comunicaciones. </w:t>
      </w:r>
    </w:p>
    <w:p w14:paraId="2D1117C5" w14:textId="77777777" w:rsidR="002144CA" w:rsidRPr="00B97A88" w:rsidRDefault="002144CA" w:rsidP="00434A4D">
      <w:pPr>
        <w:pStyle w:val="Textoindependiente"/>
        <w:spacing w:line="360" w:lineRule="auto"/>
        <w:jc w:val="both"/>
        <w:rPr>
          <w:color w:val="767171"/>
          <w:szCs w:val="20"/>
        </w:rPr>
      </w:pPr>
    </w:p>
    <w:p w14:paraId="03C9A907" w14:textId="3048E0A6"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Ley Núm. 55, de 22 de </w:t>
      </w:r>
      <w:r w:rsidR="00453FD4" w:rsidRPr="00B97A88">
        <w:rPr>
          <w:color w:val="767171"/>
        </w:rPr>
        <w:t>noviembre</w:t>
      </w:r>
      <w:r w:rsidRPr="00B97A88">
        <w:rPr>
          <w:color w:val="767171"/>
        </w:rPr>
        <w:t xml:space="preserve"> de 1965, Gaceta Oficial Núm.8958, establece la creación de Oficinas de Programación en los diferentes Ministerios e Instituciones Autónomas, con la finalidad de que brinden asesoría a los ejecutivos de dichas instituciones.</w:t>
      </w:r>
    </w:p>
    <w:p w14:paraId="6A661774" w14:textId="77777777" w:rsidR="002144CA" w:rsidRPr="00B97A88" w:rsidRDefault="002144CA" w:rsidP="00434A4D">
      <w:pPr>
        <w:pStyle w:val="Textoindependiente"/>
        <w:spacing w:line="360" w:lineRule="auto"/>
        <w:jc w:val="both"/>
        <w:rPr>
          <w:color w:val="767171"/>
          <w:szCs w:val="20"/>
        </w:rPr>
      </w:pPr>
    </w:p>
    <w:p w14:paraId="699EB9E5"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Ley Núm. 165 del 28 de marzo de 1966, Gaceta Oficial Núm. 8987, que crea la Dirección General de Tránsito Terrestre. Constitución Política de la República, reformada el 14 de agosto del 1994, Gaceta Oficial Núm. 9890.</w:t>
      </w:r>
    </w:p>
    <w:p w14:paraId="094E7098" w14:textId="7B3D373F" w:rsidR="002144CA" w:rsidRPr="00B97A88" w:rsidRDefault="002144CA" w:rsidP="00434A4D">
      <w:pPr>
        <w:pStyle w:val="Textoindependiente"/>
        <w:spacing w:line="360" w:lineRule="auto"/>
        <w:jc w:val="both"/>
        <w:rPr>
          <w:color w:val="767171"/>
        </w:rPr>
      </w:pPr>
    </w:p>
    <w:p w14:paraId="21422800"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Ley Núm. 8, del 15 de noviembre del 1978, Gaceta Oficial Núm. 9489, que adscribe la Comisión Aeroportuaria a la Secretaría de Estado de Obra Públicas y Comunicaciones.</w:t>
      </w:r>
    </w:p>
    <w:p w14:paraId="020544FF" w14:textId="77777777" w:rsidR="002144CA" w:rsidRPr="00B97A88" w:rsidRDefault="002144CA" w:rsidP="00434A4D">
      <w:pPr>
        <w:pStyle w:val="Textoindependiente"/>
        <w:spacing w:line="360" w:lineRule="auto"/>
        <w:jc w:val="both"/>
        <w:rPr>
          <w:color w:val="767171"/>
          <w:szCs w:val="20"/>
        </w:rPr>
      </w:pPr>
    </w:p>
    <w:p w14:paraId="1F349892"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Ley Núm. 687, del 27 de </w:t>
      </w:r>
      <w:r w:rsidRPr="00B97A88">
        <w:rPr>
          <w:color w:val="767171"/>
        </w:rPr>
        <w:lastRenderedPageBreak/>
        <w:t xml:space="preserve">julio de 1982, Gaceta Oficial Núm. 9593, que crea la Dirección General de Reglamentos y Sistemas. </w:t>
      </w:r>
    </w:p>
    <w:p w14:paraId="3FCDD9C8" w14:textId="77777777" w:rsidR="002144CA" w:rsidRPr="00B97A88" w:rsidRDefault="002144CA" w:rsidP="00434A4D">
      <w:pPr>
        <w:pStyle w:val="Textoindependiente"/>
        <w:spacing w:line="360" w:lineRule="auto"/>
        <w:jc w:val="both"/>
        <w:rPr>
          <w:color w:val="767171"/>
          <w:szCs w:val="20"/>
        </w:rPr>
      </w:pPr>
    </w:p>
    <w:p w14:paraId="572895BC" w14:textId="2C2EF1D1"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Decreto No. 44, del 17 de febrero de 1999, Gaceta Oficial Núm. 10008, que crea la Dirección General de Control, Mantenimiento y Supervisión del Sistema de Peajes Nacionales.   </w:t>
      </w:r>
    </w:p>
    <w:p w14:paraId="2D916935" w14:textId="77777777" w:rsidR="00976B5D" w:rsidRPr="00B97A88" w:rsidRDefault="00976B5D" w:rsidP="00434A4D">
      <w:pPr>
        <w:pStyle w:val="Textoindependiente"/>
        <w:spacing w:line="360" w:lineRule="auto"/>
        <w:jc w:val="both"/>
        <w:rPr>
          <w:color w:val="767171"/>
        </w:rPr>
      </w:pPr>
    </w:p>
    <w:p w14:paraId="23F9CA81" w14:textId="5E9B3B4B" w:rsidR="002144CA" w:rsidRPr="00B97A88" w:rsidRDefault="002144CA" w:rsidP="005561EB">
      <w:pPr>
        <w:pStyle w:val="Textoindependiente"/>
        <w:numPr>
          <w:ilvl w:val="0"/>
          <w:numId w:val="8"/>
        </w:numPr>
        <w:spacing w:line="360" w:lineRule="auto"/>
        <w:jc w:val="both"/>
        <w:rPr>
          <w:color w:val="767171"/>
        </w:rPr>
      </w:pPr>
      <w:r w:rsidRPr="00B97A88">
        <w:rPr>
          <w:color w:val="767171"/>
        </w:rPr>
        <w:t>Ley Núm. 498-06 del 28 de diciembre de 2006, que establece el Sistema nacional de Planificación e Inversión Pública, por la cual se cambia la nomenclatura de la Dirección General de Planificación y Programación de Inversiones por Dirección General de Planificación y Desarrollo.</w:t>
      </w:r>
    </w:p>
    <w:p w14:paraId="043E9E37" w14:textId="77777777" w:rsidR="00976B5D" w:rsidRPr="00B97A88" w:rsidRDefault="00976B5D" w:rsidP="00434A4D">
      <w:pPr>
        <w:pStyle w:val="Textoindependiente"/>
        <w:spacing w:line="360" w:lineRule="auto"/>
        <w:jc w:val="both"/>
        <w:rPr>
          <w:color w:val="767171"/>
        </w:rPr>
      </w:pPr>
    </w:p>
    <w:p w14:paraId="79A658C0" w14:textId="71486205" w:rsidR="002144CA" w:rsidRPr="00B97A88" w:rsidRDefault="002144CA" w:rsidP="005561EB">
      <w:pPr>
        <w:pStyle w:val="Textoindependiente"/>
        <w:numPr>
          <w:ilvl w:val="0"/>
          <w:numId w:val="8"/>
        </w:numPr>
        <w:spacing w:line="360" w:lineRule="auto"/>
        <w:jc w:val="both"/>
        <w:rPr>
          <w:color w:val="767171"/>
        </w:rPr>
      </w:pPr>
      <w:r w:rsidRPr="00B97A88">
        <w:rPr>
          <w:color w:val="767171"/>
        </w:rPr>
        <w:t>Decreto No 896-09, del 15 de diciembre del 2009, que crea la Dirección General de Estudios, Diseños de Infraestructura y Presupuestos y la Dirección General de Operaciones y Mantenimiento Vial y deroga el Decreto 326-87 del 18 de junio de 1987, en sus artículos 1, 2, 3,5 y 6, así como el Decreto No. 435-96 del 12 de septiembre de 1996, en todas sus partes.</w:t>
      </w:r>
    </w:p>
    <w:p w14:paraId="7645EB64" w14:textId="77777777" w:rsidR="00976B5D" w:rsidRPr="00B97A88" w:rsidRDefault="00976B5D" w:rsidP="00434A4D">
      <w:pPr>
        <w:pStyle w:val="Textoindependiente"/>
        <w:spacing w:line="360" w:lineRule="auto"/>
        <w:jc w:val="both"/>
        <w:rPr>
          <w:color w:val="767171"/>
        </w:rPr>
      </w:pPr>
    </w:p>
    <w:p w14:paraId="7DA7AF0A" w14:textId="736590BE" w:rsidR="002144CA" w:rsidRPr="00B97A88" w:rsidRDefault="002144CA" w:rsidP="005561EB">
      <w:pPr>
        <w:pStyle w:val="Textoindependiente"/>
        <w:numPr>
          <w:ilvl w:val="0"/>
          <w:numId w:val="8"/>
        </w:numPr>
        <w:spacing w:line="360" w:lineRule="auto"/>
        <w:jc w:val="both"/>
        <w:rPr>
          <w:color w:val="767171"/>
        </w:rPr>
      </w:pPr>
      <w:r w:rsidRPr="00B97A88">
        <w:rPr>
          <w:color w:val="767171"/>
        </w:rPr>
        <w:t xml:space="preserve">Decreto Núm. 56-10, del 8 de </w:t>
      </w:r>
      <w:r w:rsidR="00453FD4" w:rsidRPr="00B97A88">
        <w:rPr>
          <w:color w:val="767171"/>
        </w:rPr>
        <w:t>febrero</w:t>
      </w:r>
      <w:r w:rsidRPr="00B97A88">
        <w:rPr>
          <w:color w:val="767171"/>
        </w:rPr>
        <w:t xml:space="preserve"> del 2010 cambia la denominación de Secretarías de Estado a Ministerios, cambiando así de </w:t>
      </w:r>
      <w:proofErr w:type="gramStart"/>
      <w:r w:rsidRPr="00B97A88">
        <w:rPr>
          <w:color w:val="767171"/>
        </w:rPr>
        <w:t>Secretaria</w:t>
      </w:r>
      <w:proofErr w:type="gramEnd"/>
      <w:r w:rsidRPr="00B97A88">
        <w:rPr>
          <w:color w:val="767171"/>
        </w:rPr>
        <w:t xml:space="preserve"> de Estado de Obras Públicas y Comunicaciones (SEOPC) a Ministerio de Obras Públicas y Comunicaciones (MOPC).</w:t>
      </w:r>
    </w:p>
    <w:p w14:paraId="7BB633FF" w14:textId="1B4A8F51" w:rsidR="00976B5D" w:rsidRPr="00B97A88" w:rsidRDefault="00976B5D" w:rsidP="00434A4D">
      <w:pPr>
        <w:pStyle w:val="Textoindependiente"/>
        <w:spacing w:line="360" w:lineRule="auto"/>
        <w:jc w:val="both"/>
        <w:rPr>
          <w:color w:val="767171"/>
        </w:rPr>
      </w:pPr>
    </w:p>
    <w:p w14:paraId="1668D4B2" w14:textId="3C47C250" w:rsidR="00510E5C" w:rsidRPr="00B97A88" w:rsidRDefault="00510E5C" w:rsidP="00434A4D">
      <w:pPr>
        <w:pStyle w:val="Textoindependiente"/>
        <w:spacing w:line="360" w:lineRule="auto"/>
        <w:jc w:val="both"/>
        <w:rPr>
          <w:color w:val="767171"/>
        </w:rPr>
      </w:pPr>
    </w:p>
    <w:p w14:paraId="1A15854A" w14:textId="77777777" w:rsidR="002144CA" w:rsidRPr="00B97A88" w:rsidRDefault="002144CA" w:rsidP="005561EB">
      <w:pPr>
        <w:pStyle w:val="Textoindependiente"/>
        <w:numPr>
          <w:ilvl w:val="0"/>
          <w:numId w:val="8"/>
        </w:numPr>
        <w:spacing w:line="360" w:lineRule="auto"/>
        <w:jc w:val="both"/>
        <w:rPr>
          <w:color w:val="767171"/>
        </w:rPr>
      </w:pPr>
      <w:r w:rsidRPr="00B97A88">
        <w:rPr>
          <w:color w:val="767171"/>
        </w:rPr>
        <w:t>Ley 63-17, de fecha 21 de febrero del año 2017, que crea el Instituto Nacional de Tránsito y Transporte Terrestre (INTRANT), como organismo rector del sistema de movilidad, transporte terrestre, tránsito y seguridad vial de la República Dominicana, adscrito al Ministerio de Obras Públicas y Comunicaciones (MOPC).</w:t>
      </w:r>
    </w:p>
    <w:p w14:paraId="4D8282B2" w14:textId="77777777" w:rsidR="00976B5D" w:rsidRPr="00B97A88" w:rsidRDefault="00976B5D" w:rsidP="00434A4D">
      <w:pPr>
        <w:rPr>
          <w:rFonts w:cs="Times New Roman"/>
        </w:rPr>
      </w:pPr>
    </w:p>
    <w:p w14:paraId="13728E5D" w14:textId="5C1BB2BC" w:rsidR="002144CA" w:rsidRPr="00B97A88" w:rsidRDefault="002144CA" w:rsidP="00B806E7">
      <w:pPr>
        <w:pStyle w:val="Prrafodelista"/>
        <w:numPr>
          <w:ilvl w:val="1"/>
          <w:numId w:val="4"/>
        </w:numPr>
      </w:pPr>
      <w:bookmarkStart w:id="23" w:name="_Toc91264792"/>
      <w:r w:rsidRPr="00665E31">
        <w:lastRenderedPageBreak/>
        <w:t>Estructura</w:t>
      </w:r>
      <w:r w:rsidRPr="00B97A88">
        <w:t xml:space="preserve"> Organizativa</w:t>
      </w:r>
      <w:bookmarkEnd w:id="23"/>
    </w:p>
    <w:p w14:paraId="36FAC7A6" w14:textId="77777777" w:rsidR="00EC17AA" w:rsidRPr="00B97A88" w:rsidRDefault="00EC17AA" w:rsidP="00434A4D">
      <w:pPr>
        <w:rPr>
          <w:rFonts w:cs="Times New Roman"/>
        </w:rPr>
      </w:pPr>
    </w:p>
    <w:p w14:paraId="1EA1E529" w14:textId="77777777" w:rsidR="00EC17AA" w:rsidRPr="00B97A88" w:rsidRDefault="00EC17AA" w:rsidP="00434A4D">
      <w:pPr>
        <w:ind w:left="1418" w:hanging="1418"/>
        <w:rPr>
          <w:rFonts w:cs="Times New Roman"/>
        </w:rPr>
      </w:pPr>
      <w:r w:rsidRPr="00B97A88">
        <w:rPr>
          <w:rFonts w:cs="Times New Roman"/>
          <w:noProof/>
          <w:lang w:val="en-US"/>
        </w:rPr>
        <w:drawing>
          <wp:inline distT="0" distB="0" distL="0" distR="0" wp14:anchorId="462385A4" wp14:editId="4299744F">
            <wp:extent cx="5029200" cy="3552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552825"/>
                    </a:xfrm>
                    <a:prstGeom prst="rect">
                      <a:avLst/>
                    </a:prstGeom>
                    <a:noFill/>
                    <a:ln>
                      <a:noFill/>
                    </a:ln>
                  </pic:spPr>
                </pic:pic>
              </a:graphicData>
            </a:graphic>
          </wp:inline>
        </w:drawing>
      </w:r>
      <w:bookmarkStart w:id="24" w:name="_Toc441696886"/>
      <w:bookmarkStart w:id="25" w:name="_Toc471986253"/>
      <w:bookmarkStart w:id="26" w:name="_Toc472434764"/>
      <w:bookmarkStart w:id="27" w:name="_Toc504947329"/>
      <w:bookmarkStart w:id="28" w:name="_Toc504947755"/>
      <w:bookmarkStart w:id="29" w:name="_Toc505070611"/>
      <w:bookmarkStart w:id="30" w:name="_Toc976995"/>
      <w:bookmarkStart w:id="31" w:name="_Toc1381784"/>
      <w:bookmarkStart w:id="32" w:name="_Toc1418533"/>
    </w:p>
    <w:p w14:paraId="2AC41819" w14:textId="7F472F2B" w:rsidR="00EC17AA" w:rsidRDefault="00EC17AA" w:rsidP="00434A4D">
      <w:pPr>
        <w:ind w:left="1418" w:hanging="425"/>
        <w:rPr>
          <w:rFonts w:cs="Times New Roman"/>
        </w:rPr>
      </w:pPr>
    </w:p>
    <w:p w14:paraId="68E99229" w14:textId="77777777" w:rsidR="00F83BE1" w:rsidRPr="00B97A88" w:rsidRDefault="00F83BE1" w:rsidP="00434A4D">
      <w:pPr>
        <w:ind w:left="1418" w:hanging="425"/>
        <w:rPr>
          <w:rFonts w:cs="Times New Roman"/>
        </w:rPr>
      </w:pPr>
    </w:p>
    <w:p w14:paraId="1A776C7D" w14:textId="7D1F83F8" w:rsidR="00F83BE1" w:rsidRPr="00B97A88" w:rsidRDefault="00F83BE1" w:rsidP="00B806E7">
      <w:pPr>
        <w:pStyle w:val="Prrafodelista"/>
        <w:numPr>
          <w:ilvl w:val="1"/>
          <w:numId w:val="4"/>
        </w:numPr>
      </w:pPr>
      <w:bookmarkStart w:id="33" w:name="_Toc91264793"/>
      <w:r>
        <w:t>Planificación Estratégica Institucional (PEI)</w:t>
      </w:r>
      <w:bookmarkEnd w:id="33"/>
    </w:p>
    <w:p w14:paraId="116698EA" w14:textId="77777777" w:rsidR="00CA6BB5" w:rsidRDefault="00CA6BB5" w:rsidP="00F83BE1">
      <w:pPr>
        <w:rPr>
          <w:rFonts w:cs="Times New Roman"/>
        </w:rPr>
      </w:pPr>
    </w:p>
    <w:p w14:paraId="0248E990" w14:textId="1221F5CB" w:rsidR="00510E5C" w:rsidRPr="00B97A88" w:rsidRDefault="00F83BE1" w:rsidP="00F83BE1">
      <w:pPr>
        <w:rPr>
          <w:rFonts w:cs="Times New Roman"/>
        </w:rPr>
      </w:pPr>
      <w:r>
        <w:rPr>
          <w:rFonts w:cs="Times New Roman"/>
        </w:rPr>
        <w:t>El Plan Estratégico Institucional del Ministerio de Obras Públicas y Comunicaciones (MOPC) para el período 2021-2024</w:t>
      </w:r>
      <w:r w:rsidR="00CA6BB5">
        <w:rPr>
          <w:rFonts w:cs="Times New Roman"/>
        </w:rPr>
        <w:t>, se encuentra en proceso de revisión y aprobación en el Ministerio de Economía, Planificación y Desarrollo (MEPyD).</w:t>
      </w:r>
    </w:p>
    <w:p w14:paraId="5BAD0028" w14:textId="316EBF5E" w:rsidR="00510E5C" w:rsidRDefault="00510E5C" w:rsidP="00434A4D">
      <w:pPr>
        <w:ind w:left="1418" w:hanging="425"/>
        <w:rPr>
          <w:rFonts w:cs="Times New Roman"/>
        </w:rPr>
      </w:pPr>
    </w:p>
    <w:p w14:paraId="00B03E76" w14:textId="554DB67B" w:rsidR="00E85CAE" w:rsidRDefault="00E85CAE" w:rsidP="00434A4D">
      <w:pPr>
        <w:ind w:left="1418" w:hanging="425"/>
        <w:rPr>
          <w:rFonts w:cs="Times New Roman"/>
        </w:rPr>
      </w:pPr>
    </w:p>
    <w:p w14:paraId="215E6553" w14:textId="50CAE8F9" w:rsidR="00E85CAE" w:rsidRDefault="00E85CAE" w:rsidP="00434A4D">
      <w:pPr>
        <w:ind w:left="1418" w:hanging="425"/>
        <w:rPr>
          <w:rFonts w:cs="Times New Roman"/>
        </w:rPr>
      </w:pPr>
    </w:p>
    <w:p w14:paraId="13587632" w14:textId="405721A1" w:rsidR="00E85CAE" w:rsidRDefault="00E85CAE" w:rsidP="00434A4D">
      <w:pPr>
        <w:ind w:left="1418" w:hanging="425"/>
        <w:rPr>
          <w:rFonts w:cs="Times New Roman"/>
        </w:rPr>
      </w:pPr>
    </w:p>
    <w:p w14:paraId="69B1F1EE" w14:textId="4CA621A4" w:rsidR="00E85CAE" w:rsidRDefault="00E85CAE" w:rsidP="00434A4D">
      <w:pPr>
        <w:ind w:left="1418" w:hanging="425"/>
        <w:rPr>
          <w:rFonts w:cs="Times New Roman"/>
        </w:rPr>
      </w:pPr>
    </w:p>
    <w:p w14:paraId="1C6573B6" w14:textId="77777777" w:rsidR="00E85CAE" w:rsidRPr="00B97A88" w:rsidRDefault="00E85CAE" w:rsidP="00434A4D">
      <w:pPr>
        <w:ind w:left="1418" w:hanging="425"/>
        <w:rPr>
          <w:rFonts w:cs="Times New Roman"/>
        </w:rPr>
      </w:pPr>
    </w:p>
    <w:p w14:paraId="0968A6E4" w14:textId="1C7F3694" w:rsidR="00EC17AA" w:rsidRPr="00B97A88" w:rsidRDefault="00EC17AA" w:rsidP="00B806E7">
      <w:pPr>
        <w:pStyle w:val="Prrafodelista"/>
        <w:numPr>
          <w:ilvl w:val="1"/>
          <w:numId w:val="4"/>
        </w:numPr>
      </w:pPr>
      <w:bookmarkStart w:id="34" w:name="_Toc91264794"/>
      <w:r w:rsidRPr="00B97A88">
        <w:lastRenderedPageBreak/>
        <w:t xml:space="preserve">Principales </w:t>
      </w:r>
      <w:proofErr w:type="gramStart"/>
      <w:r w:rsidRPr="00B97A88">
        <w:t>Funcionarios</w:t>
      </w:r>
      <w:proofErr w:type="gramEnd"/>
      <w:r w:rsidRPr="00B97A88">
        <w:t xml:space="preserve"> de la Institución</w:t>
      </w:r>
      <w:bookmarkEnd w:id="24"/>
      <w:bookmarkEnd w:id="25"/>
      <w:bookmarkEnd w:id="26"/>
      <w:bookmarkEnd w:id="27"/>
      <w:bookmarkEnd w:id="28"/>
      <w:bookmarkEnd w:id="29"/>
      <w:bookmarkEnd w:id="30"/>
      <w:bookmarkEnd w:id="31"/>
      <w:bookmarkEnd w:id="32"/>
      <w:bookmarkEnd w:id="34"/>
      <w:r w:rsidRPr="00B97A88">
        <w:t xml:space="preserve"> </w:t>
      </w:r>
    </w:p>
    <w:p w14:paraId="575DA022" w14:textId="77777777" w:rsidR="00DC6C9E" w:rsidRPr="00B97A88" w:rsidRDefault="00DC6C9E" w:rsidP="00434A4D">
      <w:pPr>
        <w:ind w:left="720"/>
        <w:rPr>
          <w:rFonts w:cs="Times New Roman"/>
        </w:rPr>
      </w:pPr>
    </w:p>
    <w:p w14:paraId="49102BAA" w14:textId="59AB3849" w:rsidR="00DC6C9E" w:rsidRDefault="00510E5C" w:rsidP="00434A4D">
      <w:pPr>
        <w:rPr>
          <w:rFonts w:cs="Times New Roman"/>
        </w:rPr>
      </w:pPr>
      <w:r w:rsidRPr="00B97A88">
        <w:rPr>
          <w:rFonts w:cs="Times New Roman"/>
          <w:noProof/>
          <w:lang w:val="en-US"/>
        </w:rPr>
        <w:drawing>
          <wp:inline distT="0" distB="0" distL="0" distR="0" wp14:anchorId="40FC0FBD" wp14:editId="66D50353">
            <wp:extent cx="5029200" cy="6932295"/>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6932295"/>
                    </a:xfrm>
                    <a:prstGeom prst="rect">
                      <a:avLst/>
                    </a:prstGeom>
                    <a:noFill/>
                    <a:ln>
                      <a:noFill/>
                    </a:ln>
                  </pic:spPr>
                </pic:pic>
              </a:graphicData>
            </a:graphic>
          </wp:inline>
        </w:drawing>
      </w:r>
    </w:p>
    <w:p w14:paraId="189B2C54" w14:textId="77777777" w:rsidR="00E85CAE" w:rsidRPr="00B97A88" w:rsidRDefault="00E85CAE" w:rsidP="00434A4D">
      <w:pPr>
        <w:rPr>
          <w:rFonts w:cs="Times New Roman"/>
        </w:rPr>
      </w:pPr>
    </w:p>
    <w:p w14:paraId="19D393A1" w14:textId="77777777" w:rsidR="00E85CAE" w:rsidRPr="00E85CAE" w:rsidRDefault="00E85CAE" w:rsidP="00B806E7">
      <w:pPr>
        <w:pStyle w:val="Prrafodelista"/>
        <w:numPr>
          <w:ilvl w:val="1"/>
          <w:numId w:val="4"/>
        </w:numPr>
      </w:pPr>
      <w:bookmarkStart w:id="35" w:name="_Toc91264795"/>
      <w:r w:rsidRPr="00E85CAE">
        <w:lastRenderedPageBreak/>
        <w:t>Declaraciones Juradas</w:t>
      </w:r>
      <w:bookmarkEnd w:id="35"/>
    </w:p>
    <w:p w14:paraId="64D359FB" w14:textId="77777777" w:rsidR="00E85CAE" w:rsidRPr="00B97A88" w:rsidRDefault="00E85CAE" w:rsidP="00E85CAE">
      <w:pPr>
        <w:ind w:firstLine="709"/>
        <w:jc w:val="left"/>
        <w:rPr>
          <w:rFonts w:cs="Times New Roman"/>
          <w:b/>
        </w:rPr>
      </w:pPr>
    </w:p>
    <w:p w14:paraId="1B2FF1DD" w14:textId="77777777" w:rsidR="00E85CAE" w:rsidRPr="00B97A88" w:rsidRDefault="00E85CAE" w:rsidP="00E85CAE">
      <w:pPr>
        <w:rPr>
          <w:rFonts w:cs="Times New Roman"/>
        </w:rPr>
      </w:pPr>
      <w:r w:rsidRPr="00B97A88">
        <w:rPr>
          <w:rFonts w:cs="Times New Roman"/>
        </w:rPr>
        <w:t xml:space="preserve">Las Declaraciones Juradas de los funcionarios del Ministerio de Obras Públicas y Comunicaciones (MOPC), recibidas durante el año </w:t>
      </w:r>
      <w:proofErr w:type="gramStart"/>
      <w:r w:rsidRPr="00B97A88">
        <w:rPr>
          <w:rFonts w:cs="Times New Roman"/>
        </w:rPr>
        <w:t>2021,  han</w:t>
      </w:r>
      <w:proofErr w:type="gramEnd"/>
      <w:r w:rsidRPr="00B97A88">
        <w:rPr>
          <w:rFonts w:cs="Times New Roman"/>
        </w:rPr>
        <w:t xml:space="preserve"> sido publicadas en el Portal de Trasparencia de la institución (</w:t>
      </w:r>
      <w:hyperlink r:id="rId15" w:history="1">
        <w:r w:rsidRPr="00B97A88">
          <w:rPr>
            <w:rFonts w:cs="Times New Roman"/>
          </w:rPr>
          <w:t>www.mopc.gob.do</w:t>
        </w:r>
      </w:hyperlink>
      <w:r w:rsidRPr="00B97A88">
        <w:rPr>
          <w:rFonts w:cs="Times New Roman"/>
        </w:rPr>
        <w:t>). Todos los funcionarios han sido llamados a realizar las declaraciones juradas ante la Cámara de Cuentas de la República Dominicana, para el cumplimiento de las Leyes No. 82-79 y No. 311-14 sobre Declaración Juradas de Bienes y de Patrimonio, respectivamente</w:t>
      </w:r>
    </w:p>
    <w:p w14:paraId="195E728B" w14:textId="77777777" w:rsidR="00E85CAE" w:rsidRPr="00B97A88" w:rsidRDefault="00E85CAE" w:rsidP="00E85CAE">
      <w:pPr>
        <w:rPr>
          <w:rFonts w:cs="Times New Roman"/>
        </w:rPr>
      </w:pPr>
    </w:p>
    <w:p w14:paraId="575D0E5E" w14:textId="1AB7062E" w:rsidR="00E85CAE" w:rsidRDefault="00E85CAE" w:rsidP="00E85CAE">
      <w:pPr>
        <w:rPr>
          <w:rFonts w:cs="Times New Roman"/>
        </w:rPr>
      </w:pPr>
      <w:r w:rsidRPr="00B97A88">
        <w:rPr>
          <w:rFonts w:cs="Times New Roman"/>
        </w:rPr>
        <w:t xml:space="preserve">A continuación, se presentan las Declaraciones Juradas de los funcionarios del MOPC recibidas durante el año 2021: </w:t>
      </w:r>
    </w:p>
    <w:p w14:paraId="7A74DCF6" w14:textId="77777777" w:rsidR="00E85CAE" w:rsidRDefault="00E85CAE" w:rsidP="00E85CAE">
      <w:pPr>
        <w:rPr>
          <w:rFonts w:cs="Times New Roman"/>
        </w:rPr>
      </w:pPr>
    </w:p>
    <w:p w14:paraId="3A77F7C6" w14:textId="276939BA" w:rsidR="00E85CAE" w:rsidRPr="00B97A88" w:rsidRDefault="00E85CAE" w:rsidP="00E85CAE">
      <w:pPr>
        <w:rPr>
          <w:rFonts w:cs="Times New Roman"/>
        </w:rPr>
      </w:pPr>
      <w:r w:rsidRPr="003F1E4D">
        <w:rPr>
          <w:noProof/>
          <w:lang w:val="en-US"/>
        </w:rPr>
        <w:drawing>
          <wp:inline distT="0" distB="0" distL="0" distR="0" wp14:anchorId="0AD86366" wp14:editId="2A69F6D4">
            <wp:extent cx="5028323" cy="3543300"/>
            <wp:effectExtent l="0" t="0" r="1270" b="0"/>
            <wp:docPr id="1073741827" name="Imagen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6278" cy="3548905"/>
                    </a:xfrm>
                    <a:prstGeom prst="rect">
                      <a:avLst/>
                    </a:prstGeom>
                    <a:noFill/>
                    <a:ln>
                      <a:noFill/>
                    </a:ln>
                  </pic:spPr>
                </pic:pic>
              </a:graphicData>
            </a:graphic>
          </wp:inline>
        </w:drawing>
      </w:r>
    </w:p>
    <w:p w14:paraId="421CA846" w14:textId="704DC9CB" w:rsidR="00D27C74" w:rsidRDefault="00D27C74" w:rsidP="00434A4D">
      <w:pPr>
        <w:rPr>
          <w:rFonts w:cs="Times New Roman"/>
          <w:noProof/>
        </w:rPr>
      </w:pPr>
    </w:p>
    <w:p w14:paraId="73435778" w14:textId="77777777" w:rsidR="00E85CAE" w:rsidRPr="00B97A88" w:rsidRDefault="00E85CAE" w:rsidP="00434A4D">
      <w:pPr>
        <w:rPr>
          <w:rFonts w:cs="Times New Roman"/>
          <w:noProof/>
        </w:rPr>
      </w:pPr>
    </w:p>
    <w:p w14:paraId="51F54C62" w14:textId="724B29A8" w:rsidR="00D27C74" w:rsidRPr="00B97A88" w:rsidRDefault="00D27C74" w:rsidP="00434A4D">
      <w:pPr>
        <w:rPr>
          <w:rFonts w:cs="Times New Roman"/>
        </w:rPr>
      </w:pPr>
    </w:p>
    <w:bookmarkStart w:id="36" w:name="_Toc91264796"/>
    <w:p w14:paraId="7462A42F" w14:textId="179D7811" w:rsidR="00D27C74" w:rsidRPr="00B97A88" w:rsidRDefault="00D27C74" w:rsidP="005561EB">
      <w:pPr>
        <w:pStyle w:val="Ttulo1"/>
        <w:numPr>
          <w:ilvl w:val="0"/>
          <w:numId w:val="3"/>
        </w:numPr>
        <w:tabs>
          <w:tab w:val="num" w:pos="360"/>
        </w:tabs>
        <w:spacing w:before="0"/>
        <w:jc w:val="left"/>
        <w:rPr>
          <w:rFonts w:cs="Times New Roman"/>
          <w:b/>
          <w:bCs/>
        </w:rPr>
      </w:pPr>
      <w:r w:rsidRPr="00B97A88">
        <w:rPr>
          <w:rFonts w:cs="Times New Roman"/>
          <w:b/>
          <w:bCs/>
          <w:noProof/>
          <w:spacing w:val="8"/>
          <w:sz w:val="24"/>
          <w:szCs w:val="24"/>
          <w:lang w:val="en-US"/>
        </w:rPr>
        <w:lastRenderedPageBreak/>
        <mc:AlternateContent>
          <mc:Choice Requires="wps">
            <w:drawing>
              <wp:anchor distT="0" distB="0" distL="114300" distR="114300" simplePos="0" relativeHeight="251788288" behindDoc="1" locked="0" layoutInCell="1" allowOverlap="1" wp14:anchorId="3815EA2B" wp14:editId="3BC538A1">
                <wp:simplePos x="0" y="0"/>
                <wp:positionH relativeFrom="column">
                  <wp:posOffset>2330450</wp:posOffset>
                </wp:positionH>
                <wp:positionV relativeFrom="paragraph">
                  <wp:posOffset>302409</wp:posOffset>
                </wp:positionV>
                <wp:extent cx="539750" cy="0"/>
                <wp:effectExtent l="0" t="19050" r="31750" b="19050"/>
                <wp:wrapNone/>
                <wp:docPr id="8" name="Conector recto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9764E" id="Conector recto 8"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23.8pt" to="22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" strokecolor="red" strokeweight="2.5pt">
                <v:stroke joinstyle="miter"/>
              </v:line>
            </w:pict>
          </mc:Fallback>
        </mc:AlternateContent>
      </w:r>
      <w:r w:rsidRPr="00B97A88">
        <w:rPr>
          <w:rFonts w:cs="Times New Roman"/>
          <w:b/>
          <w:bCs/>
        </w:rPr>
        <w:t>Resultados Misionales, Año 2021</w:t>
      </w:r>
      <w:bookmarkEnd w:id="36"/>
    </w:p>
    <w:p w14:paraId="0741855B" w14:textId="77777777" w:rsidR="00D27C74" w:rsidRPr="00B97A88" w:rsidRDefault="00D27C74" w:rsidP="00434A4D">
      <w:pPr>
        <w:rPr>
          <w:rFonts w:cs="Times New Roman"/>
        </w:rPr>
      </w:pPr>
    </w:p>
    <w:p w14:paraId="77A5A549" w14:textId="57C55FD4" w:rsidR="00D27C74" w:rsidRPr="00B97A88" w:rsidRDefault="00D27C74" w:rsidP="00434A4D">
      <w:pPr>
        <w:rPr>
          <w:rFonts w:cs="Times New Roman"/>
        </w:rPr>
      </w:pPr>
      <w:r w:rsidRPr="00B97A88">
        <w:rPr>
          <w:rFonts w:cs="Times New Roman"/>
        </w:rPr>
        <w:t xml:space="preserve">El Ministerio de Obras Públicas y Comunicaciones (MOPC), en cumplimiento </w:t>
      </w:r>
      <w:r w:rsidR="00A1641A" w:rsidRPr="00B97A88">
        <w:rPr>
          <w:rFonts w:cs="Times New Roman"/>
        </w:rPr>
        <w:t>al compromiso</w:t>
      </w:r>
      <w:r w:rsidRPr="00B97A88">
        <w:rPr>
          <w:rFonts w:cs="Times New Roman"/>
        </w:rPr>
        <w:t xml:space="preserve"> establecido </w:t>
      </w:r>
      <w:r w:rsidR="00A1641A" w:rsidRPr="00B97A88">
        <w:rPr>
          <w:rFonts w:cs="Times New Roman"/>
        </w:rPr>
        <w:t>en la</w:t>
      </w:r>
      <w:r w:rsidRPr="00B97A88">
        <w:rPr>
          <w:rFonts w:cs="Times New Roman"/>
        </w:rPr>
        <w:t xml:space="preserve"> Constitución de la República Dominicana, presenta el Informe de Rendición de Cuentas correspondiente al año 2021, con el objetivo de sintetizar las principales actividades desarrolladas por la institución durante el período señalado. Los principales logros obtenidos se enfocaron en los principios programáticos e ideológicos de la Gestión 2020 - 2024 del Gobierno del </w:t>
      </w:r>
      <w:proofErr w:type="gramStart"/>
      <w:r w:rsidRPr="00B97A88">
        <w:rPr>
          <w:rFonts w:cs="Times New Roman"/>
        </w:rPr>
        <w:t>Presidente</w:t>
      </w:r>
      <w:proofErr w:type="gramEnd"/>
      <w:r w:rsidRPr="00B97A88">
        <w:rPr>
          <w:rFonts w:cs="Times New Roman"/>
        </w:rPr>
        <w:t xml:space="preserve"> Constitucional de la República, Lic. Luis </w:t>
      </w:r>
      <w:proofErr w:type="spellStart"/>
      <w:r w:rsidRPr="00B97A88">
        <w:rPr>
          <w:rFonts w:cs="Times New Roman"/>
        </w:rPr>
        <w:t>Abinader</w:t>
      </w:r>
      <w:proofErr w:type="spellEnd"/>
      <w:r w:rsidRPr="00B97A88">
        <w:rPr>
          <w:rFonts w:cs="Times New Roman"/>
        </w:rPr>
        <w:t xml:space="preserve"> Corona, la Estrategia Nacional de Desarrollo (END) 2030 y los Objetivos de Desarrollo Sostenible (ODS).  </w:t>
      </w:r>
    </w:p>
    <w:p w14:paraId="28C2C853" w14:textId="77777777" w:rsidR="00D27C74" w:rsidRPr="00B97A88" w:rsidRDefault="00D27C74" w:rsidP="00434A4D">
      <w:pPr>
        <w:rPr>
          <w:rFonts w:cs="Times New Roman"/>
        </w:rPr>
      </w:pPr>
    </w:p>
    <w:p w14:paraId="538BD3B8" w14:textId="35A7BE8C" w:rsidR="00D27C74" w:rsidRPr="00B97A88" w:rsidRDefault="00D27C74" w:rsidP="00434A4D">
      <w:pPr>
        <w:rPr>
          <w:rFonts w:cs="Times New Roman"/>
        </w:rPr>
      </w:pPr>
      <w:r w:rsidRPr="00B97A88">
        <w:rPr>
          <w:rFonts w:cs="Times New Roman"/>
        </w:rPr>
        <w:t xml:space="preserve">En este contexto, </w:t>
      </w:r>
      <w:r w:rsidR="00453FD4">
        <w:rPr>
          <w:rFonts w:cs="Times New Roman"/>
        </w:rPr>
        <w:t>se desarrolla el Informe de</w:t>
      </w:r>
      <w:r w:rsidRPr="00B97A88">
        <w:rPr>
          <w:rFonts w:cs="Times New Roman"/>
        </w:rPr>
        <w:t xml:space="preserve"> la Rendición de Cuentas </w:t>
      </w:r>
      <w:r w:rsidR="00A1641A" w:rsidRPr="00B97A88">
        <w:rPr>
          <w:rFonts w:cs="Times New Roman"/>
        </w:rPr>
        <w:t>Anual del</w:t>
      </w:r>
      <w:r w:rsidRPr="00B97A88">
        <w:rPr>
          <w:rFonts w:cs="Times New Roman"/>
        </w:rPr>
        <w:t xml:space="preserve"> Ministerio de Obras Públicas y Comunicaciones (MOPC), correspondiente al año 2021, conteniendo informaciones sobre las funciones, marco estratégico y organización del ministerio, como una referencia del funcionamiento de la institución. Además, los logros  alcanzados acorde a las acciones realizadas durante el período Enero-Noviembre del año 2021, se alinearon en proveer una infraestructura vial urbana e interurbana de calidad para la integración de las principales regiones de nuestro  país; así como también, en la ejecución de obras públicas de diferentes tipos demandadas por la población y al incremento de la cobertura de los servicios que ofrece el MOPC,  beneficiando a los usuarios que utilizan las obras  y servicios entregados por el Ministerio. </w:t>
      </w:r>
    </w:p>
    <w:p w14:paraId="36462332" w14:textId="77777777" w:rsidR="00D27C74" w:rsidRPr="00B97A88" w:rsidRDefault="00D27C74" w:rsidP="00434A4D">
      <w:pPr>
        <w:rPr>
          <w:rFonts w:cs="Times New Roman"/>
        </w:rPr>
      </w:pPr>
    </w:p>
    <w:p w14:paraId="3BC0F77A" w14:textId="77777777" w:rsidR="00D27C74" w:rsidRPr="00B97A88" w:rsidRDefault="00D27C74" w:rsidP="00434A4D">
      <w:pPr>
        <w:rPr>
          <w:rFonts w:cs="Times New Roman"/>
        </w:rPr>
      </w:pPr>
      <w:r w:rsidRPr="00B97A88">
        <w:rPr>
          <w:rFonts w:cs="Times New Roman"/>
        </w:rPr>
        <w:t xml:space="preserve">Adicionalmente, se incluyen en la Rendición de Cuentas correspondiente al año 2021, los aspectos presupuestales relacionados con el Desempeño Administrativo y Financiero, Desempeño de los Recursos Humanos, Desempeño de la Tecnología, entre otros; en el desarrollo de actividades, proyectos y servicios, teniendo la institución un gran impulso con los resultados alcanzados durante el año fiscal vigente. </w:t>
      </w:r>
    </w:p>
    <w:p w14:paraId="74E2D3A4" w14:textId="77777777" w:rsidR="00D27C74" w:rsidRPr="00B97A88" w:rsidRDefault="00D27C74" w:rsidP="00434A4D">
      <w:pPr>
        <w:rPr>
          <w:rFonts w:cs="Times New Roman"/>
          <w:b/>
        </w:rPr>
      </w:pPr>
    </w:p>
    <w:p w14:paraId="4C0C3C84" w14:textId="77777777" w:rsidR="00A867DC" w:rsidRPr="00A867DC" w:rsidRDefault="00A867DC" w:rsidP="00B806E7">
      <w:pPr>
        <w:pStyle w:val="Textoindependiente"/>
        <w:rPr>
          <w:rFonts w:eastAsiaTheme="majorEastAsia"/>
        </w:rPr>
      </w:pPr>
      <w:bookmarkStart w:id="37" w:name="_Toc90797933"/>
      <w:bookmarkStart w:id="38" w:name="_Toc90884472"/>
      <w:bookmarkStart w:id="39" w:name="_Toc90929068"/>
      <w:bookmarkStart w:id="40" w:name="_Toc90929429"/>
      <w:bookmarkEnd w:id="37"/>
      <w:bookmarkEnd w:id="38"/>
      <w:bookmarkEnd w:id="39"/>
      <w:bookmarkEnd w:id="40"/>
    </w:p>
    <w:p w14:paraId="72598F98" w14:textId="77777777" w:rsidR="00B806E7" w:rsidRPr="00B806E7" w:rsidRDefault="00B806E7" w:rsidP="00B806E7">
      <w:pPr>
        <w:pStyle w:val="Prrafodelista"/>
        <w:numPr>
          <w:ilvl w:val="0"/>
          <w:numId w:val="4"/>
        </w:numPr>
        <w:spacing w:before="240"/>
        <w:jc w:val="center"/>
        <w:rPr>
          <w:rFonts w:eastAsiaTheme="majorEastAsia" w:cstheme="majorBidi"/>
          <w:b w:val="0"/>
          <w:bCs w:val="0"/>
          <w:vanish/>
          <w:spacing w:val="30"/>
          <w:kern w:val="38"/>
          <w:sz w:val="28"/>
          <w:szCs w:val="32"/>
        </w:rPr>
      </w:pPr>
      <w:bookmarkStart w:id="41" w:name="_Toc91264797"/>
      <w:bookmarkEnd w:id="41"/>
    </w:p>
    <w:p w14:paraId="3CDE2FFE" w14:textId="3DFEC85E" w:rsidR="00D27C74" w:rsidRPr="00A867DC" w:rsidRDefault="00D27C74" w:rsidP="00B806E7">
      <w:pPr>
        <w:pStyle w:val="Prrafodelista"/>
        <w:numPr>
          <w:ilvl w:val="1"/>
          <w:numId w:val="4"/>
        </w:numPr>
      </w:pPr>
      <w:bookmarkStart w:id="42" w:name="_Toc91264798"/>
      <w:r w:rsidRPr="00A867DC">
        <w:t>Información Cuantitativa, Cualitativa e Indicadores de los Procesos Misionales, durante el Año 2021</w:t>
      </w:r>
      <w:bookmarkEnd w:id="42"/>
    </w:p>
    <w:p w14:paraId="32E3EF07" w14:textId="77777777" w:rsidR="00D27C74" w:rsidRPr="00B97A88" w:rsidRDefault="00D27C74" w:rsidP="00434A4D">
      <w:pPr>
        <w:ind w:left="720"/>
        <w:rPr>
          <w:rFonts w:cs="Times New Roman"/>
          <w:b/>
          <w:bCs/>
        </w:rPr>
      </w:pPr>
    </w:p>
    <w:p w14:paraId="6D55AB85" w14:textId="77777777" w:rsidR="00D27C74" w:rsidRPr="00B97A88" w:rsidRDefault="00D27C74" w:rsidP="00434A4D">
      <w:pPr>
        <w:rPr>
          <w:rFonts w:cs="Times New Roman"/>
        </w:rPr>
      </w:pPr>
      <w:r w:rsidRPr="00B97A88">
        <w:rPr>
          <w:rFonts w:cs="Times New Roman"/>
        </w:rPr>
        <w:t>A continuación, se presenta un resumen de las principales Metas Institucionales e Indicadores de Gestión logrados por el MOPC durante el periodo Enero-</w:t>
      </w:r>
      <w:proofErr w:type="gramStart"/>
      <w:r w:rsidRPr="00B97A88">
        <w:rPr>
          <w:rFonts w:cs="Times New Roman"/>
        </w:rPr>
        <w:t>Noviembre</w:t>
      </w:r>
      <w:proofErr w:type="gramEnd"/>
      <w:r w:rsidRPr="00B97A88">
        <w:rPr>
          <w:rFonts w:cs="Times New Roman"/>
        </w:rPr>
        <w:t xml:space="preserve"> del año 2021, destacándose importantes obras de infraestructura iniciadas, terminadas y en ejecución en toda la geografía nacional y los servicios varios entregados a la ciudadanía por la institución:</w:t>
      </w:r>
    </w:p>
    <w:p w14:paraId="0AA1EE34" w14:textId="77777777" w:rsidR="00D27C74" w:rsidRPr="00B97A88" w:rsidRDefault="00D27C74" w:rsidP="00434A4D">
      <w:pPr>
        <w:rPr>
          <w:rFonts w:cs="Times New Roman"/>
        </w:rPr>
      </w:pPr>
    </w:p>
    <w:p w14:paraId="735154DF"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Intervención de 3,810 kilómetros de Construcción, Reconstrucción y Rehabilitación de Carreteras, Avenidas, Calles y Caminos Vecinales de la red vial nacional, durante el periodo Enero - </w:t>
      </w:r>
      <w:proofErr w:type="gramStart"/>
      <w:r w:rsidRPr="00B97A88">
        <w:rPr>
          <w:color w:val="767171"/>
        </w:rPr>
        <w:t>Noviembre</w:t>
      </w:r>
      <w:proofErr w:type="gramEnd"/>
      <w:r w:rsidRPr="00B97A88">
        <w:rPr>
          <w:color w:val="767171"/>
        </w:rPr>
        <w:t xml:space="preserve"> del año 2021, con el objetivo de incrementar la accesibilidad y seguridad de los usuarios, reduciendo los costos de operación vehicular, el número de accidentes y los impactos ambientales negativos, contribuyendo la ejecución de estas acciones al Eje 3 de la END 2030. </w:t>
      </w:r>
    </w:p>
    <w:p w14:paraId="1231DC56" w14:textId="77777777" w:rsidR="00D27C74" w:rsidRPr="00B97A88" w:rsidRDefault="00D27C74" w:rsidP="00434A4D">
      <w:pPr>
        <w:pStyle w:val="Textoindependiente"/>
        <w:spacing w:line="360" w:lineRule="auto"/>
        <w:jc w:val="both"/>
        <w:rPr>
          <w:color w:val="767171"/>
          <w:lang w:eastAsia="es-DO"/>
        </w:rPr>
      </w:pPr>
    </w:p>
    <w:p w14:paraId="1DDE8EDC" w14:textId="52D10B4E"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Intervención oportuna en aproximadamente 1,470 kilómetros de mantenimiento periódico, durante el año 2021, con el objetivo de garantizar la infraestructura de la red </w:t>
      </w:r>
      <w:r w:rsidR="004B1CA2" w:rsidRPr="00B97A88">
        <w:rPr>
          <w:color w:val="767171"/>
        </w:rPr>
        <w:t>vial en</w:t>
      </w:r>
      <w:r w:rsidRPr="00B97A88">
        <w:rPr>
          <w:color w:val="767171"/>
        </w:rPr>
        <w:t xml:space="preserve"> buen estado y preservar el patrimonio vial de la República Dominicana (estimado en un valor activo superior a los 9,800 millones de dólares), que viabilice la prestación de servicio en forma eficiente, segura y sostenible, contribuyendo estas acciones al Eje 3 de la Estrategia Nacional de Desarrollo (END) 2030.</w:t>
      </w:r>
    </w:p>
    <w:p w14:paraId="7E1B4990" w14:textId="77777777" w:rsidR="00D27C74" w:rsidRPr="00B97A88" w:rsidRDefault="00D27C74" w:rsidP="00434A4D">
      <w:pPr>
        <w:pStyle w:val="Textoindependiente"/>
        <w:spacing w:line="360" w:lineRule="auto"/>
        <w:jc w:val="both"/>
        <w:rPr>
          <w:color w:val="767171"/>
          <w:szCs w:val="20"/>
        </w:rPr>
      </w:pPr>
    </w:p>
    <w:p w14:paraId="05FB913A" w14:textId="77777777" w:rsidR="00592B74" w:rsidRDefault="00D27C74" w:rsidP="005561EB">
      <w:pPr>
        <w:pStyle w:val="Textoindependiente"/>
        <w:numPr>
          <w:ilvl w:val="0"/>
          <w:numId w:val="9"/>
        </w:numPr>
        <w:spacing w:line="360" w:lineRule="auto"/>
        <w:jc w:val="both"/>
        <w:rPr>
          <w:color w:val="767171"/>
        </w:rPr>
      </w:pPr>
      <w:r w:rsidRPr="00592B74">
        <w:rPr>
          <w:color w:val="767171"/>
        </w:rPr>
        <w:t xml:space="preserve">Intervención de aproximadamente unos 2,265 km </w:t>
      </w:r>
      <w:r w:rsidR="004B1CA2" w:rsidRPr="00592B74">
        <w:rPr>
          <w:color w:val="767171"/>
        </w:rPr>
        <w:t>de Mantenimiento</w:t>
      </w:r>
      <w:r w:rsidRPr="00592B74">
        <w:rPr>
          <w:color w:val="767171"/>
        </w:rPr>
        <w:t xml:space="preserve"> Rutinario en rutas de cuneteo, durante el periodo Enero-</w:t>
      </w:r>
      <w:proofErr w:type="gramStart"/>
      <w:r w:rsidRPr="00592B74">
        <w:rPr>
          <w:color w:val="767171"/>
        </w:rPr>
        <w:t>Noviembre</w:t>
      </w:r>
      <w:proofErr w:type="gramEnd"/>
      <w:r w:rsidRPr="00592B74">
        <w:rPr>
          <w:color w:val="767171"/>
        </w:rPr>
        <w:t xml:space="preserve"> del año 2021, ejecutando actividades concernientes al encauzamiento de las aguas pluviales que provocan daños a las vías, perjudicando la circulación vehicular y peatonal en el área de influencia de las mismas. Además, se</w:t>
      </w:r>
    </w:p>
    <w:p w14:paraId="43589789" w14:textId="77777777" w:rsidR="00592B74" w:rsidRDefault="00592B74" w:rsidP="00592B74">
      <w:pPr>
        <w:pStyle w:val="Textoindependiente"/>
        <w:spacing w:line="360" w:lineRule="auto"/>
        <w:ind w:left="720"/>
        <w:jc w:val="both"/>
        <w:rPr>
          <w:color w:val="767171"/>
        </w:rPr>
      </w:pPr>
    </w:p>
    <w:p w14:paraId="77E209A0" w14:textId="0E5A9025" w:rsidR="00D27C74" w:rsidRPr="00592B74" w:rsidRDefault="00D27C74" w:rsidP="00592B74">
      <w:pPr>
        <w:pStyle w:val="Textoindependiente"/>
        <w:spacing w:line="360" w:lineRule="auto"/>
        <w:ind w:left="720"/>
        <w:jc w:val="both"/>
        <w:rPr>
          <w:color w:val="767171"/>
        </w:rPr>
      </w:pPr>
      <w:r w:rsidRPr="00592B74">
        <w:rPr>
          <w:color w:val="767171"/>
        </w:rPr>
        <w:lastRenderedPageBreak/>
        <w:t xml:space="preserve"> realizaron labores de reparación y mantenimiento de imbornales, filtrantes, registros y rejillas en aproximadamente 2,550 unidades; se efectuaron trabajos de mantenimiento de alcantarillado en 6,400 metros lineales, botes de retiro de desechos sólidos en 1,247 M³, entre otras. </w:t>
      </w:r>
    </w:p>
    <w:p w14:paraId="35984A1E" w14:textId="77777777" w:rsidR="00D27C74" w:rsidRPr="00B97A88" w:rsidRDefault="00D27C74" w:rsidP="00434A4D">
      <w:pPr>
        <w:pStyle w:val="Textoindependiente"/>
        <w:spacing w:line="360" w:lineRule="auto"/>
        <w:jc w:val="both"/>
        <w:rPr>
          <w:color w:val="767171"/>
        </w:rPr>
      </w:pPr>
    </w:p>
    <w:p w14:paraId="2E6038A4" w14:textId="19AE973D"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Asistencias Viales proporcionadas a los usuarios durante el año 2021, un total de </w:t>
      </w:r>
      <w:r w:rsidRPr="0025152A">
        <w:rPr>
          <w:color w:val="767171"/>
        </w:rPr>
        <w:t>30</w:t>
      </w:r>
      <w:r w:rsidR="0025152A" w:rsidRPr="0025152A">
        <w:rPr>
          <w:color w:val="767171"/>
        </w:rPr>
        <w:t>7</w:t>
      </w:r>
      <w:r w:rsidRPr="0025152A">
        <w:rPr>
          <w:color w:val="767171"/>
        </w:rPr>
        <w:t>,</w:t>
      </w:r>
      <w:r w:rsidR="0025152A" w:rsidRPr="0025152A">
        <w:rPr>
          <w:color w:val="767171"/>
        </w:rPr>
        <w:t>206</w:t>
      </w:r>
      <w:r w:rsidRPr="0025152A">
        <w:rPr>
          <w:color w:val="767171"/>
        </w:rPr>
        <w:t>, mediante</w:t>
      </w:r>
      <w:r w:rsidRPr="00B97A88">
        <w:rPr>
          <w:color w:val="767171"/>
        </w:rPr>
        <w:t xml:space="preserve">  la ejecución del Programa de Protección y Asistencia Vial, llevado a efecto por la Comisión Militar y Policial del MOPC (COMIPOL), desarrollando actividades de patrullaje, vigilancia, protección y asistencia vial a los usuarios en los principales corredores viales del país y en los principales corredores urbanos del Gran Santo Domingo y Santiago, beneficiando a la población dominicana en sentido general y contribuyendo estas acciones al Eje 1 de la END 2030.</w:t>
      </w:r>
    </w:p>
    <w:p w14:paraId="3C69B9F4" w14:textId="77777777" w:rsidR="00D27C74" w:rsidRPr="00B97A88" w:rsidRDefault="00D27C74" w:rsidP="00434A4D">
      <w:pPr>
        <w:pStyle w:val="Textoindependiente"/>
        <w:spacing w:line="360" w:lineRule="auto"/>
        <w:jc w:val="both"/>
        <w:rPr>
          <w:color w:val="767171"/>
          <w:szCs w:val="20"/>
        </w:rPr>
      </w:pPr>
    </w:p>
    <w:p w14:paraId="3F0F9F55" w14:textId="3C492A6E"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Señalización Vial (Horizontal y Vertical) en aproximadamente </w:t>
      </w:r>
      <w:r w:rsidR="00453FD4">
        <w:rPr>
          <w:color w:val="767171"/>
        </w:rPr>
        <w:t>8</w:t>
      </w:r>
      <w:r w:rsidRPr="00B97A88">
        <w:rPr>
          <w:color w:val="767171"/>
        </w:rPr>
        <w:t>,</w:t>
      </w:r>
      <w:r w:rsidR="00453FD4">
        <w:rPr>
          <w:color w:val="767171"/>
        </w:rPr>
        <w:t>30</w:t>
      </w:r>
      <w:r w:rsidRPr="00B97A88">
        <w:rPr>
          <w:color w:val="767171"/>
        </w:rPr>
        <w:t xml:space="preserve">0 kilómetros de la red vial urbana e interurbana a nivel nacional, realizando acciones de colocación de nuevas señales y remozamiento de las existentes en las carreteras, caminos vecinales, avenidas, calles y puentes intervenidos por el Ministerio durante el año 2021, para garantizar un desplazamiento seguro a los usuarios, contribuyendo al Eje 3 de la END 2030. </w:t>
      </w:r>
    </w:p>
    <w:p w14:paraId="5560439D" w14:textId="77777777" w:rsidR="00D27C74" w:rsidRPr="00B97A88" w:rsidRDefault="00D27C74" w:rsidP="00434A4D">
      <w:pPr>
        <w:pStyle w:val="Textoindependiente"/>
        <w:spacing w:line="360" w:lineRule="auto"/>
        <w:jc w:val="both"/>
        <w:rPr>
          <w:color w:val="767171"/>
        </w:rPr>
      </w:pPr>
    </w:p>
    <w:p w14:paraId="690EBFAA"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Supervisión y Control del Sistema de Peajes Nacionales, a través de Fiducia RD-Vial, durante el año 2021, las recaudaciones por concepto de pago de tarifas de peajes en las once (11) estaciones existentes en nuestro país, alcanzaron la suma de RD$4,957,338,627.00 (Cuatro Mil Novecientos Cincuenta y Siete Millones Trescientos Treinta y Ocho Mil Seiscientos Veintisiete Pesos con 00/100), estableciendo una gestión administrativa ágil y segura en beneficio de los usuarios, contribuyendo al Eje 1 de la END 2030.</w:t>
      </w:r>
    </w:p>
    <w:p w14:paraId="75DBD098" w14:textId="38BA302C" w:rsidR="00D27C74" w:rsidRDefault="00D27C74" w:rsidP="00434A4D">
      <w:pPr>
        <w:pStyle w:val="Textoindependiente"/>
        <w:spacing w:line="360" w:lineRule="auto"/>
        <w:jc w:val="both"/>
        <w:rPr>
          <w:color w:val="767171"/>
          <w:szCs w:val="20"/>
        </w:rPr>
      </w:pPr>
    </w:p>
    <w:p w14:paraId="59D6D3D0" w14:textId="77777777" w:rsidR="00592B74" w:rsidRPr="00B97A88" w:rsidRDefault="00592B74" w:rsidP="00434A4D">
      <w:pPr>
        <w:pStyle w:val="Textoindependiente"/>
        <w:spacing w:line="360" w:lineRule="auto"/>
        <w:jc w:val="both"/>
        <w:rPr>
          <w:color w:val="767171"/>
          <w:szCs w:val="20"/>
        </w:rPr>
      </w:pPr>
    </w:p>
    <w:p w14:paraId="0CDE5062"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lastRenderedPageBreak/>
        <w:t xml:space="preserve">Preparación y actualización del Plan Nacional Plurianual de Inversión Pública (PNPIP) del MOPC para el cuatrienio 2021 - 2024, el cual forma parte del Plan Nacional Plurianual del Sector Público (PNPSP), en cumplimiento de la Ley 498-06, sobre el Marco Legal que regula la Inversión Pública en el país, integrando la programación anual de los recursos para la ejecución de los proyectos de arrastre  y los que se estima iniciar, para el periodo que comprende el PNPIP, ordenados de acuerdo a las prioridades definidas por el Plan de Gobierno para el cuatrienio 2020-2024, a  la vinculación con la Estrategia Nacional de Desarrollo (END) 2030, a los Resultados de Desarrollo definidos por las políticas públicas  y a los Objetivos de Desarrollo Sostenible (ODS). </w:t>
      </w:r>
    </w:p>
    <w:p w14:paraId="47BE6823" w14:textId="77777777" w:rsidR="00D27C74" w:rsidRPr="00B97A88" w:rsidRDefault="00D27C74" w:rsidP="00434A4D">
      <w:pPr>
        <w:pStyle w:val="Textoindependiente"/>
        <w:spacing w:line="360" w:lineRule="auto"/>
        <w:jc w:val="both"/>
        <w:rPr>
          <w:color w:val="767171"/>
          <w:szCs w:val="20"/>
        </w:rPr>
      </w:pPr>
    </w:p>
    <w:p w14:paraId="6EADEAD1"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Elaboración del Plan de Inversión Pública Anual del MOPC para el año 2022, basado  en la Programación Operativa de los proyectos prioritarios y la asignación presupuestaria correspondiente al ejercicio fiscal vigente, conteniendo los proyectos nuevos y de arrastre considerados financieramente sustentables con los recursos incluidos en el Presupuesto de Inversión Pública y en consonancia con el Plan Nacional Plurianual de Inversión Pública (PNPIP) del MOPC, el cual constituye una programación de las obras a corto plazo que permitirá el logro de los objetivos planteados por la institución sobre la base de una política presupuestaria anual que refleja las prioridades de la nación.</w:t>
      </w:r>
    </w:p>
    <w:p w14:paraId="2116478B" w14:textId="77777777" w:rsidR="00D27C74" w:rsidRPr="00B97A88" w:rsidRDefault="00D27C74" w:rsidP="00434A4D">
      <w:pPr>
        <w:pStyle w:val="Textoindependiente"/>
        <w:spacing w:line="360" w:lineRule="auto"/>
        <w:jc w:val="both"/>
        <w:rPr>
          <w:color w:val="767171"/>
          <w:szCs w:val="20"/>
        </w:rPr>
      </w:pPr>
    </w:p>
    <w:p w14:paraId="6EC35D76"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Preparación del Anteproyecto de Presupuesto de Inversión Pública del MOPC, en cumplimiento de la Ley No. 237-20 y sus modificaciones que aprueba el Presupuesto General del Estado para el año 2021, conteniendo los proyectos en ejecución y a iniciar que se encuentren priorizados en el PNPIP e incluidos en el Sistema Nacional de Inversión Pública (SNIP), acorde a los cronogramas de ejecución y al monto presupuestario “techo” especifi0cado para la institución. </w:t>
      </w:r>
    </w:p>
    <w:p w14:paraId="57E55A06" w14:textId="77777777" w:rsidR="00D27C74" w:rsidRPr="00B97A88" w:rsidRDefault="00D27C74" w:rsidP="00434A4D">
      <w:pPr>
        <w:pStyle w:val="Textoindependiente"/>
        <w:spacing w:line="360" w:lineRule="auto"/>
        <w:jc w:val="both"/>
        <w:rPr>
          <w:color w:val="767171"/>
          <w:szCs w:val="20"/>
        </w:rPr>
      </w:pPr>
    </w:p>
    <w:p w14:paraId="14BB7039"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lastRenderedPageBreak/>
        <w:t>Intervención de 815.0 km de Mantenimiento Periódico y Rutinario de Caminos Vecinales durante el periodo Enero - Noviembre del año 2021, ejecutados mediante el Programa Comunitario de Mantenimiento de Acción Vial en Caminos Vecinales (Peón Caminero) y el Programa Obras Públicas con la Gente, implementado en catorce  (14) provincias del país, de los cuales se concluyeron aproximadamente 305 km y se encuentran en proceso de ejecución 510 km, destacándose entre las actividades realizadas: rehabilitación y acondicionamiento de la superficie, mantenimiento de drenaje, control de vegetación, entre otras.</w:t>
      </w:r>
    </w:p>
    <w:p w14:paraId="75CCFE97" w14:textId="77777777" w:rsidR="00D27C74" w:rsidRPr="00B97A88" w:rsidRDefault="00D27C74" w:rsidP="00434A4D">
      <w:pPr>
        <w:pStyle w:val="Textoindependiente"/>
        <w:spacing w:line="360" w:lineRule="auto"/>
        <w:jc w:val="both"/>
        <w:rPr>
          <w:color w:val="767171"/>
          <w:szCs w:val="20"/>
        </w:rPr>
      </w:pPr>
    </w:p>
    <w:p w14:paraId="544FD66C"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Rehabilitación de 232 km de Caminos Vecinales que conducen a proyectos agroforestales, a través del Programa de Desarrollo Agroforestal Sostenible, que se realiza de manera conjunta con el Ministerio Administrativo de la Presidencia, y con financiamiento del Banco Interamericano de Desarrollo (BID), los cuales se ejecutan en seis (6) provincias de la Región Sur del país: Azua, Bahoruco, Barahona, Elías Piña, Independencia y San Juan, contribuyendo al desarrollo rural sostenible de esas regiones de la República Dominicana y al Eje 3 de la END 2030.</w:t>
      </w:r>
    </w:p>
    <w:p w14:paraId="15E1D8E9" w14:textId="77777777" w:rsidR="00D27C74" w:rsidRPr="00B97A88" w:rsidRDefault="00D27C74" w:rsidP="00434A4D">
      <w:pPr>
        <w:pStyle w:val="Textoindependiente"/>
        <w:spacing w:line="360" w:lineRule="auto"/>
        <w:jc w:val="both"/>
        <w:rPr>
          <w:color w:val="767171"/>
        </w:rPr>
      </w:pPr>
    </w:p>
    <w:p w14:paraId="1FB653C6" w14:textId="6F12436A"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Fiscalización y Supervisión durante el periodo Enero - </w:t>
      </w:r>
      <w:proofErr w:type="gramStart"/>
      <w:r w:rsidRPr="00B97A88">
        <w:rPr>
          <w:color w:val="767171"/>
        </w:rPr>
        <w:t>Noviembre</w:t>
      </w:r>
      <w:proofErr w:type="gramEnd"/>
      <w:r w:rsidRPr="00B97A88">
        <w:rPr>
          <w:color w:val="767171"/>
        </w:rPr>
        <w:t xml:space="preserve"> del año 2021, de setenta y seis (76) escuelas y guarderías infantiles a nivel nacional, con un total de 1,189 aulas, dando continuidad al Programa de Infraestructura Escolar para el cuatrienio 2021-2024, beneficiando aproximadamente de forma directa unos 35,924 niños y adolescentes en toda la geografía nacional, contribuyendo estas acciones al Eje 2 de la END 2030.</w:t>
      </w:r>
    </w:p>
    <w:p w14:paraId="2AB124F5" w14:textId="77777777" w:rsidR="00B16A5D" w:rsidRPr="00B97A88" w:rsidRDefault="00B16A5D" w:rsidP="00434A4D">
      <w:pPr>
        <w:pStyle w:val="Textoindependiente"/>
        <w:spacing w:line="360" w:lineRule="auto"/>
        <w:jc w:val="both"/>
        <w:rPr>
          <w:color w:val="767171"/>
        </w:rPr>
      </w:pPr>
    </w:p>
    <w:p w14:paraId="4D1E8ECE" w14:textId="77777777" w:rsidR="00AA7D54" w:rsidRPr="00B97A88" w:rsidRDefault="00D27C74" w:rsidP="005561EB">
      <w:pPr>
        <w:pStyle w:val="Textoindependiente"/>
        <w:numPr>
          <w:ilvl w:val="0"/>
          <w:numId w:val="9"/>
        </w:numPr>
        <w:spacing w:line="360" w:lineRule="auto"/>
        <w:jc w:val="both"/>
        <w:rPr>
          <w:color w:val="767171"/>
        </w:rPr>
      </w:pPr>
      <w:r w:rsidRPr="00B97A88">
        <w:rPr>
          <w:color w:val="767171"/>
        </w:rPr>
        <w:t xml:space="preserve">Intervención de 132,825 metros cuadrados de construcción y reparación de edificaciones públicas durante el año 2021, específicamente en infraestructuras gubernamentales, deportivas, religiosas, habitacionales, </w:t>
      </w:r>
    </w:p>
    <w:p w14:paraId="28594E74" w14:textId="77777777" w:rsidR="00AA7D54" w:rsidRPr="00B97A88" w:rsidRDefault="00AA7D54" w:rsidP="00434A4D">
      <w:pPr>
        <w:ind w:left="2051" w:hanging="705"/>
        <w:rPr>
          <w:rFonts w:cs="Times New Roman"/>
        </w:rPr>
      </w:pPr>
    </w:p>
    <w:p w14:paraId="30B8873B" w14:textId="65A02E56" w:rsidR="00D27C74" w:rsidRPr="00B97A88" w:rsidRDefault="00D27C74" w:rsidP="00434A4D">
      <w:pPr>
        <w:pStyle w:val="Textoindependiente"/>
        <w:spacing w:line="360" w:lineRule="auto"/>
        <w:ind w:left="720"/>
        <w:jc w:val="both"/>
        <w:rPr>
          <w:color w:val="767171"/>
        </w:rPr>
      </w:pPr>
      <w:r w:rsidRPr="00B97A88">
        <w:rPr>
          <w:color w:val="767171"/>
        </w:rPr>
        <w:lastRenderedPageBreak/>
        <w:t>militares, etc., incluidas en el Programa de Construcción, Reparación y Mantenimiento de Edificaciones Públicas a nivel nacional, beneficiando a la población residente en el área de las obras ejecutadas y contribuyendo al Eje 2 de la END 2030.</w:t>
      </w:r>
    </w:p>
    <w:p w14:paraId="3228B408" w14:textId="77777777" w:rsidR="00D27C74" w:rsidRPr="00B97A88" w:rsidRDefault="00D27C74" w:rsidP="00434A4D">
      <w:pPr>
        <w:pStyle w:val="Textoindependiente"/>
        <w:spacing w:line="360" w:lineRule="auto"/>
        <w:jc w:val="both"/>
        <w:rPr>
          <w:color w:val="767171"/>
        </w:rPr>
      </w:pPr>
    </w:p>
    <w:p w14:paraId="5E8F6953" w14:textId="55339DF6" w:rsidR="00D27C74" w:rsidRPr="00B97A88" w:rsidRDefault="00D27C74" w:rsidP="005561EB">
      <w:pPr>
        <w:pStyle w:val="Textoindependiente"/>
        <w:numPr>
          <w:ilvl w:val="0"/>
          <w:numId w:val="9"/>
        </w:numPr>
        <w:spacing w:line="360" w:lineRule="auto"/>
        <w:jc w:val="both"/>
        <w:rPr>
          <w:color w:val="767171"/>
        </w:rPr>
      </w:pPr>
      <w:r w:rsidRPr="00B97A88">
        <w:rPr>
          <w:color w:val="767171"/>
        </w:rPr>
        <w:t>Construcción y Reparación de viviendas económicas en zonas vulnerables en toda la geografía nacional durante el periodo Enero-</w:t>
      </w:r>
      <w:proofErr w:type="gramStart"/>
      <w:r w:rsidRPr="00B97A88">
        <w:rPr>
          <w:color w:val="767171"/>
        </w:rPr>
        <w:t>Noviembre</w:t>
      </w:r>
      <w:proofErr w:type="gramEnd"/>
      <w:r w:rsidRPr="00B97A88">
        <w:rPr>
          <w:color w:val="767171"/>
        </w:rPr>
        <w:t xml:space="preserve"> del año 2021, mediante la ejecución del Programa </w:t>
      </w:r>
      <w:r w:rsidR="0025152A" w:rsidRPr="00B97A88">
        <w:rPr>
          <w:color w:val="767171"/>
        </w:rPr>
        <w:t>de Viviendas</w:t>
      </w:r>
      <w:r w:rsidRPr="00B97A88">
        <w:rPr>
          <w:color w:val="767171"/>
        </w:rPr>
        <w:t xml:space="preserve"> Vulnerables, con una intervención de diecinueve (19) viviendas de las cuales, diez (10) fueron concluidas y entregadas a las familias beneficiadas, cuatro (4) se encuentran en proceso de terminación y cinco (5) viviendas recién iniciadas. Este programa tiene el objetivo principal de proporcionar los servicios básicos y generales a personas que viven en condiciones deplorables, mejorando la calidad de vida y el estado de bienestar social de las familias beneficiadas, contribuyendo al Eje 2 de la END 2030. </w:t>
      </w:r>
    </w:p>
    <w:p w14:paraId="3EC88DDD" w14:textId="77777777" w:rsidR="00D27C74" w:rsidRPr="00B97A88" w:rsidRDefault="00D27C74" w:rsidP="00434A4D">
      <w:pPr>
        <w:pStyle w:val="Textoindependiente"/>
        <w:spacing w:line="360" w:lineRule="auto"/>
        <w:jc w:val="both"/>
        <w:rPr>
          <w:color w:val="767171"/>
        </w:rPr>
      </w:pPr>
    </w:p>
    <w:p w14:paraId="2EF722AA" w14:textId="61E8F356"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Coordinación y evaluación a través del Ministerio de Medio Ambiente y Recursos Naturales (MIMARENA), durante el periodo Enero - </w:t>
      </w:r>
      <w:proofErr w:type="gramStart"/>
      <w:r w:rsidRPr="00B97A88">
        <w:rPr>
          <w:color w:val="767171"/>
        </w:rPr>
        <w:t>Noviembre</w:t>
      </w:r>
      <w:proofErr w:type="gramEnd"/>
      <w:r w:rsidRPr="00B97A88">
        <w:rPr>
          <w:color w:val="767171"/>
        </w:rPr>
        <w:t xml:space="preserve"> del año 2021 de la aprobación de seis (6) Términos de Referencia (TDR</w:t>
      </w:r>
      <w:r w:rsidR="00B16A5D" w:rsidRPr="00B97A88">
        <w:rPr>
          <w:color w:val="767171"/>
        </w:rPr>
        <w:t>), ocho</w:t>
      </w:r>
      <w:r w:rsidRPr="00B97A88">
        <w:rPr>
          <w:color w:val="767171"/>
        </w:rPr>
        <w:t xml:space="preserve"> (8) Licencias Medio-Ambientales y treinta y ocho (38) Autorizaciones Ambientales para los proyectos de inversión del MOPC. Además, se tramitaron siete (7) Permisos para la construcción de Planteles Escolares y Estancias Infantiles. Entre los proyectos tramitados, se destacan: Términos de Referencia modificados Proyecto Diseño y Construcción Avenida Circunvalación de Bani, Provincia Peravia; Términos de </w:t>
      </w:r>
      <w:r w:rsidR="00B16A5D" w:rsidRPr="00B97A88">
        <w:rPr>
          <w:color w:val="767171"/>
        </w:rPr>
        <w:t>Referencia Proyecto</w:t>
      </w:r>
      <w:r w:rsidRPr="00B97A88">
        <w:rPr>
          <w:color w:val="767171"/>
        </w:rPr>
        <w:t xml:space="preserve"> Construcción Malecón de Nagua, Provincia María Trinidad Sánchez; Permiso Ambiental para Mejoramiento y Construcción Puerto de Manzanillo, Provincia Montecristi, entre otros. Estas acciones se vinculan con el Eje 4 de la END 2030. </w:t>
      </w:r>
    </w:p>
    <w:p w14:paraId="59F9A341" w14:textId="20C40087" w:rsidR="00D27C74" w:rsidRPr="00B97A88" w:rsidRDefault="00D27C74" w:rsidP="00434A4D">
      <w:pPr>
        <w:pStyle w:val="Textoindependiente"/>
        <w:spacing w:line="360" w:lineRule="auto"/>
        <w:jc w:val="both"/>
        <w:rPr>
          <w:color w:val="767171"/>
        </w:rPr>
      </w:pPr>
    </w:p>
    <w:p w14:paraId="1A54F21E" w14:textId="77777777" w:rsidR="00AA7D54" w:rsidRPr="00B97A88" w:rsidRDefault="00AA7D54" w:rsidP="00434A4D">
      <w:pPr>
        <w:pStyle w:val="Textoindependiente"/>
        <w:spacing w:line="360" w:lineRule="auto"/>
        <w:jc w:val="both"/>
        <w:rPr>
          <w:color w:val="767171"/>
        </w:rPr>
      </w:pPr>
    </w:p>
    <w:p w14:paraId="58F8EA1A"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lastRenderedPageBreak/>
        <w:t xml:space="preserve">Realización de estudios y diseños viales para proporcionar soluciones permanentes en los  puntos críticos identificados de la red vial nacional, evaluándose durante el año 2021 un total de doscientos setenta y tres (273) casos, entre los cuales se destacan: Soluciones de puntos críticos en la Autopista Duarte en los kilómetros 28, 40, 114 y 130, </w:t>
      </w:r>
      <w:proofErr w:type="spellStart"/>
      <w:r w:rsidRPr="00B97A88">
        <w:rPr>
          <w:color w:val="767171"/>
        </w:rPr>
        <w:t>Multiprovincial</w:t>
      </w:r>
      <w:proofErr w:type="spellEnd"/>
      <w:r w:rsidRPr="00B97A88">
        <w:rPr>
          <w:color w:val="767171"/>
        </w:rPr>
        <w:t>; Solución de punto crítico en la Autopista del Coral en la Rotonda de Punta Cana, Provincia La Altagracia, entre otras; conteniendo las propuestas a implementar, acorde a las normas técnicas vigentes, la seguridad vial en la continuidad del flujo vehicular y peatonal, contribuyendo las acciones ejecutadas al Eje 3 de la END 2030.</w:t>
      </w:r>
    </w:p>
    <w:p w14:paraId="6039BA17" w14:textId="77777777" w:rsidR="00D27C74" w:rsidRPr="00B97A88" w:rsidRDefault="00D27C74" w:rsidP="00434A4D">
      <w:pPr>
        <w:pStyle w:val="Textoindependiente"/>
        <w:spacing w:line="360" w:lineRule="auto"/>
        <w:jc w:val="both"/>
        <w:rPr>
          <w:color w:val="767171"/>
        </w:rPr>
      </w:pPr>
    </w:p>
    <w:p w14:paraId="21A4EB9C" w14:textId="72C49D36"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Realización de estudios, diseños y revisiones de puentes y obras de drenaje en la red vial nacional, evaluándose durante el año 2021 un total de Ciento Cinco (105) casos, entre los cuales se destacan: a) Diseño Puente sobre Arroyo Los Charcos, localizado en el Municipio Las Yayas de Viajama, Provincia Azua; b) Diseño Puente Mixto sobre Río </w:t>
      </w:r>
      <w:proofErr w:type="spellStart"/>
      <w:r w:rsidRPr="00B97A88">
        <w:rPr>
          <w:color w:val="767171"/>
        </w:rPr>
        <w:t>Majuaca</w:t>
      </w:r>
      <w:proofErr w:type="spellEnd"/>
      <w:r w:rsidRPr="00B97A88">
        <w:rPr>
          <w:color w:val="767171"/>
        </w:rPr>
        <w:t xml:space="preserve">, localizado en el Municipio Cotuí, Provincia Juan Sánchez </w:t>
      </w:r>
      <w:r w:rsidR="00B16A5D" w:rsidRPr="00B97A88">
        <w:rPr>
          <w:color w:val="767171"/>
        </w:rPr>
        <w:t>Ramírez</w:t>
      </w:r>
      <w:r w:rsidRPr="00B97A88">
        <w:rPr>
          <w:color w:val="767171"/>
        </w:rPr>
        <w:t xml:space="preserve">;  c) Diseño Puente Peatonal Av. 27 de Febrero, próximo a Plaza de La Bandera, Distrito Nacional; d) Diseño Badén Tubular, localizado en Rio </w:t>
      </w:r>
      <w:proofErr w:type="spellStart"/>
      <w:r w:rsidRPr="00B97A88">
        <w:rPr>
          <w:color w:val="767171"/>
        </w:rPr>
        <w:t>Caboncito</w:t>
      </w:r>
      <w:proofErr w:type="spellEnd"/>
      <w:r w:rsidRPr="00B97A88">
        <w:rPr>
          <w:color w:val="767171"/>
        </w:rPr>
        <w:t xml:space="preserve">, Municipio Chirino, Provincia Monte Plata; e) Diseño Viaducto Tramo km 26 al km 28 de la Autopista Duarte, </w:t>
      </w:r>
      <w:proofErr w:type="spellStart"/>
      <w:r w:rsidRPr="00B97A88">
        <w:rPr>
          <w:color w:val="767171"/>
        </w:rPr>
        <w:t>Multiprovincial</w:t>
      </w:r>
      <w:proofErr w:type="spellEnd"/>
      <w:r w:rsidRPr="00B97A88">
        <w:rPr>
          <w:color w:val="767171"/>
        </w:rPr>
        <w:t>; entre otras; conteniendo las propuestas a implementar, acorde a las normas técnicas vigentes, la seguridad vial en la continuidad del flujo vehicular y peatonal, contribuyendo las acciones ejecutadas al Eje 3 de la END 2030.</w:t>
      </w:r>
    </w:p>
    <w:p w14:paraId="4EEF7EB0" w14:textId="77777777" w:rsidR="00D27C74" w:rsidRPr="00B97A88" w:rsidRDefault="00D27C74" w:rsidP="00434A4D">
      <w:pPr>
        <w:pStyle w:val="Textoindependiente"/>
        <w:spacing w:line="360" w:lineRule="auto"/>
        <w:jc w:val="both"/>
        <w:rPr>
          <w:color w:val="767171"/>
        </w:rPr>
      </w:pPr>
    </w:p>
    <w:p w14:paraId="03D930C6" w14:textId="77777777" w:rsidR="00AD44B3" w:rsidRPr="00B97A88" w:rsidRDefault="00D27C74" w:rsidP="005561EB">
      <w:pPr>
        <w:pStyle w:val="Textoindependiente"/>
        <w:numPr>
          <w:ilvl w:val="0"/>
          <w:numId w:val="9"/>
        </w:numPr>
        <w:spacing w:line="360" w:lineRule="auto"/>
        <w:jc w:val="both"/>
        <w:rPr>
          <w:color w:val="767171"/>
        </w:rPr>
      </w:pPr>
      <w:r w:rsidRPr="00B97A88">
        <w:rPr>
          <w:color w:val="767171"/>
        </w:rPr>
        <w:t xml:space="preserve">Respuesta a veintinueve (29) denuncias, quejas o reclamaciones enviadas durante el periodo Enero - </w:t>
      </w:r>
      <w:proofErr w:type="gramStart"/>
      <w:r w:rsidRPr="00B97A88">
        <w:rPr>
          <w:color w:val="767171"/>
        </w:rPr>
        <w:t>Noviembre</w:t>
      </w:r>
      <w:proofErr w:type="gramEnd"/>
      <w:r w:rsidRPr="00B97A88">
        <w:rPr>
          <w:color w:val="767171"/>
        </w:rPr>
        <w:t xml:space="preserve"> del año 2021, a través de la plataforma de comunicación o Unidad de Atención Ciudadana del Programa de Línea 311 y el Portal www.311.gob.do, referentes a cualquier inquietud sobre la institución o de un servidor público de la misma,</w:t>
      </w:r>
    </w:p>
    <w:p w14:paraId="3E30DEFE" w14:textId="77777777" w:rsidR="00AD44B3" w:rsidRPr="00B97A88" w:rsidRDefault="00AD44B3" w:rsidP="00434A4D">
      <w:pPr>
        <w:ind w:left="2051" w:hanging="705"/>
        <w:rPr>
          <w:rFonts w:cs="Times New Roman"/>
        </w:rPr>
      </w:pPr>
    </w:p>
    <w:p w14:paraId="54DBF68F" w14:textId="56A04D98" w:rsidR="00D27C74" w:rsidRPr="00B97A88" w:rsidRDefault="00D27C74" w:rsidP="00434A4D">
      <w:pPr>
        <w:pStyle w:val="Textoindependiente"/>
        <w:spacing w:line="360" w:lineRule="auto"/>
        <w:ind w:left="720"/>
        <w:jc w:val="both"/>
        <w:rPr>
          <w:color w:val="767171"/>
        </w:rPr>
      </w:pPr>
      <w:r w:rsidRPr="00B97A88">
        <w:rPr>
          <w:color w:val="767171"/>
        </w:rPr>
        <w:lastRenderedPageBreak/>
        <w:t>contribuyendo estas acciones al Eje 1 de la END 2030.</w:t>
      </w:r>
    </w:p>
    <w:p w14:paraId="158EB6E0" w14:textId="77777777" w:rsidR="00D27C74" w:rsidRPr="00B97A88" w:rsidRDefault="00D27C74" w:rsidP="00434A4D">
      <w:pPr>
        <w:pStyle w:val="Textoindependiente"/>
        <w:spacing w:line="360" w:lineRule="auto"/>
        <w:jc w:val="both"/>
        <w:rPr>
          <w:color w:val="767171"/>
        </w:rPr>
      </w:pPr>
    </w:p>
    <w:p w14:paraId="1F0A6A92"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Evaluación durante el periodo Enero - Noviembre del 2021, de doscientos trece (213) procesos de derechos de vías en la red vial del país, destacándose los análisis para la implementación de los proyectos: Construcción Avenida de Circunvalación Los Alcarrizos, Municipio Santo Domingo Oeste, Provincia Santo Domingo; Construcción Sub-Estación Eléctrica en Villa Altagracia, ubicado en el km 44 de la Autopista Duarte, Provincia San Cristóbal, entre otros, conteniendo las opiniones técnicas a implementar, para mejorar la movilidad y seguridad vial, contribuyendo estas acciones al Eje 3 de la END 2030. </w:t>
      </w:r>
    </w:p>
    <w:p w14:paraId="6DA7298B" w14:textId="77777777" w:rsidR="00D27C74" w:rsidRPr="00B97A88" w:rsidRDefault="00D27C74" w:rsidP="00434A4D">
      <w:pPr>
        <w:pStyle w:val="Textoindependiente"/>
        <w:spacing w:line="360" w:lineRule="auto"/>
        <w:jc w:val="both"/>
        <w:rPr>
          <w:color w:val="767171"/>
          <w:szCs w:val="20"/>
        </w:rPr>
      </w:pPr>
    </w:p>
    <w:p w14:paraId="40F1B6C7"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Tramitación de dieciséis  (16) permisos de No Objeción durante el periodo Enero – Noviembre del año 2021, para realizar trabajos de excavaciones en las vías públicas,  con la finalidad de dar cumplimiento al Reglamento R-026 vigente en el MOPC, conteniendo los requerimientos técnicos y administrativos mínimos para que las labores de excavaciones, rellenos, compactación, etc., se realicen con los controles necesarios para que no interfieran en el libre tránsito de vehículos y peatones, contribuyendo estas acciones al Eje 4 de la Estrategia Nacional de Desarrollo (END) 2030.</w:t>
      </w:r>
    </w:p>
    <w:p w14:paraId="13FDBEBF" w14:textId="77777777" w:rsidR="00D27C74" w:rsidRPr="00B97A88" w:rsidRDefault="00D27C74" w:rsidP="00434A4D">
      <w:pPr>
        <w:pStyle w:val="Textoindependiente"/>
        <w:spacing w:line="360" w:lineRule="auto"/>
        <w:jc w:val="both"/>
        <w:rPr>
          <w:color w:val="767171"/>
          <w:szCs w:val="20"/>
        </w:rPr>
      </w:pPr>
    </w:p>
    <w:p w14:paraId="088B5FAF" w14:textId="77777777"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Se proporcionaron 3,464,179 asistencias sociales durante el año 2021, dentro del Plan de Asistencia Social del MOPC, desarrollando amplios operativos a nivel nacional, entre los cuales citamos: a) operativos de fumigación y desinfección; c) distribución de agua potable; e) recogida de basura, entre otros, los cuales benefician un gran porcentaje de la población que vive en condiciones de pobreza, contribuyendo al Eje 2 de la END 2030.  </w:t>
      </w:r>
    </w:p>
    <w:p w14:paraId="65E27C30" w14:textId="4843B06B" w:rsidR="00D27C74" w:rsidRPr="00B97A88" w:rsidRDefault="00D27C74" w:rsidP="00434A4D">
      <w:pPr>
        <w:pStyle w:val="Textoindependiente"/>
        <w:spacing w:line="360" w:lineRule="auto"/>
        <w:jc w:val="both"/>
        <w:rPr>
          <w:color w:val="767171"/>
        </w:rPr>
      </w:pPr>
    </w:p>
    <w:p w14:paraId="67D3C479" w14:textId="42253A5C" w:rsidR="00AD44B3" w:rsidRPr="00B97A88" w:rsidRDefault="00AD44B3" w:rsidP="00434A4D">
      <w:pPr>
        <w:pStyle w:val="Textoindependiente"/>
        <w:spacing w:line="360" w:lineRule="auto"/>
        <w:jc w:val="both"/>
        <w:rPr>
          <w:color w:val="767171"/>
        </w:rPr>
      </w:pPr>
    </w:p>
    <w:p w14:paraId="293CC48C" w14:textId="3D020746" w:rsidR="00AD44B3" w:rsidRPr="00B97A88" w:rsidRDefault="00AD44B3" w:rsidP="00434A4D">
      <w:pPr>
        <w:pStyle w:val="Textoindependiente"/>
        <w:spacing w:line="360" w:lineRule="auto"/>
        <w:jc w:val="both"/>
        <w:rPr>
          <w:color w:val="767171"/>
        </w:rPr>
      </w:pPr>
    </w:p>
    <w:p w14:paraId="11DDDEAD" w14:textId="77777777" w:rsidR="00AD44B3" w:rsidRPr="00B97A88" w:rsidRDefault="00AD44B3" w:rsidP="00434A4D">
      <w:pPr>
        <w:pStyle w:val="Textoindependiente"/>
        <w:spacing w:line="360" w:lineRule="auto"/>
        <w:jc w:val="both"/>
        <w:rPr>
          <w:color w:val="767171"/>
        </w:rPr>
      </w:pPr>
    </w:p>
    <w:p w14:paraId="3CC31F72" w14:textId="66FB93BD" w:rsidR="00D27C74" w:rsidRPr="00B97A88" w:rsidRDefault="00D27C74" w:rsidP="005561EB">
      <w:pPr>
        <w:pStyle w:val="Textoindependiente"/>
        <w:numPr>
          <w:ilvl w:val="0"/>
          <w:numId w:val="9"/>
        </w:numPr>
        <w:spacing w:line="360" w:lineRule="auto"/>
        <w:jc w:val="both"/>
        <w:rPr>
          <w:color w:val="767171"/>
        </w:rPr>
      </w:pPr>
      <w:r w:rsidRPr="00B97A88">
        <w:rPr>
          <w:color w:val="767171"/>
        </w:rPr>
        <w:lastRenderedPageBreak/>
        <w:t xml:space="preserve">Emisión de 1,149 permisos de construcción durante el periodo Enero - Noviembre del año 2021, de un total de 1,268 proyectos depositados en las Oficinas de Tramitación de Planos a nivel nacional, de los cuales 936 corresponden a licencias emitidas y 213 a obras iniciadas durante el año, en cumplimiento a los requerimientos especificados en la Ley No. 687-1982, sobre el Marco Legal del Sistema de Reglamentación Técnica de la Ingeniería, Arquitectura y ramas afines, y en el Reglamento R-021 para proyectos de Edificaciones y Tramitación de Planos, vigentes en el país; proporcionando a los usuarios un sistema virtual ágil, cómodo y seguro para sus gestiones, contribuyendo la realización de estas acciones al Eje 1 de la Estrategia Nacional de Desarrollo (END 2030). </w:t>
      </w:r>
    </w:p>
    <w:p w14:paraId="5DC397F7" w14:textId="77777777" w:rsidR="00EB2B47" w:rsidRPr="00B97A88" w:rsidRDefault="00EB2B47" w:rsidP="00434A4D">
      <w:pPr>
        <w:pStyle w:val="Textoindependiente"/>
        <w:spacing w:line="360" w:lineRule="auto"/>
        <w:jc w:val="both"/>
        <w:rPr>
          <w:color w:val="767171"/>
        </w:rPr>
      </w:pPr>
    </w:p>
    <w:p w14:paraId="482554B4" w14:textId="50194000" w:rsidR="00D27C74" w:rsidRPr="00B97A88" w:rsidRDefault="00D27C74" w:rsidP="005561EB">
      <w:pPr>
        <w:pStyle w:val="Textoindependiente"/>
        <w:numPr>
          <w:ilvl w:val="0"/>
          <w:numId w:val="9"/>
        </w:numPr>
        <w:spacing w:line="360" w:lineRule="auto"/>
        <w:jc w:val="both"/>
        <w:rPr>
          <w:color w:val="767171"/>
        </w:rPr>
      </w:pPr>
      <w:r w:rsidRPr="00B97A88">
        <w:rPr>
          <w:color w:val="767171"/>
        </w:rPr>
        <w:t xml:space="preserve">Se aprobaron durante el año 2021, cincuenta y tres (53) proyectos de la tipología “Ventanilla Única (V.U)”, en las Oficinas de Tramitación de Planos a nivel nacional, en cumplimiento de los requerimientos especificados en la Ley No. 189-11, sobre </w:t>
      </w:r>
      <w:r w:rsidRPr="00B97A88">
        <w:rPr>
          <w:color w:val="767171"/>
        </w:rPr>
        <w:br/>
        <w:t>Vivienda de Bajo Costo (V.B.C), de los cuales iniciaron cuarenta y ocho (48) obras en el período Enero -</w:t>
      </w:r>
      <w:proofErr w:type="gramStart"/>
      <w:r w:rsidRPr="00B97A88">
        <w:rPr>
          <w:color w:val="767171"/>
        </w:rPr>
        <w:t>Noviembre</w:t>
      </w:r>
      <w:proofErr w:type="gramEnd"/>
      <w:r w:rsidRPr="00B97A88">
        <w:rPr>
          <w:color w:val="767171"/>
        </w:rPr>
        <w:t xml:space="preserve"> del año 2021, contribuyendo al Eje 1 de la de la Estrategia Nacional de Desarrollo (END 2030). Además, se emitieron cinco (5) licencias de construcción de unidades funcionales, a través de la Unidad Especial de Emisión de Licencias de Construcción (UEELCO), para proyectos construidos en terrenos estatales, con la finalidad de lograr la regularización jurídica de los mismos, así como su titulación individual definitiva. </w:t>
      </w:r>
    </w:p>
    <w:p w14:paraId="5B2F4E16" w14:textId="77777777" w:rsidR="00D27C74" w:rsidRPr="00B97A88" w:rsidRDefault="00D27C74" w:rsidP="00434A4D">
      <w:pPr>
        <w:pStyle w:val="Textoindependiente"/>
        <w:spacing w:line="360" w:lineRule="auto"/>
        <w:jc w:val="both"/>
        <w:rPr>
          <w:color w:val="767171"/>
          <w:szCs w:val="20"/>
        </w:rPr>
      </w:pPr>
    </w:p>
    <w:p w14:paraId="213F67B1" w14:textId="77777777" w:rsidR="00AD44B3" w:rsidRPr="00B97A88" w:rsidRDefault="00D27C74" w:rsidP="005561EB">
      <w:pPr>
        <w:pStyle w:val="Textoindependiente"/>
        <w:numPr>
          <w:ilvl w:val="0"/>
          <w:numId w:val="9"/>
        </w:numPr>
        <w:spacing w:line="360" w:lineRule="auto"/>
        <w:jc w:val="both"/>
        <w:rPr>
          <w:color w:val="767171"/>
        </w:rPr>
      </w:pPr>
      <w:r w:rsidRPr="00B97A88">
        <w:rPr>
          <w:color w:val="767171"/>
        </w:rPr>
        <w:t xml:space="preserve">Evaluación de los procesos institucionales del MOPC realizados durante el periodo Enero - </w:t>
      </w:r>
      <w:proofErr w:type="gramStart"/>
      <w:r w:rsidRPr="00B97A88">
        <w:rPr>
          <w:color w:val="767171"/>
        </w:rPr>
        <w:t>Noviembre</w:t>
      </w:r>
      <w:proofErr w:type="gramEnd"/>
      <w:r w:rsidRPr="00B97A88">
        <w:rPr>
          <w:color w:val="767171"/>
        </w:rPr>
        <w:t xml:space="preserve"> del 2021, ejecutando sus acciones de acuerdo al cumplimiento de la programación, ejecución y seguimiento anual de las metas, mediante el Sistema de Medición y Monitoreo de la Gestión Pública (SMMGP), herramienta de naturaleza técnica, gerencial y política, que ha</w:t>
      </w:r>
      <w:r w:rsidR="00AD44B3" w:rsidRPr="00B97A88">
        <w:rPr>
          <w:color w:val="767171"/>
        </w:rPr>
        <w:t xml:space="preserve"> </w:t>
      </w:r>
    </w:p>
    <w:p w14:paraId="1879B99C" w14:textId="77777777" w:rsidR="00AD44B3" w:rsidRPr="00B97A88" w:rsidRDefault="00AD44B3" w:rsidP="00434A4D">
      <w:pPr>
        <w:ind w:left="2051" w:hanging="705"/>
        <w:rPr>
          <w:rFonts w:cs="Times New Roman"/>
        </w:rPr>
      </w:pPr>
    </w:p>
    <w:p w14:paraId="40D393E2" w14:textId="42F00EA6" w:rsidR="00D27C74" w:rsidRPr="00B97A88" w:rsidRDefault="00D27C74" w:rsidP="00434A4D">
      <w:pPr>
        <w:pStyle w:val="Textoindependiente"/>
        <w:spacing w:line="360" w:lineRule="auto"/>
        <w:ind w:left="720"/>
        <w:jc w:val="both"/>
        <w:rPr>
          <w:color w:val="767171"/>
        </w:rPr>
      </w:pPr>
      <w:r w:rsidRPr="00B97A88">
        <w:rPr>
          <w:color w:val="767171"/>
        </w:rPr>
        <w:lastRenderedPageBreak/>
        <w:t xml:space="preserve">permitido monitorear de manera continua los avances y dificultades que presentan las metas de la institución, mejorando la calidad de las políticas públicas en beneficio de la ciudadanía. </w:t>
      </w:r>
    </w:p>
    <w:p w14:paraId="0FDD228A" w14:textId="77777777" w:rsidR="00D27C74" w:rsidRPr="00B97A88" w:rsidRDefault="00D27C74" w:rsidP="00434A4D">
      <w:pPr>
        <w:pStyle w:val="Textoindependiente"/>
        <w:spacing w:line="360" w:lineRule="auto"/>
        <w:jc w:val="both"/>
        <w:rPr>
          <w:color w:val="767171"/>
        </w:rPr>
      </w:pPr>
    </w:p>
    <w:p w14:paraId="509D280A" w14:textId="2AA896A0" w:rsidR="00D27C74" w:rsidRPr="00A867DC" w:rsidRDefault="00D27C74" w:rsidP="005561EB">
      <w:pPr>
        <w:pStyle w:val="Textoindependiente"/>
        <w:numPr>
          <w:ilvl w:val="0"/>
          <w:numId w:val="9"/>
        </w:numPr>
        <w:spacing w:line="360" w:lineRule="auto"/>
        <w:jc w:val="both"/>
        <w:rPr>
          <w:color w:val="767171"/>
        </w:rPr>
      </w:pPr>
      <w:r w:rsidRPr="00A867DC">
        <w:rPr>
          <w:color w:val="767171"/>
        </w:rPr>
        <w:t xml:space="preserve">Realización de sorteos para la Construcción y Reconstrucción de Obras Viales y de Edificaciones durante el periodo Enero - Noviembre del 2021, dirigido a los profesionales de la Ingeniería y la Arquitectura certificados como MIPYMES individuales o empresas, destacándose los siguientes: a) </w:t>
      </w:r>
      <w:r w:rsidR="00453FD4" w:rsidRPr="00A867DC">
        <w:rPr>
          <w:color w:val="767171"/>
        </w:rPr>
        <w:t>Construcción y Reconstrucción de Obras Viales y de Edificación en la Provincias de Azua, Santiago y Hato Mayor” dirigido exclusivamente a Empresas MIPYMES e Ingenieros Civiles y Arquitectos</w:t>
      </w:r>
      <w:r w:rsidRPr="00A867DC">
        <w:rPr>
          <w:color w:val="767171"/>
        </w:rPr>
        <w:t>,  con el objetivo de satisfacer las demandas de la población y favorecer la reactivación de la economía en toda la geografía nacional</w:t>
      </w:r>
      <w:r w:rsidR="00304138" w:rsidRPr="00A867DC">
        <w:rPr>
          <w:color w:val="767171"/>
        </w:rPr>
        <w:t>;</w:t>
      </w:r>
      <w:r w:rsidR="00A867DC">
        <w:rPr>
          <w:color w:val="767171"/>
        </w:rPr>
        <w:t xml:space="preserve"> e</w:t>
      </w:r>
      <w:r w:rsidRPr="00A867DC">
        <w:rPr>
          <w:color w:val="767171"/>
        </w:rPr>
        <w:t>ntre otras.</w:t>
      </w:r>
    </w:p>
    <w:p w14:paraId="16FEDDE4" w14:textId="6E9ADFB4" w:rsidR="00292B8C" w:rsidRPr="00B97A88" w:rsidRDefault="00292B8C" w:rsidP="00434A4D">
      <w:pPr>
        <w:ind w:left="2160"/>
        <w:rPr>
          <w:rFonts w:cs="Times New Roman"/>
        </w:rPr>
      </w:pPr>
    </w:p>
    <w:p w14:paraId="585519C1" w14:textId="474A400F" w:rsidR="00292B8C" w:rsidRDefault="00292B8C" w:rsidP="00B806E7">
      <w:pPr>
        <w:pStyle w:val="Prrafodelista"/>
        <w:numPr>
          <w:ilvl w:val="1"/>
          <w:numId w:val="4"/>
        </w:numPr>
      </w:pPr>
      <w:bookmarkStart w:id="43" w:name="_Hlk90797696"/>
      <w:r w:rsidRPr="00B97A88">
        <w:t xml:space="preserve"> </w:t>
      </w:r>
      <w:bookmarkStart w:id="44" w:name="_Toc91264799"/>
      <w:r w:rsidRPr="00B97A88">
        <w:t>Indicadores de Gestión</w:t>
      </w:r>
      <w:bookmarkEnd w:id="44"/>
    </w:p>
    <w:p w14:paraId="06885A6A" w14:textId="77777777" w:rsidR="00885F89" w:rsidRPr="00B97A88" w:rsidRDefault="00885F89" w:rsidP="00885F89">
      <w:pPr>
        <w:pStyle w:val="Textoindependiente"/>
      </w:pPr>
    </w:p>
    <w:p w14:paraId="00DEDFF5" w14:textId="6FD23A2F" w:rsidR="00292B8C" w:rsidRPr="00B97A88" w:rsidRDefault="00292B8C" w:rsidP="00B806E7">
      <w:pPr>
        <w:pStyle w:val="Prrafodelista"/>
        <w:numPr>
          <w:ilvl w:val="2"/>
          <w:numId w:val="4"/>
        </w:numPr>
      </w:pPr>
      <w:bookmarkStart w:id="45" w:name="_Toc91264800"/>
      <w:r w:rsidRPr="00B97A88">
        <w:t>Perspectiva Estratégica</w:t>
      </w:r>
      <w:bookmarkEnd w:id="45"/>
    </w:p>
    <w:p w14:paraId="0142604C" w14:textId="77777777" w:rsidR="00292B8C" w:rsidRPr="00B97A88" w:rsidRDefault="00292B8C" w:rsidP="00434A4D">
      <w:pPr>
        <w:ind w:left="720"/>
        <w:rPr>
          <w:rFonts w:cs="Times New Roman"/>
          <w:b/>
          <w:sz w:val="20"/>
        </w:rPr>
      </w:pPr>
    </w:p>
    <w:p w14:paraId="124248FE" w14:textId="77777777" w:rsidR="00592B74" w:rsidRDefault="00292B8C" w:rsidP="00BE5231">
      <w:pPr>
        <w:rPr>
          <w:rFonts w:cs="Times New Roman"/>
        </w:rPr>
      </w:pPr>
      <w:r w:rsidRPr="00B97A88">
        <w:rPr>
          <w:rFonts w:cs="Times New Roman"/>
        </w:rPr>
        <w:t xml:space="preserve">El Ministerio de Obras Públicas y Comunicaciones (MOPC), durante el periodo Enero -Noviembre del año 2021, ha desarrollado sus múltiples funciones con la visión estratégica de alcanzar mayores logros y mejorar su efectividad para generar valor público, de acuerdo al cumplimiento del Programa de Gobierno del Presidente Lic. Luis Rodolfo </w:t>
      </w:r>
      <w:proofErr w:type="spellStart"/>
      <w:r w:rsidRPr="00B97A88">
        <w:rPr>
          <w:rFonts w:cs="Times New Roman"/>
        </w:rPr>
        <w:t>Abinader</w:t>
      </w:r>
      <w:proofErr w:type="spellEnd"/>
      <w:r w:rsidRPr="00B97A88">
        <w:rPr>
          <w:rFonts w:cs="Times New Roman"/>
        </w:rPr>
        <w:t xml:space="preserve"> Corona para el cuatrienio  2020 – 2024, lo que conlleva a la programación, ejecución y seguimiento anual de las políticas públicas vinculadas con los Resultados de Desarrollo de una estructura productiva sectorial </w:t>
      </w:r>
    </w:p>
    <w:p w14:paraId="6A74F01E" w14:textId="2188A583" w:rsidR="00292B8C" w:rsidRPr="00B97A88" w:rsidRDefault="00292B8C" w:rsidP="00BE5231">
      <w:pPr>
        <w:rPr>
          <w:rFonts w:cs="Times New Roman"/>
        </w:rPr>
      </w:pPr>
      <w:r w:rsidRPr="00B97A88">
        <w:rPr>
          <w:rFonts w:cs="Times New Roman"/>
        </w:rPr>
        <w:t>y territorialmente articulada que aprovecha las oportunidades del mercado local para la transformación de los diferentes sectores, con el objetivo de mejorar la calidad de vida de la población dominicana.</w:t>
      </w:r>
    </w:p>
    <w:p w14:paraId="232C9031" w14:textId="54BED59F" w:rsidR="00292B8C" w:rsidRDefault="00292B8C" w:rsidP="00434A4D">
      <w:pPr>
        <w:ind w:left="357"/>
        <w:rPr>
          <w:rFonts w:cs="Times New Roman"/>
        </w:rPr>
      </w:pPr>
    </w:p>
    <w:p w14:paraId="38161E30" w14:textId="6C5833BD" w:rsidR="000F1253" w:rsidRDefault="000F1253" w:rsidP="00434A4D">
      <w:pPr>
        <w:ind w:left="357"/>
        <w:rPr>
          <w:rFonts w:cs="Times New Roman"/>
        </w:rPr>
      </w:pPr>
    </w:p>
    <w:p w14:paraId="0EC5B8AC" w14:textId="668DFF56" w:rsidR="000F1253" w:rsidRDefault="000F1253" w:rsidP="00434A4D">
      <w:pPr>
        <w:ind w:left="357"/>
        <w:rPr>
          <w:rFonts w:cs="Times New Roman"/>
        </w:rPr>
      </w:pPr>
    </w:p>
    <w:p w14:paraId="708973EF" w14:textId="77777777" w:rsidR="000F1253" w:rsidRPr="00B97A88" w:rsidRDefault="000F1253" w:rsidP="00434A4D">
      <w:pPr>
        <w:ind w:left="357"/>
        <w:rPr>
          <w:rFonts w:cs="Times New Roman"/>
        </w:rPr>
      </w:pPr>
    </w:p>
    <w:p w14:paraId="7FA4787F" w14:textId="77777777" w:rsidR="00292B8C" w:rsidRPr="00B97A88" w:rsidRDefault="00292B8C" w:rsidP="00BE5231">
      <w:pPr>
        <w:rPr>
          <w:rFonts w:cs="Times New Roman"/>
        </w:rPr>
      </w:pPr>
      <w:r w:rsidRPr="00B97A88">
        <w:rPr>
          <w:rFonts w:cs="Times New Roman"/>
        </w:rPr>
        <w:lastRenderedPageBreak/>
        <w:t>Durante el año 2021,  el Ministerio de Obras Públicas y Comunicaciones (MOPC), ha continuado la aplicación de los mecanismos modernos de evaluación de la gestión pública, que permiten monitorear de manera recurrente los avances y dificultades que presentan las metas de la institución, con la finalidad de mejorar la gestión dando continuidad a las obras de arrastre de interés para la sociedad civil e iniciar nuevas para proporcionar mejoras  en  las infraestructuras de transporte y edificaciones públicas en toda la geografía nacional, en beneficio de la población dominicana.</w:t>
      </w:r>
    </w:p>
    <w:p w14:paraId="63AF9207" w14:textId="77777777" w:rsidR="00292B8C" w:rsidRPr="00B97A88" w:rsidRDefault="00292B8C" w:rsidP="00434A4D">
      <w:pPr>
        <w:ind w:left="720"/>
        <w:rPr>
          <w:rFonts w:cs="Times New Roman"/>
          <w:b/>
        </w:rPr>
      </w:pPr>
    </w:p>
    <w:p w14:paraId="6181F3FA" w14:textId="33EB31ED" w:rsidR="00292B8C" w:rsidRPr="00B97A88" w:rsidRDefault="00292B8C" w:rsidP="00B806E7">
      <w:pPr>
        <w:pStyle w:val="Prrafodelista"/>
        <w:numPr>
          <w:ilvl w:val="2"/>
          <w:numId w:val="4"/>
        </w:numPr>
      </w:pPr>
      <w:bookmarkStart w:id="46" w:name="_Toc78583638"/>
      <w:bookmarkStart w:id="47" w:name="_Toc91264801"/>
      <w:r w:rsidRPr="00B97A88">
        <w:t>Sistema de Monitoreo y Medición de la Gestión Pública (SMMGP)</w:t>
      </w:r>
      <w:bookmarkEnd w:id="46"/>
      <w:bookmarkEnd w:id="47"/>
    </w:p>
    <w:p w14:paraId="5179AB11" w14:textId="77777777" w:rsidR="00292B8C" w:rsidRPr="00B97A88" w:rsidRDefault="00292B8C" w:rsidP="00434A4D">
      <w:pPr>
        <w:rPr>
          <w:rFonts w:cs="Times New Roman"/>
          <w:sz w:val="20"/>
        </w:rPr>
      </w:pPr>
    </w:p>
    <w:p w14:paraId="43A47E92" w14:textId="77777777" w:rsidR="00292B8C" w:rsidRPr="00B97A88" w:rsidRDefault="00292B8C" w:rsidP="00434A4D">
      <w:pPr>
        <w:rPr>
          <w:rFonts w:cs="Times New Roman"/>
        </w:rPr>
      </w:pPr>
      <w:r w:rsidRPr="00B97A88">
        <w:rPr>
          <w:rFonts w:cs="Times New Roman"/>
        </w:rPr>
        <w:t xml:space="preserve">La implementación del Sistema de Monitoreo y Evaluación para la Gestión por Resultados del Estado Dominicano, herramienta de naturaleza técnica, gerencial y política, ha permitido disponer del uso estratégico de las informaciones, una adecuada metodología para la medición y una cultura orientada a resultados de las instituciones involucradas, con el principal objetivo de  monitorear de manera continua los avances y dificultades que presentan para alcanzar las metas programadas, mejorando la calidad de las políticas públicas en beneficio de la ciudadanía. </w:t>
      </w:r>
    </w:p>
    <w:p w14:paraId="18988740" w14:textId="77777777" w:rsidR="00292B8C" w:rsidRPr="00B97A88" w:rsidRDefault="00292B8C" w:rsidP="00434A4D">
      <w:pPr>
        <w:rPr>
          <w:rFonts w:cs="Times New Roman"/>
        </w:rPr>
      </w:pPr>
    </w:p>
    <w:p w14:paraId="2E895E6B" w14:textId="77777777" w:rsidR="00292B8C" w:rsidRPr="00B97A88" w:rsidRDefault="00292B8C" w:rsidP="00434A4D">
      <w:pPr>
        <w:rPr>
          <w:rFonts w:cs="Times New Roman"/>
        </w:rPr>
      </w:pPr>
      <w:r w:rsidRPr="00B97A88">
        <w:rPr>
          <w:rFonts w:cs="Times New Roman"/>
        </w:rPr>
        <w:t>El Ministerio de Obras Públicas y Comunicaciones (MOPC), durante el periodo Enero -</w:t>
      </w:r>
      <w:proofErr w:type="gramStart"/>
      <w:r w:rsidRPr="00B97A88">
        <w:rPr>
          <w:rFonts w:cs="Times New Roman"/>
        </w:rPr>
        <w:t>Noviembre</w:t>
      </w:r>
      <w:proofErr w:type="gramEnd"/>
      <w:r w:rsidRPr="00B97A88">
        <w:rPr>
          <w:rFonts w:cs="Times New Roman"/>
        </w:rPr>
        <w:t xml:space="preserve"> del año 2021, desarrolló sus acciones de acuerdo al cumplimiento de la programación, ejecución y seguimiento anual de las metas. Los registros de evaluación de resultados del periodo referenciado del Sistema de Monitoreo y Medición de la Gestión Pública (SMMGP) y del Sistema de Monitoreo de la Administración Pública (SISMAP), se encuentran referenciados y coordinados con los Sistemas de Planificación, Presupuestario, Recursos Humanos, Transparencia, entre otros.</w:t>
      </w:r>
    </w:p>
    <w:p w14:paraId="66F8033D" w14:textId="77777777" w:rsidR="00292B8C" w:rsidRPr="00B97A88" w:rsidRDefault="00292B8C" w:rsidP="00434A4D">
      <w:pPr>
        <w:rPr>
          <w:rFonts w:cs="Times New Roman"/>
        </w:rPr>
      </w:pPr>
    </w:p>
    <w:p w14:paraId="53A1293B" w14:textId="0EEFFA62" w:rsidR="00292B8C" w:rsidRPr="00B97A88" w:rsidRDefault="00292B8C" w:rsidP="00434A4D">
      <w:pPr>
        <w:rPr>
          <w:rFonts w:cs="Times New Roman"/>
        </w:rPr>
      </w:pPr>
      <w:r w:rsidRPr="00B97A88">
        <w:rPr>
          <w:rFonts w:cs="Times New Roman"/>
        </w:rPr>
        <w:lastRenderedPageBreak/>
        <w:t xml:space="preserve">Los resultados de la evaluación del MOPC en el Sistema de Monitoreo y Medición de la Gestión Pública (SMMGP) por Indicadores, durante el periodo Enero - </w:t>
      </w:r>
      <w:proofErr w:type="gramStart"/>
      <w:r w:rsidRPr="00B97A88">
        <w:rPr>
          <w:rFonts w:cs="Times New Roman"/>
        </w:rPr>
        <w:t>Noviembre</w:t>
      </w:r>
      <w:proofErr w:type="gramEnd"/>
      <w:r w:rsidRPr="00B97A88">
        <w:rPr>
          <w:rFonts w:cs="Times New Roman"/>
        </w:rPr>
        <w:t xml:space="preserve"> del año 2021, se resumen en el grafico siguiente:</w:t>
      </w:r>
      <w:bookmarkEnd w:id="43"/>
    </w:p>
    <w:p w14:paraId="4684FED7" w14:textId="77777777" w:rsidR="00292B8C" w:rsidRPr="00B97A88" w:rsidRDefault="00292B8C" w:rsidP="00434A4D">
      <w:pPr>
        <w:ind w:left="2160"/>
        <w:rPr>
          <w:rFonts w:cs="Times New Roman"/>
        </w:rPr>
      </w:pPr>
    </w:p>
    <w:p w14:paraId="1BF166BB" w14:textId="77777777" w:rsidR="00292B8C" w:rsidRPr="00B97A88" w:rsidRDefault="00292B8C" w:rsidP="00434A4D">
      <w:pPr>
        <w:ind w:left="720"/>
        <w:rPr>
          <w:rFonts w:cs="Times New Roman"/>
        </w:rPr>
      </w:pPr>
    </w:p>
    <w:p w14:paraId="4EB25961" w14:textId="0469731C" w:rsidR="00450CBF" w:rsidRPr="00B97A88" w:rsidRDefault="00AD44B3" w:rsidP="00434A4D">
      <w:pPr>
        <w:rPr>
          <w:rFonts w:cs="Times New Roman"/>
        </w:rPr>
      </w:pPr>
      <w:r w:rsidRPr="00B97A88">
        <w:rPr>
          <w:rFonts w:cs="Times New Roman"/>
          <w:noProof/>
          <w:lang w:val="en-US"/>
        </w:rPr>
        <w:drawing>
          <wp:inline distT="0" distB="0" distL="0" distR="0" wp14:anchorId="6BB7D568" wp14:editId="4FAD2FDD">
            <wp:extent cx="5029200" cy="18040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200" cy="1804035"/>
                    </a:xfrm>
                    <a:prstGeom prst="rect">
                      <a:avLst/>
                    </a:prstGeom>
                  </pic:spPr>
                </pic:pic>
              </a:graphicData>
            </a:graphic>
          </wp:inline>
        </w:drawing>
      </w:r>
    </w:p>
    <w:p w14:paraId="6EF2E7CA" w14:textId="77777777" w:rsidR="00B93243" w:rsidRPr="00B97A88" w:rsidRDefault="00B93243" w:rsidP="00434A4D">
      <w:pPr>
        <w:pStyle w:val="Textoindependiente"/>
        <w:spacing w:line="360" w:lineRule="auto"/>
        <w:rPr>
          <w:color w:val="767171"/>
          <w:sz w:val="5"/>
          <w:szCs w:val="5"/>
        </w:rPr>
      </w:pPr>
      <w:r w:rsidRPr="00B97A88">
        <w:rPr>
          <w:color w:val="767171"/>
          <w:sz w:val="5"/>
          <w:szCs w:val="5"/>
        </w:rPr>
        <w:t>Notas: </w:t>
      </w:r>
    </w:p>
    <w:p w14:paraId="77B3160F" w14:textId="77777777" w:rsidR="00B93243" w:rsidRPr="00B97A88" w:rsidRDefault="00B93243" w:rsidP="00434A4D">
      <w:pPr>
        <w:pStyle w:val="Textoindependiente"/>
        <w:spacing w:line="360" w:lineRule="auto"/>
        <w:rPr>
          <w:color w:val="767171"/>
          <w:sz w:val="5"/>
          <w:szCs w:val="5"/>
        </w:rPr>
      </w:pPr>
      <w:r w:rsidRPr="00B97A88">
        <w:rPr>
          <w:color w:val="767171"/>
          <w:sz w:val="5"/>
          <w:szCs w:val="5"/>
        </w:rPr>
        <w:t>Los datos suministrados corresponden a las últimas evaluaciones hechas por las instituciones responsables de cada indicador.</w:t>
      </w:r>
    </w:p>
    <w:p w14:paraId="5C71A707" w14:textId="0A16B4F4" w:rsidR="00B93243" w:rsidRDefault="00B93243" w:rsidP="00434A4D">
      <w:pPr>
        <w:rPr>
          <w:rFonts w:cs="Times New Roman"/>
          <w:lang w:val="es-ES"/>
        </w:rPr>
      </w:pPr>
    </w:p>
    <w:p w14:paraId="24289DB4" w14:textId="77777777" w:rsidR="00885F89" w:rsidRPr="00B97A88" w:rsidRDefault="00885F89" w:rsidP="00434A4D">
      <w:pPr>
        <w:rPr>
          <w:rFonts w:cs="Times New Roman"/>
          <w:lang w:val="es-ES"/>
        </w:rPr>
      </w:pPr>
    </w:p>
    <w:p w14:paraId="3EDE3963" w14:textId="64033D10" w:rsidR="00A07B28" w:rsidRPr="00B97A88" w:rsidRDefault="00A07B28" w:rsidP="00B806E7">
      <w:pPr>
        <w:pStyle w:val="Prrafodelista"/>
        <w:numPr>
          <w:ilvl w:val="2"/>
          <w:numId w:val="4"/>
        </w:numPr>
      </w:pPr>
      <w:bookmarkStart w:id="48" w:name="_Toc1381792"/>
      <w:bookmarkStart w:id="49" w:name="_Toc1418541"/>
      <w:bookmarkStart w:id="50" w:name="_Toc59361401"/>
      <w:bookmarkStart w:id="51" w:name="_Toc91264802"/>
      <w:r w:rsidRPr="00B97A88">
        <w:t>Sistema de Monitoreo de la Administración Pública (SISMAP)</w:t>
      </w:r>
      <w:bookmarkEnd w:id="48"/>
      <w:bookmarkEnd w:id="49"/>
      <w:bookmarkEnd w:id="50"/>
      <w:bookmarkEnd w:id="51"/>
    </w:p>
    <w:p w14:paraId="033CEA97" w14:textId="77777777" w:rsidR="00A07B28" w:rsidRPr="00B97A88" w:rsidRDefault="00A07B28" w:rsidP="00434A4D">
      <w:pPr>
        <w:rPr>
          <w:rFonts w:cs="Times New Roman"/>
        </w:rPr>
      </w:pPr>
    </w:p>
    <w:p w14:paraId="530057D4" w14:textId="77777777" w:rsidR="00A07B28" w:rsidRPr="00B97A88" w:rsidRDefault="00A07B28" w:rsidP="00434A4D">
      <w:pPr>
        <w:rPr>
          <w:rFonts w:cs="Times New Roman"/>
        </w:rPr>
      </w:pPr>
      <w:bookmarkStart w:id="52" w:name="_30j0zll"/>
      <w:bookmarkEnd w:id="52"/>
      <w:r w:rsidRPr="00B97A88">
        <w:rPr>
          <w:rFonts w:cs="Times New Roman"/>
        </w:rPr>
        <w:t>El Ministerio de Obras Públicas y Comunicaciones (MOPC), durante el periodo Enero – Noviembre del año 2021, desarrolló los procesos de evaluación, de acuerdo a los requerimientos del Sistema de Monitoreo de la Administración Pública (SISMAP), orientado a monitorear la gestión de los entes y órganos del Poder Ejecutivo, a través de nueve (9) Indicadores Básicos de Organización y Gestión (IBOG) y veintisiete (27) Sub-Indicadores Vinculados (SIV), relacionados principalmente a la Ley de Función Pública y otras normativas complementarias, en términos de Profesionalización del Empleo Público, Fortalecimiento Institucional y Calidad, cuyo cumplimiento es medido en una escala de colores (similar al semáforo), con rangos de valores que van desde O hasta 100, la puntuación obtenida por el MOPC en la clasificación para el periodo Enero - Noviembre del año 2021, fue de 80.83.</w:t>
      </w:r>
    </w:p>
    <w:p w14:paraId="464CBE09" w14:textId="7A119A9F" w:rsidR="00A07B28" w:rsidRDefault="009F4721" w:rsidP="00434A4D">
      <w:pPr>
        <w:rPr>
          <w:rFonts w:cs="Times New Roman"/>
        </w:rPr>
      </w:pPr>
      <w:r w:rsidRPr="009F4721">
        <w:rPr>
          <w:noProof/>
          <w:lang w:val="en-US"/>
        </w:rPr>
        <w:lastRenderedPageBreak/>
        <w:drawing>
          <wp:inline distT="0" distB="0" distL="0" distR="0" wp14:anchorId="721931F3" wp14:editId="471C8456">
            <wp:extent cx="5028831" cy="7198468"/>
            <wp:effectExtent l="0" t="0" r="635" b="2540"/>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5890" cy="7208572"/>
                    </a:xfrm>
                    <a:prstGeom prst="rect">
                      <a:avLst/>
                    </a:prstGeom>
                    <a:noFill/>
                    <a:ln>
                      <a:noFill/>
                    </a:ln>
                  </pic:spPr>
                </pic:pic>
              </a:graphicData>
            </a:graphic>
          </wp:inline>
        </w:drawing>
      </w:r>
    </w:p>
    <w:p w14:paraId="1065CD63" w14:textId="28E3AE18" w:rsidR="009F4721" w:rsidRPr="00B97A88" w:rsidRDefault="009F4721" w:rsidP="00434A4D">
      <w:pPr>
        <w:rPr>
          <w:rFonts w:cs="Times New Roman"/>
        </w:rPr>
      </w:pPr>
      <w:r w:rsidRPr="009F4721">
        <w:rPr>
          <w:noProof/>
          <w:lang w:val="en-US"/>
        </w:rPr>
        <w:lastRenderedPageBreak/>
        <w:drawing>
          <wp:inline distT="0" distB="0" distL="0" distR="0" wp14:anchorId="1EF8A3EE" wp14:editId="34BA606C">
            <wp:extent cx="5029200" cy="7771648"/>
            <wp:effectExtent l="0" t="0" r="0" b="1270"/>
            <wp:docPr id="1073741862" name="Imagen 107374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7771648"/>
                    </a:xfrm>
                    <a:prstGeom prst="rect">
                      <a:avLst/>
                    </a:prstGeom>
                    <a:noFill/>
                    <a:ln>
                      <a:noFill/>
                    </a:ln>
                  </pic:spPr>
                </pic:pic>
              </a:graphicData>
            </a:graphic>
          </wp:inline>
        </w:drawing>
      </w:r>
    </w:p>
    <w:p w14:paraId="48CE07C4" w14:textId="7C9A6800" w:rsidR="0082267E" w:rsidRPr="00B97A88" w:rsidRDefault="0082267E" w:rsidP="00B806E7">
      <w:pPr>
        <w:pStyle w:val="Prrafodelista"/>
        <w:numPr>
          <w:ilvl w:val="1"/>
          <w:numId w:val="4"/>
        </w:numPr>
      </w:pPr>
      <w:bookmarkStart w:id="53" w:name="_Toc91264803"/>
      <w:r w:rsidRPr="00B97A88">
        <w:lastRenderedPageBreak/>
        <w:t xml:space="preserve">Objetivos Globales del Gobierno para el Cuatrienio 2020 –2024, durante el periodo Enero - </w:t>
      </w:r>
      <w:proofErr w:type="gramStart"/>
      <w:r w:rsidRPr="00B97A88">
        <w:t>Noviembre</w:t>
      </w:r>
      <w:proofErr w:type="gramEnd"/>
      <w:r w:rsidRPr="00B97A88">
        <w:t>, Año 2021</w:t>
      </w:r>
      <w:bookmarkEnd w:id="53"/>
    </w:p>
    <w:p w14:paraId="230CC6D1" w14:textId="77777777" w:rsidR="0082267E" w:rsidRPr="00B97A88" w:rsidRDefault="0082267E" w:rsidP="00434A4D">
      <w:pPr>
        <w:ind w:left="720"/>
        <w:rPr>
          <w:rFonts w:cs="Times New Roman"/>
          <w:sz w:val="20"/>
        </w:rPr>
      </w:pPr>
    </w:p>
    <w:p w14:paraId="0CB1BC09" w14:textId="77777777" w:rsidR="0082267E" w:rsidRPr="00B97A88" w:rsidRDefault="0082267E" w:rsidP="00434A4D">
      <w:pPr>
        <w:pStyle w:val="Textoindependiente"/>
        <w:spacing w:line="360" w:lineRule="auto"/>
        <w:jc w:val="both"/>
        <w:rPr>
          <w:color w:val="767171"/>
        </w:rPr>
      </w:pPr>
      <w:r w:rsidRPr="00B97A88">
        <w:rPr>
          <w:color w:val="767171"/>
        </w:rPr>
        <w:t xml:space="preserve">El Ministerio de Obras Públicas y Comunicaciones (MOPC) durante el año 2021, ejecutó un gran porcentaje de los Planes Indicativos y Compromisos de Gestión contemplados en el Programa de Gobierno Constitucional para el cuatrienio 2020-2024, para el cumplimiento de las políticas públicas presentadas, inició, continuó y concluyó importantes proyectos de construcción, reconstrucción y conservación de la red vial urbana e interurbana y obras de edificaciones en toda la geografía </w:t>
      </w:r>
    </w:p>
    <w:p w14:paraId="793BFF5B" w14:textId="77777777" w:rsidR="0082267E" w:rsidRPr="00B97A88" w:rsidRDefault="0082267E" w:rsidP="00434A4D">
      <w:pPr>
        <w:pStyle w:val="Textoindependiente"/>
        <w:spacing w:line="360" w:lineRule="auto"/>
        <w:jc w:val="both"/>
        <w:rPr>
          <w:color w:val="767171"/>
        </w:rPr>
      </w:pPr>
    </w:p>
    <w:p w14:paraId="32F8E677" w14:textId="00752E7D" w:rsidR="0082267E" w:rsidRPr="00B97A88" w:rsidRDefault="0082267E" w:rsidP="00434A4D">
      <w:pPr>
        <w:pStyle w:val="Textoindependiente"/>
        <w:spacing w:line="360" w:lineRule="auto"/>
        <w:jc w:val="both"/>
        <w:rPr>
          <w:color w:val="767171"/>
        </w:rPr>
      </w:pPr>
      <w:r w:rsidRPr="00B97A88">
        <w:rPr>
          <w:color w:val="767171"/>
        </w:rPr>
        <w:t xml:space="preserve">nacional, además, continuó proporcionando los servicios que ofrece a la población a nivel nacional, contribuyendo con sus ejecutorias al desarrollo económico sostenido del país, y a mejorar la calidad de vida de los usuarios y residentes en el área de influencia de los proyectos ejecutados. </w:t>
      </w:r>
    </w:p>
    <w:p w14:paraId="11AE3F52" w14:textId="77777777" w:rsidR="0082267E" w:rsidRPr="00B97A88" w:rsidRDefault="0082267E" w:rsidP="00434A4D">
      <w:pPr>
        <w:pStyle w:val="Textoindependiente"/>
        <w:spacing w:line="360" w:lineRule="auto"/>
        <w:jc w:val="both"/>
        <w:rPr>
          <w:color w:val="767171"/>
        </w:rPr>
      </w:pPr>
    </w:p>
    <w:p w14:paraId="64BFE954" w14:textId="77777777" w:rsidR="0082267E" w:rsidRPr="00B97A88" w:rsidRDefault="0082267E" w:rsidP="00434A4D">
      <w:pPr>
        <w:pStyle w:val="Textoindependiente"/>
        <w:spacing w:line="360" w:lineRule="auto"/>
        <w:jc w:val="both"/>
        <w:rPr>
          <w:color w:val="767171"/>
        </w:rPr>
      </w:pPr>
      <w:r w:rsidRPr="00B97A88">
        <w:rPr>
          <w:color w:val="767171"/>
        </w:rPr>
        <w:t>Durante el periodo Enero – Noviembre del año 2021, el MOPC realizó importantes obras demandadas por la población, a pesar de la ralentización de la economía provocada por la pandemia del Covid-19, se labora acorde a la programación, ejecución y seguimiento de los procesos conferidos en el Programa de Gobierno 2020 - 2024, la Estrategia Nacional de Desarrollo (END) 2030, los Objetivos de Desarrollo Sostenible (ODS),  el Plan Nacional Plurianual del Sector Público (PNPSP) para el período 2021-2024 y los  compromisos asumidos en las visitas realizadas por el Presidente Constitucional de la República, a diferentes comunidades del país, destacándose las ejecutorias siguientes:</w:t>
      </w:r>
    </w:p>
    <w:p w14:paraId="316732BA" w14:textId="77777777" w:rsidR="0082267E" w:rsidRPr="00B97A88" w:rsidRDefault="0082267E" w:rsidP="00434A4D">
      <w:pPr>
        <w:pStyle w:val="Textoindependiente"/>
        <w:spacing w:line="360" w:lineRule="auto"/>
        <w:jc w:val="both"/>
        <w:rPr>
          <w:color w:val="767171"/>
          <w:szCs w:val="20"/>
        </w:rPr>
      </w:pPr>
    </w:p>
    <w:p w14:paraId="5F11E308" w14:textId="77777777" w:rsidR="0082267E" w:rsidRPr="00B97A88" w:rsidRDefault="0082267E" w:rsidP="005561EB">
      <w:pPr>
        <w:pStyle w:val="Textoindependiente"/>
        <w:numPr>
          <w:ilvl w:val="0"/>
          <w:numId w:val="10"/>
        </w:numPr>
        <w:spacing w:line="360" w:lineRule="auto"/>
        <w:jc w:val="both"/>
        <w:rPr>
          <w:b/>
          <w:color w:val="767171"/>
          <w:szCs w:val="22"/>
        </w:rPr>
      </w:pPr>
      <w:r w:rsidRPr="00B97A88">
        <w:rPr>
          <w:color w:val="767171"/>
        </w:rPr>
        <w:t xml:space="preserve">Implementación del Plan de Asfaltado a nivel nacional por mandato directo del presidente de la República Dominicana, Lic. Luis </w:t>
      </w:r>
      <w:proofErr w:type="spellStart"/>
      <w:r w:rsidRPr="00B97A88">
        <w:rPr>
          <w:color w:val="767171"/>
        </w:rPr>
        <w:t>Abinader</w:t>
      </w:r>
      <w:proofErr w:type="spellEnd"/>
      <w:r w:rsidRPr="00B97A88">
        <w:rPr>
          <w:color w:val="767171"/>
        </w:rPr>
        <w:t xml:space="preserve"> Corona, con el objetivo de ampliar, mejorar y conservar la infraestructura de la red vial, proporcionando a los usuarios mayor accesibilidad, seguridad y confort, disminuyendo los costos operacionales, el número de accidentes y los impactos ambientales negativos.</w:t>
      </w:r>
    </w:p>
    <w:p w14:paraId="4C3FA576" w14:textId="77777777" w:rsidR="0082267E" w:rsidRPr="00B97A88" w:rsidRDefault="0082267E" w:rsidP="00434A4D">
      <w:pPr>
        <w:pStyle w:val="Textoindependiente"/>
        <w:spacing w:line="360" w:lineRule="auto"/>
        <w:jc w:val="both"/>
        <w:rPr>
          <w:color w:val="767171"/>
        </w:rPr>
      </w:pPr>
    </w:p>
    <w:p w14:paraId="40BB8DDD" w14:textId="77777777" w:rsidR="0082267E" w:rsidRPr="00B97A88" w:rsidRDefault="0082267E" w:rsidP="005561EB">
      <w:pPr>
        <w:pStyle w:val="Textoindependiente"/>
        <w:numPr>
          <w:ilvl w:val="0"/>
          <w:numId w:val="10"/>
        </w:numPr>
        <w:spacing w:line="360" w:lineRule="auto"/>
        <w:jc w:val="both"/>
        <w:rPr>
          <w:b/>
          <w:color w:val="767171"/>
        </w:rPr>
      </w:pPr>
      <w:r w:rsidRPr="00B97A88">
        <w:rPr>
          <w:color w:val="767171"/>
        </w:rPr>
        <w:t>Continuidad de la ejecución del Programa de Construcción y Reparación de Puentes Peatonales a nivel nacional.</w:t>
      </w:r>
    </w:p>
    <w:p w14:paraId="763E23A2" w14:textId="77777777" w:rsidR="0082267E" w:rsidRPr="00B97A88" w:rsidRDefault="0082267E" w:rsidP="00434A4D">
      <w:pPr>
        <w:pStyle w:val="Textoindependiente"/>
        <w:spacing w:line="360" w:lineRule="auto"/>
        <w:jc w:val="both"/>
        <w:rPr>
          <w:color w:val="767171"/>
        </w:rPr>
      </w:pPr>
    </w:p>
    <w:p w14:paraId="48EA0193" w14:textId="77777777" w:rsidR="0082267E" w:rsidRPr="00B97A88" w:rsidRDefault="0082267E" w:rsidP="005561EB">
      <w:pPr>
        <w:pStyle w:val="Textoindependiente"/>
        <w:numPr>
          <w:ilvl w:val="0"/>
          <w:numId w:val="10"/>
        </w:numPr>
        <w:spacing w:line="360" w:lineRule="auto"/>
        <w:jc w:val="both"/>
        <w:rPr>
          <w:b/>
          <w:color w:val="767171"/>
        </w:rPr>
      </w:pPr>
      <w:r w:rsidRPr="00B97A88">
        <w:rPr>
          <w:color w:val="767171"/>
        </w:rPr>
        <w:t>Continuidad de la ejecución de los proyectos y obras que estaban bajo la responsabilidad de la desaparecida Oficina de Ingenieros Supervisora de Obras del Estado (OISOE);</w:t>
      </w:r>
    </w:p>
    <w:p w14:paraId="544B4AD4" w14:textId="5D6DDCA5" w:rsidR="0082267E" w:rsidRPr="00B97A88" w:rsidRDefault="0082267E" w:rsidP="00434A4D">
      <w:pPr>
        <w:pStyle w:val="Textoindependiente"/>
        <w:spacing w:line="360" w:lineRule="auto"/>
        <w:jc w:val="both"/>
        <w:rPr>
          <w:color w:val="767171"/>
        </w:rPr>
      </w:pPr>
    </w:p>
    <w:p w14:paraId="67828C77" w14:textId="0E0DA564" w:rsidR="0082267E" w:rsidRPr="00B97A88" w:rsidRDefault="0082267E" w:rsidP="005561EB">
      <w:pPr>
        <w:pStyle w:val="Textoindependiente"/>
        <w:numPr>
          <w:ilvl w:val="0"/>
          <w:numId w:val="10"/>
        </w:numPr>
        <w:spacing w:line="360" w:lineRule="auto"/>
        <w:jc w:val="both"/>
        <w:rPr>
          <w:b/>
          <w:color w:val="767171"/>
        </w:rPr>
      </w:pPr>
      <w:r w:rsidRPr="00B97A88">
        <w:rPr>
          <w:color w:val="767171"/>
        </w:rPr>
        <w:t xml:space="preserve">Construcción, Reconstrucción y Mantenimiento de la red vial en las regiones turísticas para permitir el acceso adecuado a la infraestructura turísticas del país, con la finalidad de restablecer el crecimiento de ese importante sector, luego de la ralentización provocada por la pandemia del Covid-19; </w:t>
      </w:r>
    </w:p>
    <w:p w14:paraId="1653AF30" w14:textId="77777777" w:rsidR="0082267E" w:rsidRPr="00B97A88" w:rsidRDefault="0082267E" w:rsidP="00434A4D">
      <w:pPr>
        <w:pStyle w:val="Textoindependiente"/>
        <w:spacing w:line="360" w:lineRule="auto"/>
        <w:jc w:val="both"/>
        <w:rPr>
          <w:color w:val="767171"/>
        </w:rPr>
      </w:pPr>
    </w:p>
    <w:p w14:paraId="237484E1" w14:textId="77777777" w:rsidR="0082267E" w:rsidRPr="00B97A88" w:rsidRDefault="0082267E" w:rsidP="005561EB">
      <w:pPr>
        <w:pStyle w:val="Textoindependiente"/>
        <w:numPr>
          <w:ilvl w:val="0"/>
          <w:numId w:val="10"/>
        </w:numPr>
        <w:spacing w:line="360" w:lineRule="auto"/>
        <w:jc w:val="both"/>
        <w:rPr>
          <w:b/>
          <w:color w:val="767171"/>
        </w:rPr>
      </w:pPr>
      <w:r w:rsidRPr="00B97A88">
        <w:rPr>
          <w:color w:val="767171"/>
        </w:rPr>
        <w:t>Impulsar la provisión de infraestructura adecuada para el apoyo de la producción y distribución agroalimentaria del país, con la implementación del Programa Mantenimiento Comunitario Acción Vial de Caminos Vecinales (Peón Caminero) y el Programa Obras Públicas con la Gente, los cuales se desarrollan en catorce (14) provincias del país;</w:t>
      </w:r>
    </w:p>
    <w:p w14:paraId="481A674E" w14:textId="77777777" w:rsidR="0082267E" w:rsidRPr="00B97A88" w:rsidRDefault="0082267E" w:rsidP="00434A4D">
      <w:pPr>
        <w:pStyle w:val="Textoindependiente"/>
        <w:spacing w:line="360" w:lineRule="auto"/>
        <w:jc w:val="both"/>
        <w:rPr>
          <w:color w:val="767171"/>
        </w:rPr>
      </w:pPr>
    </w:p>
    <w:p w14:paraId="37FA04B0" w14:textId="77777777" w:rsidR="0082267E" w:rsidRPr="00B97A88" w:rsidRDefault="0082267E" w:rsidP="005561EB">
      <w:pPr>
        <w:pStyle w:val="Textoindependiente"/>
        <w:numPr>
          <w:ilvl w:val="0"/>
          <w:numId w:val="10"/>
        </w:numPr>
        <w:spacing w:line="360" w:lineRule="auto"/>
        <w:jc w:val="both"/>
        <w:rPr>
          <w:b/>
          <w:color w:val="767171"/>
        </w:rPr>
      </w:pPr>
      <w:r w:rsidRPr="00B97A88">
        <w:rPr>
          <w:color w:val="767171"/>
        </w:rPr>
        <w:t xml:space="preserve">Implementación de políticas públicas para la evaluación de la vulnerabilidad y riesgos de las infraestructuras viales y de edificaciones ante la ocurrencia de fenómenos naturales, para proveer acciones oportunas a corto y mediano plazo que permitan disminuir los efectos de posibles daños en las zonas vulnerables del país. </w:t>
      </w:r>
    </w:p>
    <w:p w14:paraId="0D929641" w14:textId="77777777" w:rsidR="0082267E" w:rsidRPr="00B97A88" w:rsidRDefault="0082267E" w:rsidP="00434A4D">
      <w:pPr>
        <w:pStyle w:val="Textoindependiente"/>
        <w:spacing w:line="360" w:lineRule="auto"/>
        <w:jc w:val="both"/>
        <w:rPr>
          <w:color w:val="767171"/>
        </w:rPr>
      </w:pPr>
    </w:p>
    <w:p w14:paraId="4B9AE593" w14:textId="648E1DB4" w:rsidR="0082267E" w:rsidRPr="00C13598" w:rsidRDefault="0082267E" w:rsidP="005561EB">
      <w:pPr>
        <w:pStyle w:val="Textoindependiente"/>
        <w:numPr>
          <w:ilvl w:val="0"/>
          <w:numId w:val="10"/>
        </w:numPr>
        <w:spacing w:line="360" w:lineRule="auto"/>
        <w:jc w:val="both"/>
        <w:rPr>
          <w:b/>
          <w:color w:val="767171"/>
        </w:rPr>
      </w:pPr>
      <w:r w:rsidRPr="00C13598">
        <w:rPr>
          <w:color w:val="767171"/>
        </w:rPr>
        <w:t>Fortalecimiento del Programa de Protección y Asistencia Vial de la Comisión Militar y Policial del MOPC, ampliando el alcance con la</w:t>
      </w:r>
      <w:r w:rsidR="00C13598">
        <w:rPr>
          <w:color w:val="767171"/>
        </w:rPr>
        <w:t xml:space="preserve"> </w:t>
      </w:r>
      <w:r w:rsidRPr="00C13598">
        <w:rPr>
          <w:color w:val="767171"/>
        </w:rPr>
        <w:t>integración de otros corredores urbanos e interurbanos del país para la seguridad personal y asistencia vial al servicio de los usuarios;</w:t>
      </w:r>
    </w:p>
    <w:p w14:paraId="10660774" w14:textId="77777777" w:rsidR="0082267E" w:rsidRPr="00B97A88" w:rsidRDefault="0082267E" w:rsidP="00434A4D">
      <w:pPr>
        <w:pStyle w:val="Textoindependiente"/>
        <w:spacing w:line="360" w:lineRule="auto"/>
        <w:jc w:val="both"/>
        <w:rPr>
          <w:color w:val="767171"/>
        </w:rPr>
      </w:pPr>
    </w:p>
    <w:p w14:paraId="1583A99C" w14:textId="77777777" w:rsidR="0082267E" w:rsidRPr="00B97A88" w:rsidRDefault="0082267E" w:rsidP="005561EB">
      <w:pPr>
        <w:pStyle w:val="Textoindependiente"/>
        <w:numPr>
          <w:ilvl w:val="0"/>
          <w:numId w:val="10"/>
        </w:numPr>
        <w:spacing w:line="360" w:lineRule="auto"/>
        <w:jc w:val="both"/>
        <w:rPr>
          <w:b/>
          <w:color w:val="767171"/>
        </w:rPr>
      </w:pPr>
      <w:r w:rsidRPr="00B97A88">
        <w:rPr>
          <w:color w:val="767171"/>
        </w:rPr>
        <w:lastRenderedPageBreak/>
        <w:t>Programa Social de Construcción y Reparación de Viviendas en toda la geografía nacional;</w:t>
      </w:r>
    </w:p>
    <w:p w14:paraId="770E733A" w14:textId="77777777" w:rsidR="0082267E" w:rsidRPr="00B97A88" w:rsidRDefault="0082267E" w:rsidP="00434A4D">
      <w:pPr>
        <w:pStyle w:val="Sinespaciado"/>
        <w:spacing w:line="360" w:lineRule="auto"/>
        <w:rPr>
          <w:rFonts w:ascii="Times New Roman" w:hAnsi="Times New Roman" w:cs="Times New Roman"/>
          <w:color w:val="767171"/>
        </w:rPr>
      </w:pPr>
    </w:p>
    <w:p w14:paraId="7C98E99C" w14:textId="0B3F4696" w:rsidR="0082267E" w:rsidRPr="00B97A88" w:rsidRDefault="0082267E" w:rsidP="005561EB">
      <w:pPr>
        <w:pStyle w:val="Textoindependiente"/>
        <w:numPr>
          <w:ilvl w:val="0"/>
          <w:numId w:val="10"/>
        </w:numPr>
        <w:spacing w:line="360" w:lineRule="auto"/>
        <w:jc w:val="both"/>
        <w:rPr>
          <w:b/>
          <w:color w:val="767171"/>
        </w:rPr>
      </w:pPr>
      <w:r w:rsidRPr="00B97A88">
        <w:rPr>
          <w:color w:val="767171"/>
        </w:rPr>
        <w:t xml:space="preserve">Continuidad de la ejecución del Programa de Construcción y Reparación de Edificaciones Públicas a nivel nacional, beneficiando a la población que utiliza infraestructuras seguras y adecuadas para realizar actividades de diferentes naturalezas; </w:t>
      </w:r>
    </w:p>
    <w:p w14:paraId="1147002F" w14:textId="77777777" w:rsidR="0082267E" w:rsidRPr="00B97A88" w:rsidRDefault="0082267E" w:rsidP="00434A4D">
      <w:pPr>
        <w:pStyle w:val="Textoindependiente"/>
        <w:spacing w:line="360" w:lineRule="auto"/>
        <w:jc w:val="both"/>
        <w:rPr>
          <w:color w:val="767171"/>
        </w:rPr>
      </w:pPr>
    </w:p>
    <w:p w14:paraId="7465F39A" w14:textId="5516BF0C" w:rsidR="0082267E" w:rsidRPr="000F1253" w:rsidRDefault="0082267E" w:rsidP="005561EB">
      <w:pPr>
        <w:pStyle w:val="Textoindependiente"/>
        <w:numPr>
          <w:ilvl w:val="0"/>
          <w:numId w:val="10"/>
        </w:numPr>
        <w:spacing w:line="360" w:lineRule="auto"/>
        <w:jc w:val="both"/>
        <w:rPr>
          <w:b/>
          <w:color w:val="767171"/>
        </w:rPr>
      </w:pPr>
      <w:r w:rsidRPr="000F1253">
        <w:rPr>
          <w:color w:val="767171"/>
        </w:rPr>
        <w:t xml:space="preserve">Preparación de Estudios Técnicos y Diseños de importantes proyectos incluidos en el Programa de Gobierno para el cuatrienio 2020-2024 del </w:t>
      </w:r>
      <w:proofErr w:type="gramStart"/>
      <w:r w:rsidRPr="000F1253">
        <w:rPr>
          <w:color w:val="767171"/>
        </w:rPr>
        <w:t>Presidente</w:t>
      </w:r>
      <w:proofErr w:type="gramEnd"/>
      <w:r w:rsidRPr="000F1253">
        <w:rPr>
          <w:color w:val="767171"/>
        </w:rPr>
        <w:t xml:space="preserve"> Constitucional de la República, Lic. Luis </w:t>
      </w:r>
      <w:proofErr w:type="spellStart"/>
      <w:r w:rsidRPr="000F1253">
        <w:rPr>
          <w:color w:val="767171"/>
        </w:rPr>
        <w:t>Abinader</w:t>
      </w:r>
      <w:proofErr w:type="spellEnd"/>
      <w:r w:rsidRPr="000F1253">
        <w:rPr>
          <w:color w:val="767171"/>
        </w:rPr>
        <w:t xml:space="preserve"> Corona, los cuales estarán a cargo de esta institución;</w:t>
      </w:r>
      <w:r w:rsidR="000F1253">
        <w:rPr>
          <w:color w:val="767171"/>
        </w:rPr>
        <w:t xml:space="preserve"> e</w:t>
      </w:r>
      <w:r w:rsidRPr="000F1253">
        <w:rPr>
          <w:color w:val="767171"/>
        </w:rPr>
        <w:t>ntre otras.</w:t>
      </w:r>
    </w:p>
    <w:p w14:paraId="063F5A7A" w14:textId="77777777" w:rsidR="0082267E" w:rsidRPr="00B97A88" w:rsidRDefault="0082267E" w:rsidP="00434A4D">
      <w:pPr>
        <w:ind w:left="450"/>
        <w:rPr>
          <w:rFonts w:cs="Times New Roman"/>
          <w:szCs w:val="20"/>
        </w:rPr>
      </w:pPr>
    </w:p>
    <w:p w14:paraId="211C03BF" w14:textId="77777777" w:rsidR="006526F4" w:rsidRPr="00B97A88" w:rsidRDefault="006526F4" w:rsidP="00434A4D">
      <w:pPr>
        <w:rPr>
          <w:rFonts w:cs="Times New Roman"/>
          <w:sz w:val="20"/>
        </w:rPr>
      </w:pPr>
      <w:r w:rsidRPr="007C7D36">
        <w:rPr>
          <w:rFonts w:cs="Times New Roman"/>
        </w:rPr>
        <w:t>El resumen de los principales logros alcanzados por la institución durante el año 2021, relacionados con las Objetivos Globales correspondientes al cuatrienio 2020-2024, se presenta en el cuadro siguiente:</w:t>
      </w:r>
    </w:p>
    <w:p w14:paraId="32B96C8F" w14:textId="4A8C0757" w:rsidR="0082267E" w:rsidRDefault="0082267E" w:rsidP="00434A4D">
      <w:pPr>
        <w:rPr>
          <w:rFonts w:cs="Times New Roman"/>
        </w:rPr>
      </w:pPr>
    </w:p>
    <w:p w14:paraId="790264DA" w14:textId="3BBF25E9" w:rsidR="007C7D36" w:rsidRPr="00B97A88" w:rsidRDefault="00304138" w:rsidP="00434A4D">
      <w:pPr>
        <w:rPr>
          <w:rFonts w:cs="Times New Roman"/>
        </w:rPr>
      </w:pPr>
      <w:r w:rsidRPr="00304138">
        <w:rPr>
          <w:noProof/>
          <w:lang w:val="en-US"/>
        </w:rPr>
        <w:lastRenderedPageBreak/>
        <w:drawing>
          <wp:inline distT="0" distB="0" distL="0" distR="0" wp14:anchorId="026AA44A" wp14:editId="37682885">
            <wp:extent cx="5029007" cy="7305472"/>
            <wp:effectExtent l="0" t="0" r="635" b="0"/>
            <wp:docPr id="1073741860" name="Imagen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7832" cy="7332818"/>
                    </a:xfrm>
                    <a:prstGeom prst="rect">
                      <a:avLst/>
                    </a:prstGeom>
                    <a:noFill/>
                    <a:ln>
                      <a:noFill/>
                    </a:ln>
                  </pic:spPr>
                </pic:pic>
              </a:graphicData>
            </a:graphic>
          </wp:inline>
        </w:drawing>
      </w:r>
    </w:p>
    <w:p w14:paraId="4BD04385" w14:textId="5AD3D783" w:rsidR="00BE5231" w:rsidRDefault="00BE5231">
      <w:pPr>
        <w:spacing w:after="160" w:line="259" w:lineRule="auto"/>
        <w:jc w:val="left"/>
        <w:rPr>
          <w:rFonts w:cs="Times New Roman"/>
        </w:rPr>
      </w:pPr>
      <w:r>
        <w:rPr>
          <w:rFonts w:cs="Times New Roman"/>
        </w:rPr>
        <w:br w:type="page"/>
      </w:r>
    </w:p>
    <w:bookmarkStart w:id="54" w:name="_Toc91264804"/>
    <w:p w14:paraId="1E867048" w14:textId="0FBDA890" w:rsidR="007C6E4C" w:rsidRPr="00B97A88" w:rsidRDefault="007C6E4C" w:rsidP="005561EB">
      <w:pPr>
        <w:pStyle w:val="Ttulo1"/>
        <w:numPr>
          <w:ilvl w:val="0"/>
          <w:numId w:val="3"/>
        </w:numPr>
        <w:spacing w:before="0"/>
        <w:jc w:val="both"/>
        <w:rPr>
          <w:rFonts w:cs="Times New Roman"/>
          <w:b/>
          <w:bCs/>
        </w:rPr>
      </w:pPr>
      <w:r w:rsidRPr="00B97A88">
        <w:rPr>
          <w:rFonts w:cs="Times New Roman"/>
          <w:b/>
          <w:bCs/>
          <w:noProof/>
          <w:spacing w:val="8"/>
          <w:sz w:val="24"/>
          <w:szCs w:val="24"/>
          <w:lang w:val="en-US"/>
        </w:rPr>
        <w:lastRenderedPageBreak/>
        <mc:AlternateContent>
          <mc:Choice Requires="wps">
            <w:drawing>
              <wp:anchor distT="0" distB="0" distL="114300" distR="114300" simplePos="0" relativeHeight="251790336" behindDoc="1" locked="0" layoutInCell="1" allowOverlap="1" wp14:anchorId="268E4011" wp14:editId="3A3C91B6">
                <wp:simplePos x="0" y="0"/>
                <wp:positionH relativeFrom="column">
                  <wp:posOffset>2330450</wp:posOffset>
                </wp:positionH>
                <wp:positionV relativeFrom="paragraph">
                  <wp:posOffset>302409</wp:posOffset>
                </wp:positionV>
                <wp:extent cx="53975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1BDE0" id="Conector recto 12"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23.8pt" to="22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9o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" strokecolor="red" strokeweight="2.5pt">
                <v:stroke joinstyle="miter"/>
              </v:line>
            </w:pict>
          </mc:Fallback>
        </mc:AlternateContent>
      </w:r>
      <w:r w:rsidRPr="00B97A88">
        <w:rPr>
          <w:rFonts w:cs="Times New Roman"/>
          <w:b/>
          <w:bCs/>
        </w:rPr>
        <w:t>Resultados Áreas Transversales y de Apoyo, Año 2021</w:t>
      </w:r>
      <w:bookmarkEnd w:id="54"/>
    </w:p>
    <w:p w14:paraId="3AA017C9" w14:textId="79F84A8B" w:rsidR="007C6E4C" w:rsidRPr="00B97A88" w:rsidRDefault="007C6E4C" w:rsidP="00434A4D">
      <w:pPr>
        <w:rPr>
          <w:rFonts w:cs="Times New Roman"/>
        </w:rPr>
      </w:pPr>
    </w:p>
    <w:p w14:paraId="56C7C3DA" w14:textId="77777777" w:rsidR="000F1253" w:rsidRPr="000F1253" w:rsidRDefault="000F1253" w:rsidP="00B806E7">
      <w:pPr>
        <w:pStyle w:val="Textoindependiente"/>
      </w:pPr>
      <w:bookmarkStart w:id="55" w:name="_Toc90884480"/>
      <w:bookmarkStart w:id="56" w:name="_Toc90929076"/>
      <w:bookmarkStart w:id="57" w:name="_Toc90929437"/>
      <w:bookmarkStart w:id="58" w:name="_Toc78583640"/>
      <w:bookmarkEnd w:id="55"/>
      <w:bookmarkEnd w:id="56"/>
      <w:bookmarkEnd w:id="57"/>
    </w:p>
    <w:p w14:paraId="434E17D0" w14:textId="77777777" w:rsidR="004F5872" w:rsidRPr="004F5872" w:rsidRDefault="004F5872" w:rsidP="004F5872">
      <w:pPr>
        <w:pStyle w:val="Prrafodelista"/>
        <w:numPr>
          <w:ilvl w:val="0"/>
          <w:numId w:val="4"/>
        </w:numPr>
        <w:spacing w:before="240"/>
        <w:jc w:val="center"/>
        <w:rPr>
          <w:rFonts w:eastAsiaTheme="majorEastAsia" w:cstheme="majorBidi"/>
          <w:b w:val="0"/>
          <w:bCs w:val="0"/>
          <w:vanish/>
          <w:spacing w:val="30"/>
          <w:kern w:val="38"/>
          <w:sz w:val="28"/>
          <w:szCs w:val="32"/>
        </w:rPr>
      </w:pPr>
      <w:bookmarkStart w:id="59" w:name="_Toc91264805"/>
      <w:bookmarkEnd w:id="59"/>
    </w:p>
    <w:p w14:paraId="6EF93F99" w14:textId="30658FE5" w:rsidR="007C6E4C" w:rsidRPr="00B97A88" w:rsidRDefault="007C6E4C" w:rsidP="004F5872">
      <w:pPr>
        <w:pStyle w:val="Prrafodelista"/>
        <w:numPr>
          <w:ilvl w:val="1"/>
          <w:numId w:val="4"/>
        </w:numPr>
      </w:pPr>
      <w:bookmarkStart w:id="60" w:name="_Toc91264806"/>
      <w:r w:rsidRPr="000F1253">
        <w:t>Desempeño Área Administrativa y</w:t>
      </w:r>
      <w:r w:rsidRPr="00B97A88">
        <w:t xml:space="preserve"> Financiera</w:t>
      </w:r>
      <w:bookmarkEnd w:id="58"/>
      <w:bookmarkEnd w:id="60"/>
    </w:p>
    <w:p w14:paraId="6B09B0F0" w14:textId="77777777" w:rsidR="007C6E4C" w:rsidRPr="00B97A88" w:rsidRDefault="007C6E4C" w:rsidP="00434A4D">
      <w:pPr>
        <w:rPr>
          <w:rFonts w:cs="Times New Roman"/>
          <w:sz w:val="20"/>
        </w:rPr>
      </w:pPr>
    </w:p>
    <w:p w14:paraId="6DD5D7CD" w14:textId="54EAC31A" w:rsidR="007C6E4C" w:rsidRPr="00B97A88" w:rsidRDefault="007C6E4C" w:rsidP="00B806E7">
      <w:pPr>
        <w:pStyle w:val="Prrafodelista"/>
        <w:numPr>
          <w:ilvl w:val="2"/>
          <w:numId w:val="4"/>
        </w:numPr>
      </w:pPr>
      <w:bookmarkStart w:id="61" w:name="_Toc78583641"/>
      <w:bookmarkStart w:id="62" w:name="_Toc91264807"/>
      <w:r w:rsidRPr="00B97A88">
        <w:t>Ejecución Presupuestaria del MOPC, Año 2021</w:t>
      </w:r>
      <w:bookmarkEnd w:id="61"/>
      <w:bookmarkEnd w:id="62"/>
    </w:p>
    <w:p w14:paraId="3FC4D3FA" w14:textId="77777777" w:rsidR="007C6E4C" w:rsidRPr="00B97A88" w:rsidRDefault="007C6E4C" w:rsidP="00434A4D">
      <w:pPr>
        <w:ind w:left="2051" w:hanging="705"/>
        <w:rPr>
          <w:rFonts w:cs="Times New Roman"/>
        </w:rPr>
      </w:pPr>
    </w:p>
    <w:p w14:paraId="7D04E513" w14:textId="7F79D329" w:rsidR="007C6E4C" w:rsidRPr="00B97A88" w:rsidRDefault="007C6E4C" w:rsidP="00434A4D">
      <w:pPr>
        <w:rPr>
          <w:rFonts w:cs="Times New Roman"/>
          <w:szCs w:val="24"/>
        </w:rPr>
      </w:pPr>
      <w:r w:rsidRPr="00B97A88">
        <w:rPr>
          <w:rFonts w:eastAsia="Calibri" w:cs="Times New Roman"/>
          <w:szCs w:val="24"/>
        </w:rPr>
        <w:t xml:space="preserve">El </w:t>
      </w:r>
      <w:r w:rsidRPr="00B97A88">
        <w:rPr>
          <w:rFonts w:cs="Times New Roman"/>
          <w:szCs w:val="24"/>
        </w:rPr>
        <w:t xml:space="preserve">Ministerio de Obras Públicas y Comunicaciones (MOPC), durante el período Enero - </w:t>
      </w:r>
      <w:proofErr w:type="gramStart"/>
      <w:r w:rsidRPr="00B97A88">
        <w:rPr>
          <w:rFonts w:cs="Times New Roman"/>
          <w:szCs w:val="24"/>
        </w:rPr>
        <w:t>Noviembre</w:t>
      </w:r>
      <w:proofErr w:type="gramEnd"/>
      <w:r w:rsidRPr="00B97A88">
        <w:rPr>
          <w:rFonts w:cs="Times New Roman"/>
          <w:szCs w:val="24"/>
        </w:rPr>
        <w:t xml:space="preserve"> del año 2021, canalizó la inversión de acuerdo a los recursos financieros asignados en el Presupuesto de Inversión Pública del Estado y los ingresos por captación propia de la institución, cumpliendo con el programa de inversión previsto para el logro de las metas alcanzadas, en beneficio del desarrollo socioeconómico sostenible del país. La ejecución presupuestaria del MOPC por objeto del gasto correspondiente al periodo citado, integra activos no financieros (obras), transferencias de capital, disminución de pasivos, remuneraciones, entre otros; </w:t>
      </w:r>
    </w:p>
    <w:p w14:paraId="3FD50024" w14:textId="77777777" w:rsidR="007C6E4C" w:rsidRPr="00B97A88" w:rsidRDefault="007C6E4C" w:rsidP="00434A4D">
      <w:pPr>
        <w:rPr>
          <w:rFonts w:cs="Times New Roman"/>
        </w:rPr>
      </w:pPr>
    </w:p>
    <w:p w14:paraId="697330D4" w14:textId="20304D2E" w:rsidR="007C6E4C" w:rsidRPr="00B97A88" w:rsidRDefault="007C6E4C" w:rsidP="00434A4D">
      <w:pPr>
        <w:rPr>
          <w:rFonts w:cs="Times New Roman"/>
        </w:rPr>
      </w:pPr>
      <w:r w:rsidRPr="007532BE">
        <w:rPr>
          <w:rFonts w:cs="Times New Roman"/>
        </w:rPr>
        <w:t>La institución utilizó en el periodo Enero - Noviembre  del año 2021, recursos ascendentes a la suma de RD$</w:t>
      </w:r>
      <w:r w:rsidR="00BE5231" w:rsidRPr="007532BE">
        <w:rPr>
          <w:rFonts w:cs="Times New Roman"/>
        </w:rPr>
        <w:t>32</w:t>
      </w:r>
      <w:r w:rsidRPr="007532BE">
        <w:rPr>
          <w:rFonts w:cs="Times New Roman"/>
        </w:rPr>
        <w:t>,2</w:t>
      </w:r>
      <w:r w:rsidR="00BE5231" w:rsidRPr="007532BE">
        <w:rPr>
          <w:rFonts w:cs="Times New Roman"/>
        </w:rPr>
        <w:t>07</w:t>
      </w:r>
      <w:r w:rsidRPr="007532BE">
        <w:rPr>
          <w:rFonts w:cs="Times New Roman"/>
        </w:rPr>
        <w:t>,</w:t>
      </w:r>
      <w:r w:rsidR="00BE5231" w:rsidRPr="007532BE">
        <w:rPr>
          <w:rFonts w:cs="Times New Roman"/>
        </w:rPr>
        <w:t>495</w:t>
      </w:r>
      <w:r w:rsidRPr="007532BE">
        <w:rPr>
          <w:rFonts w:cs="Times New Roman"/>
        </w:rPr>
        <w:t>,</w:t>
      </w:r>
      <w:r w:rsidR="00BE5231" w:rsidRPr="007532BE">
        <w:rPr>
          <w:rFonts w:cs="Times New Roman"/>
        </w:rPr>
        <w:t>297</w:t>
      </w:r>
      <w:r w:rsidRPr="007532BE">
        <w:rPr>
          <w:rFonts w:cs="Times New Roman"/>
        </w:rPr>
        <w:t>.</w:t>
      </w:r>
      <w:r w:rsidR="00BE5231" w:rsidRPr="007532BE">
        <w:rPr>
          <w:rFonts w:cs="Times New Roman"/>
        </w:rPr>
        <w:t>60</w:t>
      </w:r>
      <w:r w:rsidRPr="007532BE">
        <w:rPr>
          <w:rFonts w:cs="Times New Roman"/>
        </w:rPr>
        <w:t xml:space="preserve"> (</w:t>
      </w:r>
      <w:r w:rsidR="00BE5231" w:rsidRPr="007532BE">
        <w:rPr>
          <w:rFonts w:cs="Times New Roman"/>
        </w:rPr>
        <w:t xml:space="preserve">Treinta y Dos </w:t>
      </w:r>
      <w:r w:rsidRPr="007532BE">
        <w:rPr>
          <w:rFonts w:cs="Times New Roman"/>
        </w:rPr>
        <w:t xml:space="preserve">Mil Doscientos </w:t>
      </w:r>
      <w:r w:rsidR="007532BE" w:rsidRPr="007532BE">
        <w:rPr>
          <w:rFonts w:cs="Times New Roman"/>
        </w:rPr>
        <w:t>Siete</w:t>
      </w:r>
      <w:r w:rsidRPr="007532BE">
        <w:rPr>
          <w:rFonts w:cs="Times New Roman"/>
        </w:rPr>
        <w:t xml:space="preserve"> Millones </w:t>
      </w:r>
      <w:r w:rsidR="007532BE" w:rsidRPr="007532BE">
        <w:rPr>
          <w:rFonts w:cs="Times New Roman"/>
        </w:rPr>
        <w:t>Cuatro</w:t>
      </w:r>
      <w:r w:rsidRPr="007532BE">
        <w:rPr>
          <w:rFonts w:cs="Times New Roman"/>
        </w:rPr>
        <w:t xml:space="preserve">cientos </w:t>
      </w:r>
      <w:r w:rsidR="007532BE" w:rsidRPr="007532BE">
        <w:rPr>
          <w:rFonts w:cs="Times New Roman"/>
        </w:rPr>
        <w:t>Nov</w:t>
      </w:r>
      <w:r w:rsidRPr="007532BE">
        <w:rPr>
          <w:rFonts w:cs="Times New Roman"/>
        </w:rPr>
        <w:t xml:space="preserve">enta </w:t>
      </w:r>
      <w:r w:rsidR="007532BE" w:rsidRPr="007532BE">
        <w:rPr>
          <w:rFonts w:cs="Times New Roman"/>
        </w:rPr>
        <w:t>y Cinco</w:t>
      </w:r>
      <w:r w:rsidRPr="007532BE">
        <w:rPr>
          <w:rFonts w:cs="Times New Roman"/>
        </w:rPr>
        <w:t xml:space="preserve"> Mil </w:t>
      </w:r>
      <w:r w:rsidR="007532BE" w:rsidRPr="007532BE">
        <w:rPr>
          <w:rFonts w:cs="Times New Roman"/>
        </w:rPr>
        <w:t>Dos</w:t>
      </w:r>
      <w:r w:rsidRPr="007532BE">
        <w:rPr>
          <w:rFonts w:cs="Times New Roman"/>
        </w:rPr>
        <w:t xml:space="preserve">cientos </w:t>
      </w:r>
      <w:r w:rsidR="007532BE" w:rsidRPr="007532BE">
        <w:rPr>
          <w:rFonts w:cs="Times New Roman"/>
        </w:rPr>
        <w:t>Nov</w:t>
      </w:r>
      <w:r w:rsidRPr="007532BE">
        <w:rPr>
          <w:rFonts w:cs="Times New Roman"/>
        </w:rPr>
        <w:t xml:space="preserve">enta y </w:t>
      </w:r>
      <w:r w:rsidR="007532BE" w:rsidRPr="007532BE">
        <w:rPr>
          <w:rFonts w:cs="Times New Roman"/>
        </w:rPr>
        <w:t>Siet</w:t>
      </w:r>
      <w:r w:rsidRPr="007532BE">
        <w:rPr>
          <w:rFonts w:cs="Times New Roman"/>
        </w:rPr>
        <w:t xml:space="preserve">e Pesos con </w:t>
      </w:r>
      <w:r w:rsidR="007532BE" w:rsidRPr="007532BE">
        <w:rPr>
          <w:rFonts w:cs="Times New Roman"/>
        </w:rPr>
        <w:t>60</w:t>
      </w:r>
      <w:r w:rsidRPr="007532BE">
        <w:rPr>
          <w:rFonts w:cs="Times New Roman"/>
        </w:rPr>
        <w:t xml:space="preserve">/100), de los cuales el </w:t>
      </w:r>
      <w:r w:rsidR="007532BE" w:rsidRPr="007532BE">
        <w:rPr>
          <w:rFonts w:cs="Times New Roman"/>
        </w:rPr>
        <w:t>33</w:t>
      </w:r>
      <w:r w:rsidRPr="007532BE">
        <w:rPr>
          <w:rFonts w:cs="Times New Roman"/>
        </w:rPr>
        <w:t>%, aproximadamente RD$</w:t>
      </w:r>
      <w:r w:rsidR="007532BE" w:rsidRPr="007532BE">
        <w:rPr>
          <w:rFonts w:cs="Times New Roman"/>
        </w:rPr>
        <w:t>10</w:t>
      </w:r>
      <w:r w:rsidRPr="007532BE">
        <w:rPr>
          <w:rFonts w:cs="Times New Roman"/>
        </w:rPr>
        <w:t>,</w:t>
      </w:r>
      <w:r w:rsidR="007532BE" w:rsidRPr="007532BE">
        <w:rPr>
          <w:rFonts w:cs="Times New Roman"/>
        </w:rPr>
        <w:t>623</w:t>
      </w:r>
      <w:r w:rsidRPr="007532BE">
        <w:rPr>
          <w:rFonts w:cs="Times New Roman"/>
        </w:rPr>
        <w:t>,</w:t>
      </w:r>
      <w:r w:rsidR="007532BE" w:rsidRPr="007532BE">
        <w:rPr>
          <w:rFonts w:cs="Times New Roman"/>
        </w:rPr>
        <w:t>236</w:t>
      </w:r>
      <w:r w:rsidRPr="007532BE">
        <w:rPr>
          <w:rFonts w:cs="Times New Roman"/>
        </w:rPr>
        <w:t>,</w:t>
      </w:r>
      <w:r w:rsidR="007532BE" w:rsidRPr="007532BE">
        <w:rPr>
          <w:rFonts w:cs="Times New Roman"/>
        </w:rPr>
        <w:t>303</w:t>
      </w:r>
      <w:r w:rsidRPr="007532BE">
        <w:rPr>
          <w:rFonts w:cs="Times New Roman"/>
        </w:rPr>
        <w:t>.</w:t>
      </w:r>
      <w:r w:rsidR="007532BE" w:rsidRPr="007532BE">
        <w:rPr>
          <w:rFonts w:cs="Times New Roman"/>
        </w:rPr>
        <w:t>13</w:t>
      </w:r>
      <w:r w:rsidRPr="007532BE">
        <w:rPr>
          <w:rFonts w:cs="Times New Roman"/>
        </w:rPr>
        <w:t xml:space="preserve"> (</w:t>
      </w:r>
      <w:r w:rsidR="007532BE" w:rsidRPr="007532BE">
        <w:rPr>
          <w:rFonts w:cs="Times New Roman"/>
        </w:rPr>
        <w:t>Diez</w:t>
      </w:r>
      <w:r w:rsidRPr="007532BE">
        <w:rPr>
          <w:rFonts w:cs="Times New Roman"/>
        </w:rPr>
        <w:t xml:space="preserve"> Mil </w:t>
      </w:r>
      <w:r w:rsidR="007532BE" w:rsidRPr="007532BE">
        <w:rPr>
          <w:rFonts w:cs="Times New Roman"/>
        </w:rPr>
        <w:t>Seisci</w:t>
      </w:r>
      <w:r w:rsidRPr="007532BE">
        <w:rPr>
          <w:rFonts w:cs="Times New Roman"/>
        </w:rPr>
        <w:t xml:space="preserve">entos </w:t>
      </w:r>
      <w:r w:rsidR="007532BE" w:rsidRPr="007532BE">
        <w:rPr>
          <w:rFonts w:cs="Times New Roman"/>
        </w:rPr>
        <w:t>Veintitrés</w:t>
      </w:r>
      <w:r w:rsidRPr="007532BE">
        <w:rPr>
          <w:rFonts w:cs="Times New Roman"/>
        </w:rPr>
        <w:t xml:space="preserve"> Millones </w:t>
      </w:r>
      <w:r w:rsidR="007532BE" w:rsidRPr="007532BE">
        <w:rPr>
          <w:rFonts w:cs="Times New Roman"/>
        </w:rPr>
        <w:t>Dos</w:t>
      </w:r>
      <w:r w:rsidRPr="007532BE">
        <w:rPr>
          <w:rFonts w:cs="Times New Roman"/>
        </w:rPr>
        <w:t xml:space="preserve">cientos </w:t>
      </w:r>
      <w:r w:rsidR="007532BE" w:rsidRPr="007532BE">
        <w:rPr>
          <w:rFonts w:cs="Times New Roman"/>
        </w:rPr>
        <w:t>Treinta y Seis</w:t>
      </w:r>
      <w:r w:rsidRPr="007532BE">
        <w:rPr>
          <w:rFonts w:cs="Times New Roman"/>
        </w:rPr>
        <w:t xml:space="preserve"> Mil </w:t>
      </w:r>
      <w:r w:rsidR="007532BE" w:rsidRPr="007532BE">
        <w:rPr>
          <w:rFonts w:cs="Times New Roman"/>
        </w:rPr>
        <w:t>Tresc</w:t>
      </w:r>
      <w:r w:rsidRPr="007532BE">
        <w:rPr>
          <w:rFonts w:cs="Times New Roman"/>
        </w:rPr>
        <w:t xml:space="preserve">ientos </w:t>
      </w:r>
      <w:r w:rsidR="007532BE" w:rsidRPr="007532BE">
        <w:rPr>
          <w:rFonts w:cs="Times New Roman"/>
        </w:rPr>
        <w:t>Tres</w:t>
      </w:r>
      <w:r w:rsidRPr="007532BE">
        <w:rPr>
          <w:rFonts w:cs="Times New Roman"/>
        </w:rPr>
        <w:t xml:space="preserve"> Pesos con </w:t>
      </w:r>
      <w:r w:rsidR="007532BE" w:rsidRPr="007532BE">
        <w:rPr>
          <w:rFonts w:cs="Times New Roman"/>
        </w:rPr>
        <w:t>13</w:t>
      </w:r>
      <w:r w:rsidRPr="007532BE">
        <w:rPr>
          <w:rFonts w:cs="Times New Roman"/>
        </w:rPr>
        <w:t>/100), corresponden a inversión en obras (activos no financieros de Infraestructura Vial y Edificaciones); además, a la inversión en los servicios proporcionados a los usuarios de la red vial, para dar respuestas oportunas</w:t>
      </w:r>
      <w:r w:rsidRPr="00B97A88">
        <w:rPr>
          <w:rFonts w:cs="Times New Roman"/>
        </w:rPr>
        <w:t xml:space="preserve"> a las demandas de la población a nivel nacional durante el actual año fiscal.</w:t>
      </w:r>
    </w:p>
    <w:p w14:paraId="0325275C" w14:textId="77777777" w:rsidR="007C6E4C" w:rsidRPr="00B97A88" w:rsidRDefault="007C6E4C" w:rsidP="00434A4D">
      <w:pPr>
        <w:rPr>
          <w:rFonts w:cs="Times New Roman"/>
        </w:rPr>
      </w:pPr>
    </w:p>
    <w:p w14:paraId="4363AEF1" w14:textId="77777777" w:rsidR="007C6E4C" w:rsidRPr="00B97A88" w:rsidRDefault="007C6E4C" w:rsidP="00434A4D">
      <w:pPr>
        <w:rPr>
          <w:rFonts w:cs="Times New Roman"/>
        </w:rPr>
      </w:pPr>
      <w:r w:rsidRPr="00B97A88">
        <w:rPr>
          <w:rFonts w:cs="Times New Roman"/>
        </w:rPr>
        <w:t xml:space="preserve">El gráfico siguiente, presenta la distribución general por objeto del gasto de los egresos efectuados por el MOPC durante el periodo Enero - </w:t>
      </w:r>
      <w:proofErr w:type="gramStart"/>
      <w:r w:rsidRPr="00B97A88">
        <w:rPr>
          <w:rFonts w:cs="Times New Roman"/>
        </w:rPr>
        <w:t>Noviembre</w:t>
      </w:r>
      <w:proofErr w:type="gramEnd"/>
      <w:r w:rsidRPr="00B97A88">
        <w:rPr>
          <w:rFonts w:cs="Times New Roman"/>
        </w:rPr>
        <w:t xml:space="preserve"> del año 2021: </w:t>
      </w:r>
    </w:p>
    <w:p w14:paraId="4550AA1C" w14:textId="22501C5E" w:rsidR="007C6E4C" w:rsidRPr="00B97A88" w:rsidRDefault="005B50AE" w:rsidP="00434A4D">
      <w:pPr>
        <w:ind w:firstLine="567"/>
        <w:rPr>
          <w:rFonts w:cs="Times New Roman"/>
        </w:rPr>
      </w:pPr>
      <w:r w:rsidRPr="00B97A88">
        <w:rPr>
          <w:rFonts w:cs="Times New Roman"/>
          <w:noProof/>
          <w:lang w:val="en-US"/>
        </w:rPr>
        <w:lastRenderedPageBreak/>
        <w:drawing>
          <wp:inline distT="0" distB="0" distL="0" distR="0" wp14:anchorId="537A418D" wp14:editId="09DAA2FC">
            <wp:extent cx="4380864" cy="5194570"/>
            <wp:effectExtent l="0" t="0" r="127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4623" cy="5210885"/>
                    </a:xfrm>
                    <a:prstGeom prst="rect">
                      <a:avLst/>
                    </a:prstGeom>
                    <a:noFill/>
                    <a:ln>
                      <a:noFill/>
                    </a:ln>
                  </pic:spPr>
                </pic:pic>
              </a:graphicData>
            </a:graphic>
          </wp:inline>
        </w:drawing>
      </w:r>
    </w:p>
    <w:p w14:paraId="765D11CB" w14:textId="05D00BCE" w:rsidR="005B50AE" w:rsidRPr="00B97A88" w:rsidRDefault="005B50AE" w:rsidP="00434A4D">
      <w:pPr>
        <w:rPr>
          <w:rFonts w:cs="Times New Roman"/>
        </w:rPr>
      </w:pPr>
    </w:p>
    <w:p w14:paraId="19618540" w14:textId="440BD3A4" w:rsidR="005B50AE" w:rsidRPr="00B97A88" w:rsidRDefault="005B50AE" w:rsidP="00434A4D">
      <w:pPr>
        <w:rPr>
          <w:rFonts w:cs="Times New Roman"/>
        </w:rPr>
      </w:pPr>
      <w:r w:rsidRPr="00B97A88">
        <w:rPr>
          <w:rFonts w:cs="Times New Roman"/>
          <w:noProof/>
          <w:lang w:val="en-US"/>
        </w:rPr>
        <w:drawing>
          <wp:inline distT="0" distB="0" distL="0" distR="0" wp14:anchorId="57F52978" wp14:editId="2AA73BE3">
            <wp:extent cx="5252453" cy="240273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4908" cy="2403855"/>
                    </a:xfrm>
                    <a:prstGeom prst="rect">
                      <a:avLst/>
                    </a:prstGeom>
                    <a:noFill/>
                    <a:ln>
                      <a:noFill/>
                    </a:ln>
                  </pic:spPr>
                </pic:pic>
              </a:graphicData>
            </a:graphic>
          </wp:inline>
        </w:drawing>
      </w:r>
    </w:p>
    <w:p w14:paraId="35DB4053" w14:textId="38128761" w:rsidR="000A3E8F" w:rsidRPr="00B97A88" w:rsidRDefault="000A3E8F" w:rsidP="00B806E7">
      <w:pPr>
        <w:pStyle w:val="Prrafodelista"/>
        <w:numPr>
          <w:ilvl w:val="2"/>
          <w:numId w:val="4"/>
        </w:numPr>
      </w:pPr>
      <w:bookmarkStart w:id="63" w:name="_Toc91264808"/>
      <w:r w:rsidRPr="000F1253">
        <w:lastRenderedPageBreak/>
        <w:t>Plan Nacional Plurianual de Inversión</w:t>
      </w:r>
      <w:r w:rsidRPr="00B97A88">
        <w:t xml:space="preserve"> Pública</w:t>
      </w:r>
      <w:bookmarkEnd w:id="63"/>
      <w:r w:rsidRPr="00B97A88">
        <w:t xml:space="preserve">   </w:t>
      </w:r>
    </w:p>
    <w:p w14:paraId="373F881E" w14:textId="77777777" w:rsidR="000A3E8F" w:rsidRPr="00B97A88" w:rsidRDefault="000A3E8F" w:rsidP="00434A4D">
      <w:pPr>
        <w:pStyle w:val="Textoindependiente"/>
        <w:spacing w:line="360" w:lineRule="auto"/>
        <w:rPr>
          <w:rFonts w:eastAsia="Calibri"/>
          <w:color w:val="767171"/>
        </w:rPr>
      </w:pPr>
    </w:p>
    <w:p w14:paraId="1B55CA2E" w14:textId="79E15A62" w:rsidR="000A3E8F" w:rsidRPr="00B97A88" w:rsidRDefault="000A3E8F" w:rsidP="00434A4D">
      <w:pPr>
        <w:rPr>
          <w:rFonts w:eastAsia="Calibri" w:cs="Times New Roman"/>
          <w:sz w:val="20"/>
          <w:szCs w:val="20"/>
        </w:rPr>
      </w:pPr>
      <w:r w:rsidRPr="00B97A88">
        <w:rPr>
          <w:rFonts w:eastAsia="Calibri" w:cs="Times New Roman"/>
          <w:szCs w:val="20"/>
        </w:rPr>
        <w:t xml:space="preserve">La estructuración del Plan Nacional Plurianual de Inversión Pública (PNPIP) del MOPC para el cuatrienio  2021-2024, contempló la priorización de los programas, proyectos y servicios que ofrece la institución, integrando las obras priorizadas de acuerdo a las necesidades de la población a nivel nacional, alineadas con el Programa de Gobierno del Presidente Constitucional Lic. Luis </w:t>
      </w:r>
      <w:r w:rsidR="005935FB" w:rsidRPr="00B97A88">
        <w:rPr>
          <w:rFonts w:eastAsia="Calibri" w:cs="Times New Roman"/>
          <w:szCs w:val="20"/>
        </w:rPr>
        <w:t xml:space="preserve">Adolfo </w:t>
      </w:r>
      <w:proofErr w:type="spellStart"/>
      <w:r w:rsidRPr="00B97A88">
        <w:rPr>
          <w:rFonts w:eastAsia="Calibri" w:cs="Times New Roman"/>
          <w:szCs w:val="20"/>
        </w:rPr>
        <w:t>Abinader</w:t>
      </w:r>
      <w:proofErr w:type="spellEnd"/>
      <w:r w:rsidRPr="00B97A88">
        <w:rPr>
          <w:rFonts w:eastAsia="Calibri" w:cs="Times New Roman"/>
          <w:szCs w:val="20"/>
        </w:rPr>
        <w:t xml:space="preserve"> Corona, tomando como referencia el marco legal para el sistema de planificación de la gestión pública del país.</w:t>
      </w:r>
    </w:p>
    <w:p w14:paraId="453A1409" w14:textId="77777777" w:rsidR="000A3E8F" w:rsidRPr="00B97A88" w:rsidRDefault="000A3E8F" w:rsidP="00434A4D">
      <w:pPr>
        <w:rPr>
          <w:rFonts w:eastAsia="Calibri" w:cs="Times New Roman"/>
          <w:szCs w:val="20"/>
        </w:rPr>
      </w:pPr>
    </w:p>
    <w:p w14:paraId="601F887E" w14:textId="1B382686" w:rsidR="000A3E8F" w:rsidRPr="00B97A88" w:rsidRDefault="000A3E8F" w:rsidP="00434A4D">
      <w:pPr>
        <w:rPr>
          <w:rFonts w:eastAsia="Calibri" w:cs="Times New Roman"/>
          <w:szCs w:val="20"/>
        </w:rPr>
      </w:pPr>
      <w:r w:rsidRPr="00B97A88">
        <w:rPr>
          <w:rFonts w:eastAsia="Calibri" w:cs="Times New Roman"/>
          <w:szCs w:val="20"/>
        </w:rPr>
        <w:t>La institución logró un significativo avance durante el año 2021, en la ejecución de las acciones programadas en el PNPIP para el periodo 2021-2024, con una inversión total por valor de RD$24,248,668,449.21 (Veinticuatro Mil Doscientos Cuarenta y Ocho Millones Seiscientos Sesenta y Ocho Mil Cuatrocientos Cuarenta y Nueve pesos con 21/100), en cumplimiento de su compromiso con la nación y contribuyendo al logro de las políticas públicas metas trazadas por la institución.</w:t>
      </w:r>
    </w:p>
    <w:p w14:paraId="34C420D7" w14:textId="77777777" w:rsidR="000A3E8F" w:rsidRPr="00B97A88" w:rsidRDefault="000A3E8F" w:rsidP="00434A4D">
      <w:pPr>
        <w:rPr>
          <w:rFonts w:eastAsia="Calibri" w:cs="Times New Roman"/>
          <w:szCs w:val="20"/>
        </w:rPr>
      </w:pPr>
    </w:p>
    <w:p w14:paraId="632CB47D" w14:textId="4D0F032B" w:rsidR="000A3E8F" w:rsidRPr="00B97A88" w:rsidRDefault="000A3E8F" w:rsidP="00434A4D">
      <w:pPr>
        <w:rPr>
          <w:rFonts w:eastAsia="Calibri" w:cs="Times New Roman"/>
          <w:szCs w:val="20"/>
        </w:rPr>
      </w:pPr>
      <w:r w:rsidRPr="00B97A88">
        <w:rPr>
          <w:rFonts w:eastAsia="Calibri" w:cs="Times New Roman"/>
          <w:szCs w:val="20"/>
        </w:rPr>
        <w:t xml:space="preserve">El Plan Nacional Plurianual de Inversión Pública del MOPC, es el instrumento base para la preparación del Plan Nacional Plurianual del Sector Publico (PNPSP) y para la preparación de los Planes Estratégicos, Planes Sectoriales y Planes Institucionales. El Plan Nacional Plurianual de Inversión Pública (PNPIP) del MOPC para el cuatrienio 2021-2024, </w:t>
      </w:r>
      <w:r w:rsidR="00253094">
        <w:rPr>
          <w:rFonts w:eastAsia="Calibri" w:cs="Times New Roman"/>
          <w:szCs w:val="20"/>
        </w:rPr>
        <w:t>(</w:t>
      </w:r>
      <w:r w:rsidRPr="00B97A88">
        <w:rPr>
          <w:rFonts w:eastAsia="Calibri" w:cs="Times New Roman"/>
          <w:szCs w:val="20"/>
        </w:rPr>
        <w:t>s</w:t>
      </w:r>
      <w:r w:rsidR="00253094">
        <w:rPr>
          <w:rFonts w:eastAsia="Calibri" w:cs="Times New Roman"/>
          <w:szCs w:val="20"/>
        </w:rPr>
        <w:t xml:space="preserve">olo se incluye parcialmente), </w:t>
      </w:r>
      <w:r w:rsidRPr="00B97A88">
        <w:rPr>
          <w:rFonts w:eastAsia="Calibri" w:cs="Times New Roman"/>
          <w:szCs w:val="20"/>
        </w:rPr>
        <w:t>a continuación:</w:t>
      </w:r>
    </w:p>
    <w:p w14:paraId="2A29E361" w14:textId="71A22526" w:rsidR="008E403E" w:rsidRDefault="008E403E" w:rsidP="00434A4D">
      <w:pPr>
        <w:pStyle w:val="Textoindependiente"/>
        <w:spacing w:line="360" w:lineRule="auto"/>
        <w:rPr>
          <w:rFonts w:eastAsia="Calibri"/>
          <w:color w:val="767171"/>
        </w:rPr>
      </w:pPr>
    </w:p>
    <w:p w14:paraId="74781A63" w14:textId="04BFDC03" w:rsidR="00332445" w:rsidRPr="00B97A88" w:rsidRDefault="00332445" w:rsidP="00434A4D">
      <w:pPr>
        <w:pStyle w:val="Textoindependiente"/>
        <w:spacing w:line="360" w:lineRule="auto"/>
        <w:rPr>
          <w:rFonts w:eastAsia="Calibri"/>
          <w:color w:val="767171"/>
        </w:rPr>
      </w:pPr>
      <w:r w:rsidRPr="00332445">
        <w:rPr>
          <w:rFonts w:eastAsia="Calibri"/>
          <w:noProof/>
          <w:lang w:val="en-US" w:eastAsia="en-US" w:bidi="ar-SA"/>
        </w:rPr>
        <w:lastRenderedPageBreak/>
        <w:drawing>
          <wp:inline distT="0" distB="0" distL="0" distR="0" wp14:anchorId="1FE90EB6" wp14:editId="0F9EAA2F">
            <wp:extent cx="5029200" cy="787146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7871460"/>
                    </a:xfrm>
                    <a:prstGeom prst="rect">
                      <a:avLst/>
                    </a:prstGeom>
                    <a:noFill/>
                    <a:ln>
                      <a:noFill/>
                    </a:ln>
                  </pic:spPr>
                </pic:pic>
              </a:graphicData>
            </a:graphic>
          </wp:inline>
        </w:drawing>
      </w:r>
    </w:p>
    <w:p w14:paraId="2B9CED96" w14:textId="77777777" w:rsidR="008E403E" w:rsidRPr="00B97A88" w:rsidRDefault="008E403E" w:rsidP="00434A4D">
      <w:pPr>
        <w:rPr>
          <w:rFonts w:eastAsia="Calibri" w:cs="Times New Roman"/>
          <w:szCs w:val="20"/>
        </w:rPr>
      </w:pPr>
    </w:p>
    <w:p w14:paraId="4EF3B9FA" w14:textId="26A17F25" w:rsidR="008E403E" w:rsidRPr="00B97A88" w:rsidRDefault="008E403E" w:rsidP="00B806E7">
      <w:pPr>
        <w:pStyle w:val="Prrafodelista"/>
        <w:numPr>
          <w:ilvl w:val="2"/>
          <w:numId w:val="4"/>
        </w:numPr>
      </w:pPr>
      <w:bookmarkStart w:id="64" w:name="_Toc91264809"/>
      <w:bookmarkEnd w:id="1"/>
      <w:r w:rsidRPr="00B97A88">
        <w:lastRenderedPageBreak/>
        <w:t>Plan de Inversión Anual</w:t>
      </w:r>
      <w:bookmarkEnd w:id="64"/>
    </w:p>
    <w:p w14:paraId="7732958B" w14:textId="77777777" w:rsidR="008E403E" w:rsidRPr="00B97A88" w:rsidRDefault="008E403E" w:rsidP="00434A4D">
      <w:pPr>
        <w:pStyle w:val="Textoindependiente"/>
        <w:spacing w:line="360" w:lineRule="auto"/>
        <w:rPr>
          <w:rFonts w:eastAsia="Calibri"/>
          <w:color w:val="767171"/>
        </w:rPr>
      </w:pPr>
    </w:p>
    <w:p w14:paraId="6A9FDAA6" w14:textId="7F851ECC" w:rsidR="008E403E" w:rsidRPr="00B97A88" w:rsidRDefault="008E403E" w:rsidP="00434A4D">
      <w:pPr>
        <w:rPr>
          <w:rFonts w:eastAsia="Calibri" w:cs="Times New Roman"/>
          <w:szCs w:val="20"/>
        </w:rPr>
      </w:pPr>
      <w:r w:rsidRPr="00B97A88">
        <w:rPr>
          <w:rFonts w:eastAsia="Calibri" w:cs="Times New Roman"/>
          <w:szCs w:val="20"/>
        </w:rPr>
        <w:t>El Plan de Inversión Anual del MOPC correspondiente al ejercicio fiscal del año 2021, integró un total de 138 (ciento treinta y ocho) proyectos para iniciar y/o continuar en todo el territorio nacional. El Plan de inversión del MOPC para el año 2021, se formuló acorde a la programación del Plan Nacional Plurianual de Inversión Pública (PNPIP) 2021-2024, el cual se vincula con las Políticas Públicas del Plan de Gobierno 2020-2024, los Objetivos de la Estrategia Nacional de Desarrollo (END) 2030 y los Objetivos de Desarrollo Sostenibles (ODS), al ejecutar infraestructuras más resilientes, más seguras y compatibles con el medioambiente, proporcionando soluciones viables a las demandas de la población a nivel nacional.</w:t>
      </w:r>
    </w:p>
    <w:p w14:paraId="1193F48A" w14:textId="77777777" w:rsidR="008E403E" w:rsidRPr="00B97A88" w:rsidRDefault="008E403E" w:rsidP="00434A4D">
      <w:pPr>
        <w:rPr>
          <w:rFonts w:eastAsia="Calibri" w:cs="Times New Roman"/>
          <w:szCs w:val="20"/>
        </w:rPr>
      </w:pPr>
    </w:p>
    <w:p w14:paraId="74190AA0" w14:textId="195E87F6" w:rsidR="008E403E" w:rsidRPr="00B97A88" w:rsidRDefault="008E403E" w:rsidP="00434A4D">
      <w:pPr>
        <w:rPr>
          <w:rFonts w:eastAsia="Calibri" w:cs="Times New Roman"/>
          <w:szCs w:val="20"/>
        </w:rPr>
      </w:pPr>
      <w:r w:rsidRPr="00B97A88">
        <w:rPr>
          <w:rFonts w:eastAsia="Calibri" w:cs="Times New Roman"/>
          <w:szCs w:val="20"/>
        </w:rPr>
        <w:t>El monto del presupuesto para inversión en obras (activos no financieros de Infraestructura Vial y Edificaciones), del MOPC aprobado para el año 2021, asciende a la suma de RD$18,228,358,127.00 (Dieciocho Mil Doscientos Veintiocho Millones Trescientos Cincuenta y Ocho Mil Ciento Veintisiete Pesos con 00/100), con una reformulación por valor de RD$15,758,737,700.00 (Quince Mil Setecientos Cincuenta y Ocho Millones</w:t>
      </w:r>
      <w:r w:rsidRPr="00B97A88">
        <w:rPr>
          <w:rFonts w:cs="Times New Roman"/>
        </w:rPr>
        <w:t xml:space="preserve"> </w:t>
      </w:r>
      <w:r w:rsidRPr="00B97A88">
        <w:rPr>
          <w:rFonts w:eastAsia="Calibri" w:cs="Times New Roman"/>
          <w:szCs w:val="20"/>
        </w:rPr>
        <w:t>Setecientos Treinta y Siete Mil Setecientos Pesos con 00/100), de los cuales la institución utilizó en el periodo Enero - Noviembre  del año 2021, recursos por un monto total de RD$10,623,236,303.13 (</w:t>
      </w:r>
      <w:r w:rsidR="00DA2DBC" w:rsidRPr="00B97A88">
        <w:rPr>
          <w:rFonts w:eastAsia="Calibri" w:cs="Times New Roman"/>
          <w:szCs w:val="20"/>
        </w:rPr>
        <w:t xml:space="preserve">Diez </w:t>
      </w:r>
      <w:r w:rsidRPr="00B97A88">
        <w:rPr>
          <w:rFonts w:eastAsia="Calibri" w:cs="Times New Roman"/>
          <w:szCs w:val="20"/>
        </w:rPr>
        <w:t xml:space="preserve">Mil </w:t>
      </w:r>
      <w:r w:rsidR="00DA2DBC" w:rsidRPr="00B97A88">
        <w:rPr>
          <w:rFonts w:eastAsia="Calibri" w:cs="Times New Roman"/>
          <w:szCs w:val="20"/>
        </w:rPr>
        <w:t>Seis</w:t>
      </w:r>
      <w:r w:rsidRPr="00B97A88">
        <w:rPr>
          <w:rFonts w:eastAsia="Calibri" w:cs="Times New Roman"/>
          <w:szCs w:val="20"/>
        </w:rPr>
        <w:t xml:space="preserve">cientos </w:t>
      </w:r>
      <w:r w:rsidR="00E815B6" w:rsidRPr="00B97A88">
        <w:rPr>
          <w:rFonts w:eastAsia="Calibri" w:cs="Times New Roman"/>
          <w:szCs w:val="20"/>
        </w:rPr>
        <w:t>Veintitrés</w:t>
      </w:r>
      <w:r w:rsidRPr="00B97A88">
        <w:rPr>
          <w:rFonts w:eastAsia="Calibri" w:cs="Times New Roman"/>
          <w:szCs w:val="20"/>
        </w:rPr>
        <w:t xml:space="preserve"> Millones </w:t>
      </w:r>
      <w:r w:rsidR="00DA2DBC" w:rsidRPr="00B97A88">
        <w:rPr>
          <w:rFonts w:eastAsia="Calibri" w:cs="Times New Roman"/>
          <w:szCs w:val="20"/>
        </w:rPr>
        <w:t xml:space="preserve">Doscientos Treinta y Seis Mil </w:t>
      </w:r>
      <w:r w:rsidRPr="00B97A88">
        <w:rPr>
          <w:rFonts w:eastAsia="Calibri" w:cs="Times New Roman"/>
          <w:szCs w:val="20"/>
        </w:rPr>
        <w:t xml:space="preserve">Trescientos Tres Pesos con </w:t>
      </w:r>
      <w:r w:rsidR="00DA2DBC" w:rsidRPr="00B97A88">
        <w:rPr>
          <w:rFonts w:eastAsia="Calibri" w:cs="Times New Roman"/>
          <w:szCs w:val="20"/>
        </w:rPr>
        <w:t>13</w:t>
      </w:r>
      <w:r w:rsidRPr="00B97A88">
        <w:rPr>
          <w:rFonts w:eastAsia="Calibri" w:cs="Times New Roman"/>
          <w:szCs w:val="20"/>
        </w:rPr>
        <w:t xml:space="preserve">/100), lo que representa el </w:t>
      </w:r>
      <w:r w:rsidR="00DA2DBC" w:rsidRPr="00B97A88">
        <w:rPr>
          <w:rFonts w:eastAsia="Calibri" w:cs="Times New Roman"/>
          <w:szCs w:val="20"/>
        </w:rPr>
        <w:t>67</w:t>
      </w:r>
      <w:r w:rsidRPr="00B97A88">
        <w:rPr>
          <w:rFonts w:eastAsia="Calibri" w:cs="Times New Roman"/>
          <w:szCs w:val="20"/>
        </w:rPr>
        <w:t>.</w:t>
      </w:r>
      <w:r w:rsidR="00DA2DBC" w:rsidRPr="00B97A88">
        <w:rPr>
          <w:rFonts w:eastAsia="Calibri" w:cs="Times New Roman"/>
          <w:szCs w:val="20"/>
        </w:rPr>
        <w:t>4</w:t>
      </w:r>
      <w:r w:rsidRPr="00B97A88">
        <w:rPr>
          <w:rFonts w:eastAsia="Calibri" w:cs="Times New Roman"/>
          <w:szCs w:val="20"/>
        </w:rPr>
        <w:t xml:space="preserve">% del total asignado para inversión en obras demandadas por la población a nivel nacional. </w:t>
      </w:r>
    </w:p>
    <w:p w14:paraId="7FB99AAD" w14:textId="77777777" w:rsidR="008E403E" w:rsidRPr="00B97A88" w:rsidRDefault="008E403E" w:rsidP="00434A4D">
      <w:pPr>
        <w:rPr>
          <w:rFonts w:eastAsia="Calibri" w:cs="Times New Roman"/>
          <w:szCs w:val="20"/>
        </w:rPr>
      </w:pPr>
    </w:p>
    <w:p w14:paraId="55E8D014" w14:textId="77777777" w:rsidR="00B2239F" w:rsidRDefault="008E403E" w:rsidP="00434A4D">
      <w:pPr>
        <w:rPr>
          <w:rFonts w:eastAsia="Calibri" w:cs="Times New Roman"/>
          <w:szCs w:val="20"/>
        </w:rPr>
      </w:pPr>
      <w:r w:rsidRPr="00B97A88">
        <w:rPr>
          <w:rFonts w:eastAsia="Calibri" w:cs="Times New Roman"/>
          <w:szCs w:val="20"/>
        </w:rPr>
        <w:t xml:space="preserve">En el área de edificaciones, el MOPC programó en el Plan de Inversión del año 2021, aproximadamente RD$2,828,956,235.00 (Dos Mil Ochocientos Veintiocho Millones Novecientos Cincuenta y Seis Mil Doscientos Treinta y Cinco </w:t>
      </w:r>
      <w:proofErr w:type="gramStart"/>
      <w:r w:rsidRPr="00B97A88">
        <w:rPr>
          <w:rFonts w:eastAsia="Calibri" w:cs="Times New Roman"/>
          <w:szCs w:val="20"/>
        </w:rPr>
        <w:t>Pesos</w:t>
      </w:r>
      <w:proofErr w:type="gramEnd"/>
      <w:r w:rsidRPr="00B97A88">
        <w:rPr>
          <w:rFonts w:eastAsia="Calibri" w:cs="Times New Roman"/>
          <w:szCs w:val="20"/>
        </w:rPr>
        <w:t xml:space="preserve"> con 00/100), para una intervención de aproximadamente 180,700 m², de los cuales se </w:t>
      </w:r>
    </w:p>
    <w:p w14:paraId="739C152D" w14:textId="1BF660B5" w:rsidR="008E403E" w:rsidRPr="00B97A88" w:rsidRDefault="008E403E" w:rsidP="00434A4D">
      <w:pPr>
        <w:rPr>
          <w:rFonts w:eastAsia="Calibri" w:cs="Times New Roman"/>
          <w:szCs w:val="20"/>
        </w:rPr>
      </w:pPr>
      <w:r w:rsidRPr="00B97A88">
        <w:rPr>
          <w:rFonts w:eastAsia="Calibri" w:cs="Times New Roman"/>
          <w:szCs w:val="20"/>
        </w:rPr>
        <w:lastRenderedPageBreak/>
        <w:t xml:space="preserve">ejecutaron durante el periodo Enero - Noviembre 2021, un total de RD$581,768,185.23 y aproximadamente se intervinieron unos 132,825 m² en infraestructuras varias de edificaciones a nivel nacional, lo que representa el 21.0% de la meta planificada, identificándose estas funciones en forma precisa  con el Eje Estratégico No. 1 de la Estrategia Nacional de Desarrollo (END) 2030; además, en el MOPC se efectuaron actividades de Diseño y Supervisión de las obras incluidas en el Programa Nacional de Infraestructura Escolar, con la terminación de 1,189 aulas construidas y rehabilitadas para una obtención de la producción planeada de un 49%. </w:t>
      </w:r>
    </w:p>
    <w:p w14:paraId="595E7647" w14:textId="77777777" w:rsidR="00E815B6" w:rsidRPr="00B97A88" w:rsidRDefault="00E815B6" w:rsidP="00434A4D">
      <w:pPr>
        <w:rPr>
          <w:rFonts w:eastAsia="Calibri" w:cs="Times New Roman"/>
          <w:szCs w:val="20"/>
        </w:rPr>
      </w:pPr>
    </w:p>
    <w:p w14:paraId="45E54E8B" w14:textId="77777777" w:rsidR="008E403E" w:rsidRPr="00B97A88" w:rsidRDefault="008E403E" w:rsidP="00434A4D">
      <w:pPr>
        <w:rPr>
          <w:rFonts w:eastAsia="Calibri" w:cs="Times New Roman"/>
          <w:szCs w:val="20"/>
        </w:rPr>
      </w:pPr>
      <w:r w:rsidRPr="00B97A88">
        <w:rPr>
          <w:rFonts w:eastAsia="Calibri" w:cs="Times New Roman"/>
          <w:szCs w:val="20"/>
        </w:rPr>
        <w:t xml:space="preserve">El comportamiento de la producción generada por las ejecutorias del año 2021, benefició aproximadamente 7.5 millones de personas, generando unos 72,797 empleos directos y 36,452 indirectos, lo que ha impactado significativamente en los residentes del área de influencia de las obras realizadas y en los usuarios de las mismas. </w:t>
      </w:r>
    </w:p>
    <w:p w14:paraId="0902F341" w14:textId="77777777" w:rsidR="008E403E" w:rsidRPr="00B97A88" w:rsidRDefault="008E403E" w:rsidP="00434A4D">
      <w:pPr>
        <w:rPr>
          <w:rFonts w:eastAsia="Calibri" w:cs="Times New Roman"/>
          <w:szCs w:val="20"/>
        </w:rPr>
      </w:pPr>
    </w:p>
    <w:p w14:paraId="513AC666" w14:textId="3EDB7494" w:rsidR="008E403E" w:rsidRDefault="008E403E" w:rsidP="00434A4D">
      <w:pPr>
        <w:rPr>
          <w:rFonts w:eastAsia="Calibri" w:cs="Times New Roman"/>
          <w:szCs w:val="20"/>
        </w:rPr>
      </w:pPr>
      <w:r w:rsidRPr="00B97A88">
        <w:rPr>
          <w:rFonts w:eastAsia="Calibri" w:cs="Times New Roman"/>
          <w:szCs w:val="20"/>
        </w:rPr>
        <w:t xml:space="preserve">La matriz </w:t>
      </w:r>
      <w:r w:rsidR="004B59C8" w:rsidRPr="00B97A88">
        <w:rPr>
          <w:rFonts w:eastAsia="Calibri" w:cs="Times New Roman"/>
          <w:szCs w:val="20"/>
        </w:rPr>
        <w:t>del Plan</w:t>
      </w:r>
      <w:r w:rsidRPr="00B97A88">
        <w:rPr>
          <w:rFonts w:eastAsia="Calibri" w:cs="Times New Roman"/>
          <w:szCs w:val="20"/>
        </w:rPr>
        <w:t xml:space="preserve"> de Inversión Anual del MOPC correspondiente al año 2021, se presenta a continuación:</w:t>
      </w:r>
    </w:p>
    <w:p w14:paraId="04143892" w14:textId="4403616C" w:rsidR="00B2239F" w:rsidRDefault="00B2239F" w:rsidP="00434A4D">
      <w:pPr>
        <w:rPr>
          <w:rFonts w:eastAsia="Calibri" w:cs="Times New Roman"/>
          <w:szCs w:val="20"/>
        </w:rPr>
      </w:pPr>
    </w:p>
    <w:p w14:paraId="50BD4519" w14:textId="26CA9227" w:rsidR="002F2FAA" w:rsidRPr="00B97A88" w:rsidRDefault="002F2FAA" w:rsidP="00434A4D">
      <w:pPr>
        <w:rPr>
          <w:rFonts w:eastAsia="Calibri" w:cs="Times New Roman"/>
          <w:szCs w:val="20"/>
        </w:rPr>
      </w:pPr>
      <w:r w:rsidRPr="002F2FAA">
        <w:rPr>
          <w:noProof/>
          <w:lang w:val="en-US"/>
        </w:rPr>
        <w:lastRenderedPageBreak/>
        <w:drawing>
          <wp:inline distT="0" distB="0" distL="0" distR="0" wp14:anchorId="7C726D92" wp14:editId="574F8A75">
            <wp:extent cx="5029200" cy="753046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7530465"/>
                    </a:xfrm>
                    <a:prstGeom prst="rect">
                      <a:avLst/>
                    </a:prstGeom>
                    <a:noFill/>
                    <a:ln>
                      <a:noFill/>
                    </a:ln>
                  </pic:spPr>
                </pic:pic>
              </a:graphicData>
            </a:graphic>
          </wp:inline>
        </w:drawing>
      </w:r>
    </w:p>
    <w:p w14:paraId="388D2AA8" w14:textId="7BE31055" w:rsidR="00DF4F3E" w:rsidRPr="00B97A88" w:rsidRDefault="00DF4F3E" w:rsidP="00434A4D">
      <w:pPr>
        <w:pStyle w:val="Textoindependiente"/>
        <w:spacing w:line="360" w:lineRule="auto"/>
        <w:rPr>
          <w:rFonts w:eastAsia="Calibri"/>
          <w:color w:val="767171"/>
        </w:rPr>
      </w:pPr>
    </w:p>
    <w:p w14:paraId="14C32547" w14:textId="2761F08A" w:rsidR="000A3E8F" w:rsidRDefault="001B3244" w:rsidP="00434A4D">
      <w:pPr>
        <w:rPr>
          <w:rFonts w:cs="Times New Roman"/>
        </w:rPr>
      </w:pPr>
      <w:r w:rsidRPr="001B3244">
        <w:rPr>
          <w:noProof/>
          <w:lang w:val="en-US"/>
        </w:rPr>
        <w:lastRenderedPageBreak/>
        <w:drawing>
          <wp:inline distT="0" distB="0" distL="0" distR="0" wp14:anchorId="7316964A" wp14:editId="5BB1267E">
            <wp:extent cx="5029200" cy="777494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7774940"/>
                    </a:xfrm>
                    <a:prstGeom prst="rect">
                      <a:avLst/>
                    </a:prstGeom>
                    <a:noFill/>
                    <a:ln>
                      <a:noFill/>
                    </a:ln>
                  </pic:spPr>
                </pic:pic>
              </a:graphicData>
            </a:graphic>
          </wp:inline>
        </w:drawing>
      </w:r>
    </w:p>
    <w:p w14:paraId="7355A550" w14:textId="1A7BFCEB" w:rsidR="0016036A" w:rsidRDefault="0016036A" w:rsidP="00434A4D">
      <w:pPr>
        <w:rPr>
          <w:rFonts w:cs="Times New Roman"/>
        </w:rPr>
      </w:pPr>
      <w:r w:rsidRPr="0016036A">
        <w:rPr>
          <w:noProof/>
          <w:lang w:val="en-US"/>
        </w:rPr>
        <w:lastRenderedPageBreak/>
        <w:drawing>
          <wp:inline distT="0" distB="0" distL="0" distR="0" wp14:anchorId="2422A130" wp14:editId="6FD005D0">
            <wp:extent cx="5029200" cy="762254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7622540"/>
                    </a:xfrm>
                    <a:prstGeom prst="rect">
                      <a:avLst/>
                    </a:prstGeom>
                    <a:noFill/>
                    <a:ln>
                      <a:noFill/>
                    </a:ln>
                  </pic:spPr>
                </pic:pic>
              </a:graphicData>
            </a:graphic>
          </wp:inline>
        </w:drawing>
      </w:r>
    </w:p>
    <w:p w14:paraId="21A27CB2" w14:textId="14654D3B" w:rsidR="0016036A" w:rsidRDefault="0016036A" w:rsidP="00434A4D">
      <w:pPr>
        <w:rPr>
          <w:rFonts w:cs="Times New Roman"/>
        </w:rPr>
      </w:pPr>
    </w:p>
    <w:p w14:paraId="729CB614" w14:textId="4EA6A889" w:rsidR="0016036A" w:rsidRDefault="0016036A" w:rsidP="00434A4D">
      <w:pPr>
        <w:rPr>
          <w:rFonts w:cs="Times New Roman"/>
        </w:rPr>
      </w:pPr>
      <w:r w:rsidRPr="0016036A">
        <w:rPr>
          <w:noProof/>
          <w:lang w:val="en-US"/>
        </w:rPr>
        <w:lastRenderedPageBreak/>
        <w:drawing>
          <wp:inline distT="0" distB="0" distL="0" distR="0" wp14:anchorId="791C35E3" wp14:editId="5D89311A">
            <wp:extent cx="5029200" cy="7693025"/>
            <wp:effectExtent l="0" t="0" r="0" b="31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7693025"/>
                    </a:xfrm>
                    <a:prstGeom prst="rect">
                      <a:avLst/>
                    </a:prstGeom>
                    <a:noFill/>
                    <a:ln>
                      <a:noFill/>
                    </a:ln>
                  </pic:spPr>
                </pic:pic>
              </a:graphicData>
            </a:graphic>
          </wp:inline>
        </w:drawing>
      </w:r>
    </w:p>
    <w:p w14:paraId="65A4CA85" w14:textId="78196749" w:rsidR="0016036A" w:rsidRDefault="00FC5DD0" w:rsidP="00434A4D">
      <w:pPr>
        <w:rPr>
          <w:rFonts w:cs="Times New Roman"/>
        </w:rPr>
      </w:pPr>
      <w:r w:rsidRPr="00FC5DD0">
        <w:rPr>
          <w:noProof/>
          <w:lang w:val="en-US"/>
        </w:rPr>
        <w:lastRenderedPageBreak/>
        <w:drawing>
          <wp:inline distT="0" distB="0" distL="0" distR="0" wp14:anchorId="397AE6F5" wp14:editId="380D7A4B">
            <wp:extent cx="5029200" cy="781812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7818120"/>
                    </a:xfrm>
                    <a:prstGeom prst="rect">
                      <a:avLst/>
                    </a:prstGeom>
                    <a:noFill/>
                    <a:ln>
                      <a:noFill/>
                    </a:ln>
                  </pic:spPr>
                </pic:pic>
              </a:graphicData>
            </a:graphic>
          </wp:inline>
        </w:drawing>
      </w:r>
    </w:p>
    <w:p w14:paraId="019C45C6" w14:textId="2F537EF7" w:rsidR="00FC5DD0" w:rsidRDefault="004924F9" w:rsidP="00434A4D">
      <w:pPr>
        <w:rPr>
          <w:rFonts w:cs="Times New Roman"/>
        </w:rPr>
      </w:pPr>
      <w:r w:rsidRPr="004924F9">
        <w:rPr>
          <w:noProof/>
          <w:lang w:val="en-US"/>
        </w:rPr>
        <w:lastRenderedPageBreak/>
        <w:drawing>
          <wp:inline distT="0" distB="0" distL="0" distR="0" wp14:anchorId="628F2859" wp14:editId="0E24A826">
            <wp:extent cx="5029200" cy="7731125"/>
            <wp:effectExtent l="0" t="0" r="0"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7731125"/>
                    </a:xfrm>
                    <a:prstGeom prst="rect">
                      <a:avLst/>
                    </a:prstGeom>
                    <a:noFill/>
                    <a:ln>
                      <a:noFill/>
                    </a:ln>
                  </pic:spPr>
                </pic:pic>
              </a:graphicData>
            </a:graphic>
          </wp:inline>
        </w:drawing>
      </w:r>
    </w:p>
    <w:p w14:paraId="313A964F" w14:textId="7032C968" w:rsidR="004924F9" w:rsidRDefault="004924F9" w:rsidP="00434A4D">
      <w:pPr>
        <w:rPr>
          <w:rFonts w:cs="Times New Roman"/>
        </w:rPr>
      </w:pPr>
      <w:r w:rsidRPr="004924F9">
        <w:rPr>
          <w:noProof/>
          <w:lang w:val="en-US"/>
        </w:rPr>
        <w:lastRenderedPageBreak/>
        <w:drawing>
          <wp:inline distT="0" distB="0" distL="0" distR="0" wp14:anchorId="37A9F25C" wp14:editId="7D563B6D">
            <wp:extent cx="5029200" cy="76009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7600950"/>
                    </a:xfrm>
                    <a:prstGeom prst="rect">
                      <a:avLst/>
                    </a:prstGeom>
                    <a:noFill/>
                    <a:ln>
                      <a:noFill/>
                    </a:ln>
                  </pic:spPr>
                </pic:pic>
              </a:graphicData>
            </a:graphic>
          </wp:inline>
        </w:drawing>
      </w:r>
    </w:p>
    <w:p w14:paraId="6765864D" w14:textId="046F0F0A" w:rsidR="004924F9" w:rsidRDefault="00482C1B" w:rsidP="00434A4D">
      <w:pPr>
        <w:rPr>
          <w:rFonts w:cs="Times New Roman"/>
        </w:rPr>
      </w:pPr>
      <w:r w:rsidRPr="00482C1B">
        <w:rPr>
          <w:noProof/>
          <w:lang w:val="en-US"/>
        </w:rPr>
        <w:lastRenderedPageBreak/>
        <w:drawing>
          <wp:inline distT="0" distB="0" distL="0" distR="0" wp14:anchorId="139BCE54" wp14:editId="15CA1407">
            <wp:extent cx="5029200" cy="7497445"/>
            <wp:effectExtent l="0" t="0" r="0" b="825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7497445"/>
                    </a:xfrm>
                    <a:prstGeom prst="rect">
                      <a:avLst/>
                    </a:prstGeom>
                    <a:noFill/>
                    <a:ln>
                      <a:noFill/>
                    </a:ln>
                  </pic:spPr>
                </pic:pic>
              </a:graphicData>
            </a:graphic>
          </wp:inline>
        </w:drawing>
      </w:r>
    </w:p>
    <w:p w14:paraId="33A0927A" w14:textId="0335AEB5" w:rsidR="00482C1B" w:rsidRDefault="00482C1B" w:rsidP="00434A4D">
      <w:pPr>
        <w:rPr>
          <w:rFonts w:cs="Times New Roman"/>
        </w:rPr>
      </w:pPr>
      <w:r w:rsidRPr="00482C1B">
        <w:rPr>
          <w:noProof/>
          <w:lang w:val="en-US"/>
        </w:rPr>
        <w:lastRenderedPageBreak/>
        <w:drawing>
          <wp:inline distT="0" distB="0" distL="0" distR="0" wp14:anchorId="6446F8C7" wp14:editId="05ED7F34">
            <wp:extent cx="5029200" cy="6948170"/>
            <wp:effectExtent l="0" t="0" r="0" b="508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6948170"/>
                    </a:xfrm>
                    <a:prstGeom prst="rect">
                      <a:avLst/>
                    </a:prstGeom>
                    <a:noFill/>
                    <a:ln>
                      <a:noFill/>
                    </a:ln>
                  </pic:spPr>
                </pic:pic>
              </a:graphicData>
            </a:graphic>
          </wp:inline>
        </w:drawing>
      </w:r>
    </w:p>
    <w:p w14:paraId="3D7C0DCD" w14:textId="1E36C68B" w:rsidR="00482C1B" w:rsidRDefault="00D706B0" w:rsidP="00434A4D">
      <w:pPr>
        <w:rPr>
          <w:rFonts w:cs="Times New Roman"/>
        </w:rPr>
      </w:pPr>
      <w:r w:rsidRPr="00D706B0">
        <w:rPr>
          <w:noProof/>
          <w:lang w:val="en-US"/>
        </w:rPr>
        <w:lastRenderedPageBreak/>
        <w:drawing>
          <wp:inline distT="0" distB="0" distL="0" distR="0" wp14:anchorId="51F6F832" wp14:editId="0C7FCF0C">
            <wp:extent cx="5029200" cy="74104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7410450"/>
                    </a:xfrm>
                    <a:prstGeom prst="rect">
                      <a:avLst/>
                    </a:prstGeom>
                    <a:noFill/>
                    <a:ln>
                      <a:noFill/>
                    </a:ln>
                  </pic:spPr>
                </pic:pic>
              </a:graphicData>
            </a:graphic>
          </wp:inline>
        </w:drawing>
      </w:r>
    </w:p>
    <w:p w14:paraId="366B8B67" w14:textId="0DDA299E" w:rsidR="00D706B0" w:rsidRDefault="00D706B0" w:rsidP="00434A4D">
      <w:pPr>
        <w:rPr>
          <w:rFonts w:cs="Times New Roman"/>
        </w:rPr>
      </w:pPr>
    </w:p>
    <w:p w14:paraId="057B4BDF" w14:textId="77777777" w:rsidR="00B96157" w:rsidRPr="00B97A88" w:rsidRDefault="00B96157" w:rsidP="00434A4D">
      <w:pPr>
        <w:rPr>
          <w:rFonts w:cs="Times New Roman"/>
        </w:rPr>
      </w:pPr>
    </w:p>
    <w:p w14:paraId="7C3737D6" w14:textId="28BDCB6A" w:rsidR="00FC6514" w:rsidRPr="00B97A88" w:rsidRDefault="00FC6514" w:rsidP="00B806E7">
      <w:pPr>
        <w:pStyle w:val="Prrafodelista"/>
        <w:numPr>
          <w:ilvl w:val="2"/>
          <w:numId w:val="4"/>
        </w:numPr>
      </w:pPr>
      <w:bookmarkStart w:id="65" w:name="_Toc91264810"/>
      <w:r w:rsidRPr="00B97A88">
        <w:lastRenderedPageBreak/>
        <w:t>Ejecución Financiera Por Programa, Año 2021</w:t>
      </w:r>
      <w:bookmarkEnd w:id="65"/>
    </w:p>
    <w:p w14:paraId="6D66084C" w14:textId="77777777" w:rsidR="00FC6514" w:rsidRPr="00B97A88" w:rsidRDefault="00FC6514" w:rsidP="00434A4D">
      <w:pPr>
        <w:rPr>
          <w:rFonts w:cs="Times New Roman"/>
        </w:rPr>
      </w:pPr>
    </w:p>
    <w:p w14:paraId="40069B9B" w14:textId="14317954" w:rsidR="00FC6514" w:rsidRPr="00B97A88" w:rsidRDefault="00FC6514" w:rsidP="00434A4D">
      <w:pPr>
        <w:rPr>
          <w:rFonts w:cs="Times New Roman"/>
        </w:rPr>
      </w:pPr>
      <w:r w:rsidRPr="00B97A88">
        <w:rPr>
          <w:rFonts w:cs="Times New Roman"/>
        </w:rPr>
        <w:t>Los recursos asignados al Ministerio de Obras Públicas y Comunicaciones (MOPC) en el Presupuesto Nacional de Inversión Pública del Estado para el año 2021, fueron distribuidos en los diferentes programas establecidos para el MOPC, consignando un alto porcentaje de los recursos financieros a los proyectos priorizados en los Programas 11, 12 y 13, para el Desarrollo de la Infraestructura Física de Calles y Avenidas, Seguridad y Asistencia Vial y el Desarrollo de la Infraestructura Física de Carreteras, con un monto total ejecutado ascendente a la suma de RD$8,180,434.495.82 (Ocho Mil Ciento Ochenta Millones Cuatrocientos Treinta y Cuatro Mil Cuatrocientos Noventa y Cinco Pesos con 82/100), lo que representa un 48% del monto total asignado al ministerio para el año fiscal vigente.</w:t>
      </w:r>
    </w:p>
    <w:p w14:paraId="0A3AAD10" w14:textId="77777777" w:rsidR="001A42FF" w:rsidRPr="00B97A88" w:rsidRDefault="001A42FF" w:rsidP="00434A4D">
      <w:pPr>
        <w:rPr>
          <w:rFonts w:cs="Times New Roman"/>
        </w:rPr>
      </w:pPr>
    </w:p>
    <w:p w14:paraId="1DBBAF5B" w14:textId="78681DD5" w:rsidR="00FC6514" w:rsidRDefault="00FC6514" w:rsidP="00434A4D">
      <w:pPr>
        <w:rPr>
          <w:rFonts w:cs="Times New Roman"/>
        </w:rPr>
      </w:pPr>
      <w:r w:rsidRPr="00B97A88">
        <w:rPr>
          <w:rFonts w:cs="Times New Roman"/>
        </w:rPr>
        <w:t>En el cuadro siguiente, se resumen la ejecución financiera del MOPC por programa, los montos asignados en el presupuesto financiero del año 2021 versus los valores ejecutados durante el citado periodo y la cantidad de productos generados por los diferentes programas:</w:t>
      </w:r>
    </w:p>
    <w:p w14:paraId="4443064F" w14:textId="43D4241D" w:rsidR="00FC6514" w:rsidRPr="00716AD7" w:rsidRDefault="00716AD7" w:rsidP="00434A4D">
      <w:pPr>
        <w:rPr>
          <w:rFonts w:cs="Times New Roman"/>
        </w:rPr>
      </w:pPr>
      <w:r w:rsidRPr="00716AD7">
        <w:rPr>
          <w:noProof/>
        </w:rPr>
        <w:drawing>
          <wp:inline distT="0" distB="0" distL="0" distR="0" wp14:anchorId="346EC5C4" wp14:editId="66893F8B">
            <wp:extent cx="5029200" cy="327600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3276000"/>
                    </a:xfrm>
                    <a:prstGeom prst="rect">
                      <a:avLst/>
                    </a:prstGeom>
                    <a:noFill/>
                    <a:ln>
                      <a:noFill/>
                    </a:ln>
                  </pic:spPr>
                </pic:pic>
              </a:graphicData>
            </a:graphic>
          </wp:inline>
        </w:drawing>
      </w:r>
    </w:p>
    <w:p w14:paraId="16A26F91" w14:textId="72856BA9" w:rsidR="00961D86" w:rsidRDefault="00961D86" w:rsidP="00434A4D">
      <w:pPr>
        <w:rPr>
          <w:rFonts w:cs="Times New Roman"/>
        </w:rPr>
      </w:pPr>
    </w:p>
    <w:p w14:paraId="038030CD" w14:textId="11E14FAB" w:rsidR="00961D86" w:rsidRDefault="00716AD7" w:rsidP="00434A4D">
      <w:pPr>
        <w:rPr>
          <w:rFonts w:cs="Times New Roman"/>
        </w:rPr>
      </w:pPr>
      <w:r w:rsidRPr="00716AD7">
        <w:rPr>
          <w:noProof/>
        </w:rPr>
        <w:lastRenderedPageBreak/>
        <w:drawing>
          <wp:inline distT="0" distB="0" distL="0" distR="0" wp14:anchorId="34480552" wp14:editId="0C23B10B">
            <wp:extent cx="5024015" cy="3519055"/>
            <wp:effectExtent l="0" t="0" r="571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0564" cy="3530647"/>
                    </a:xfrm>
                    <a:prstGeom prst="rect">
                      <a:avLst/>
                    </a:prstGeom>
                    <a:noFill/>
                    <a:ln>
                      <a:noFill/>
                    </a:ln>
                  </pic:spPr>
                </pic:pic>
              </a:graphicData>
            </a:graphic>
          </wp:inline>
        </w:drawing>
      </w:r>
    </w:p>
    <w:p w14:paraId="0510A310" w14:textId="2DF2D775" w:rsidR="00961D86" w:rsidRDefault="00961D86" w:rsidP="00434A4D">
      <w:pPr>
        <w:rPr>
          <w:rFonts w:cs="Times New Roman"/>
        </w:rPr>
      </w:pPr>
    </w:p>
    <w:p w14:paraId="58407B18" w14:textId="77777777" w:rsidR="00961D86" w:rsidRPr="00B97A88" w:rsidRDefault="00961D86" w:rsidP="00434A4D">
      <w:pPr>
        <w:rPr>
          <w:rFonts w:cs="Times New Roman"/>
        </w:rPr>
      </w:pPr>
    </w:p>
    <w:p w14:paraId="4EB5B233" w14:textId="55A4DC37" w:rsidR="00001B7A" w:rsidRPr="00B97A88" w:rsidRDefault="00001B7A" w:rsidP="00B806E7">
      <w:pPr>
        <w:pStyle w:val="Prrafodelista"/>
        <w:numPr>
          <w:ilvl w:val="2"/>
          <w:numId w:val="4"/>
        </w:numPr>
      </w:pPr>
      <w:bookmarkStart w:id="66" w:name="_Toc91264811"/>
      <w:r w:rsidRPr="000F1253">
        <w:t>Ejecución Financiera Asignada y Ejecutada por</w:t>
      </w:r>
      <w:r w:rsidRPr="00B97A88">
        <w:t xml:space="preserve"> Producto, Año 2021</w:t>
      </w:r>
      <w:bookmarkEnd w:id="66"/>
    </w:p>
    <w:p w14:paraId="2B822BE4" w14:textId="77777777" w:rsidR="00001B7A" w:rsidRPr="00814C63" w:rsidRDefault="00001B7A" w:rsidP="00434A4D">
      <w:pPr>
        <w:pStyle w:val="Textoindependiente"/>
        <w:spacing w:line="360" w:lineRule="auto"/>
        <w:rPr>
          <w:color w:val="767171"/>
          <w:lang w:val="es-DO"/>
        </w:rPr>
      </w:pPr>
    </w:p>
    <w:p w14:paraId="3BDA89BE" w14:textId="77777777" w:rsidR="00001B7A" w:rsidRPr="00B97A88" w:rsidRDefault="00001B7A" w:rsidP="00434A4D">
      <w:pPr>
        <w:pStyle w:val="Textoindependiente"/>
        <w:spacing w:line="360" w:lineRule="auto"/>
        <w:rPr>
          <w:color w:val="767171"/>
        </w:rPr>
      </w:pPr>
      <w:r w:rsidRPr="00B97A88">
        <w:rPr>
          <w:color w:val="767171"/>
        </w:rPr>
        <w:t>La ejecución financiera por proyecto de los recursos asignados versus ejecutados durante el año 2021, se muestra en el cuadro siguiente:</w:t>
      </w:r>
    </w:p>
    <w:p w14:paraId="236531E1" w14:textId="1859BC28" w:rsidR="00FC6514" w:rsidRDefault="00E73FDE" w:rsidP="00434A4D">
      <w:pPr>
        <w:rPr>
          <w:rFonts w:cs="Times New Roman"/>
          <w:lang w:val="es-ES"/>
        </w:rPr>
      </w:pPr>
      <w:r w:rsidRPr="00E73FDE">
        <w:rPr>
          <w:noProof/>
        </w:rPr>
        <w:lastRenderedPageBreak/>
        <w:drawing>
          <wp:inline distT="0" distB="0" distL="0" distR="0" wp14:anchorId="0CD41B4A" wp14:editId="2CEF2213">
            <wp:extent cx="5143309" cy="7705725"/>
            <wp:effectExtent l="0" t="0" r="63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4224" cy="7722078"/>
                    </a:xfrm>
                    <a:prstGeom prst="rect">
                      <a:avLst/>
                    </a:prstGeom>
                    <a:noFill/>
                    <a:ln>
                      <a:noFill/>
                    </a:ln>
                  </pic:spPr>
                </pic:pic>
              </a:graphicData>
            </a:graphic>
          </wp:inline>
        </w:drawing>
      </w:r>
    </w:p>
    <w:p w14:paraId="59DD538F" w14:textId="2B975109" w:rsidR="007F1C65" w:rsidRPr="00B97A88" w:rsidRDefault="007F1C65" w:rsidP="00434A4D">
      <w:pPr>
        <w:pStyle w:val="Textoindependiente"/>
        <w:spacing w:line="360" w:lineRule="auto"/>
        <w:rPr>
          <w:color w:val="767171"/>
        </w:rPr>
      </w:pPr>
    </w:p>
    <w:p w14:paraId="73213FEB" w14:textId="1D13F91B" w:rsidR="007F1C65" w:rsidRDefault="00A0651B" w:rsidP="00434A4D">
      <w:pPr>
        <w:pStyle w:val="Textoindependiente"/>
        <w:spacing w:line="360" w:lineRule="auto"/>
        <w:rPr>
          <w:color w:val="767171"/>
        </w:rPr>
      </w:pPr>
      <w:r w:rsidRPr="00A0651B">
        <w:rPr>
          <w:noProof/>
        </w:rPr>
        <w:lastRenderedPageBreak/>
        <w:drawing>
          <wp:inline distT="0" distB="0" distL="0" distR="0" wp14:anchorId="61CACB41" wp14:editId="221C6A80">
            <wp:extent cx="5295900" cy="74009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3244" cy="7411188"/>
                    </a:xfrm>
                    <a:prstGeom prst="rect">
                      <a:avLst/>
                    </a:prstGeom>
                    <a:noFill/>
                    <a:ln>
                      <a:noFill/>
                    </a:ln>
                  </pic:spPr>
                </pic:pic>
              </a:graphicData>
            </a:graphic>
          </wp:inline>
        </w:drawing>
      </w:r>
    </w:p>
    <w:p w14:paraId="346CDAB8" w14:textId="0265C120" w:rsidR="00981977" w:rsidRDefault="00981977" w:rsidP="00434A4D">
      <w:pPr>
        <w:pStyle w:val="Textoindependiente"/>
        <w:spacing w:line="360" w:lineRule="auto"/>
        <w:rPr>
          <w:color w:val="767171"/>
        </w:rPr>
      </w:pPr>
    </w:p>
    <w:p w14:paraId="5B29AB30" w14:textId="7F043519" w:rsidR="00C666C0" w:rsidRDefault="00C666C0" w:rsidP="00434A4D">
      <w:pPr>
        <w:pStyle w:val="Textoindependiente"/>
        <w:spacing w:line="360" w:lineRule="auto"/>
        <w:rPr>
          <w:color w:val="767171"/>
        </w:rPr>
      </w:pPr>
    </w:p>
    <w:p w14:paraId="32B13434" w14:textId="3824A31F" w:rsidR="00C666C0" w:rsidRDefault="00C666C0" w:rsidP="00434A4D">
      <w:pPr>
        <w:pStyle w:val="Textoindependiente"/>
        <w:spacing w:line="360" w:lineRule="auto"/>
        <w:rPr>
          <w:color w:val="767171"/>
        </w:rPr>
      </w:pPr>
    </w:p>
    <w:p w14:paraId="56AB80EC" w14:textId="7E37FBD2" w:rsidR="00C666C0" w:rsidRDefault="00A0651B" w:rsidP="00434A4D">
      <w:pPr>
        <w:pStyle w:val="Textoindependiente"/>
        <w:spacing w:line="360" w:lineRule="auto"/>
      </w:pPr>
      <w:r w:rsidRPr="00A0651B">
        <w:rPr>
          <w:noProof/>
        </w:rPr>
        <w:lastRenderedPageBreak/>
        <w:drawing>
          <wp:inline distT="0" distB="0" distL="0" distR="0" wp14:anchorId="22466815" wp14:editId="39676FB7">
            <wp:extent cx="5152771" cy="771525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2185" cy="7729345"/>
                    </a:xfrm>
                    <a:prstGeom prst="rect">
                      <a:avLst/>
                    </a:prstGeom>
                    <a:noFill/>
                    <a:ln>
                      <a:noFill/>
                    </a:ln>
                  </pic:spPr>
                </pic:pic>
              </a:graphicData>
            </a:graphic>
          </wp:inline>
        </w:drawing>
      </w:r>
    </w:p>
    <w:p w14:paraId="0BA94F82" w14:textId="39B47784" w:rsidR="00753688" w:rsidRDefault="00753688" w:rsidP="00434A4D">
      <w:pPr>
        <w:pStyle w:val="Textoindependiente"/>
        <w:spacing w:line="360" w:lineRule="auto"/>
      </w:pPr>
    </w:p>
    <w:p w14:paraId="1D2AE8FF" w14:textId="09453F17" w:rsidR="00753688" w:rsidRDefault="00A0651B" w:rsidP="00434A4D">
      <w:pPr>
        <w:pStyle w:val="Textoindependiente"/>
        <w:spacing w:line="360" w:lineRule="auto"/>
        <w:rPr>
          <w:color w:val="767171"/>
        </w:rPr>
      </w:pPr>
      <w:r w:rsidRPr="00A0651B">
        <w:rPr>
          <w:noProof/>
        </w:rPr>
        <w:lastRenderedPageBreak/>
        <w:drawing>
          <wp:inline distT="0" distB="0" distL="0" distR="0" wp14:anchorId="04EADB6F" wp14:editId="1E6EEF8E">
            <wp:extent cx="5123815" cy="7705725"/>
            <wp:effectExtent l="0" t="0" r="635" b="9525"/>
            <wp:docPr id="1073741824" name="Imagen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27265" cy="7710913"/>
                    </a:xfrm>
                    <a:prstGeom prst="rect">
                      <a:avLst/>
                    </a:prstGeom>
                    <a:noFill/>
                    <a:ln>
                      <a:noFill/>
                    </a:ln>
                  </pic:spPr>
                </pic:pic>
              </a:graphicData>
            </a:graphic>
          </wp:inline>
        </w:drawing>
      </w:r>
    </w:p>
    <w:p w14:paraId="2BCF5324" w14:textId="69303A33" w:rsidR="00895178" w:rsidRDefault="00895178" w:rsidP="00434A4D">
      <w:pPr>
        <w:pStyle w:val="Textoindependiente"/>
        <w:spacing w:line="360" w:lineRule="auto"/>
        <w:rPr>
          <w:color w:val="767171"/>
        </w:rPr>
      </w:pPr>
    </w:p>
    <w:p w14:paraId="7A359934" w14:textId="0B293900" w:rsidR="00895178" w:rsidRDefault="00E25A42" w:rsidP="00434A4D">
      <w:pPr>
        <w:pStyle w:val="Textoindependiente"/>
        <w:spacing w:line="360" w:lineRule="auto"/>
        <w:rPr>
          <w:color w:val="767171"/>
        </w:rPr>
      </w:pPr>
      <w:r w:rsidRPr="00E25A42">
        <w:rPr>
          <w:noProof/>
        </w:rPr>
        <w:lastRenderedPageBreak/>
        <w:drawing>
          <wp:inline distT="0" distB="0" distL="0" distR="0" wp14:anchorId="0F68E5DA" wp14:editId="746DBCAB">
            <wp:extent cx="5133784" cy="7639050"/>
            <wp:effectExtent l="0" t="0" r="0" b="0"/>
            <wp:docPr id="1073741828" name="Imagen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41788" cy="7650959"/>
                    </a:xfrm>
                    <a:prstGeom prst="rect">
                      <a:avLst/>
                    </a:prstGeom>
                    <a:noFill/>
                    <a:ln>
                      <a:noFill/>
                    </a:ln>
                  </pic:spPr>
                </pic:pic>
              </a:graphicData>
            </a:graphic>
          </wp:inline>
        </w:drawing>
      </w:r>
    </w:p>
    <w:p w14:paraId="46F57044" w14:textId="77777777" w:rsidR="00293555" w:rsidRDefault="00293555" w:rsidP="00434A4D">
      <w:pPr>
        <w:pStyle w:val="Textoindependiente"/>
        <w:spacing w:line="360" w:lineRule="auto"/>
      </w:pPr>
    </w:p>
    <w:p w14:paraId="3E79FB10" w14:textId="51D3F5E4" w:rsidR="00293555" w:rsidRPr="00B97A88" w:rsidRDefault="00293555" w:rsidP="00434A4D">
      <w:pPr>
        <w:pStyle w:val="Textoindependiente"/>
        <w:spacing w:line="360" w:lineRule="auto"/>
        <w:rPr>
          <w:color w:val="767171"/>
        </w:rPr>
      </w:pPr>
    </w:p>
    <w:p w14:paraId="66919306" w14:textId="0ACDAFBD" w:rsidR="00293555" w:rsidRDefault="005A3591" w:rsidP="00293555">
      <w:pPr>
        <w:pStyle w:val="Textoindependiente"/>
      </w:pPr>
      <w:r w:rsidRPr="005A3591">
        <w:rPr>
          <w:noProof/>
        </w:rPr>
        <w:lastRenderedPageBreak/>
        <w:drawing>
          <wp:inline distT="0" distB="0" distL="0" distR="0" wp14:anchorId="012DB82B" wp14:editId="79E5E79E">
            <wp:extent cx="5144756" cy="7543147"/>
            <wp:effectExtent l="0" t="0" r="0" b="1270"/>
            <wp:docPr id="1073741832" name="Imagen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3667" cy="7556212"/>
                    </a:xfrm>
                    <a:prstGeom prst="rect">
                      <a:avLst/>
                    </a:prstGeom>
                    <a:noFill/>
                    <a:ln>
                      <a:noFill/>
                    </a:ln>
                  </pic:spPr>
                </pic:pic>
              </a:graphicData>
            </a:graphic>
          </wp:inline>
        </w:drawing>
      </w:r>
    </w:p>
    <w:p w14:paraId="79A4F1DC" w14:textId="4FC8EA1C" w:rsidR="00A92451" w:rsidRDefault="005A455D" w:rsidP="00293555">
      <w:pPr>
        <w:pStyle w:val="Textoindependiente"/>
      </w:pPr>
      <w:r w:rsidRPr="005A455D">
        <w:rPr>
          <w:noProof/>
        </w:rPr>
        <w:lastRenderedPageBreak/>
        <w:drawing>
          <wp:inline distT="0" distB="0" distL="0" distR="0" wp14:anchorId="489030BC" wp14:editId="24E04C81">
            <wp:extent cx="5234805" cy="7656844"/>
            <wp:effectExtent l="0" t="0" r="4445" b="1270"/>
            <wp:docPr id="1073741842" name="Imagen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3043" cy="7668893"/>
                    </a:xfrm>
                    <a:prstGeom prst="rect">
                      <a:avLst/>
                    </a:prstGeom>
                    <a:noFill/>
                    <a:ln>
                      <a:noFill/>
                    </a:ln>
                  </pic:spPr>
                </pic:pic>
              </a:graphicData>
            </a:graphic>
          </wp:inline>
        </w:drawing>
      </w:r>
    </w:p>
    <w:p w14:paraId="69CA1EDE" w14:textId="023AE30C" w:rsidR="005A455D" w:rsidRDefault="00231BC4" w:rsidP="00293555">
      <w:pPr>
        <w:pStyle w:val="Textoindependiente"/>
      </w:pPr>
      <w:r w:rsidRPr="00231BC4">
        <w:rPr>
          <w:noProof/>
        </w:rPr>
        <w:lastRenderedPageBreak/>
        <w:drawing>
          <wp:inline distT="0" distB="0" distL="0" distR="0" wp14:anchorId="6792CEC9" wp14:editId="297A4EB7">
            <wp:extent cx="5144135" cy="7827666"/>
            <wp:effectExtent l="0" t="0" r="0" b="1905"/>
            <wp:docPr id="1073741847" name="Imagen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1076" cy="7838228"/>
                    </a:xfrm>
                    <a:prstGeom prst="rect">
                      <a:avLst/>
                    </a:prstGeom>
                    <a:noFill/>
                    <a:ln>
                      <a:noFill/>
                    </a:ln>
                  </pic:spPr>
                </pic:pic>
              </a:graphicData>
            </a:graphic>
          </wp:inline>
        </w:drawing>
      </w:r>
    </w:p>
    <w:p w14:paraId="2824E3F4" w14:textId="0DD57899" w:rsidR="00C057D8" w:rsidRDefault="00C057D8" w:rsidP="00293555">
      <w:pPr>
        <w:pStyle w:val="Textoindependiente"/>
      </w:pPr>
    </w:p>
    <w:p w14:paraId="5180335D" w14:textId="05371AF9" w:rsidR="00C057D8" w:rsidRDefault="00C057D8" w:rsidP="00293555">
      <w:pPr>
        <w:pStyle w:val="Textoindependiente"/>
      </w:pPr>
    </w:p>
    <w:p w14:paraId="2E126C91" w14:textId="29E93777" w:rsidR="00C057D8" w:rsidRDefault="00C057D8" w:rsidP="00293555">
      <w:pPr>
        <w:pStyle w:val="Textoindependiente"/>
      </w:pPr>
      <w:r w:rsidRPr="00C057D8">
        <w:rPr>
          <w:noProof/>
        </w:rPr>
        <w:lastRenderedPageBreak/>
        <w:drawing>
          <wp:inline distT="0" distB="0" distL="0" distR="0" wp14:anchorId="18EE03FC" wp14:editId="2BFEF214">
            <wp:extent cx="5224780" cy="7596554"/>
            <wp:effectExtent l="0" t="0" r="0" b="4445"/>
            <wp:docPr id="1073741848" name="Imagen 10737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0313" cy="7604599"/>
                    </a:xfrm>
                    <a:prstGeom prst="rect">
                      <a:avLst/>
                    </a:prstGeom>
                    <a:noFill/>
                    <a:ln>
                      <a:noFill/>
                    </a:ln>
                  </pic:spPr>
                </pic:pic>
              </a:graphicData>
            </a:graphic>
          </wp:inline>
        </w:drawing>
      </w:r>
    </w:p>
    <w:p w14:paraId="73019277" w14:textId="705ECB03" w:rsidR="0088718C" w:rsidRDefault="0088718C" w:rsidP="00293555">
      <w:pPr>
        <w:pStyle w:val="Textoindependiente"/>
      </w:pPr>
      <w:r w:rsidRPr="0088718C">
        <w:rPr>
          <w:noProof/>
        </w:rPr>
        <w:lastRenderedPageBreak/>
        <w:drawing>
          <wp:inline distT="0" distB="0" distL="0" distR="0" wp14:anchorId="43BC0C0E" wp14:editId="40C3E5FB">
            <wp:extent cx="5275385" cy="7696219"/>
            <wp:effectExtent l="0" t="0" r="1905" b="0"/>
            <wp:docPr id="1073741851" name="Imagen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89949" cy="7717467"/>
                    </a:xfrm>
                    <a:prstGeom prst="rect">
                      <a:avLst/>
                    </a:prstGeom>
                    <a:noFill/>
                    <a:ln>
                      <a:noFill/>
                    </a:ln>
                  </pic:spPr>
                </pic:pic>
              </a:graphicData>
            </a:graphic>
          </wp:inline>
        </w:drawing>
      </w:r>
    </w:p>
    <w:p w14:paraId="7F9F27CC" w14:textId="124B644D" w:rsidR="0088718C" w:rsidRDefault="0088718C" w:rsidP="00293555">
      <w:pPr>
        <w:pStyle w:val="Textoindependiente"/>
      </w:pPr>
      <w:r w:rsidRPr="0088718C">
        <w:rPr>
          <w:noProof/>
        </w:rPr>
        <w:lastRenderedPageBreak/>
        <w:drawing>
          <wp:inline distT="0" distB="0" distL="0" distR="0" wp14:anchorId="50E5C706" wp14:editId="7D50BD34">
            <wp:extent cx="5244785" cy="7636747"/>
            <wp:effectExtent l="0" t="0" r="0" b="2540"/>
            <wp:docPr id="1073741852" name="Imagen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5781" cy="7652757"/>
                    </a:xfrm>
                    <a:prstGeom prst="rect">
                      <a:avLst/>
                    </a:prstGeom>
                    <a:noFill/>
                    <a:ln>
                      <a:noFill/>
                    </a:ln>
                  </pic:spPr>
                </pic:pic>
              </a:graphicData>
            </a:graphic>
          </wp:inline>
        </w:drawing>
      </w:r>
    </w:p>
    <w:p w14:paraId="71538C0D" w14:textId="46940AA8" w:rsidR="007A1995" w:rsidRDefault="007A1995" w:rsidP="00293555">
      <w:pPr>
        <w:pStyle w:val="Textoindependiente"/>
      </w:pPr>
      <w:r w:rsidRPr="007A1995">
        <w:rPr>
          <w:noProof/>
        </w:rPr>
        <w:lastRenderedPageBreak/>
        <w:drawing>
          <wp:inline distT="0" distB="0" distL="0" distR="0" wp14:anchorId="76BDCB34" wp14:editId="3793C0C3">
            <wp:extent cx="5245100" cy="7616651"/>
            <wp:effectExtent l="0" t="0" r="0" b="3810"/>
            <wp:docPr id="1073741853" name="Imagen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53248" cy="7628483"/>
                    </a:xfrm>
                    <a:prstGeom prst="rect">
                      <a:avLst/>
                    </a:prstGeom>
                    <a:noFill/>
                    <a:ln>
                      <a:noFill/>
                    </a:ln>
                  </pic:spPr>
                </pic:pic>
              </a:graphicData>
            </a:graphic>
          </wp:inline>
        </w:drawing>
      </w:r>
    </w:p>
    <w:p w14:paraId="3869977D" w14:textId="6157A33B" w:rsidR="007A1995" w:rsidRDefault="007A1995" w:rsidP="00293555">
      <w:pPr>
        <w:pStyle w:val="Textoindependiente"/>
      </w:pPr>
    </w:p>
    <w:p w14:paraId="7A1E0A96" w14:textId="088129AE" w:rsidR="007A1995" w:rsidRDefault="007A1995" w:rsidP="00293555">
      <w:pPr>
        <w:pStyle w:val="Textoindependiente"/>
      </w:pPr>
      <w:r w:rsidRPr="007A1995">
        <w:rPr>
          <w:noProof/>
        </w:rPr>
        <w:lastRenderedPageBreak/>
        <w:drawing>
          <wp:inline distT="0" distB="0" distL="0" distR="0" wp14:anchorId="5196F249" wp14:editId="658EB528">
            <wp:extent cx="5265336" cy="7747000"/>
            <wp:effectExtent l="0" t="0" r="0" b="6350"/>
            <wp:docPr id="1073741864" name="Imagen 107374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2823" cy="7758015"/>
                    </a:xfrm>
                    <a:prstGeom prst="rect">
                      <a:avLst/>
                    </a:prstGeom>
                    <a:noFill/>
                    <a:ln>
                      <a:noFill/>
                    </a:ln>
                  </pic:spPr>
                </pic:pic>
              </a:graphicData>
            </a:graphic>
          </wp:inline>
        </w:drawing>
      </w:r>
    </w:p>
    <w:p w14:paraId="5E28A7F0" w14:textId="52288218" w:rsidR="000902CD" w:rsidRDefault="000902CD" w:rsidP="00293555">
      <w:pPr>
        <w:pStyle w:val="Textoindependiente"/>
      </w:pPr>
    </w:p>
    <w:p w14:paraId="7713AD4E" w14:textId="3FF488F2" w:rsidR="000902CD" w:rsidRDefault="000902CD" w:rsidP="00293555">
      <w:pPr>
        <w:pStyle w:val="Textoindependiente"/>
      </w:pPr>
      <w:r w:rsidRPr="000902CD">
        <w:rPr>
          <w:noProof/>
        </w:rPr>
        <w:lastRenderedPageBreak/>
        <w:drawing>
          <wp:inline distT="0" distB="0" distL="0" distR="0" wp14:anchorId="30333539" wp14:editId="50267945">
            <wp:extent cx="5144135" cy="7707086"/>
            <wp:effectExtent l="0" t="0" r="0" b="8255"/>
            <wp:docPr id="1073741865" name="Imagen 107374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49680" cy="7715394"/>
                    </a:xfrm>
                    <a:prstGeom prst="rect">
                      <a:avLst/>
                    </a:prstGeom>
                    <a:noFill/>
                    <a:ln>
                      <a:noFill/>
                    </a:ln>
                  </pic:spPr>
                </pic:pic>
              </a:graphicData>
            </a:graphic>
          </wp:inline>
        </w:drawing>
      </w:r>
    </w:p>
    <w:p w14:paraId="233677AB" w14:textId="4ED015E9" w:rsidR="000902CD" w:rsidRDefault="000902CD" w:rsidP="00293555">
      <w:pPr>
        <w:pStyle w:val="Textoindependiente"/>
      </w:pPr>
    </w:p>
    <w:p w14:paraId="1FE56988" w14:textId="04CABCF9" w:rsidR="000902CD" w:rsidRDefault="000902CD" w:rsidP="00293555">
      <w:pPr>
        <w:pStyle w:val="Textoindependiente"/>
      </w:pPr>
    </w:p>
    <w:p w14:paraId="70C04344" w14:textId="6688D09F" w:rsidR="000902CD" w:rsidRDefault="00540133" w:rsidP="00293555">
      <w:pPr>
        <w:pStyle w:val="Textoindependiente"/>
      </w:pPr>
      <w:r w:rsidRPr="00540133">
        <w:rPr>
          <w:noProof/>
        </w:rPr>
        <w:lastRenderedPageBreak/>
        <w:drawing>
          <wp:inline distT="0" distB="0" distL="0" distR="0" wp14:anchorId="657C80A9" wp14:editId="4C58C8D9">
            <wp:extent cx="5095415" cy="5576835"/>
            <wp:effectExtent l="0" t="0" r="0" b="5080"/>
            <wp:docPr id="1073741866" name="Imagen 107374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02708" cy="5584817"/>
                    </a:xfrm>
                    <a:prstGeom prst="rect">
                      <a:avLst/>
                    </a:prstGeom>
                    <a:noFill/>
                    <a:ln>
                      <a:noFill/>
                    </a:ln>
                  </pic:spPr>
                </pic:pic>
              </a:graphicData>
            </a:graphic>
          </wp:inline>
        </w:drawing>
      </w:r>
    </w:p>
    <w:p w14:paraId="11B968F8" w14:textId="7EF10D9B" w:rsidR="000902CD" w:rsidRDefault="000902CD" w:rsidP="00293555">
      <w:pPr>
        <w:pStyle w:val="Textoindependiente"/>
      </w:pPr>
    </w:p>
    <w:p w14:paraId="00A3FB02" w14:textId="79B7F165" w:rsidR="000902CD" w:rsidRDefault="000902CD" w:rsidP="00293555">
      <w:pPr>
        <w:pStyle w:val="Textoindependiente"/>
      </w:pPr>
    </w:p>
    <w:p w14:paraId="20B4AFD2" w14:textId="667E9EAF" w:rsidR="000902CD" w:rsidRDefault="000902CD" w:rsidP="00293555">
      <w:pPr>
        <w:pStyle w:val="Textoindependiente"/>
      </w:pPr>
    </w:p>
    <w:p w14:paraId="229A9E5B" w14:textId="77777777" w:rsidR="000902CD" w:rsidRDefault="000902CD" w:rsidP="00293555">
      <w:pPr>
        <w:pStyle w:val="Textoindependiente"/>
      </w:pPr>
    </w:p>
    <w:p w14:paraId="12565518" w14:textId="69D3347D" w:rsidR="00AC2BAC" w:rsidRDefault="00AC2BAC" w:rsidP="00B806E7">
      <w:pPr>
        <w:pStyle w:val="Prrafodelista"/>
        <w:numPr>
          <w:ilvl w:val="2"/>
          <w:numId w:val="4"/>
        </w:numPr>
      </w:pPr>
      <w:bookmarkStart w:id="67" w:name="_Toc91264812"/>
      <w:r w:rsidRPr="00A92451">
        <w:t>Ejecución Física y Financiera por</w:t>
      </w:r>
      <w:r w:rsidRPr="00B97A88">
        <w:t xml:space="preserve"> Proyectos de Inversión Año 2021</w:t>
      </w:r>
      <w:bookmarkEnd w:id="67"/>
    </w:p>
    <w:p w14:paraId="3E51D271" w14:textId="77777777" w:rsidR="00293555" w:rsidRPr="00B97A88" w:rsidRDefault="00293555" w:rsidP="00293555">
      <w:pPr>
        <w:ind w:left="360"/>
      </w:pPr>
    </w:p>
    <w:p w14:paraId="69CBBD95" w14:textId="3674678C" w:rsidR="00AC2BAC" w:rsidRDefault="00AC2BAC" w:rsidP="00434A4D">
      <w:pPr>
        <w:pStyle w:val="Textoindependiente"/>
        <w:spacing w:line="360" w:lineRule="auto"/>
        <w:jc w:val="both"/>
        <w:rPr>
          <w:color w:val="767171"/>
        </w:rPr>
      </w:pPr>
      <w:bookmarkStart w:id="68" w:name="_Toc1381825"/>
      <w:bookmarkStart w:id="69" w:name="_Toc1416483"/>
      <w:bookmarkStart w:id="70" w:name="_Toc1418551"/>
      <w:r w:rsidRPr="00B97A88">
        <w:rPr>
          <w:color w:val="767171"/>
        </w:rPr>
        <w:t xml:space="preserve">La ejecución física y financiera de los proyectos de inversión pública a cargo del Ministerio de Obras Públicas y Comunicaciones (MOPC) durante el año fiscal 2021, </w:t>
      </w:r>
      <w:bookmarkEnd w:id="68"/>
      <w:bookmarkEnd w:id="69"/>
      <w:bookmarkEnd w:id="70"/>
      <w:r w:rsidRPr="00B97A88">
        <w:rPr>
          <w:color w:val="767171"/>
        </w:rPr>
        <w:t xml:space="preserve">con el porcentaje de avance físico y los indicadores más relevantes del año, se presentan en el cuadro siguiente: </w:t>
      </w:r>
    </w:p>
    <w:p w14:paraId="2AB52434" w14:textId="24A3ADFC" w:rsidR="003B6AE7" w:rsidRPr="00B97A88" w:rsidRDefault="00740BB2" w:rsidP="00434A4D">
      <w:pPr>
        <w:pStyle w:val="Textoindependiente"/>
        <w:spacing w:line="360" w:lineRule="auto"/>
        <w:jc w:val="both"/>
        <w:rPr>
          <w:color w:val="767171"/>
        </w:rPr>
      </w:pPr>
      <w:r w:rsidRPr="00740BB2">
        <w:rPr>
          <w:noProof/>
        </w:rPr>
        <w:lastRenderedPageBreak/>
        <w:drawing>
          <wp:inline distT="0" distB="0" distL="0" distR="0" wp14:anchorId="730C39F5" wp14:editId="332858BD">
            <wp:extent cx="5209970" cy="7486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17562" cy="7497559"/>
                    </a:xfrm>
                    <a:prstGeom prst="rect">
                      <a:avLst/>
                    </a:prstGeom>
                    <a:noFill/>
                    <a:ln>
                      <a:noFill/>
                    </a:ln>
                  </pic:spPr>
                </pic:pic>
              </a:graphicData>
            </a:graphic>
          </wp:inline>
        </w:drawing>
      </w:r>
    </w:p>
    <w:p w14:paraId="21AC173C" w14:textId="2AC1BE48" w:rsidR="00AC2BAC" w:rsidRDefault="00AC2BAC" w:rsidP="00434A4D">
      <w:pPr>
        <w:rPr>
          <w:highlight w:val="green"/>
        </w:rPr>
      </w:pPr>
    </w:p>
    <w:p w14:paraId="65AD9EE7" w14:textId="763A23CE" w:rsidR="00251C25" w:rsidRDefault="00905946" w:rsidP="00434A4D">
      <w:pPr>
        <w:rPr>
          <w:rFonts w:cs="Times New Roman"/>
          <w:lang w:val="es-ES"/>
        </w:rPr>
      </w:pPr>
      <w:r w:rsidRPr="00905946">
        <w:rPr>
          <w:noProof/>
        </w:rPr>
        <w:lastRenderedPageBreak/>
        <w:drawing>
          <wp:inline distT="0" distB="0" distL="0" distR="0" wp14:anchorId="78029B67" wp14:editId="3EAA7127">
            <wp:extent cx="5243195" cy="7216048"/>
            <wp:effectExtent l="0" t="0" r="0"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53414" cy="7230112"/>
                    </a:xfrm>
                    <a:prstGeom prst="rect">
                      <a:avLst/>
                    </a:prstGeom>
                    <a:noFill/>
                    <a:ln>
                      <a:noFill/>
                    </a:ln>
                  </pic:spPr>
                </pic:pic>
              </a:graphicData>
            </a:graphic>
          </wp:inline>
        </w:drawing>
      </w:r>
    </w:p>
    <w:p w14:paraId="7755BDFF" w14:textId="0FD469B9" w:rsidR="00B5026F" w:rsidRDefault="00B5026F" w:rsidP="00434A4D">
      <w:pPr>
        <w:rPr>
          <w:rFonts w:cs="Times New Roman"/>
          <w:lang w:val="es-ES"/>
        </w:rPr>
      </w:pPr>
    </w:p>
    <w:p w14:paraId="62E8A982" w14:textId="6DFA82F2" w:rsidR="00B5026F" w:rsidRPr="00251C25" w:rsidRDefault="00B5026F" w:rsidP="00434A4D">
      <w:pPr>
        <w:rPr>
          <w:rFonts w:cs="Times New Roman"/>
          <w:lang w:val="es-ES"/>
        </w:rPr>
      </w:pPr>
    </w:p>
    <w:p w14:paraId="698848B0" w14:textId="3E7E6C49" w:rsidR="00DE7546" w:rsidRDefault="00DE7546" w:rsidP="00434A4D">
      <w:pPr>
        <w:rPr>
          <w:rFonts w:cs="Times New Roman"/>
          <w:lang w:val="es-ES"/>
        </w:rPr>
      </w:pPr>
    </w:p>
    <w:p w14:paraId="3CBE760C" w14:textId="1428772D" w:rsidR="005517D8" w:rsidRDefault="007105E9" w:rsidP="00434A4D">
      <w:pPr>
        <w:rPr>
          <w:rFonts w:cs="Times New Roman"/>
          <w:lang w:val="es-ES"/>
        </w:rPr>
      </w:pPr>
      <w:r w:rsidRPr="007105E9">
        <w:rPr>
          <w:noProof/>
        </w:rPr>
        <w:lastRenderedPageBreak/>
        <w:drawing>
          <wp:inline distT="0" distB="0" distL="0" distR="0" wp14:anchorId="5CAE754E" wp14:editId="43959A32">
            <wp:extent cx="5232111" cy="7238082"/>
            <wp:effectExtent l="0" t="0" r="6985" b="127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40113" cy="7249151"/>
                    </a:xfrm>
                    <a:prstGeom prst="rect">
                      <a:avLst/>
                    </a:prstGeom>
                    <a:noFill/>
                    <a:ln>
                      <a:noFill/>
                    </a:ln>
                  </pic:spPr>
                </pic:pic>
              </a:graphicData>
            </a:graphic>
          </wp:inline>
        </w:drawing>
      </w:r>
    </w:p>
    <w:p w14:paraId="308C7B27" w14:textId="130CF56E" w:rsidR="00DE4DC0" w:rsidRDefault="00DE4DC0" w:rsidP="00434A4D">
      <w:pPr>
        <w:rPr>
          <w:rFonts w:cs="Times New Roman"/>
          <w:lang w:val="es-ES"/>
        </w:rPr>
      </w:pPr>
    </w:p>
    <w:p w14:paraId="3CE1CA90" w14:textId="77777777" w:rsidR="00DE4DC0" w:rsidRDefault="00DE4DC0" w:rsidP="00434A4D">
      <w:pPr>
        <w:rPr>
          <w:rFonts w:cs="Times New Roman"/>
          <w:lang w:val="es-ES"/>
        </w:rPr>
      </w:pPr>
    </w:p>
    <w:p w14:paraId="2D132591" w14:textId="20F3E30B" w:rsidR="00DE4DC0" w:rsidRDefault="00E55FC2" w:rsidP="00434A4D">
      <w:pPr>
        <w:rPr>
          <w:rFonts w:cs="Times New Roman"/>
          <w:lang w:val="es-ES"/>
        </w:rPr>
      </w:pPr>
      <w:r w:rsidRPr="00E55FC2">
        <w:rPr>
          <w:noProof/>
        </w:rPr>
        <w:lastRenderedPageBreak/>
        <w:drawing>
          <wp:inline distT="0" distB="0" distL="0" distR="0" wp14:anchorId="5E433B7B" wp14:editId="29851504">
            <wp:extent cx="5185410" cy="73152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98316" cy="7333407"/>
                    </a:xfrm>
                    <a:prstGeom prst="rect">
                      <a:avLst/>
                    </a:prstGeom>
                    <a:noFill/>
                    <a:ln>
                      <a:noFill/>
                    </a:ln>
                  </pic:spPr>
                </pic:pic>
              </a:graphicData>
            </a:graphic>
          </wp:inline>
        </w:drawing>
      </w:r>
    </w:p>
    <w:p w14:paraId="4ED23B4F" w14:textId="22180E51" w:rsidR="008D5030" w:rsidRDefault="008D5030" w:rsidP="00434A4D">
      <w:pPr>
        <w:rPr>
          <w:rFonts w:cs="Times New Roman"/>
          <w:lang w:val="es-ES"/>
        </w:rPr>
      </w:pPr>
    </w:p>
    <w:p w14:paraId="0FE9EFD4" w14:textId="211962B6" w:rsidR="00E55FC2" w:rsidRDefault="00AF74C7" w:rsidP="00434A4D">
      <w:pPr>
        <w:rPr>
          <w:rFonts w:cs="Times New Roman"/>
          <w:lang w:val="es-ES"/>
        </w:rPr>
      </w:pPr>
      <w:r w:rsidRPr="00AF74C7">
        <w:rPr>
          <w:noProof/>
        </w:rPr>
        <w:lastRenderedPageBreak/>
        <w:drawing>
          <wp:inline distT="0" distB="0" distL="0" distR="0" wp14:anchorId="53289960" wp14:editId="54F4FE02">
            <wp:extent cx="5233012" cy="7490593"/>
            <wp:effectExtent l="0" t="0" r="635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54398" cy="7521204"/>
                    </a:xfrm>
                    <a:prstGeom prst="rect">
                      <a:avLst/>
                    </a:prstGeom>
                    <a:noFill/>
                    <a:ln>
                      <a:noFill/>
                    </a:ln>
                  </pic:spPr>
                </pic:pic>
              </a:graphicData>
            </a:graphic>
          </wp:inline>
        </w:drawing>
      </w:r>
    </w:p>
    <w:p w14:paraId="778077AD" w14:textId="358F2677" w:rsidR="00E55FC2" w:rsidRDefault="00F31E89" w:rsidP="00434A4D">
      <w:pPr>
        <w:rPr>
          <w:rFonts w:cs="Times New Roman"/>
          <w:lang w:val="es-ES"/>
        </w:rPr>
      </w:pPr>
      <w:r w:rsidRPr="00F31E89">
        <w:rPr>
          <w:noProof/>
        </w:rPr>
        <w:lastRenderedPageBreak/>
        <w:drawing>
          <wp:inline distT="0" distB="0" distL="0" distR="0" wp14:anchorId="3A856720" wp14:editId="7EA035B6">
            <wp:extent cx="5254625" cy="7546554"/>
            <wp:effectExtent l="0" t="0" r="317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59518" cy="7553581"/>
                    </a:xfrm>
                    <a:prstGeom prst="rect">
                      <a:avLst/>
                    </a:prstGeom>
                    <a:noFill/>
                    <a:ln>
                      <a:noFill/>
                    </a:ln>
                  </pic:spPr>
                </pic:pic>
              </a:graphicData>
            </a:graphic>
          </wp:inline>
        </w:drawing>
      </w:r>
    </w:p>
    <w:p w14:paraId="5060B61D" w14:textId="735ECB48" w:rsidR="00E55FC2" w:rsidRDefault="00C70A93" w:rsidP="00434A4D">
      <w:pPr>
        <w:rPr>
          <w:rFonts w:cs="Times New Roman"/>
          <w:lang w:val="es-ES"/>
        </w:rPr>
      </w:pPr>
      <w:r w:rsidRPr="00C70A93">
        <w:rPr>
          <w:noProof/>
        </w:rPr>
        <w:lastRenderedPageBreak/>
        <w:drawing>
          <wp:inline distT="0" distB="0" distL="0" distR="0" wp14:anchorId="26DEEE0F" wp14:editId="137B1199">
            <wp:extent cx="5177308" cy="7480453"/>
            <wp:effectExtent l="0" t="0" r="4445" b="635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5767" cy="7492675"/>
                    </a:xfrm>
                    <a:prstGeom prst="rect">
                      <a:avLst/>
                    </a:prstGeom>
                    <a:noFill/>
                    <a:ln>
                      <a:noFill/>
                    </a:ln>
                  </pic:spPr>
                </pic:pic>
              </a:graphicData>
            </a:graphic>
          </wp:inline>
        </w:drawing>
      </w:r>
    </w:p>
    <w:p w14:paraId="16A98BE9" w14:textId="2009DB2F" w:rsidR="00C70A93" w:rsidRDefault="00C70A93" w:rsidP="00434A4D">
      <w:pPr>
        <w:rPr>
          <w:rFonts w:cs="Times New Roman"/>
          <w:lang w:val="es-ES"/>
        </w:rPr>
      </w:pPr>
    </w:p>
    <w:p w14:paraId="352A6D05" w14:textId="3B14BF41" w:rsidR="00C70A93" w:rsidRDefault="00817CDB" w:rsidP="00434A4D">
      <w:pPr>
        <w:rPr>
          <w:rFonts w:cs="Times New Roman"/>
          <w:lang w:val="es-ES"/>
        </w:rPr>
      </w:pPr>
      <w:r w:rsidRPr="00817CDB">
        <w:rPr>
          <w:noProof/>
        </w:rPr>
        <w:lastRenderedPageBreak/>
        <w:drawing>
          <wp:inline distT="0" distB="0" distL="0" distR="0" wp14:anchorId="2266D49A" wp14:editId="057299CC">
            <wp:extent cx="5210175" cy="7392318"/>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0562" cy="7407056"/>
                    </a:xfrm>
                    <a:prstGeom prst="rect">
                      <a:avLst/>
                    </a:prstGeom>
                    <a:noFill/>
                    <a:ln>
                      <a:noFill/>
                    </a:ln>
                  </pic:spPr>
                </pic:pic>
              </a:graphicData>
            </a:graphic>
          </wp:inline>
        </w:drawing>
      </w:r>
    </w:p>
    <w:p w14:paraId="25F9E387" w14:textId="04C34452" w:rsidR="00817CDB" w:rsidRDefault="003A2AFC" w:rsidP="00434A4D">
      <w:pPr>
        <w:rPr>
          <w:rFonts w:cs="Times New Roman"/>
          <w:lang w:val="es-ES"/>
        </w:rPr>
      </w:pPr>
      <w:r w:rsidRPr="003A2AFC">
        <w:rPr>
          <w:noProof/>
        </w:rPr>
        <w:lastRenderedPageBreak/>
        <w:drawing>
          <wp:inline distT="0" distB="0" distL="0" distR="0" wp14:anchorId="4EC49470" wp14:editId="26F3DBE1">
            <wp:extent cx="5276754" cy="7469436"/>
            <wp:effectExtent l="0" t="0" r="635" b="0"/>
            <wp:docPr id="1073741825" name="Imagen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85767" cy="7482194"/>
                    </a:xfrm>
                    <a:prstGeom prst="rect">
                      <a:avLst/>
                    </a:prstGeom>
                    <a:noFill/>
                    <a:ln>
                      <a:noFill/>
                    </a:ln>
                  </pic:spPr>
                </pic:pic>
              </a:graphicData>
            </a:graphic>
          </wp:inline>
        </w:drawing>
      </w:r>
    </w:p>
    <w:p w14:paraId="5220AC65" w14:textId="415381DA" w:rsidR="006A53ED" w:rsidRDefault="006A53ED" w:rsidP="00434A4D">
      <w:pPr>
        <w:rPr>
          <w:rFonts w:cs="Times New Roman"/>
          <w:lang w:val="es-ES"/>
        </w:rPr>
      </w:pPr>
      <w:r w:rsidRPr="006A53ED">
        <w:rPr>
          <w:noProof/>
        </w:rPr>
        <w:lastRenderedPageBreak/>
        <w:drawing>
          <wp:inline distT="0" distB="0" distL="0" distR="0" wp14:anchorId="5CAF7AA4" wp14:editId="1AB4E401">
            <wp:extent cx="5199380" cy="7388352"/>
            <wp:effectExtent l="0" t="0" r="1270" b="3175"/>
            <wp:docPr id="1073741826" name="Imagen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0363" cy="7403959"/>
                    </a:xfrm>
                    <a:prstGeom prst="rect">
                      <a:avLst/>
                    </a:prstGeom>
                    <a:noFill/>
                    <a:ln>
                      <a:noFill/>
                    </a:ln>
                  </pic:spPr>
                </pic:pic>
              </a:graphicData>
            </a:graphic>
          </wp:inline>
        </w:drawing>
      </w:r>
    </w:p>
    <w:p w14:paraId="5000B43A" w14:textId="77777777" w:rsidR="006A53ED" w:rsidRDefault="006A53ED" w:rsidP="00434A4D">
      <w:pPr>
        <w:rPr>
          <w:rFonts w:cs="Times New Roman"/>
          <w:lang w:val="es-ES"/>
        </w:rPr>
      </w:pPr>
    </w:p>
    <w:p w14:paraId="316FE45C" w14:textId="48F560EF" w:rsidR="00817CDB" w:rsidRDefault="00C05B1E" w:rsidP="00434A4D">
      <w:pPr>
        <w:rPr>
          <w:rFonts w:cs="Times New Roman"/>
          <w:lang w:val="es-ES"/>
        </w:rPr>
      </w:pPr>
      <w:r w:rsidRPr="00C05B1E">
        <w:rPr>
          <w:noProof/>
        </w:rPr>
        <w:lastRenderedPageBreak/>
        <w:drawing>
          <wp:inline distT="0" distB="0" distL="0" distR="0" wp14:anchorId="452BF1B3" wp14:editId="04519608">
            <wp:extent cx="5216525" cy="7656576"/>
            <wp:effectExtent l="0" t="0" r="3175" b="1905"/>
            <wp:docPr id="1073741834" name="Imagen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32522" cy="7680056"/>
                    </a:xfrm>
                    <a:prstGeom prst="rect">
                      <a:avLst/>
                    </a:prstGeom>
                    <a:noFill/>
                    <a:ln>
                      <a:noFill/>
                    </a:ln>
                  </pic:spPr>
                </pic:pic>
              </a:graphicData>
            </a:graphic>
          </wp:inline>
        </w:drawing>
      </w:r>
    </w:p>
    <w:p w14:paraId="08949B3A" w14:textId="2867FDBC" w:rsidR="00170ACC" w:rsidRDefault="00170ACC" w:rsidP="00434A4D">
      <w:pPr>
        <w:rPr>
          <w:rFonts w:cs="Times New Roman"/>
          <w:lang w:val="es-ES"/>
        </w:rPr>
      </w:pPr>
    </w:p>
    <w:p w14:paraId="387DD609" w14:textId="52AAD526" w:rsidR="00170ACC" w:rsidRDefault="00170ACC" w:rsidP="00434A4D">
      <w:pPr>
        <w:rPr>
          <w:rFonts w:cs="Times New Roman"/>
          <w:lang w:val="es-ES"/>
        </w:rPr>
      </w:pPr>
      <w:r w:rsidRPr="00170ACC">
        <w:rPr>
          <w:noProof/>
        </w:rPr>
        <w:lastRenderedPageBreak/>
        <w:drawing>
          <wp:inline distT="0" distB="0" distL="0" distR="0" wp14:anchorId="5F614C7B" wp14:editId="5C485BD3">
            <wp:extent cx="5205639" cy="7406640"/>
            <wp:effectExtent l="0" t="0" r="0" b="3810"/>
            <wp:docPr id="1073741836" name="Imagen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2104" cy="7415838"/>
                    </a:xfrm>
                    <a:prstGeom prst="rect">
                      <a:avLst/>
                    </a:prstGeom>
                    <a:noFill/>
                    <a:ln>
                      <a:noFill/>
                    </a:ln>
                  </pic:spPr>
                </pic:pic>
              </a:graphicData>
            </a:graphic>
          </wp:inline>
        </w:drawing>
      </w:r>
    </w:p>
    <w:p w14:paraId="7EBFF555" w14:textId="1A1ED420" w:rsidR="00170ACC" w:rsidRDefault="00170ACC" w:rsidP="00434A4D">
      <w:pPr>
        <w:rPr>
          <w:rFonts w:cs="Times New Roman"/>
          <w:lang w:val="es-ES"/>
        </w:rPr>
      </w:pPr>
    </w:p>
    <w:p w14:paraId="2BBC8EA4" w14:textId="523037DD" w:rsidR="00170ACC" w:rsidRDefault="00EC7036" w:rsidP="00434A4D">
      <w:pPr>
        <w:rPr>
          <w:rFonts w:cs="Times New Roman"/>
          <w:lang w:val="es-ES"/>
        </w:rPr>
      </w:pPr>
      <w:r w:rsidRPr="00EC7036">
        <w:rPr>
          <w:noProof/>
        </w:rPr>
        <w:lastRenderedPageBreak/>
        <w:drawing>
          <wp:inline distT="0" distB="0" distL="0" distR="0" wp14:anchorId="4F3CC8C3" wp14:editId="3F14797D">
            <wp:extent cx="5204460" cy="7351776"/>
            <wp:effectExtent l="0" t="0" r="0" b="1905"/>
            <wp:docPr id="1073741837" name="Imagen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21277" cy="7375531"/>
                    </a:xfrm>
                    <a:prstGeom prst="rect">
                      <a:avLst/>
                    </a:prstGeom>
                    <a:noFill/>
                    <a:ln>
                      <a:noFill/>
                    </a:ln>
                  </pic:spPr>
                </pic:pic>
              </a:graphicData>
            </a:graphic>
          </wp:inline>
        </w:drawing>
      </w:r>
    </w:p>
    <w:p w14:paraId="1EDBE81D" w14:textId="44F7ED91" w:rsidR="00C32A10" w:rsidRDefault="00C32A10" w:rsidP="00434A4D">
      <w:pPr>
        <w:rPr>
          <w:rFonts w:cs="Times New Roman"/>
          <w:lang w:val="es-ES"/>
        </w:rPr>
      </w:pPr>
    </w:p>
    <w:p w14:paraId="7661C052" w14:textId="714D3D30" w:rsidR="00C32A10" w:rsidRDefault="00C32A10" w:rsidP="00434A4D">
      <w:pPr>
        <w:rPr>
          <w:rFonts w:cs="Times New Roman"/>
          <w:lang w:val="es-ES"/>
        </w:rPr>
      </w:pPr>
      <w:r w:rsidRPr="00C32A10">
        <w:rPr>
          <w:noProof/>
        </w:rPr>
        <w:lastRenderedPageBreak/>
        <w:drawing>
          <wp:inline distT="0" distB="0" distL="0" distR="0" wp14:anchorId="313FBC5E" wp14:editId="7AE85570">
            <wp:extent cx="5205095" cy="7309104"/>
            <wp:effectExtent l="0" t="0" r="0" b="6350"/>
            <wp:docPr id="1073741840" name="Imagen 10737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16210" cy="7324712"/>
                    </a:xfrm>
                    <a:prstGeom prst="rect">
                      <a:avLst/>
                    </a:prstGeom>
                    <a:noFill/>
                    <a:ln>
                      <a:noFill/>
                    </a:ln>
                  </pic:spPr>
                </pic:pic>
              </a:graphicData>
            </a:graphic>
          </wp:inline>
        </w:drawing>
      </w:r>
    </w:p>
    <w:p w14:paraId="535CA6F9" w14:textId="43E2F37C" w:rsidR="00C32A10" w:rsidRDefault="008D2271" w:rsidP="00434A4D">
      <w:pPr>
        <w:rPr>
          <w:rFonts w:cs="Times New Roman"/>
          <w:lang w:val="es-ES"/>
        </w:rPr>
      </w:pPr>
      <w:r w:rsidRPr="008D2271">
        <w:rPr>
          <w:noProof/>
        </w:rPr>
        <w:lastRenderedPageBreak/>
        <w:drawing>
          <wp:inline distT="0" distB="0" distL="0" distR="0" wp14:anchorId="0DB60271" wp14:editId="0FAE254E">
            <wp:extent cx="5168435" cy="5492496"/>
            <wp:effectExtent l="0" t="0" r="0" b="0"/>
            <wp:docPr id="1073741868" name="Imagen 107374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79635" cy="5504398"/>
                    </a:xfrm>
                    <a:prstGeom prst="rect">
                      <a:avLst/>
                    </a:prstGeom>
                    <a:noFill/>
                    <a:ln>
                      <a:noFill/>
                    </a:ln>
                  </pic:spPr>
                </pic:pic>
              </a:graphicData>
            </a:graphic>
          </wp:inline>
        </w:drawing>
      </w:r>
    </w:p>
    <w:p w14:paraId="09EDB16B" w14:textId="529B90A2" w:rsidR="00C32A10" w:rsidRDefault="00C32A10" w:rsidP="00434A4D">
      <w:pPr>
        <w:rPr>
          <w:rFonts w:cs="Times New Roman"/>
          <w:lang w:val="es-ES"/>
        </w:rPr>
      </w:pPr>
    </w:p>
    <w:p w14:paraId="35086B5F" w14:textId="77777777" w:rsidR="00C32A10" w:rsidRPr="00B97A88" w:rsidRDefault="00C32A10" w:rsidP="00434A4D">
      <w:pPr>
        <w:rPr>
          <w:rFonts w:cs="Times New Roman"/>
          <w:lang w:val="es-ES"/>
        </w:rPr>
      </w:pPr>
    </w:p>
    <w:p w14:paraId="20C71331" w14:textId="4B9F4A37" w:rsidR="00DE7546" w:rsidRDefault="00DE7546" w:rsidP="00B806E7">
      <w:pPr>
        <w:pStyle w:val="Prrafodelista"/>
        <w:numPr>
          <w:ilvl w:val="2"/>
          <w:numId w:val="4"/>
        </w:numPr>
      </w:pPr>
      <w:bookmarkStart w:id="71" w:name="_Toc91264813"/>
      <w:r w:rsidRPr="00B97A88">
        <w:t>Ingresos (Recaudaciones) por otros Conceptos</w:t>
      </w:r>
      <w:bookmarkEnd w:id="71"/>
      <w:r w:rsidRPr="00B97A88">
        <w:t xml:space="preserve"> </w:t>
      </w:r>
    </w:p>
    <w:p w14:paraId="1037FDD2" w14:textId="77777777" w:rsidR="00DE7546" w:rsidRPr="00B97A88" w:rsidRDefault="00DE7546" w:rsidP="00434A4D">
      <w:pPr>
        <w:pStyle w:val="Textoindependiente"/>
        <w:spacing w:line="360" w:lineRule="auto"/>
        <w:rPr>
          <w:rFonts w:eastAsia="Calibri"/>
          <w:color w:val="767171"/>
          <w:sz w:val="18"/>
          <w:highlight w:val="magenta"/>
        </w:rPr>
      </w:pPr>
    </w:p>
    <w:p w14:paraId="4F110B8C" w14:textId="77777777" w:rsidR="00DE7546" w:rsidRPr="00B97A88" w:rsidRDefault="00DE7546" w:rsidP="00434A4D">
      <w:pPr>
        <w:pStyle w:val="Textoindependiente"/>
        <w:spacing w:line="360" w:lineRule="auto"/>
        <w:jc w:val="both"/>
        <w:rPr>
          <w:color w:val="767171"/>
        </w:rPr>
      </w:pPr>
      <w:r w:rsidRPr="00B97A88">
        <w:rPr>
          <w:color w:val="767171"/>
        </w:rPr>
        <w:t xml:space="preserve">Los ingresos percibidos por el Ministerio de Obras Públicas y Comunicaciones (MOPC) durante el periodo Enero - </w:t>
      </w:r>
      <w:proofErr w:type="gramStart"/>
      <w:r w:rsidRPr="00B97A88">
        <w:rPr>
          <w:color w:val="767171"/>
        </w:rPr>
        <w:t>Noviembre</w:t>
      </w:r>
      <w:proofErr w:type="gramEnd"/>
      <w:r w:rsidRPr="00B97A88">
        <w:rPr>
          <w:color w:val="767171"/>
        </w:rPr>
        <w:t xml:space="preserve"> del 2021, por varios conceptos externos al Presupuesto General de Inversión Pública asignado a la institución, se describen a continuación: </w:t>
      </w:r>
    </w:p>
    <w:p w14:paraId="5BF4E4C8" w14:textId="26D9D184" w:rsidR="00DE7546" w:rsidRDefault="00DE7546" w:rsidP="00434A4D">
      <w:pPr>
        <w:pStyle w:val="Textoindependiente"/>
        <w:spacing w:line="360" w:lineRule="auto"/>
        <w:jc w:val="both"/>
        <w:rPr>
          <w:rFonts w:eastAsia="Calibri"/>
          <w:color w:val="767171"/>
          <w:spacing w:val="20"/>
        </w:rPr>
      </w:pPr>
    </w:p>
    <w:p w14:paraId="0D4786EE" w14:textId="77777777" w:rsidR="008D2271" w:rsidRPr="00B97A88" w:rsidRDefault="008D2271" w:rsidP="00434A4D">
      <w:pPr>
        <w:pStyle w:val="Textoindependiente"/>
        <w:spacing w:line="360" w:lineRule="auto"/>
        <w:jc w:val="both"/>
        <w:rPr>
          <w:rFonts w:eastAsia="Calibri"/>
          <w:color w:val="767171"/>
          <w:spacing w:val="20"/>
        </w:rPr>
      </w:pPr>
    </w:p>
    <w:p w14:paraId="5CF9AE36" w14:textId="77777777" w:rsidR="00DE7546" w:rsidRPr="00B97A88" w:rsidRDefault="00DE7546" w:rsidP="00434A4D">
      <w:pPr>
        <w:pStyle w:val="Textoindependiente"/>
        <w:spacing w:line="360" w:lineRule="auto"/>
        <w:jc w:val="both"/>
        <w:rPr>
          <w:color w:val="767171"/>
        </w:rPr>
      </w:pPr>
      <w:r w:rsidRPr="00B97A88">
        <w:rPr>
          <w:color w:val="767171"/>
        </w:rPr>
        <w:lastRenderedPageBreak/>
        <w:t>Ingresos por pagos en las estaciones de peajes como derecho de circulación por las principales carreteras de nuestro país;</w:t>
      </w:r>
    </w:p>
    <w:p w14:paraId="719D3A7C" w14:textId="77777777" w:rsidR="00DE7546" w:rsidRPr="00B97A88" w:rsidRDefault="00DE7546" w:rsidP="00434A4D">
      <w:pPr>
        <w:pStyle w:val="Textoindependiente"/>
        <w:spacing w:line="360" w:lineRule="auto"/>
        <w:jc w:val="both"/>
        <w:rPr>
          <w:color w:val="767171"/>
        </w:rPr>
      </w:pPr>
    </w:p>
    <w:p w14:paraId="37D9A454" w14:textId="77777777" w:rsidR="00DE7546" w:rsidRPr="00B97A88" w:rsidRDefault="00DE7546" w:rsidP="00434A4D">
      <w:pPr>
        <w:pStyle w:val="Textoindependiente"/>
        <w:spacing w:line="360" w:lineRule="auto"/>
        <w:jc w:val="both"/>
        <w:rPr>
          <w:color w:val="767171"/>
        </w:rPr>
      </w:pPr>
      <w:r w:rsidRPr="00B97A88">
        <w:rPr>
          <w:color w:val="767171"/>
        </w:rPr>
        <w:t xml:space="preserve">Ingresos por pagos de impuestos por servicios varios suministrados a la ciudadanía, tales como: </w:t>
      </w:r>
    </w:p>
    <w:p w14:paraId="3381F8F7" w14:textId="77777777" w:rsidR="00DE7546" w:rsidRPr="00B97A88" w:rsidRDefault="00DE7546" w:rsidP="00434A4D">
      <w:pPr>
        <w:pStyle w:val="Textoindependiente"/>
        <w:spacing w:line="360" w:lineRule="auto"/>
        <w:jc w:val="both"/>
        <w:rPr>
          <w:color w:val="767171"/>
        </w:rPr>
      </w:pPr>
    </w:p>
    <w:p w14:paraId="1C38FC64"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Emisión y Renovación de Licencias de Construcción para las edificaciones privadas a nivel nacional;</w:t>
      </w:r>
    </w:p>
    <w:p w14:paraId="513747F1" w14:textId="77777777" w:rsidR="00DE7546" w:rsidRPr="00B97A88" w:rsidRDefault="00DE7546" w:rsidP="00434A4D">
      <w:pPr>
        <w:pStyle w:val="Textoindependiente"/>
        <w:spacing w:line="360" w:lineRule="auto"/>
        <w:jc w:val="both"/>
        <w:rPr>
          <w:color w:val="767171"/>
        </w:rPr>
      </w:pPr>
    </w:p>
    <w:p w14:paraId="50CFCA8E"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Emisión y Renovación de Licencias de Maestros de Obras de Edificaciones;</w:t>
      </w:r>
    </w:p>
    <w:p w14:paraId="4E9A99E7" w14:textId="77777777" w:rsidR="00DE7546" w:rsidRPr="00B97A88" w:rsidRDefault="00DE7546" w:rsidP="00434A4D">
      <w:pPr>
        <w:pStyle w:val="Textoindependiente"/>
        <w:spacing w:line="360" w:lineRule="auto"/>
        <w:jc w:val="both"/>
        <w:rPr>
          <w:color w:val="767171"/>
        </w:rPr>
      </w:pPr>
    </w:p>
    <w:p w14:paraId="1C0F1779"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 xml:space="preserve">Pagos por permiso de instalación y construcción de estaciones de gasolina y envasadoras de gas; </w:t>
      </w:r>
    </w:p>
    <w:p w14:paraId="0A044DA9" w14:textId="77777777" w:rsidR="00DE7546" w:rsidRPr="00B97A88" w:rsidRDefault="00DE7546" w:rsidP="00434A4D">
      <w:pPr>
        <w:pStyle w:val="Textoindependiente"/>
        <w:spacing w:line="360" w:lineRule="auto"/>
        <w:jc w:val="both"/>
        <w:rPr>
          <w:color w:val="767171"/>
        </w:rPr>
      </w:pPr>
    </w:p>
    <w:p w14:paraId="6223F18F"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 xml:space="preserve">Pago de inspecciones por etapas de construcción a edificaciones privadas y por inspección final; </w:t>
      </w:r>
    </w:p>
    <w:p w14:paraId="17F6D863" w14:textId="77777777" w:rsidR="00DE7546" w:rsidRPr="00B97A88" w:rsidRDefault="00DE7546" w:rsidP="00434A4D">
      <w:pPr>
        <w:pStyle w:val="Textoindependiente"/>
        <w:spacing w:line="360" w:lineRule="auto"/>
        <w:jc w:val="both"/>
        <w:rPr>
          <w:color w:val="767171"/>
        </w:rPr>
      </w:pPr>
    </w:p>
    <w:p w14:paraId="73D814D8" w14:textId="02AC3926" w:rsidR="00DE7546" w:rsidRDefault="00DE7546" w:rsidP="005561EB">
      <w:pPr>
        <w:pStyle w:val="Textoindependiente"/>
        <w:numPr>
          <w:ilvl w:val="0"/>
          <w:numId w:val="11"/>
        </w:numPr>
        <w:spacing w:line="360" w:lineRule="auto"/>
        <w:jc w:val="both"/>
        <w:rPr>
          <w:color w:val="767171"/>
        </w:rPr>
      </w:pPr>
      <w:r w:rsidRPr="00B97A88">
        <w:rPr>
          <w:color w:val="767171"/>
        </w:rPr>
        <w:t>Pagos por adquisición de los Manuales y Reglamentos Técnicos (en físico) que regulan el Diseño y Construcción de las obras en el área de la Ingeniería, Arquitectura y ramas afines;</w:t>
      </w:r>
    </w:p>
    <w:p w14:paraId="0E7E9AA6" w14:textId="77777777" w:rsidR="00420F64" w:rsidRDefault="00420F64" w:rsidP="00420F64">
      <w:pPr>
        <w:pStyle w:val="Textoindependiente"/>
      </w:pPr>
    </w:p>
    <w:p w14:paraId="1D0A3D5B"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Pagos por el derecho de las empresas y/o consorcios a participar en Licitaciones Públicas, entre otros;</w:t>
      </w:r>
    </w:p>
    <w:p w14:paraId="2CE08F32" w14:textId="28BBB2CE" w:rsidR="00DE7546" w:rsidRDefault="00DE7546" w:rsidP="00434A4D">
      <w:pPr>
        <w:pStyle w:val="Textoindependiente"/>
        <w:spacing w:line="360" w:lineRule="auto"/>
        <w:jc w:val="both"/>
        <w:rPr>
          <w:color w:val="767171"/>
        </w:rPr>
      </w:pPr>
    </w:p>
    <w:p w14:paraId="3DE2416A" w14:textId="77777777" w:rsidR="00DE7546" w:rsidRPr="00B97A88" w:rsidRDefault="00DE7546" w:rsidP="005561EB">
      <w:pPr>
        <w:pStyle w:val="Textoindependiente"/>
        <w:numPr>
          <w:ilvl w:val="0"/>
          <w:numId w:val="11"/>
        </w:numPr>
        <w:spacing w:line="360" w:lineRule="auto"/>
        <w:jc w:val="both"/>
        <w:rPr>
          <w:color w:val="767171"/>
        </w:rPr>
      </w:pPr>
      <w:r w:rsidRPr="00B97A88">
        <w:rPr>
          <w:color w:val="767171"/>
        </w:rPr>
        <w:t xml:space="preserve">Ingresos por Captación Directa (Gastos de Inspección de obras en ejecución, Supervisión Programa de Infraestructura Escolar, Servicios de alquiler del Club Recreativo y Cultural del MOPC), etc.    </w:t>
      </w:r>
    </w:p>
    <w:p w14:paraId="2BF44797" w14:textId="77777777" w:rsidR="00DE7546" w:rsidRPr="00B97A88" w:rsidRDefault="00DE7546" w:rsidP="00434A4D">
      <w:pPr>
        <w:pStyle w:val="Textoindependiente"/>
        <w:spacing w:line="360" w:lineRule="auto"/>
        <w:jc w:val="both"/>
        <w:rPr>
          <w:color w:val="767171"/>
        </w:rPr>
      </w:pPr>
    </w:p>
    <w:p w14:paraId="0DDC60AB" w14:textId="77777777" w:rsidR="00DE7546" w:rsidRPr="00B97A88" w:rsidRDefault="00DE7546" w:rsidP="00434A4D">
      <w:pPr>
        <w:pStyle w:val="Textoindependiente"/>
        <w:spacing w:line="360" w:lineRule="auto"/>
        <w:jc w:val="both"/>
        <w:rPr>
          <w:color w:val="767171"/>
        </w:rPr>
      </w:pPr>
      <w:r w:rsidRPr="00B97A88">
        <w:rPr>
          <w:color w:val="767171"/>
        </w:rPr>
        <w:t xml:space="preserve">Los ingresos percibidos por el MOPC durante el periodo Enero - Noviembre del año 2021, por concepto de recaudaciones en las plazas de peaje gestionadas por la Oficina Coordinadora del Fideicomiso para la Operación, Mantenimiento y </w:t>
      </w:r>
      <w:r w:rsidRPr="00B97A88">
        <w:rPr>
          <w:color w:val="767171"/>
        </w:rPr>
        <w:lastRenderedPageBreak/>
        <w:t xml:space="preserve">Expansión de la red vial principal de la República Dominicana-RD-Vial, ascienden a la suma de  RD$4,957,338,627.00 (Cuatro Mil Novecientos Cincuenta y Siete Millones Trescientos Treinta y Ocho Mil Seiscientos Veintisiete Pesos con 00/100), captados por la operación de las once (11)  Estaciones de Peaje instaladas en la red vial nacional.  </w:t>
      </w:r>
    </w:p>
    <w:p w14:paraId="5A754248" w14:textId="77777777" w:rsidR="00DE7546" w:rsidRPr="00B97A88" w:rsidRDefault="00DE7546" w:rsidP="00434A4D">
      <w:pPr>
        <w:pStyle w:val="Textoindependiente"/>
        <w:spacing w:line="360" w:lineRule="auto"/>
        <w:jc w:val="both"/>
        <w:rPr>
          <w:rFonts w:eastAsia="Calibri"/>
          <w:color w:val="767171"/>
          <w:spacing w:val="20"/>
        </w:rPr>
      </w:pPr>
    </w:p>
    <w:p w14:paraId="4D021792" w14:textId="77777777" w:rsidR="00DE7546" w:rsidRPr="00BE1519" w:rsidRDefault="00DE7546" w:rsidP="00434A4D">
      <w:pPr>
        <w:pStyle w:val="Textoindependiente"/>
        <w:spacing w:line="360" w:lineRule="auto"/>
        <w:jc w:val="both"/>
        <w:rPr>
          <w:color w:val="767171"/>
        </w:rPr>
      </w:pPr>
      <w:r w:rsidRPr="00BE1519">
        <w:rPr>
          <w:color w:val="767171"/>
        </w:rPr>
        <w:t xml:space="preserve">A continuación, se presentan las tarifas vigentes por tipo de vehículo en el año 2021, en las plazas de peajes gestionadas por RD-Vial:  </w:t>
      </w:r>
    </w:p>
    <w:p w14:paraId="644F2D54" w14:textId="4A9A2E5F" w:rsidR="00DE7546" w:rsidRDefault="00DE7546" w:rsidP="00434A4D">
      <w:pPr>
        <w:pStyle w:val="Textoindependiente"/>
        <w:spacing w:line="360" w:lineRule="auto"/>
        <w:rPr>
          <w:color w:val="767171"/>
        </w:rPr>
      </w:pPr>
    </w:p>
    <w:p w14:paraId="17F1D5CB" w14:textId="5974AA2F" w:rsidR="00BE1519" w:rsidRPr="00BE1519" w:rsidRDefault="00BE1519" w:rsidP="00434A4D">
      <w:pPr>
        <w:pStyle w:val="Textoindependiente"/>
        <w:spacing w:line="360" w:lineRule="auto"/>
        <w:rPr>
          <w:color w:val="767171"/>
        </w:rPr>
      </w:pPr>
      <w:r w:rsidRPr="00BE1519">
        <w:rPr>
          <w:noProof/>
          <w:lang w:val="en-US" w:eastAsia="en-US" w:bidi="ar-SA"/>
        </w:rPr>
        <w:drawing>
          <wp:inline distT="0" distB="0" distL="0" distR="0" wp14:anchorId="49AEB0B8" wp14:editId="21995C24">
            <wp:extent cx="5028881" cy="3651504"/>
            <wp:effectExtent l="0" t="0" r="63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37276" cy="3657599"/>
                    </a:xfrm>
                    <a:prstGeom prst="rect">
                      <a:avLst/>
                    </a:prstGeom>
                    <a:noFill/>
                    <a:ln>
                      <a:noFill/>
                    </a:ln>
                  </pic:spPr>
                </pic:pic>
              </a:graphicData>
            </a:graphic>
          </wp:inline>
        </w:drawing>
      </w:r>
    </w:p>
    <w:p w14:paraId="4C8AE1EE" w14:textId="77777777" w:rsidR="00DE7546" w:rsidRPr="00BE1519" w:rsidRDefault="00DE7546" w:rsidP="00434A4D">
      <w:pPr>
        <w:pStyle w:val="Textoindependiente"/>
        <w:spacing w:line="360" w:lineRule="auto"/>
        <w:rPr>
          <w:color w:val="767171"/>
        </w:rPr>
      </w:pPr>
    </w:p>
    <w:p w14:paraId="070A4F51" w14:textId="452CBDC0" w:rsidR="00DE7546" w:rsidRDefault="00BE1519" w:rsidP="00434A4D">
      <w:pPr>
        <w:pStyle w:val="Textoindependiente"/>
        <w:spacing w:line="360" w:lineRule="auto"/>
        <w:rPr>
          <w:color w:val="767171"/>
        </w:rPr>
      </w:pPr>
      <w:r w:rsidRPr="00BE1519">
        <w:rPr>
          <w:noProof/>
          <w:lang w:val="en-US" w:eastAsia="en-US" w:bidi="ar-SA"/>
        </w:rPr>
        <w:lastRenderedPageBreak/>
        <w:drawing>
          <wp:inline distT="0" distB="0" distL="0" distR="0" wp14:anchorId="11FB099A" wp14:editId="768E84FB">
            <wp:extent cx="5028199" cy="284073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37534" cy="2846010"/>
                    </a:xfrm>
                    <a:prstGeom prst="rect">
                      <a:avLst/>
                    </a:prstGeom>
                    <a:noFill/>
                    <a:ln>
                      <a:noFill/>
                    </a:ln>
                  </pic:spPr>
                </pic:pic>
              </a:graphicData>
            </a:graphic>
          </wp:inline>
        </w:drawing>
      </w:r>
    </w:p>
    <w:p w14:paraId="6078399A" w14:textId="094061A9" w:rsidR="007034CB" w:rsidRDefault="007034CB" w:rsidP="00434A4D">
      <w:pPr>
        <w:pStyle w:val="Textoindependiente"/>
        <w:spacing w:line="360" w:lineRule="auto"/>
        <w:rPr>
          <w:color w:val="767171"/>
        </w:rPr>
      </w:pPr>
    </w:p>
    <w:p w14:paraId="05EF53C2" w14:textId="2C8AB7B2" w:rsidR="007034CB" w:rsidRDefault="007034CB" w:rsidP="00434A4D">
      <w:pPr>
        <w:pStyle w:val="Textoindependiente"/>
        <w:spacing w:line="360" w:lineRule="auto"/>
        <w:rPr>
          <w:color w:val="767171"/>
        </w:rPr>
      </w:pPr>
      <w:r w:rsidRPr="007034CB">
        <w:rPr>
          <w:noProof/>
          <w:lang w:val="en-US" w:eastAsia="en-US" w:bidi="ar-SA"/>
        </w:rPr>
        <w:drawing>
          <wp:inline distT="0" distB="0" distL="0" distR="0" wp14:anchorId="089230A7" wp14:editId="6646F8DF">
            <wp:extent cx="5358384" cy="3505056"/>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66023" cy="3510053"/>
                    </a:xfrm>
                    <a:prstGeom prst="rect">
                      <a:avLst/>
                    </a:prstGeom>
                    <a:noFill/>
                    <a:ln>
                      <a:noFill/>
                    </a:ln>
                  </pic:spPr>
                </pic:pic>
              </a:graphicData>
            </a:graphic>
          </wp:inline>
        </w:drawing>
      </w:r>
    </w:p>
    <w:p w14:paraId="1C6B9E77" w14:textId="3E42CCC1" w:rsidR="007034CB" w:rsidRDefault="007034CB" w:rsidP="00434A4D">
      <w:pPr>
        <w:pStyle w:val="Textoindependiente"/>
        <w:spacing w:line="360" w:lineRule="auto"/>
        <w:rPr>
          <w:color w:val="767171"/>
        </w:rPr>
      </w:pPr>
    </w:p>
    <w:p w14:paraId="23B5D48B" w14:textId="77777777" w:rsidR="007034CB" w:rsidRPr="00BE1519" w:rsidRDefault="007034CB" w:rsidP="00434A4D">
      <w:pPr>
        <w:pStyle w:val="Textoindependiente"/>
        <w:spacing w:line="360" w:lineRule="auto"/>
        <w:rPr>
          <w:color w:val="767171"/>
        </w:rPr>
      </w:pPr>
    </w:p>
    <w:p w14:paraId="746C43E8" w14:textId="0BBAB3EA" w:rsidR="00DC7556" w:rsidRDefault="007034CB" w:rsidP="00BE1519">
      <w:pPr>
        <w:jc w:val="center"/>
        <w:rPr>
          <w:rFonts w:cs="Times New Roman"/>
          <w:lang w:val="es-ES"/>
        </w:rPr>
      </w:pPr>
      <w:r w:rsidRPr="007034CB">
        <w:rPr>
          <w:noProof/>
          <w:lang w:val="en-US"/>
        </w:rPr>
        <w:lastRenderedPageBreak/>
        <w:drawing>
          <wp:inline distT="0" distB="0" distL="0" distR="0" wp14:anchorId="2558AE14" wp14:editId="03BEDB91">
            <wp:extent cx="3931222" cy="420014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41208" cy="4210814"/>
                    </a:xfrm>
                    <a:prstGeom prst="rect">
                      <a:avLst/>
                    </a:prstGeom>
                    <a:noFill/>
                    <a:ln>
                      <a:noFill/>
                    </a:ln>
                  </pic:spPr>
                </pic:pic>
              </a:graphicData>
            </a:graphic>
          </wp:inline>
        </w:drawing>
      </w:r>
    </w:p>
    <w:p w14:paraId="2CD1D6AC" w14:textId="5D3AE3E1" w:rsidR="007034CB" w:rsidRDefault="007034CB" w:rsidP="00BE1519">
      <w:pPr>
        <w:jc w:val="center"/>
        <w:rPr>
          <w:rFonts w:cs="Times New Roman"/>
          <w:lang w:val="es-ES"/>
        </w:rPr>
      </w:pPr>
    </w:p>
    <w:p w14:paraId="2D166FA5" w14:textId="77777777" w:rsidR="007034CB" w:rsidRDefault="007034CB" w:rsidP="007034CB">
      <w:pPr>
        <w:pStyle w:val="Textoindependiente"/>
        <w:spacing w:line="360" w:lineRule="auto"/>
        <w:jc w:val="both"/>
        <w:rPr>
          <w:color w:val="767171"/>
        </w:rPr>
      </w:pPr>
      <w:bookmarkStart w:id="72" w:name="_Hlk90809072"/>
      <w:r w:rsidRPr="007034CB">
        <w:rPr>
          <w:noProof/>
          <w:lang w:val="en-US" w:eastAsia="en-US" w:bidi="ar-SA"/>
        </w:rPr>
        <w:drawing>
          <wp:inline distT="0" distB="0" distL="0" distR="0" wp14:anchorId="0B91A3AC" wp14:editId="59CC2D36">
            <wp:extent cx="5407152" cy="330663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16465" cy="3312325"/>
                    </a:xfrm>
                    <a:prstGeom prst="rect">
                      <a:avLst/>
                    </a:prstGeom>
                    <a:noFill/>
                    <a:ln>
                      <a:noFill/>
                    </a:ln>
                  </pic:spPr>
                </pic:pic>
              </a:graphicData>
            </a:graphic>
          </wp:inline>
        </w:drawing>
      </w:r>
    </w:p>
    <w:p w14:paraId="46B4CB8C" w14:textId="77777777" w:rsidR="007034CB" w:rsidRDefault="007034CB" w:rsidP="007034CB">
      <w:pPr>
        <w:pStyle w:val="Textoindependiente"/>
        <w:spacing w:line="360" w:lineRule="auto"/>
        <w:jc w:val="both"/>
        <w:rPr>
          <w:color w:val="767171"/>
        </w:rPr>
      </w:pPr>
    </w:p>
    <w:p w14:paraId="74035C84" w14:textId="5E21833E" w:rsidR="007034CB" w:rsidRDefault="007034CB" w:rsidP="007034CB">
      <w:pPr>
        <w:pStyle w:val="Textoindependiente"/>
        <w:spacing w:line="360" w:lineRule="auto"/>
        <w:jc w:val="both"/>
        <w:rPr>
          <w:color w:val="767171"/>
        </w:rPr>
      </w:pPr>
      <w:r w:rsidRPr="00B97A88">
        <w:rPr>
          <w:color w:val="767171"/>
        </w:rPr>
        <w:lastRenderedPageBreak/>
        <w:t xml:space="preserve">El resumen de las principales actividades que generaron ingresos al Ministerio de Obras Públicas y Comunicaciones (MOPC) durante el periodo Enero - </w:t>
      </w:r>
      <w:proofErr w:type="gramStart"/>
      <w:r w:rsidRPr="00B97A88">
        <w:rPr>
          <w:color w:val="767171"/>
        </w:rPr>
        <w:t>Noviembre</w:t>
      </w:r>
      <w:proofErr w:type="gramEnd"/>
      <w:r w:rsidRPr="00B97A88">
        <w:rPr>
          <w:color w:val="767171"/>
        </w:rPr>
        <w:t xml:space="preserve"> del año 2021, se detalla a continuación:</w:t>
      </w:r>
    </w:p>
    <w:p w14:paraId="44503123" w14:textId="1BD12460" w:rsidR="007034CB" w:rsidRPr="00B97A88" w:rsidRDefault="00EF02E5" w:rsidP="007034CB">
      <w:pPr>
        <w:pStyle w:val="Textoindependiente"/>
        <w:spacing w:line="360" w:lineRule="auto"/>
        <w:jc w:val="both"/>
        <w:rPr>
          <w:color w:val="767171"/>
        </w:rPr>
      </w:pPr>
      <w:r w:rsidRPr="00EF02E5">
        <w:rPr>
          <w:noProof/>
          <w:lang w:val="en-US" w:eastAsia="en-US" w:bidi="ar-SA"/>
        </w:rPr>
        <w:drawing>
          <wp:inline distT="0" distB="0" distL="0" distR="0" wp14:anchorId="65D21746" wp14:editId="7684F2D3">
            <wp:extent cx="4888992" cy="7191785"/>
            <wp:effectExtent l="0" t="0" r="698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03418" cy="7213006"/>
                    </a:xfrm>
                    <a:prstGeom prst="rect">
                      <a:avLst/>
                    </a:prstGeom>
                    <a:noFill/>
                    <a:ln>
                      <a:noFill/>
                    </a:ln>
                  </pic:spPr>
                </pic:pic>
              </a:graphicData>
            </a:graphic>
          </wp:inline>
        </w:drawing>
      </w:r>
    </w:p>
    <w:p w14:paraId="46A3743A" w14:textId="6C5CD0AA" w:rsidR="00A4351C" w:rsidRPr="00B97A88" w:rsidRDefault="00A4351C" w:rsidP="00B806E7">
      <w:pPr>
        <w:pStyle w:val="Prrafodelista"/>
        <w:numPr>
          <w:ilvl w:val="2"/>
          <w:numId w:val="4"/>
        </w:numPr>
      </w:pPr>
      <w:bookmarkStart w:id="73" w:name="_Toc78583644"/>
      <w:bookmarkStart w:id="74" w:name="_Toc91264814"/>
      <w:bookmarkEnd w:id="72"/>
      <w:r w:rsidRPr="00BE1519">
        <w:lastRenderedPageBreak/>
        <w:t>Análisis del Cumplimiento del Plan de Inversión</w:t>
      </w:r>
      <w:r w:rsidRPr="00B97A88">
        <w:t xml:space="preserve"> Anual</w:t>
      </w:r>
      <w:bookmarkEnd w:id="73"/>
      <w:bookmarkEnd w:id="74"/>
    </w:p>
    <w:p w14:paraId="07AEB50F" w14:textId="77777777" w:rsidR="00A4351C" w:rsidRPr="00B97A88" w:rsidRDefault="00A4351C" w:rsidP="00434A4D">
      <w:pPr>
        <w:rPr>
          <w:rFonts w:eastAsia="Calibri" w:cs="Times New Roman"/>
          <w:lang w:val="es-ES"/>
        </w:rPr>
      </w:pPr>
    </w:p>
    <w:p w14:paraId="5464A7B6" w14:textId="67B214E0" w:rsidR="00A4351C" w:rsidRPr="00B97A88" w:rsidRDefault="00A4351C" w:rsidP="00434A4D">
      <w:pPr>
        <w:rPr>
          <w:rFonts w:cs="Times New Roman"/>
        </w:rPr>
      </w:pPr>
      <w:r w:rsidRPr="00B97A88">
        <w:rPr>
          <w:rFonts w:cs="Times New Roman"/>
        </w:rPr>
        <w:t>El Plan de Inversión Anual del MOPC del año 2021, integró los proyectos planteados por la institución sobre la base de la política pública presupuestaria anual, canalizando los recursos en coordinación con la Dirección General de Inversión Pública del Ministerio de Economía, Planificación y Desarrollo (MEPyD) y la Dirección General de Presupuesto (DIGEPRES), lo que constituye una herramienta de planificación institucional de corto plazo, integrando los proyectos programados, alineados con las directrices económicas, sociales y medioambientales del Programa de Gobierno 2020-2024, en beneficio de la población dominicana.</w:t>
      </w:r>
    </w:p>
    <w:p w14:paraId="35D7B4FC" w14:textId="2F46F8B2" w:rsidR="009D7222" w:rsidRPr="00B97A88" w:rsidRDefault="009D7222" w:rsidP="00434A4D">
      <w:pPr>
        <w:rPr>
          <w:rFonts w:cs="Times New Roman"/>
        </w:rPr>
      </w:pPr>
    </w:p>
    <w:p w14:paraId="608FBF49" w14:textId="39601FEE" w:rsidR="009D7222" w:rsidRPr="00B97A88" w:rsidRDefault="009D7222" w:rsidP="00434A4D">
      <w:pPr>
        <w:rPr>
          <w:rFonts w:cs="Times New Roman"/>
        </w:rPr>
      </w:pPr>
      <w:r w:rsidRPr="00420F64">
        <w:rPr>
          <w:rFonts w:cs="Times New Roman"/>
        </w:rPr>
        <w:t xml:space="preserve">El cumplimiento del Plan de Inversión Anual del MOPC correspondiente al año  2021, </w:t>
      </w:r>
      <w:r w:rsidR="00420F64" w:rsidRPr="00420F64">
        <w:rPr>
          <w:rFonts w:cs="Times New Roman"/>
        </w:rPr>
        <w:t xml:space="preserve">registra </w:t>
      </w:r>
      <w:r w:rsidRPr="00420F64">
        <w:rPr>
          <w:rFonts w:cs="Times New Roman"/>
        </w:rPr>
        <w:t xml:space="preserve">una inversión en obras (activos no financieros de Infraestructura Vial y Edificaciones), ascendente a la suma de </w:t>
      </w:r>
      <w:r w:rsidR="00420F64" w:rsidRPr="00420F64">
        <w:rPr>
          <w:rFonts w:cs="Times New Roman"/>
        </w:rPr>
        <w:t xml:space="preserve">RD$15,758,737,700.00 (Quince Mil Setecientos Cincuenta y Ocho Millones Setecientos Treinta y Siete Mil Setecientos Pesos con 00/100), </w:t>
      </w:r>
      <w:r w:rsidRPr="00B97A88">
        <w:rPr>
          <w:rFonts w:cs="Times New Roman"/>
        </w:rPr>
        <w:t xml:space="preserve"> </w:t>
      </w:r>
      <w:r w:rsidR="00420F64" w:rsidRPr="00C71CE9">
        <w:t xml:space="preserve">con </w:t>
      </w:r>
      <w:r w:rsidR="00420F64">
        <w:t>una inversión a la fecha de RD$10,623,236,303.13 y u</w:t>
      </w:r>
      <w:r w:rsidRPr="00B97A88">
        <w:rPr>
          <w:rFonts w:cs="Times New Roman"/>
        </w:rPr>
        <w:t>n</w:t>
      </w:r>
      <w:r w:rsidR="00420F64">
        <w:rPr>
          <w:rFonts w:cs="Times New Roman"/>
        </w:rPr>
        <w:t xml:space="preserve"> total de</w:t>
      </w:r>
      <w:r w:rsidRPr="00B97A88">
        <w:rPr>
          <w:rFonts w:cs="Times New Roman"/>
        </w:rPr>
        <w:t xml:space="preserve"> setenta y seis (76) productos generados por Códigos SNIP definidos para los Programas y Proyectos incluidos en el Plan de I</w:t>
      </w:r>
      <w:r w:rsidR="00A0749F">
        <w:rPr>
          <w:rFonts w:cs="Times New Roman"/>
        </w:rPr>
        <w:t>nversión del año fiscal vigente, los cuales integran además, proyectos y obras contemplados en los Planes de Mejoramientos de la Infraestructura Vial Provinciales</w:t>
      </w:r>
      <w:r w:rsidRPr="00B97A88">
        <w:rPr>
          <w:rFonts w:cs="Times New Roman"/>
        </w:rPr>
        <w:t xml:space="preserve"> </w:t>
      </w:r>
      <w:r w:rsidR="00A0749F">
        <w:rPr>
          <w:rFonts w:cs="Times New Roman"/>
        </w:rPr>
        <w:t>a nivel nacional.</w:t>
      </w:r>
    </w:p>
    <w:p w14:paraId="0AB0A564" w14:textId="35C59F75" w:rsidR="009D7222" w:rsidRPr="00B97A88" w:rsidRDefault="009D7222" w:rsidP="00434A4D">
      <w:pPr>
        <w:rPr>
          <w:rFonts w:cs="Times New Roman"/>
        </w:rPr>
      </w:pPr>
    </w:p>
    <w:p w14:paraId="34767296" w14:textId="2417C299" w:rsidR="009D7222" w:rsidRDefault="009D7222" w:rsidP="00434A4D">
      <w:pPr>
        <w:rPr>
          <w:rFonts w:cs="Times New Roman"/>
        </w:rPr>
      </w:pPr>
      <w:r w:rsidRPr="00B97A88">
        <w:rPr>
          <w:rFonts w:cs="Times New Roman"/>
        </w:rPr>
        <w:t xml:space="preserve">Los principales proyectos contemplados en el Plan de Inversión Anual del MOPC para el año 2021, en condiciones de concluidos y en ejecución, se resumen a continuación: </w:t>
      </w:r>
    </w:p>
    <w:p w14:paraId="3E9139A1" w14:textId="2E3B2885" w:rsidR="003417FE" w:rsidRDefault="003417FE" w:rsidP="00434A4D">
      <w:pPr>
        <w:rPr>
          <w:rFonts w:cs="Times New Roman"/>
        </w:rPr>
      </w:pPr>
    </w:p>
    <w:p w14:paraId="1726F868" w14:textId="03B2168A" w:rsidR="003417FE" w:rsidRDefault="003417FE" w:rsidP="00434A4D">
      <w:pPr>
        <w:rPr>
          <w:rFonts w:cs="Times New Roman"/>
        </w:rPr>
      </w:pPr>
    </w:p>
    <w:p w14:paraId="62175DCF" w14:textId="77777777" w:rsidR="00B806E7" w:rsidRDefault="00B806E7" w:rsidP="00434A4D">
      <w:pPr>
        <w:rPr>
          <w:rFonts w:cs="Times New Roman"/>
        </w:rPr>
      </w:pPr>
    </w:p>
    <w:p w14:paraId="174C8B5F" w14:textId="2B84A64B" w:rsidR="003417FE" w:rsidRDefault="003417FE" w:rsidP="00434A4D">
      <w:pPr>
        <w:rPr>
          <w:rFonts w:cs="Times New Roman"/>
        </w:rPr>
      </w:pPr>
    </w:p>
    <w:p w14:paraId="63D3341B" w14:textId="1F948A21" w:rsidR="009D7222" w:rsidRPr="00B97A88" w:rsidRDefault="009D7222" w:rsidP="00B806E7">
      <w:pPr>
        <w:pStyle w:val="Prrafodelista"/>
      </w:pPr>
      <w:bookmarkStart w:id="75" w:name="_Toc91264815"/>
      <w:r w:rsidRPr="00B97A88">
        <w:lastRenderedPageBreak/>
        <w:t>Principales Obras Viales y de Edificaciones Terminadas a nivel nacional por el MOPC, durante el año 2021</w:t>
      </w:r>
      <w:bookmarkEnd w:id="75"/>
      <w:r w:rsidRPr="00B97A88">
        <w:t xml:space="preserve"> </w:t>
      </w:r>
    </w:p>
    <w:p w14:paraId="798312D5" w14:textId="0CC0E828" w:rsidR="009D7222" w:rsidRPr="00B97A88" w:rsidRDefault="009D7222" w:rsidP="00434A4D">
      <w:pPr>
        <w:rPr>
          <w:rFonts w:cs="Times New Roman"/>
        </w:rPr>
      </w:pPr>
    </w:p>
    <w:p w14:paraId="73D41F1D" w14:textId="0B5F2560" w:rsidR="0001617A" w:rsidRPr="00B97A88" w:rsidRDefault="0001617A" w:rsidP="005561EB">
      <w:pPr>
        <w:pStyle w:val="Textoindependiente"/>
        <w:numPr>
          <w:ilvl w:val="0"/>
          <w:numId w:val="12"/>
        </w:numPr>
        <w:spacing w:line="360" w:lineRule="auto"/>
        <w:jc w:val="both"/>
        <w:rPr>
          <w:rFonts w:eastAsia="Calibri"/>
          <w:color w:val="767171"/>
          <w:spacing w:val="20"/>
        </w:rPr>
      </w:pPr>
      <w:r w:rsidRPr="00B97A88">
        <w:rPr>
          <w:rFonts w:eastAsia="Calibri"/>
          <w:color w:val="767171"/>
        </w:rPr>
        <w:t xml:space="preserve">Reconstrucción de la Carretera Guayubín-Pocito-Santa Cruz-Copey, Provincia Montecristi, con una longitud de 34.40 km, un valor presupuestado de RD$1,217,000,000.00 (Mil Doscientos Diecisiete Millones Pesos con 00/100). Condición actual: Terminada. </w:t>
      </w:r>
    </w:p>
    <w:p w14:paraId="2BBA7E5E" w14:textId="77777777" w:rsidR="0001617A" w:rsidRPr="00B97A88" w:rsidRDefault="0001617A" w:rsidP="00434A4D">
      <w:pPr>
        <w:pStyle w:val="Textoindependiente"/>
        <w:spacing w:line="360" w:lineRule="auto"/>
        <w:jc w:val="both"/>
        <w:rPr>
          <w:rFonts w:eastAsia="Calibri"/>
          <w:color w:val="767171"/>
          <w:spacing w:val="20"/>
        </w:rPr>
      </w:pPr>
    </w:p>
    <w:p w14:paraId="2C8EA61B" w14:textId="0C5D70BD" w:rsidR="0001617A" w:rsidRPr="00B97A88" w:rsidRDefault="0001617A"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Reconstrucción de la Carretera Palo Verde-La 70, Provincia Montecristi, con una longitud de 11.30 km, un valor presupuestado de RD$435, 000,000.00 (Cuatrocientos Treinta </w:t>
      </w:r>
      <w:r w:rsidR="007952B8" w:rsidRPr="00B97A88">
        <w:rPr>
          <w:rFonts w:eastAsia="Calibri"/>
          <w:color w:val="767171"/>
        </w:rPr>
        <w:t>y</w:t>
      </w:r>
      <w:r w:rsidRPr="00B97A88">
        <w:rPr>
          <w:rFonts w:eastAsia="Calibri"/>
          <w:color w:val="767171"/>
        </w:rPr>
        <w:t xml:space="preserve"> Cinco Millones de </w:t>
      </w:r>
      <w:proofErr w:type="gramStart"/>
      <w:r w:rsidRPr="00B97A88">
        <w:rPr>
          <w:rFonts w:eastAsia="Calibri"/>
          <w:color w:val="767171"/>
        </w:rPr>
        <w:t>Pesos</w:t>
      </w:r>
      <w:proofErr w:type="gramEnd"/>
      <w:r w:rsidRPr="00B97A88">
        <w:rPr>
          <w:rFonts w:eastAsia="Calibri"/>
          <w:color w:val="767171"/>
        </w:rPr>
        <w:t xml:space="preserve"> con 00/100). Condición actual: Terminada. </w:t>
      </w:r>
    </w:p>
    <w:p w14:paraId="778717FF" w14:textId="77777777" w:rsidR="0001617A" w:rsidRPr="00B97A88" w:rsidRDefault="0001617A" w:rsidP="00434A4D">
      <w:pPr>
        <w:pStyle w:val="Textoindependiente"/>
        <w:spacing w:line="360" w:lineRule="auto"/>
        <w:jc w:val="both"/>
        <w:rPr>
          <w:rFonts w:eastAsia="Calibri"/>
          <w:color w:val="767171"/>
        </w:rPr>
      </w:pPr>
    </w:p>
    <w:p w14:paraId="14B088B3" w14:textId="660A08B5" w:rsidR="0001617A" w:rsidRPr="00B97A88" w:rsidRDefault="0001617A"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Construcción Carretera Gran Parada - La Vigía - El Cupey, Provincia Puerto </w:t>
      </w:r>
      <w:r w:rsidR="007952B8" w:rsidRPr="00B97A88">
        <w:rPr>
          <w:rFonts w:eastAsia="Calibri"/>
          <w:color w:val="767171"/>
        </w:rPr>
        <w:t>Plata, con</w:t>
      </w:r>
      <w:r w:rsidRPr="00B97A88">
        <w:rPr>
          <w:rFonts w:eastAsia="Calibri"/>
          <w:color w:val="767171"/>
        </w:rPr>
        <w:t xml:space="preserve"> una longitud de 11.50 km, un valor presupuestado de RD$374, 801,575.00 (Trescientos Setenta y Cuatro Millones Ochocientos Un Mil Quinientos Setenta </w:t>
      </w:r>
      <w:r w:rsidR="007952B8" w:rsidRPr="00B97A88">
        <w:rPr>
          <w:rFonts w:eastAsia="Calibri"/>
          <w:color w:val="767171"/>
        </w:rPr>
        <w:t>y</w:t>
      </w:r>
      <w:r w:rsidRPr="00B97A88">
        <w:rPr>
          <w:rFonts w:eastAsia="Calibri"/>
          <w:color w:val="767171"/>
        </w:rPr>
        <w:t xml:space="preserve"> Cinco </w:t>
      </w:r>
      <w:proofErr w:type="gramStart"/>
      <w:r w:rsidRPr="00B97A88">
        <w:rPr>
          <w:rFonts w:eastAsia="Calibri"/>
          <w:color w:val="767171"/>
        </w:rPr>
        <w:t>Pesos</w:t>
      </w:r>
      <w:proofErr w:type="gramEnd"/>
      <w:r w:rsidRPr="00B97A88">
        <w:rPr>
          <w:rFonts w:eastAsia="Calibri"/>
          <w:color w:val="767171"/>
        </w:rPr>
        <w:t xml:space="preserve"> con 00/100). Condición actual: Terminada. </w:t>
      </w:r>
    </w:p>
    <w:p w14:paraId="537906A1" w14:textId="77777777" w:rsidR="0001617A" w:rsidRPr="00B97A88" w:rsidRDefault="0001617A" w:rsidP="00434A4D">
      <w:pPr>
        <w:pStyle w:val="Textoindependiente"/>
        <w:spacing w:line="360" w:lineRule="auto"/>
        <w:jc w:val="both"/>
        <w:rPr>
          <w:rFonts w:eastAsia="Calibri"/>
          <w:color w:val="767171"/>
        </w:rPr>
      </w:pPr>
    </w:p>
    <w:p w14:paraId="650032E4" w14:textId="60E194CE" w:rsidR="0001617A" w:rsidRPr="00B97A88" w:rsidRDefault="0001617A"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Reconstrucción Carretera Villa Riva - Arenoso, Provincia Duarte, con una longitud de 9.6 km, un valor presupuestado de RD$95,000,000.00 (Noventa y Cinco Millones de </w:t>
      </w:r>
      <w:proofErr w:type="gramStart"/>
      <w:r w:rsidR="007952B8" w:rsidRPr="00B97A88">
        <w:rPr>
          <w:rFonts w:eastAsia="Calibri"/>
          <w:color w:val="767171"/>
        </w:rPr>
        <w:t>Pesos</w:t>
      </w:r>
      <w:proofErr w:type="gramEnd"/>
      <w:r w:rsidRPr="00B97A88">
        <w:rPr>
          <w:rFonts w:eastAsia="Calibri"/>
          <w:color w:val="767171"/>
        </w:rPr>
        <w:t xml:space="preserve"> con 00/100). Condición actual: Terminada.</w:t>
      </w:r>
    </w:p>
    <w:p w14:paraId="53AD3DF4" w14:textId="77777777" w:rsidR="0001617A" w:rsidRPr="00B97A88" w:rsidRDefault="0001617A" w:rsidP="00434A4D">
      <w:pPr>
        <w:pStyle w:val="Textoindependiente"/>
        <w:spacing w:line="360" w:lineRule="auto"/>
        <w:jc w:val="both"/>
        <w:rPr>
          <w:rFonts w:eastAsia="Calibri"/>
          <w:color w:val="767171"/>
        </w:rPr>
      </w:pPr>
    </w:p>
    <w:p w14:paraId="382E8D69" w14:textId="60962DED" w:rsidR="0001617A" w:rsidRPr="00B97A88" w:rsidRDefault="0001617A" w:rsidP="005561EB">
      <w:pPr>
        <w:pStyle w:val="Textoindependiente"/>
        <w:numPr>
          <w:ilvl w:val="0"/>
          <w:numId w:val="12"/>
        </w:numPr>
        <w:spacing w:line="360" w:lineRule="auto"/>
        <w:jc w:val="both"/>
        <w:rPr>
          <w:rFonts w:eastAsia="Calibri"/>
          <w:color w:val="767171"/>
        </w:rPr>
      </w:pPr>
      <w:r w:rsidRPr="00B97A88">
        <w:rPr>
          <w:rFonts w:eastAsia="Calibri"/>
          <w:color w:val="767171"/>
        </w:rPr>
        <w:t>Reconstrucción Carretera El Copey - Acceso al Teleférico de Puerto Plata, Provincia Puerto Plata, con una longitud de 4.50 km, un valor presupuestado de RD$</w:t>
      </w:r>
      <w:r w:rsidR="007952B8" w:rsidRPr="00B97A88">
        <w:rPr>
          <w:rFonts w:eastAsia="Calibri"/>
          <w:color w:val="767171"/>
        </w:rPr>
        <w:t>22,845,103.00 (</w:t>
      </w:r>
      <w:r w:rsidRPr="00B97A88">
        <w:rPr>
          <w:rFonts w:eastAsia="Calibri"/>
          <w:color w:val="767171"/>
        </w:rPr>
        <w:t xml:space="preserve">Veintidós Millones Ochocientos Cuarenta y Cinco Mil Ciento Tres </w:t>
      </w:r>
      <w:proofErr w:type="gramStart"/>
      <w:r w:rsidRPr="00B97A88">
        <w:rPr>
          <w:rFonts w:eastAsia="Calibri"/>
          <w:color w:val="767171"/>
        </w:rPr>
        <w:t>Pesos</w:t>
      </w:r>
      <w:proofErr w:type="gramEnd"/>
      <w:r w:rsidRPr="00B97A88">
        <w:rPr>
          <w:rFonts w:eastAsia="Calibri"/>
          <w:color w:val="767171"/>
        </w:rPr>
        <w:t xml:space="preserve"> con 00/100). Condición actual: Terminada. </w:t>
      </w:r>
    </w:p>
    <w:p w14:paraId="7589FAA0" w14:textId="597D6EE0" w:rsidR="00AC0740" w:rsidRDefault="00AC0740" w:rsidP="00434A4D">
      <w:pPr>
        <w:ind w:left="2051" w:hanging="705"/>
        <w:rPr>
          <w:rFonts w:eastAsia="Calibri" w:cs="Times New Roman"/>
        </w:rPr>
      </w:pPr>
    </w:p>
    <w:p w14:paraId="3C135DD8" w14:textId="5ADCEB6B" w:rsidR="003417FE" w:rsidRDefault="003417FE" w:rsidP="00434A4D">
      <w:pPr>
        <w:ind w:left="2051" w:hanging="705"/>
        <w:rPr>
          <w:rFonts w:eastAsia="Calibri" w:cs="Times New Roman"/>
        </w:rPr>
      </w:pPr>
    </w:p>
    <w:p w14:paraId="68405A5C" w14:textId="778146D1" w:rsidR="003417FE" w:rsidRDefault="003417FE" w:rsidP="00434A4D">
      <w:pPr>
        <w:ind w:left="2051" w:hanging="705"/>
        <w:rPr>
          <w:rFonts w:eastAsia="Calibri" w:cs="Times New Roman"/>
        </w:rPr>
      </w:pPr>
    </w:p>
    <w:p w14:paraId="3586AA8D" w14:textId="77777777" w:rsidR="003417FE" w:rsidRPr="00B97A88" w:rsidRDefault="003417FE" w:rsidP="00434A4D">
      <w:pPr>
        <w:ind w:left="2051" w:hanging="705"/>
        <w:rPr>
          <w:rFonts w:eastAsia="Calibri" w:cs="Times New Roman"/>
        </w:rPr>
      </w:pPr>
    </w:p>
    <w:p w14:paraId="659B1B10" w14:textId="77777777"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lastRenderedPageBreak/>
        <w:t xml:space="preserve">Reconstrucción y Ampliación de la Carretera Turística La Cumbre “General Gregorio Luperón” tramo vial desde Santiago hasta Puerto Plata (Etapa I), Provincias Santiago y Puerto Plata, con una longitud de 41.0 km, un valor presupuestado de RD$4,245,482,265.54 (Cuatro Mil Doscientos Cuarenta y Cinco Millones Cuatrocientos Ochenta y Dos Mil Doscientos Sesenta y Cinco </w:t>
      </w:r>
      <w:proofErr w:type="gramStart"/>
      <w:r w:rsidRPr="00B97A88">
        <w:rPr>
          <w:rFonts w:eastAsia="Calibri"/>
          <w:color w:val="767171"/>
        </w:rPr>
        <w:t>Pesos</w:t>
      </w:r>
      <w:proofErr w:type="gramEnd"/>
      <w:r w:rsidRPr="00B97A88">
        <w:rPr>
          <w:rFonts w:eastAsia="Calibri"/>
          <w:color w:val="767171"/>
        </w:rPr>
        <w:t xml:space="preserve"> con 54/100). Condición actual: Terminada.</w:t>
      </w:r>
    </w:p>
    <w:p w14:paraId="0A6A0EBB" w14:textId="77777777" w:rsidR="00AC0740" w:rsidRPr="00B97A88" w:rsidRDefault="00AC0740" w:rsidP="00434A4D">
      <w:pPr>
        <w:pStyle w:val="Textoindependiente"/>
        <w:spacing w:line="360" w:lineRule="auto"/>
        <w:ind w:left="720"/>
        <w:jc w:val="both"/>
        <w:rPr>
          <w:rFonts w:eastAsia="Calibri"/>
          <w:color w:val="767171"/>
        </w:rPr>
      </w:pPr>
    </w:p>
    <w:p w14:paraId="21C3CE36" w14:textId="51EEC71E"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Terminación Carretera </w:t>
      </w:r>
      <w:proofErr w:type="spellStart"/>
      <w:r w:rsidRPr="00B97A88">
        <w:rPr>
          <w:rFonts w:eastAsia="Calibri"/>
          <w:color w:val="767171"/>
        </w:rPr>
        <w:t>Jacagua</w:t>
      </w:r>
      <w:proofErr w:type="spellEnd"/>
      <w:r w:rsidRPr="00B97A88">
        <w:rPr>
          <w:rFonts w:eastAsia="Calibri"/>
          <w:color w:val="767171"/>
        </w:rPr>
        <w:t xml:space="preserve"> - Palo Alto, Provincia Santiago, con una longitud de 16 km, un valor presupuestado de RD$63,453,656.93 (Sesenta y </w:t>
      </w:r>
      <w:r w:rsidR="003417FE" w:rsidRPr="00B97A88">
        <w:rPr>
          <w:rFonts w:eastAsia="Calibri"/>
          <w:color w:val="767171"/>
        </w:rPr>
        <w:t>Tres Millones Cuatrocientos</w:t>
      </w:r>
      <w:r w:rsidRPr="00B97A88">
        <w:rPr>
          <w:rFonts w:eastAsia="Calibri"/>
          <w:color w:val="767171"/>
        </w:rPr>
        <w:t xml:space="preserve"> </w:t>
      </w:r>
      <w:r w:rsidR="003417FE" w:rsidRPr="00B97A88">
        <w:rPr>
          <w:rFonts w:eastAsia="Calibri"/>
          <w:color w:val="767171"/>
        </w:rPr>
        <w:t>Cincuenta y</w:t>
      </w:r>
      <w:r w:rsidRPr="00B97A88">
        <w:rPr>
          <w:rFonts w:eastAsia="Calibri"/>
          <w:color w:val="767171"/>
        </w:rPr>
        <w:t xml:space="preserve"> Tres Mil Seiscientos Cincuenta y Seis </w:t>
      </w:r>
      <w:proofErr w:type="gramStart"/>
      <w:r w:rsidRPr="00B97A88">
        <w:rPr>
          <w:rFonts w:eastAsia="Calibri"/>
          <w:color w:val="767171"/>
        </w:rPr>
        <w:t>Pesos</w:t>
      </w:r>
      <w:proofErr w:type="gramEnd"/>
      <w:r w:rsidRPr="00B97A88">
        <w:rPr>
          <w:rFonts w:eastAsia="Calibri"/>
          <w:color w:val="767171"/>
        </w:rPr>
        <w:t xml:space="preserve"> con 93/100). Condición actual: Terminada. </w:t>
      </w:r>
    </w:p>
    <w:p w14:paraId="6FCAC2E2" w14:textId="77777777" w:rsidR="00AC0740" w:rsidRPr="00B97A88" w:rsidRDefault="00AC0740" w:rsidP="00434A4D">
      <w:pPr>
        <w:pStyle w:val="Textoindependiente"/>
        <w:spacing w:line="360" w:lineRule="auto"/>
        <w:ind w:left="720"/>
        <w:jc w:val="both"/>
        <w:rPr>
          <w:rFonts w:eastAsia="Calibri"/>
          <w:color w:val="767171"/>
        </w:rPr>
      </w:pPr>
    </w:p>
    <w:p w14:paraId="50A34D10" w14:textId="77777777"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Reconstrucción Carretera Portillo – La Luisa, Provincia Monte Plata, con una longitud de 7.70 km, un valor presupuestado de RD$89,835,671.77 (Ochenta y Nueve Millones Ochocientos Treinta y Cinco Mil Seiscientos Setenta y Un Pesos con 77/100). Condición actual: Terminada.</w:t>
      </w:r>
      <w:r w:rsidRPr="00B97A88">
        <w:rPr>
          <w:rFonts w:eastAsia="Calibri"/>
          <w:color w:val="767171"/>
        </w:rPr>
        <w:tab/>
      </w:r>
    </w:p>
    <w:p w14:paraId="23D04D7C" w14:textId="77777777" w:rsidR="00AC0740" w:rsidRPr="00B97A88" w:rsidRDefault="00AC0740" w:rsidP="00434A4D">
      <w:pPr>
        <w:pStyle w:val="Textoindependiente"/>
        <w:spacing w:line="360" w:lineRule="auto"/>
        <w:rPr>
          <w:rFonts w:eastAsia="Calibri"/>
          <w:color w:val="767171"/>
        </w:rPr>
      </w:pPr>
    </w:p>
    <w:p w14:paraId="09394C64" w14:textId="12D68EDD"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Reconstrucción Camino Vecinal El Factor - Los Indios - Cruce de Pirula, Provincia María Trinidad Sánchez, con una longitud de 7.6 km, un valor presupuestado </w:t>
      </w:r>
      <w:r w:rsidR="00630462" w:rsidRPr="00B97A88">
        <w:rPr>
          <w:rFonts w:eastAsia="Calibri"/>
          <w:color w:val="767171"/>
        </w:rPr>
        <w:t>de RD</w:t>
      </w:r>
      <w:r w:rsidRPr="00B97A88">
        <w:rPr>
          <w:rFonts w:eastAsia="Calibri"/>
          <w:color w:val="767171"/>
        </w:rPr>
        <w:t xml:space="preserve">$181, 533,551.18 (Ciento Ochenta y Un Millones Quinientos Treinta y Tres Mil Quinientos Cincuenta y Un </w:t>
      </w:r>
      <w:r w:rsidR="00630462" w:rsidRPr="00B97A88">
        <w:rPr>
          <w:rFonts w:eastAsia="Calibri"/>
          <w:color w:val="767171"/>
        </w:rPr>
        <w:t>Pesos con</w:t>
      </w:r>
      <w:r w:rsidRPr="00B97A88">
        <w:rPr>
          <w:rFonts w:eastAsia="Calibri"/>
          <w:color w:val="767171"/>
        </w:rPr>
        <w:t xml:space="preserve"> 18 /100). Condición actual: Terminada.</w:t>
      </w:r>
    </w:p>
    <w:p w14:paraId="76345099" w14:textId="77777777" w:rsidR="00AC0740" w:rsidRPr="00B97A88" w:rsidRDefault="00AC0740" w:rsidP="00434A4D">
      <w:pPr>
        <w:pStyle w:val="Textoindependiente"/>
        <w:spacing w:line="360" w:lineRule="auto"/>
        <w:ind w:left="720"/>
        <w:jc w:val="both"/>
        <w:rPr>
          <w:rFonts w:eastAsia="Calibri"/>
          <w:color w:val="767171"/>
        </w:rPr>
      </w:pPr>
    </w:p>
    <w:p w14:paraId="5004E73B" w14:textId="6DE646F6"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Construcción Puente sobre Arroyo Grande, en la carretera que comunica los Municipios de Polo y Cabral, provincia Barahona, con una longitud de 10.0 ml, un valor presupuestado de RD$</w:t>
      </w:r>
      <w:r w:rsidR="00630462" w:rsidRPr="00B97A88">
        <w:rPr>
          <w:rFonts w:eastAsia="Calibri"/>
          <w:color w:val="767171"/>
        </w:rPr>
        <w:t>32,527,000.66 (</w:t>
      </w:r>
      <w:r w:rsidRPr="00B97A88">
        <w:rPr>
          <w:rFonts w:eastAsia="Calibri"/>
          <w:color w:val="767171"/>
        </w:rPr>
        <w:t xml:space="preserve">Treinta y Dos Millones Quinientos </w:t>
      </w:r>
      <w:r w:rsidR="00630462" w:rsidRPr="00B97A88">
        <w:rPr>
          <w:rFonts w:eastAsia="Calibri"/>
          <w:color w:val="767171"/>
        </w:rPr>
        <w:t>Veintisiete Mil</w:t>
      </w:r>
      <w:r w:rsidRPr="00B97A88">
        <w:rPr>
          <w:rFonts w:eastAsia="Calibri"/>
          <w:color w:val="767171"/>
        </w:rPr>
        <w:t xml:space="preserve"> Pesos con 66/100). Status: Terminada;</w:t>
      </w:r>
    </w:p>
    <w:p w14:paraId="6727A0C4" w14:textId="19DB95BB" w:rsidR="00AC0740" w:rsidRDefault="00AC0740" w:rsidP="00434A4D">
      <w:pPr>
        <w:pStyle w:val="Textoindependiente"/>
        <w:spacing w:line="360" w:lineRule="auto"/>
        <w:ind w:left="720"/>
        <w:jc w:val="both"/>
        <w:rPr>
          <w:rFonts w:eastAsia="Calibri"/>
          <w:color w:val="767171"/>
        </w:rPr>
      </w:pPr>
    </w:p>
    <w:p w14:paraId="180BF397" w14:textId="2E731627" w:rsidR="003417FE" w:rsidRDefault="003417FE" w:rsidP="00434A4D">
      <w:pPr>
        <w:pStyle w:val="Textoindependiente"/>
        <w:spacing w:line="360" w:lineRule="auto"/>
        <w:ind w:left="720"/>
        <w:jc w:val="both"/>
        <w:rPr>
          <w:rFonts w:eastAsia="Calibri"/>
          <w:color w:val="767171"/>
        </w:rPr>
      </w:pPr>
    </w:p>
    <w:p w14:paraId="1025B04F" w14:textId="162226C3" w:rsidR="003417FE" w:rsidRDefault="003417FE" w:rsidP="00434A4D">
      <w:pPr>
        <w:pStyle w:val="Textoindependiente"/>
        <w:spacing w:line="360" w:lineRule="auto"/>
        <w:ind w:left="720"/>
        <w:jc w:val="both"/>
        <w:rPr>
          <w:rFonts w:eastAsia="Calibri"/>
          <w:color w:val="767171"/>
        </w:rPr>
      </w:pPr>
    </w:p>
    <w:p w14:paraId="3735CC73" w14:textId="77777777" w:rsidR="003417FE" w:rsidRPr="00B97A88" w:rsidRDefault="003417FE" w:rsidP="00434A4D">
      <w:pPr>
        <w:pStyle w:val="Textoindependiente"/>
        <w:spacing w:line="360" w:lineRule="auto"/>
        <w:ind w:left="720"/>
        <w:jc w:val="both"/>
        <w:rPr>
          <w:rFonts w:eastAsia="Calibri"/>
          <w:color w:val="767171"/>
        </w:rPr>
      </w:pPr>
    </w:p>
    <w:p w14:paraId="764F7357" w14:textId="63E5C745"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lastRenderedPageBreak/>
        <w:t xml:space="preserve">Construcción del Puente Las Mercedes, en la comunidad de Puñal, Provincia Santiago, que comunica a Canabacoa, Guayabal, Arenoso, Colorado, Laguna Prieta, Matanzas, Estancia Nueva, El Jobo, La Noriega, El Guano, La Jagua, Palo Amarillo, Los Picos, Los Ciruelos, con un valor presupuestado de RD$358,000,000,00 (Trecientos Cincuenta y Ocho Millones de </w:t>
      </w:r>
      <w:proofErr w:type="gramStart"/>
      <w:r w:rsidRPr="00B97A88">
        <w:rPr>
          <w:rFonts w:eastAsia="Calibri"/>
          <w:color w:val="767171"/>
        </w:rPr>
        <w:t>Pesos</w:t>
      </w:r>
      <w:proofErr w:type="gramEnd"/>
      <w:r w:rsidRPr="00B97A88">
        <w:rPr>
          <w:rFonts w:eastAsia="Calibri"/>
          <w:color w:val="767171"/>
        </w:rPr>
        <w:t xml:space="preserve"> con 00/100</w:t>
      </w:r>
      <w:r w:rsidR="00630462" w:rsidRPr="00B97A88">
        <w:rPr>
          <w:rFonts w:eastAsia="Calibri"/>
          <w:color w:val="767171"/>
        </w:rPr>
        <w:t>) Condición</w:t>
      </w:r>
      <w:r w:rsidRPr="00B97A88">
        <w:rPr>
          <w:rFonts w:eastAsia="Calibri"/>
          <w:color w:val="767171"/>
        </w:rPr>
        <w:t xml:space="preserve"> actual: Terminada.</w:t>
      </w:r>
    </w:p>
    <w:p w14:paraId="6108BF46" w14:textId="77777777" w:rsidR="00AC0740" w:rsidRPr="00B97A88" w:rsidRDefault="00AC0740" w:rsidP="00434A4D">
      <w:pPr>
        <w:pStyle w:val="Textoindependiente"/>
        <w:spacing w:line="360" w:lineRule="auto"/>
        <w:rPr>
          <w:rFonts w:eastAsia="Calibri"/>
          <w:color w:val="767171"/>
        </w:rPr>
      </w:pPr>
    </w:p>
    <w:p w14:paraId="279EC536" w14:textId="36D51E31"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Reparación y Construcción de las Juntas </w:t>
      </w:r>
      <w:r w:rsidR="00630462" w:rsidRPr="00B97A88">
        <w:rPr>
          <w:rFonts w:eastAsia="Calibri"/>
          <w:color w:val="767171"/>
        </w:rPr>
        <w:t>del Puente</w:t>
      </w:r>
      <w:r w:rsidRPr="00B97A88">
        <w:rPr>
          <w:rFonts w:eastAsia="Calibri"/>
          <w:color w:val="767171"/>
        </w:rPr>
        <w:t xml:space="preserve"> Juan Bosch sobre el Río Ozama, Provincia Santo Domingo, con una longitud aproximada de 600 m, un valor presupuestado de RD$48,000,000.00 (Cuarenta y Ocho Millones de </w:t>
      </w:r>
      <w:proofErr w:type="gramStart"/>
      <w:r w:rsidRPr="00B97A88">
        <w:rPr>
          <w:rFonts w:eastAsia="Calibri"/>
          <w:color w:val="767171"/>
        </w:rPr>
        <w:t>Pesos</w:t>
      </w:r>
      <w:proofErr w:type="gramEnd"/>
      <w:r w:rsidRPr="00B97A88">
        <w:rPr>
          <w:rFonts w:eastAsia="Calibri"/>
          <w:color w:val="767171"/>
        </w:rPr>
        <w:t xml:space="preserve"> con       05/100). Condición actual: Terminada.</w:t>
      </w:r>
    </w:p>
    <w:p w14:paraId="110067DC" w14:textId="77777777" w:rsidR="00AC0740" w:rsidRPr="00B97A88" w:rsidRDefault="00AC0740" w:rsidP="00434A4D">
      <w:pPr>
        <w:pStyle w:val="Textoindependiente"/>
        <w:spacing w:line="360" w:lineRule="auto"/>
        <w:ind w:left="720"/>
        <w:jc w:val="both"/>
        <w:rPr>
          <w:rFonts w:eastAsia="Calibri"/>
          <w:color w:val="767171"/>
        </w:rPr>
      </w:pPr>
    </w:p>
    <w:p w14:paraId="579D2216" w14:textId="3438F0A8"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Reparación Puente sobre el Río </w:t>
      </w:r>
      <w:r w:rsidR="00630462" w:rsidRPr="00B97A88">
        <w:rPr>
          <w:rFonts w:eastAsia="Calibri"/>
          <w:color w:val="767171"/>
        </w:rPr>
        <w:t>Higüamo</w:t>
      </w:r>
      <w:r w:rsidRPr="00B97A88">
        <w:rPr>
          <w:rFonts w:eastAsia="Calibri"/>
          <w:color w:val="767171"/>
        </w:rPr>
        <w:t xml:space="preserve">, Carretera Santo Domingo - San Pedro de </w:t>
      </w:r>
      <w:r w:rsidR="00630462" w:rsidRPr="00B97A88">
        <w:rPr>
          <w:rFonts w:eastAsia="Calibri"/>
          <w:color w:val="767171"/>
        </w:rPr>
        <w:t>Macorís</w:t>
      </w:r>
      <w:r w:rsidRPr="00B97A88">
        <w:rPr>
          <w:rFonts w:eastAsia="Calibri"/>
          <w:color w:val="767171"/>
        </w:rPr>
        <w:t xml:space="preserve">, Provincia San Pedro de </w:t>
      </w:r>
      <w:r w:rsidR="00630462" w:rsidRPr="00B97A88">
        <w:rPr>
          <w:rFonts w:eastAsia="Calibri"/>
          <w:color w:val="767171"/>
        </w:rPr>
        <w:t>Macorís</w:t>
      </w:r>
      <w:r w:rsidRPr="00B97A88">
        <w:rPr>
          <w:rFonts w:eastAsia="Calibri"/>
          <w:color w:val="767171"/>
        </w:rPr>
        <w:t xml:space="preserve">, con una longitud de 606 m, un valor presupuestado de RD$48,000,000.00 (Cuarenta y Ocho Millones de </w:t>
      </w:r>
      <w:proofErr w:type="gramStart"/>
      <w:r w:rsidRPr="00B97A88">
        <w:rPr>
          <w:rFonts w:eastAsia="Calibri"/>
          <w:color w:val="767171"/>
        </w:rPr>
        <w:t>Pesos</w:t>
      </w:r>
      <w:proofErr w:type="gramEnd"/>
      <w:r w:rsidRPr="00B97A88">
        <w:rPr>
          <w:rFonts w:eastAsia="Calibri"/>
          <w:color w:val="767171"/>
        </w:rPr>
        <w:t xml:space="preserve"> con 00/100). Condición actual: Terminada.</w:t>
      </w:r>
      <w:r w:rsidRPr="00B97A88">
        <w:rPr>
          <w:rFonts w:eastAsia="Calibri"/>
          <w:color w:val="767171"/>
        </w:rPr>
        <w:tab/>
      </w:r>
    </w:p>
    <w:p w14:paraId="4231848D" w14:textId="77777777" w:rsidR="00AC0740" w:rsidRPr="00B97A88" w:rsidRDefault="00AC0740" w:rsidP="00434A4D">
      <w:pPr>
        <w:pStyle w:val="Textoindependiente"/>
        <w:spacing w:line="360" w:lineRule="auto"/>
        <w:ind w:left="720"/>
        <w:jc w:val="both"/>
        <w:rPr>
          <w:rFonts w:eastAsia="Calibri"/>
          <w:color w:val="767171"/>
        </w:rPr>
      </w:pPr>
    </w:p>
    <w:p w14:paraId="00B6F7E8" w14:textId="36599F99"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Reconstrucción Carretera Jobo Dulce - Higüey, Provincia La Altagracia, con una longitud de 8.35 km, un valor presupuestado </w:t>
      </w:r>
      <w:r w:rsidR="00630462" w:rsidRPr="00B97A88">
        <w:rPr>
          <w:rFonts w:eastAsia="Calibri"/>
          <w:color w:val="767171"/>
        </w:rPr>
        <w:t>de RD</w:t>
      </w:r>
      <w:r w:rsidRPr="00B97A88">
        <w:rPr>
          <w:rFonts w:eastAsia="Calibri"/>
          <w:color w:val="767171"/>
        </w:rPr>
        <w:t xml:space="preserve">$336,000,000.00 (Trescientos Treinta y Seis Millones de </w:t>
      </w:r>
      <w:proofErr w:type="gramStart"/>
      <w:r w:rsidRPr="00B97A88">
        <w:rPr>
          <w:rFonts w:eastAsia="Calibri"/>
          <w:color w:val="767171"/>
        </w:rPr>
        <w:t>Pesos</w:t>
      </w:r>
      <w:proofErr w:type="gramEnd"/>
      <w:r w:rsidRPr="00B97A88">
        <w:rPr>
          <w:rFonts w:eastAsia="Calibri"/>
          <w:color w:val="767171"/>
        </w:rPr>
        <w:t xml:space="preserve"> con 00/100). Condición actual: Terminada;</w:t>
      </w:r>
    </w:p>
    <w:p w14:paraId="06513B3A" w14:textId="77777777" w:rsidR="00AC0740" w:rsidRPr="00B97A88" w:rsidRDefault="00AC0740" w:rsidP="00434A4D">
      <w:pPr>
        <w:pStyle w:val="Textoindependiente"/>
        <w:spacing w:line="360" w:lineRule="auto"/>
        <w:rPr>
          <w:rFonts w:eastAsia="Calibri"/>
          <w:color w:val="767171"/>
        </w:rPr>
      </w:pPr>
    </w:p>
    <w:p w14:paraId="7559DF88" w14:textId="77777777"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Construcción Puente en Carretera Las Yayas-Padre Las Casas, Provincia Azua, con una longitud de 20.0 ml, un valor presupuestado de RD$100,000,000.00 (Cien Millones de </w:t>
      </w:r>
      <w:proofErr w:type="gramStart"/>
      <w:r w:rsidRPr="00B97A88">
        <w:rPr>
          <w:rFonts w:eastAsia="Calibri"/>
          <w:color w:val="767171"/>
        </w:rPr>
        <w:t>Pesos</w:t>
      </w:r>
      <w:proofErr w:type="gramEnd"/>
      <w:r w:rsidRPr="00B97A88">
        <w:rPr>
          <w:rFonts w:eastAsia="Calibri"/>
          <w:color w:val="767171"/>
        </w:rPr>
        <w:t xml:space="preserve"> con 00/100).  Condición actual: Terminada;</w:t>
      </w:r>
    </w:p>
    <w:p w14:paraId="13E16A57" w14:textId="2D941C70" w:rsidR="00AC0740" w:rsidRDefault="00AC0740" w:rsidP="00434A4D">
      <w:pPr>
        <w:pStyle w:val="Textoindependiente"/>
        <w:spacing w:line="360" w:lineRule="auto"/>
        <w:ind w:left="720"/>
        <w:jc w:val="both"/>
        <w:rPr>
          <w:rFonts w:eastAsia="Calibri"/>
          <w:color w:val="767171"/>
        </w:rPr>
      </w:pPr>
    </w:p>
    <w:p w14:paraId="2613C1DE" w14:textId="4AB215BB" w:rsidR="003417FE" w:rsidRDefault="003417FE" w:rsidP="00434A4D">
      <w:pPr>
        <w:pStyle w:val="Textoindependiente"/>
        <w:spacing w:line="360" w:lineRule="auto"/>
        <w:ind w:left="720"/>
        <w:jc w:val="both"/>
        <w:rPr>
          <w:rFonts w:eastAsia="Calibri"/>
          <w:color w:val="767171"/>
        </w:rPr>
      </w:pPr>
    </w:p>
    <w:p w14:paraId="2CF8771C" w14:textId="2746DF93" w:rsidR="003417FE" w:rsidRDefault="003417FE" w:rsidP="00434A4D">
      <w:pPr>
        <w:pStyle w:val="Textoindependiente"/>
        <w:spacing w:line="360" w:lineRule="auto"/>
        <w:ind w:left="720"/>
        <w:jc w:val="both"/>
        <w:rPr>
          <w:rFonts w:eastAsia="Calibri"/>
          <w:color w:val="767171"/>
        </w:rPr>
      </w:pPr>
    </w:p>
    <w:p w14:paraId="64FBCB83" w14:textId="163BCDA3" w:rsidR="003417FE" w:rsidRDefault="003417FE" w:rsidP="00434A4D">
      <w:pPr>
        <w:pStyle w:val="Textoindependiente"/>
        <w:spacing w:line="360" w:lineRule="auto"/>
        <w:ind w:left="720"/>
        <w:jc w:val="both"/>
        <w:rPr>
          <w:rFonts w:eastAsia="Calibri"/>
          <w:color w:val="767171"/>
        </w:rPr>
      </w:pPr>
    </w:p>
    <w:p w14:paraId="0F4CACCE" w14:textId="77777777" w:rsidR="003417FE" w:rsidRPr="00B97A88" w:rsidRDefault="003417FE" w:rsidP="00434A4D">
      <w:pPr>
        <w:pStyle w:val="Textoindependiente"/>
        <w:spacing w:line="360" w:lineRule="auto"/>
        <w:ind w:left="720"/>
        <w:jc w:val="both"/>
        <w:rPr>
          <w:rFonts w:eastAsia="Calibri"/>
          <w:color w:val="767171"/>
        </w:rPr>
      </w:pPr>
    </w:p>
    <w:p w14:paraId="49B93E7B" w14:textId="77777777"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lastRenderedPageBreak/>
        <w:t xml:space="preserve">Construcción Trébol o Distribuidor de Tráfico Vehicular en la intersección de la Carretera 6 de </w:t>
      </w:r>
      <w:proofErr w:type="gramStart"/>
      <w:r w:rsidRPr="00B97A88">
        <w:rPr>
          <w:rFonts w:eastAsia="Calibri"/>
          <w:color w:val="767171"/>
        </w:rPr>
        <w:t>Noviembre</w:t>
      </w:r>
      <w:proofErr w:type="gramEnd"/>
      <w:r w:rsidRPr="00B97A88">
        <w:rPr>
          <w:rFonts w:eastAsia="Calibri"/>
          <w:color w:val="767171"/>
        </w:rPr>
        <w:t xml:space="preserve"> con la salida de San Cristóbal, próximo a </w:t>
      </w:r>
      <w:proofErr w:type="spellStart"/>
      <w:r w:rsidRPr="00B97A88">
        <w:rPr>
          <w:rFonts w:eastAsia="Calibri"/>
          <w:color w:val="767171"/>
        </w:rPr>
        <w:t>Najayo</w:t>
      </w:r>
      <w:proofErr w:type="spellEnd"/>
      <w:r w:rsidRPr="00B97A88">
        <w:rPr>
          <w:rFonts w:eastAsia="Calibri"/>
          <w:color w:val="767171"/>
        </w:rPr>
        <w:t>, con un valor presupuestado de RD$132,000,000.00 (Ciento Treinta y Dos Millones de Pesos con 00/100). Condición Terminada</w:t>
      </w:r>
    </w:p>
    <w:p w14:paraId="629EDB55" w14:textId="77777777" w:rsidR="00AC0740" w:rsidRPr="00B97A88" w:rsidRDefault="00AC0740" w:rsidP="00434A4D">
      <w:pPr>
        <w:pStyle w:val="Textoindependiente"/>
        <w:spacing w:line="360" w:lineRule="auto"/>
        <w:rPr>
          <w:rFonts w:eastAsia="Calibri"/>
          <w:color w:val="767171"/>
        </w:rPr>
      </w:pPr>
    </w:p>
    <w:p w14:paraId="0351463E" w14:textId="77777777" w:rsidR="00AC0740" w:rsidRPr="00B97A88" w:rsidRDefault="00AC0740" w:rsidP="005561EB">
      <w:pPr>
        <w:pStyle w:val="Textoindependiente"/>
        <w:numPr>
          <w:ilvl w:val="0"/>
          <w:numId w:val="12"/>
        </w:numPr>
        <w:spacing w:line="360" w:lineRule="auto"/>
        <w:jc w:val="both"/>
        <w:rPr>
          <w:rFonts w:eastAsia="Calibri"/>
          <w:color w:val="767171"/>
        </w:rPr>
      </w:pPr>
      <w:r w:rsidRPr="00B97A88">
        <w:rPr>
          <w:rFonts w:eastAsia="Calibri"/>
          <w:color w:val="767171"/>
        </w:rPr>
        <w:t xml:space="preserve">Construcción Puente Mata Larga sobre el Río </w:t>
      </w:r>
      <w:proofErr w:type="spellStart"/>
      <w:r w:rsidRPr="00B97A88">
        <w:rPr>
          <w:rFonts w:eastAsia="Calibri"/>
          <w:color w:val="767171"/>
        </w:rPr>
        <w:t>Güiza</w:t>
      </w:r>
      <w:proofErr w:type="spellEnd"/>
      <w:r w:rsidRPr="00B97A88">
        <w:rPr>
          <w:rFonts w:eastAsia="Calibri"/>
          <w:color w:val="767171"/>
        </w:rPr>
        <w:t xml:space="preserve">, Provincia Duarte, con una longitud de 20.0 ml, un valor presupuestado de RD$115,958,576.00 (Cien Quince Millones Novecientos Cincuenta y Ocho Mil Quinientos Setenta y Seis </w:t>
      </w:r>
      <w:proofErr w:type="gramStart"/>
      <w:r w:rsidRPr="00B97A88">
        <w:rPr>
          <w:rFonts w:eastAsia="Calibri"/>
          <w:color w:val="767171"/>
        </w:rPr>
        <w:t>Pesos</w:t>
      </w:r>
      <w:proofErr w:type="gramEnd"/>
      <w:r w:rsidRPr="00B97A88">
        <w:rPr>
          <w:rFonts w:eastAsia="Calibri"/>
          <w:color w:val="767171"/>
        </w:rPr>
        <w:t xml:space="preserve"> con 00/100).  Condición actual: Terminada;</w:t>
      </w:r>
    </w:p>
    <w:p w14:paraId="7C6CD08F" w14:textId="77777777" w:rsidR="00AC0740" w:rsidRPr="00B97A88" w:rsidRDefault="00AC0740" w:rsidP="00434A4D">
      <w:pPr>
        <w:pStyle w:val="Textoindependiente"/>
        <w:spacing w:line="360" w:lineRule="auto"/>
        <w:ind w:left="720"/>
        <w:jc w:val="both"/>
        <w:rPr>
          <w:rFonts w:eastAsia="Calibri"/>
          <w:color w:val="767171"/>
        </w:rPr>
      </w:pPr>
    </w:p>
    <w:p w14:paraId="593A432B" w14:textId="77777777" w:rsidR="00E1792B" w:rsidRPr="00B97A88" w:rsidRDefault="00E1792B" w:rsidP="00434A4D">
      <w:pPr>
        <w:pStyle w:val="Textoindependiente"/>
        <w:spacing w:line="360" w:lineRule="auto"/>
        <w:jc w:val="both"/>
        <w:rPr>
          <w:rFonts w:eastAsia="Calibri"/>
          <w:color w:val="767171"/>
        </w:rPr>
      </w:pPr>
      <w:r w:rsidRPr="00B97A88">
        <w:rPr>
          <w:rFonts w:eastAsia="Calibri"/>
          <w:color w:val="767171"/>
        </w:rPr>
        <w:t xml:space="preserve">Además, en el área de Edificaciones, el Ministerio de Obras Públicas y Comunicaciones, programó en el Plan de Inversión Anual del MOPC, del año 2021, importantes obras de construcción y reparación de proyectos habitacionales, edificaciones públicas (oficinas gubernamentales, mercados, mataderos, iglesias, </w:t>
      </w:r>
      <w:proofErr w:type="spellStart"/>
      <w:r w:rsidRPr="00B97A88">
        <w:rPr>
          <w:rFonts w:eastAsia="Calibri"/>
          <w:color w:val="767171"/>
        </w:rPr>
        <w:t>etc</w:t>
      </w:r>
      <w:proofErr w:type="spellEnd"/>
      <w:r w:rsidRPr="00B97A88">
        <w:rPr>
          <w:rFonts w:eastAsia="Calibri"/>
          <w:color w:val="767171"/>
        </w:rPr>
        <w:t>), de las cuales concluyeron las siguientes:</w:t>
      </w:r>
    </w:p>
    <w:p w14:paraId="1DBBC7FD" w14:textId="3DD4ACFD" w:rsidR="00A4351C" w:rsidRPr="00B97A88" w:rsidRDefault="00A4351C" w:rsidP="00434A4D">
      <w:pPr>
        <w:pStyle w:val="Textoindependiente"/>
        <w:spacing w:line="360" w:lineRule="auto"/>
        <w:rPr>
          <w:color w:val="767171"/>
        </w:rPr>
      </w:pPr>
    </w:p>
    <w:p w14:paraId="6A2FC726" w14:textId="0A2C3427" w:rsidR="00A00BD8" w:rsidRPr="00B97A88" w:rsidRDefault="00A00BD8" w:rsidP="005561EB">
      <w:pPr>
        <w:pStyle w:val="Textoindependiente"/>
        <w:numPr>
          <w:ilvl w:val="0"/>
          <w:numId w:val="13"/>
        </w:numPr>
        <w:spacing w:line="360" w:lineRule="auto"/>
        <w:ind w:left="714" w:hanging="357"/>
        <w:jc w:val="both"/>
        <w:rPr>
          <w:rFonts w:eastAsia="Calibri"/>
          <w:color w:val="767171"/>
        </w:rPr>
      </w:pPr>
      <w:r w:rsidRPr="00B97A88">
        <w:rPr>
          <w:rFonts w:eastAsia="Calibri"/>
          <w:color w:val="767171"/>
        </w:rPr>
        <w:t xml:space="preserve">Construcción Monasterio Las Carmelitas, Provincia Azua, con un área de construcción de 1,204 m², un valor presupuestado de RD$17,604,058.26 (Diecisiete Millones Seiscientos Cuatro Mil Cincuenta y Ocho </w:t>
      </w:r>
      <w:proofErr w:type="gramStart"/>
      <w:r w:rsidRPr="00B97A88">
        <w:rPr>
          <w:rFonts w:eastAsia="Calibri"/>
          <w:color w:val="767171"/>
        </w:rPr>
        <w:t>Pesos</w:t>
      </w:r>
      <w:proofErr w:type="gramEnd"/>
      <w:r w:rsidRPr="00B97A88">
        <w:rPr>
          <w:rFonts w:eastAsia="Calibri"/>
          <w:color w:val="767171"/>
        </w:rPr>
        <w:t xml:space="preserve"> con 26/100). Condición actual: Terminada.</w:t>
      </w:r>
    </w:p>
    <w:p w14:paraId="5CD961DB" w14:textId="77777777" w:rsidR="00A36CC6" w:rsidRPr="00B97A88" w:rsidRDefault="00A36CC6" w:rsidP="00434A4D">
      <w:pPr>
        <w:pStyle w:val="Textoindependiente"/>
        <w:spacing w:line="360" w:lineRule="auto"/>
        <w:ind w:left="714"/>
        <w:jc w:val="both"/>
        <w:rPr>
          <w:rFonts w:eastAsia="Calibri"/>
          <w:color w:val="767171"/>
        </w:rPr>
      </w:pPr>
    </w:p>
    <w:p w14:paraId="55982890" w14:textId="66852936" w:rsidR="00A00BD8" w:rsidRPr="00B97A88" w:rsidRDefault="00A00BD8" w:rsidP="005561EB">
      <w:pPr>
        <w:pStyle w:val="Textoindependiente"/>
        <w:numPr>
          <w:ilvl w:val="0"/>
          <w:numId w:val="13"/>
        </w:numPr>
        <w:spacing w:line="360" w:lineRule="auto"/>
        <w:ind w:left="714" w:hanging="357"/>
        <w:jc w:val="both"/>
        <w:rPr>
          <w:rFonts w:eastAsia="Calibri"/>
          <w:color w:val="767171"/>
        </w:rPr>
      </w:pPr>
      <w:r w:rsidRPr="00B97A88">
        <w:rPr>
          <w:rFonts w:eastAsia="Calibri"/>
          <w:color w:val="767171"/>
        </w:rPr>
        <w:t xml:space="preserve">Terminación Parqueo Vehicular Atarazana, Distrito Nacional, con un área de construcción de 2,000 m2, ubicado en las proximidades de la </w:t>
      </w:r>
      <w:r w:rsidR="00A36CC6" w:rsidRPr="00B97A88">
        <w:rPr>
          <w:rFonts w:eastAsia="Calibri"/>
          <w:color w:val="767171"/>
        </w:rPr>
        <w:t>Calle Vicente</w:t>
      </w:r>
      <w:r w:rsidRPr="00B97A88">
        <w:rPr>
          <w:rFonts w:eastAsia="Calibri"/>
          <w:color w:val="767171"/>
        </w:rPr>
        <w:t xml:space="preserve"> Celestino Duarte, en la Zona Colonial. Cuenta con cuatro (4) niveles tendrá, dispone de 52 parqueos por nivel y 208 en total, un valor presupuestado de RD$16,604,058.26 (Diecisiete Millones Seiscientos Cuatro Mil Cincuenta y Ocho </w:t>
      </w:r>
      <w:proofErr w:type="gramStart"/>
      <w:r w:rsidRPr="00B97A88">
        <w:rPr>
          <w:rFonts w:eastAsia="Calibri"/>
          <w:color w:val="767171"/>
        </w:rPr>
        <w:t>Pesos</w:t>
      </w:r>
      <w:proofErr w:type="gramEnd"/>
      <w:r w:rsidRPr="00B97A88">
        <w:rPr>
          <w:rFonts w:eastAsia="Calibri"/>
          <w:color w:val="767171"/>
        </w:rPr>
        <w:t xml:space="preserve"> con 26/100 Condición actual: Terminada.</w:t>
      </w:r>
    </w:p>
    <w:p w14:paraId="3F7F5E9A" w14:textId="06B31CA9" w:rsidR="00A36CC6" w:rsidRDefault="00A36CC6" w:rsidP="00434A4D">
      <w:pPr>
        <w:pStyle w:val="Textoindependiente"/>
        <w:spacing w:line="360" w:lineRule="auto"/>
        <w:ind w:left="714"/>
        <w:jc w:val="both"/>
        <w:rPr>
          <w:rFonts w:eastAsia="Calibri"/>
          <w:color w:val="767171"/>
        </w:rPr>
      </w:pPr>
    </w:p>
    <w:p w14:paraId="205F2263" w14:textId="66C8F507" w:rsidR="003417FE" w:rsidRDefault="003417FE" w:rsidP="00434A4D">
      <w:pPr>
        <w:pStyle w:val="Textoindependiente"/>
        <w:spacing w:line="360" w:lineRule="auto"/>
        <w:ind w:left="714"/>
        <w:jc w:val="both"/>
        <w:rPr>
          <w:rFonts w:eastAsia="Calibri"/>
          <w:color w:val="767171"/>
        </w:rPr>
      </w:pPr>
    </w:p>
    <w:p w14:paraId="466D050E" w14:textId="77777777" w:rsidR="003417FE" w:rsidRPr="00B97A88" w:rsidRDefault="003417FE" w:rsidP="00434A4D">
      <w:pPr>
        <w:pStyle w:val="Textoindependiente"/>
        <w:spacing w:line="360" w:lineRule="auto"/>
        <w:ind w:left="714"/>
        <w:jc w:val="both"/>
        <w:rPr>
          <w:rFonts w:eastAsia="Calibri"/>
          <w:color w:val="767171"/>
        </w:rPr>
      </w:pPr>
    </w:p>
    <w:p w14:paraId="1C2E1903" w14:textId="7C1B65FA" w:rsidR="00A00BD8" w:rsidRPr="00A92451" w:rsidRDefault="00A00BD8" w:rsidP="005561EB">
      <w:pPr>
        <w:pStyle w:val="Textoindependiente"/>
        <w:numPr>
          <w:ilvl w:val="0"/>
          <w:numId w:val="13"/>
        </w:numPr>
        <w:spacing w:line="360" w:lineRule="auto"/>
        <w:ind w:left="714" w:hanging="357"/>
        <w:jc w:val="both"/>
        <w:rPr>
          <w:rFonts w:eastAsia="Calibri"/>
          <w:color w:val="767171"/>
        </w:rPr>
      </w:pPr>
      <w:r w:rsidRPr="00A92451">
        <w:rPr>
          <w:rFonts w:eastAsia="Calibri"/>
          <w:color w:val="767171"/>
        </w:rPr>
        <w:lastRenderedPageBreak/>
        <w:t xml:space="preserve">Construcción </w:t>
      </w:r>
      <w:r w:rsidR="00A36CC6" w:rsidRPr="00A92451">
        <w:rPr>
          <w:rFonts w:eastAsia="Calibri"/>
          <w:color w:val="767171"/>
        </w:rPr>
        <w:t>del Liceo</w:t>
      </w:r>
      <w:r w:rsidRPr="00A92451">
        <w:rPr>
          <w:rFonts w:eastAsia="Calibri"/>
          <w:color w:val="767171"/>
        </w:rPr>
        <w:t>, Profesora Sandra Ivelisse Corniel, Provincia Puert</w:t>
      </w:r>
      <w:r w:rsidR="00DC3763" w:rsidRPr="00A92451">
        <w:rPr>
          <w:rFonts w:eastAsia="Calibri"/>
          <w:color w:val="767171"/>
        </w:rPr>
        <w:t xml:space="preserve">o </w:t>
      </w:r>
      <w:r w:rsidRPr="00A92451">
        <w:rPr>
          <w:rFonts w:eastAsia="Calibri"/>
          <w:color w:val="767171"/>
        </w:rPr>
        <w:t xml:space="preserve">Plata, con una inversión superior a los RD$70,000,000,00 (Setenta Millones de </w:t>
      </w:r>
      <w:proofErr w:type="gramStart"/>
      <w:r w:rsidRPr="00A92451">
        <w:rPr>
          <w:rFonts w:eastAsia="Calibri"/>
          <w:color w:val="767171"/>
        </w:rPr>
        <w:t>Pesos</w:t>
      </w:r>
      <w:proofErr w:type="gramEnd"/>
      <w:r w:rsidRPr="00A92451">
        <w:rPr>
          <w:rFonts w:eastAsia="Calibri"/>
          <w:color w:val="767171"/>
        </w:rPr>
        <w:t xml:space="preserve"> con 00/100) Condición actual: T</w:t>
      </w:r>
      <w:r w:rsidR="00A92451" w:rsidRPr="00A92451">
        <w:rPr>
          <w:rFonts w:eastAsia="Calibri"/>
          <w:color w:val="767171"/>
        </w:rPr>
        <w:t>erminada;</w:t>
      </w:r>
      <w:r w:rsidR="00A92451">
        <w:rPr>
          <w:rFonts w:eastAsia="Calibri"/>
          <w:color w:val="767171"/>
        </w:rPr>
        <w:t xml:space="preserve"> e</w:t>
      </w:r>
      <w:r w:rsidRPr="00A92451">
        <w:rPr>
          <w:rFonts w:eastAsia="Calibri"/>
          <w:color w:val="767171"/>
        </w:rPr>
        <w:t>ntre otras.</w:t>
      </w:r>
    </w:p>
    <w:p w14:paraId="473F6022" w14:textId="5A15983A" w:rsidR="00BC2E02" w:rsidRDefault="00BC2E02" w:rsidP="00434A4D">
      <w:pPr>
        <w:pStyle w:val="Textoindependiente"/>
        <w:spacing w:line="360" w:lineRule="auto"/>
        <w:rPr>
          <w:rFonts w:eastAsia="Calibri"/>
          <w:color w:val="767171"/>
        </w:rPr>
      </w:pPr>
    </w:p>
    <w:p w14:paraId="097DD9FE" w14:textId="77777777" w:rsidR="00A92451" w:rsidRPr="00B97A88" w:rsidRDefault="00A92451" w:rsidP="00434A4D">
      <w:pPr>
        <w:pStyle w:val="Textoindependiente"/>
        <w:spacing w:line="360" w:lineRule="auto"/>
        <w:rPr>
          <w:rFonts w:eastAsia="Calibri"/>
          <w:color w:val="767171"/>
        </w:rPr>
      </w:pPr>
    </w:p>
    <w:p w14:paraId="63EB07BC" w14:textId="788A4042" w:rsidR="00BC2E02" w:rsidRPr="00B97A88" w:rsidRDefault="00BC2E02" w:rsidP="00B806E7">
      <w:pPr>
        <w:pStyle w:val="Prrafodelista"/>
      </w:pPr>
      <w:bookmarkStart w:id="76" w:name="_Toc91264816"/>
      <w:r w:rsidRPr="00B97A88">
        <w:t>Obras Viales y de Edificaciones Iniciadas y en Ejecución por el MOPC a nivel nacional, durante el año 2021</w:t>
      </w:r>
      <w:bookmarkEnd w:id="76"/>
    </w:p>
    <w:p w14:paraId="4A94969B" w14:textId="77777777" w:rsidR="00BC2E02" w:rsidRPr="00B97A88" w:rsidRDefault="00BC2E02" w:rsidP="00434A4D">
      <w:pPr>
        <w:pStyle w:val="Textoindependiente"/>
        <w:spacing w:line="360" w:lineRule="auto"/>
        <w:rPr>
          <w:color w:val="767171"/>
        </w:rPr>
      </w:pPr>
    </w:p>
    <w:p w14:paraId="416293F2" w14:textId="206E5ABC" w:rsidR="00BC2E02" w:rsidRPr="00B97A88" w:rsidRDefault="00BC2E02" w:rsidP="00434A4D">
      <w:pPr>
        <w:pStyle w:val="Textoindependiente"/>
        <w:spacing w:line="360" w:lineRule="auto"/>
        <w:rPr>
          <w:color w:val="767171"/>
        </w:rPr>
      </w:pPr>
      <w:r w:rsidRPr="00B97A88">
        <w:rPr>
          <w:color w:val="767171"/>
        </w:rPr>
        <w:t>Durante el año 2021, las ejecutorias de proyectos iniciados y en ejecución bajo la responsabilidad del Ministerio de Obras Públicas y Comunicaciones (MOPC), se llevaron a efecto en el período Enero – Noviembre del 2021, alineadas de manera prioritaria con los Objetivos Globales del Gobierno, presentaron un avance significativo en el año fiscal vigente, destacándose los siguientes:</w:t>
      </w:r>
    </w:p>
    <w:p w14:paraId="22FD4AEA" w14:textId="28047B3D" w:rsidR="00A00BD8" w:rsidRPr="00B97A88" w:rsidRDefault="00A00BD8" w:rsidP="00434A4D">
      <w:pPr>
        <w:pStyle w:val="Textoindependiente"/>
        <w:spacing w:line="360" w:lineRule="auto"/>
        <w:rPr>
          <w:color w:val="767171"/>
          <w:lang w:val="es-DO"/>
        </w:rPr>
      </w:pPr>
    </w:p>
    <w:p w14:paraId="339BFB7C" w14:textId="77777777" w:rsidR="00BC2E02" w:rsidRPr="00B97A88" w:rsidRDefault="00BC2E02" w:rsidP="005561EB">
      <w:pPr>
        <w:pStyle w:val="Textoindependiente"/>
        <w:numPr>
          <w:ilvl w:val="0"/>
          <w:numId w:val="14"/>
        </w:numPr>
        <w:spacing w:line="360" w:lineRule="auto"/>
        <w:jc w:val="both"/>
        <w:rPr>
          <w:color w:val="767171"/>
        </w:rPr>
      </w:pPr>
      <w:r w:rsidRPr="00B97A88">
        <w:rPr>
          <w:color w:val="767171"/>
        </w:rPr>
        <w:t xml:space="preserve">Diseño y Construcción de la Circunvalación de Baní, Provincia Peravia, con una longitud de 19.0 km, un valor presupuestado de RD$2,199,326,653.73 (Dos Mil Ciento Noventa y Nueve Millones Trescientos Veintiséis Mil Seiscientos Cincuenta y Tres </w:t>
      </w:r>
      <w:proofErr w:type="gramStart"/>
      <w:r w:rsidRPr="00B97A88">
        <w:rPr>
          <w:color w:val="767171"/>
        </w:rPr>
        <w:t>Pesos</w:t>
      </w:r>
      <w:proofErr w:type="gramEnd"/>
      <w:r w:rsidRPr="00B97A88">
        <w:rPr>
          <w:color w:val="767171"/>
        </w:rPr>
        <w:t xml:space="preserve"> con 73/100). Condición actual: Ejecución.</w:t>
      </w:r>
    </w:p>
    <w:p w14:paraId="020B9C17" w14:textId="77777777" w:rsidR="00BC2E02" w:rsidRPr="00B97A88" w:rsidRDefault="00BC2E02" w:rsidP="00434A4D">
      <w:pPr>
        <w:pStyle w:val="Textoindependiente"/>
        <w:spacing w:line="360" w:lineRule="auto"/>
        <w:jc w:val="both"/>
        <w:rPr>
          <w:color w:val="767171"/>
          <w:lang w:eastAsia="es-DO"/>
        </w:rPr>
      </w:pPr>
    </w:p>
    <w:p w14:paraId="126FE23E" w14:textId="77777777" w:rsidR="00BC2E02" w:rsidRPr="00B97A88" w:rsidRDefault="00BC2E02" w:rsidP="005561EB">
      <w:pPr>
        <w:pStyle w:val="Textoindependiente"/>
        <w:numPr>
          <w:ilvl w:val="0"/>
          <w:numId w:val="14"/>
        </w:numPr>
        <w:spacing w:line="360" w:lineRule="auto"/>
        <w:jc w:val="both"/>
        <w:rPr>
          <w:color w:val="767171"/>
        </w:rPr>
      </w:pPr>
      <w:r w:rsidRPr="00B97A88">
        <w:rPr>
          <w:color w:val="767171"/>
        </w:rPr>
        <w:t xml:space="preserve">Construcción Circunvalación Sur de Azua, Provincia Azua, con una longitud de 13.0 km, un valor presupuestado de RD$2,069,272,703.35 (Dos Mil Sesenta y Nueve Millones Doscientos Setenta y Dos Mil Setecientos Tres </w:t>
      </w:r>
      <w:proofErr w:type="gramStart"/>
      <w:r w:rsidRPr="00B97A88">
        <w:rPr>
          <w:color w:val="767171"/>
        </w:rPr>
        <w:t>Pesos</w:t>
      </w:r>
      <w:proofErr w:type="gramEnd"/>
      <w:r w:rsidRPr="00B97A88">
        <w:rPr>
          <w:color w:val="767171"/>
        </w:rPr>
        <w:t xml:space="preserve"> con 35/100). Condición actual: Ejecución.</w:t>
      </w:r>
    </w:p>
    <w:p w14:paraId="69472DBB" w14:textId="77777777" w:rsidR="00BC2E02" w:rsidRPr="00B97A88" w:rsidRDefault="00BC2E02" w:rsidP="00434A4D">
      <w:pPr>
        <w:pStyle w:val="Textoindependiente"/>
        <w:spacing w:line="360" w:lineRule="auto"/>
        <w:jc w:val="both"/>
        <w:rPr>
          <w:color w:val="767171"/>
        </w:rPr>
      </w:pPr>
    </w:p>
    <w:p w14:paraId="6AB23B2B" w14:textId="38C693C9" w:rsidR="00BC2E02" w:rsidRDefault="00BC2E02" w:rsidP="005561EB">
      <w:pPr>
        <w:pStyle w:val="Textoindependiente"/>
        <w:numPr>
          <w:ilvl w:val="0"/>
          <w:numId w:val="14"/>
        </w:numPr>
        <w:spacing w:line="360" w:lineRule="auto"/>
        <w:jc w:val="both"/>
        <w:rPr>
          <w:color w:val="767171"/>
        </w:rPr>
      </w:pPr>
      <w:r w:rsidRPr="00B97A88">
        <w:rPr>
          <w:color w:val="767171"/>
        </w:rPr>
        <w:t xml:space="preserve">Construcción Circunvalación de San Francisco de Macorís, Provincia Duarte, con una longitud de 15.0 km, un valor presupuestado de RD$2,073,771,083.00 (Dos Mil Setenta y Tres Millones Setecientos Setenta y Un Mil Ochenta y Tres </w:t>
      </w:r>
      <w:proofErr w:type="gramStart"/>
      <w:r w:rsidRPr="00B97A88">
        <w:rPr>
          <w:color w:val="767171"/>
        </w:rPr>
        <w:t>Pesos</w:t>
      </w:r>
      <w:proofErr w:type="gramEnd"/>
      <w:r w:rsidRPr="00B97A88">
        <w:rPr>
          <w:color w:val="767171"/>
        </w:rPr>
        <w:t xml:space="preserve"> con 00/100). Condición actual: Ejecución.</w:t>
      </w:r>
    </w:p>
    <w:p w14:paraId="63B67815" w14:textId="77777777" w:rsidR="00A92451" w:rsidRDefault="00A92451" w:rsidP="00A92451">
      <w:pPr>
        <w:pStyle w:val="Textoindependiente"/>
      </w:pPr>
    </w:p>
    <w:p w14:paraId="32348AD6" w14:textId="5EB620E2" w:rsidR="00BC2E02" w:rsidRPr="00B97A88" w:rsidRDefault="00BC2E02" w:rsidP="005561EB">
      <w:pPr>
        <w:pStyle w:val="Textoindependiente"/>
        <w:numPr>
          <w:ilvl w:val="0"/>
          <w:numId w:val="14"/>
        </w:numPr>
        <w:spacing w:line="360" w:lineRule="auto"/>
        <w:jc w:val="both"/>
        <w:rPr>
          <w:color w:val="767171"/>
        </w:rPr>
      </w:pPr>
      <w:r w:rsidRPr="00B97A88">
        <w:rPr>
          <w:color w:val="767171"/>
        </w:rPr>
        <w:lastRenderedPageBreak/>
        <w:t xml:space="preserve">Construcción Avenida Nuevo Camino / Circunvalación Los Alcarrizos, Municipio Los Alcarrizos, Provincia Santo Domingo, con una longitud de 8.0 km, un valor presupuestado de RD$2,388,116,904.14 (Dos Mil Trescientos Ochenta y Ocho Millones Ciento Dieciséis Mil Novecientos Cuatro </w:t>
      </w:r>
      <w:proofErr w:type="gramStart"/>
      <w:r w:rsidRPr="00B97A88">
        <w:rPr>
          <w:color w:val="767171"/>
        </w:rPr>
        <w:t>Pesos</w:t>
      </w:r>
      <w:proofErr w:type="gramEnd"/>
      <w:r w:rsidRPr="00B97A88">
        <w:rPr>
          <w:color w:val="767171"/>
        </w:rPr>
        <w:t xml:space="preserve"> con 14/100). Condición actual: Ejecución.</w:t>
      </w:r>
    </w:p>
    <w:p w14:paraId="0C186A3A" w14:textId="77777777" w:rsidR="00EF1295" w:rsidRPr="00B97A88" w:rsidRDefault="00EF1295" w:rsidP="00434A4D">
      <w:pPr>
        <w:pStyle w:val="Textoindependiente"/>
        <w:spacing w:line="360" w:lineRule="auto"/>
        <w:ind w:left="720"/>
        <w:jc w:val="both"/>
        <w:rPr>
          <w:color w:val="767171"/>
        </w:rPr>
      </w:pPr>
    </w:p>
    <w:p w14:paraId="0425589E"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Programa de Ampliación, Reconstrucción y Modernización de la Autopista Duarte, contempla en su alcance la intervención de 270 km de longitud y la construcción de diecinueve (19) retornos operacionales en dicha vía, </w:t>
      </w:r>
      <w:proofErr w:type="spellStart"/>
      <w:r w:rsidRPr="00B97A88">
        <w:rPr>
          <w:color w:val="767171"/>
        </w:rPr>
        <w:t>Multiprovincial</w:t>
      </w:r>
      <w:proofErr w:type="spellEnd"/>
      <w:r w:rsidRPr="00B97A88">
        <w:rPr>
          <w:color w:val="767171"/>
        </w:rPr>
        <w:t xml:space="preserve">, con un valor presupuestado (Etapa I), de RD$2,500,000,000.00 (Dos Mil Quinientos Millones de </w:t>
      </w:r>
      <w:proofErr w:type="gramStart"/>
      <w:r w:rsidRPr="00B97A88">
        <w:rPr>
          <w:color w:val="767171"/>
        </w:rPr>
        <w:t>Pesos</w:t>
      </w:r>
      <w:proofErr w:type="gramEnd"/>
      <w:r w:rsidRPr="00B97A88">
        <w:rPr>
          <w:color w:val="767171"/>
        </w:rPr>
        <w:t xml:space="preserve"> con 00/100). Condición actual: Ejecución.</w:t>
      </w:r>
    </w:p>
    <w:p w14:paraId="27C54AF0" w14:textId="77777777" w:rsidR="00094BDA" w:rsidRPr="00B97A88" w:rsidRDefault="00094BDA" w:rsidP="00434A4D">
      <w:pPr>
        <w:pStyle w:val="Textoindependiente"/>
        <w:spacing w:line="360" w:lineRule="auto"/>
        <w:ind w:left="720"/>
        <w:jc w:val="both"/>
        <w:rPr>
          <w:color w:val="767171"/>
        </w:rPr>
      </w:pPr>
    </w:p>
    <w:p w14:paraId="56D8B31A"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Construcción Avenida Ecológica y Plan de Mejoramiento Vial, Municipio Santo Domingo Este, Provincia Santo Domingo, con una longitud de 17.4 km, un valor presupuestado de RD$4,467,668,887.61 (Cuatro Mil Cuatrocientos Sesenta y Siete Millones Seiscientos Sesenta y Ocho Mil Ochocientos Ochenta y Siete </w:t>
      </w:r>
      <w:proofErr w:type="gramStart"/>
      <w:r w:rsidRPr="00B97A88">
        <w:rPr>
          <w:color w:val="767171"/>
        </w:rPr>
        <w:t>Pesos</w:t>
      </w:r>
      <w:proofErr w:type="gramEnd"/>
      <w:r w:rsidRPr="00B97A88">
        <w:rPr>
          <w:color w:val="767171"/>
        </w:rPr>
        <w:t xml:space="preserve"> con 61/100). Condición actual: Ejecución.</w:t>
      </w:r>
      <w:r w:rsidRPr="00B97A88">
        <w:rPr>
          <w:color w:val="767171"/>
        </w:rPr>
        <w:tab/>
      </w:r>
    </w:p>
    <w:p w14:paraId="525BC516" w14:textId="77777777" w:rsidR="00094BDA" w:rsidRPr="00B97A88" w:rsidRDefault="00094BDA" w:rsidP="00434A4D">
      <w:pPr>
        <w:pStyle w:val="Textoindependiente"/>
        <w:spacing w:line="360" w:lineRule="auto"/>
        <w:ind w:left="720"/>
        <w:jc w:val="both"/>
        <w:rPr>
          <w:color w:val="767171"/>
        </w:rPr>
      </w:pPr>
    </w:p>
    <w:p w14:paraId="25A4B243"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Construcción Puente sobre el Río Jamo, Comunidad Sabaneta, Provincia La Vega; con una longitud de 80 ml, un valor presupuestado de RD$158,600,000.00 (Ciento Cincuenta y Ocho Millones Seiscientos Mil </w:t>
      </w:r>
      <w:proofErr w:type="gramStart"/>
      <w:r w:rsidRPr="00B97A88">
        <w:rPr>
          <w:color w:val="767171"/>
        </w:rPr>
        <w:t>Pesos</w:t>
      </w:r>
      <w:proofErr w:type="gramEnd"/>
      <w:r w:rsidRPr="00B97A88">
        <w:rPr>
          <w:color w:val="767171"/>
        </w:rPr>
        <w:t xml:space="preserve"> con 00/100). Condición actual: Ejecución.</w:t>
      </w:r>
      <w:r w:rsidRPr="00B97A88">
        <w:rPr>
          <w:color w:val="767171"/>
        </w:rPr>
        <w:tab/>
      </w:r>
    </w:p>
    <w:p w14:paraId="3A5782F1" w14:textId="77777777" w:rsidR="00094BDA" w:rsidRPr="00B97A88" w:rsidRDefault="00094BDA" w:rsidP="00434A4D">
      <w:pPr>
        <w:pStyle w:val="Textoindependiente"/>
        <w:spacing w:line="360" w:lineRule="auto"/>
        <w:ind w:left="720"/>
        <w:jc w:val="both"/>
        <w:rPr>
          <w:color w:val="767171"/>
        </w:rPr>
      </w:pPr>
    </w:p>
    <w:p w14:paraId="4A471FC8" w14:textId="49E5793D" w:rsidR="00094BDA" w:rsidRDefault="00094BDA" w:rsidP="005561EB">
      <w:pPr>
        <w:pStyle w:val="Textoindependiente"/>
        <w:numPr>
          <w:ilvl w:val="0"/>
          <w:numId w:val="14"/>
        </w:numPr>
        <w:spacing w:line="360" w:lineRule="auto"/>
        <w:jc w:val="both"/>
        <w:rPr>
          <w:color w:val="767171"/>
        </w:rPr>
      </w:pPr>
      <w:r w:rsidRPr="00B97A88">
        <w:rPr>
          <w:color w:val="767171"/>
        </w:rPr>
        <w:t xml:space="preserve">Construcción Malecón de Nagua, Provincia María Trinidad Sánchez, con una longitud no disponible, un valor presupuestado aproximado de RD$2,700,000,000.00 (Dos Mil Setecientos Millones de </w:t>
      </w:r>
      <w:proofErr w:type="gramStart"/>
      <w:r w:rsidRPr="00B97A88">
        <w:rPr>
          <w:color w:val="767171"/>
        </w:rPr>
        <w:t>Pesos</w:t>
      </w:r>
      <w:proofErr w:type="gramEnd"/>
      <w:r w:rsidRPr="00B97A88">
        <w:rPr>
          <w:color w:val="767171"/>
        </w:rPr>
        <w:t xml:space="preserve"> con 00/100). Condición actual: Ejecución.</w:t>
      </w:r>
      <w:r w:rsidRPr="00B97A88">
        <w:rPr>
          <w:color w:val="767171"/>
        </w:rPr>
        <w:tab/>
      </w:r>
    </w:p>
    <w:p w14:paraId="4014464C" w14:textId="28AA670C" w:rsidR="003417FE" w:rsidRDefault="003417FE" w:rsidP="003417FE">
      <w:pPr>
        <w:pStyle w:val="Textoindependiente"/>
      </w:pPr>
    </w:p>
    <w:p w14:paraId="2C3FF181" w14:textId="4622B9C6" w:rsidR="003417FE" w:rsidRDefault="003417FE" w:rsidP="003417FE">
      <w:pPr>
        <w:pStyle w:val="Textoindependiente"/>
      </w:pPr>
    </w:p>
    <w:p w14:paraId="3D3DBDD7" w14:textId="601CFC01" w:rsidR="003417FE" w:rsidRDefault="003417FE" w:rsidP="003417FE">
      <w:pPr>
        <w:pStyle w:val="Textoindependiente"/>
      </w:pPr>
    </w:p>
    <w:p w14:paraId="4A29F415"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lastRenderedPageBreak/>
        <w:t xml:space="preserve">Reconstrucción Carretera Bayaguana - El Puerto, Provincias Monte Plata, con una longitud de 23.50 km, un valor presupuestado de RD$378,080,274.41 (Trescientos Setenta y Ocho Millones Ochenta Mil Doscientos Setenta y Cuatro </w:t>
      </w:r>
      <w:proofErr w:type="gramStart"/>
      <w:r w:rsidRPr="00B97A88">
        <w:rPr>
          <w:color w:val="767171"/>
        </w:rPr>
        <w:t>Pesos</w:t>
      </w:r>
      <w:proofErr w:type="gramEnd"/>
      <w:r w:rsidRPr="00B97A88">
        <w:rPr>
          <w:color w:val="767171"/>
        </w:rPr>
        <w:t xml:space="preserve"> con 41/100). Condición actual: Ejecución.</w:t>
      </w:r>
    </w:p>
    <w:p w14:paraId="4685B2E7" w14:textId="77777777" w:rsidR="00094BDA" w:rsidRPr="00B97A88" w:rsidRDefault="00094BDA" w:rsidP="00434A4D">
      <w:pPr>
        <w:pStyle w:val="Textoindependiente"/>
        <w:spacing w:line="360" w:lineRule="auto"/>
        <w:ind w:left="720"/>
        <w:jc w:val="both"/>
        <w:rPr>
          <w:color w:val="767171"/>
        </w:rPr>
      </w:pPr>
    </w:p>
    <w:p w14:paraId="122D29A1"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Reconstrucción Carretera Piedra Blanca-Maimón-Cotuí, Provincias Monseñor Nouel y Sánchez Ramírez, con una longitud de 27.0 km, un valor presupuestado de RD$632,000,000.00 (Seiscientos Treinta y Dos Millones de </w:t>
      </w:r>
      <w:proofErr w:type="gramStart"/>
      <w:r w:rsidRPr="00B97A88">
        <w:rPr>
          <w:color w:val="767171"/>
        </w:rPr>
        <w:t>Pesos</w:t>
      </w:r>
      <w:proofErr w:type="gramEnd"/>
      <w:r w:rsidRPr="00B97A88">
        <w:rPr>
          <w:color w:val="767171"/>
        </w:rPr>
        <w:t xml:space="preserve"> con 00/100). Condición actual: Ejecución.</w:t>
      </w:r>
    </w:p>
    <w:p w14:paraId="69A2B391" w14:textId="77777777" w:rsidR="00094BDA" w:rsidRPr="00B97A88" w:rsidRDefault="00094BDA" w:rsidP="00434A4D">
      <w:pPr>
        <w:pStyle w:val="Textoindependiente"/>
        <w:spacing w:line="360" w:lineRule="auto"/>
        <w:ind w:left="720"/>
        <w:jc w:val="both"/>
        <w:rPr>
          <w:color w:val="767171"/>
        </w:rPr>
      </w:pPr>
    </w:p>
    <w:p w14:paraId="21CFB6B7"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Diseño y Reconstrucción Entrada Acceso a la ciudad de Samaná, Provincia Samaná, con una longitud de 3.10 km, un valor presupuestado de RD$720,760,279.80 (Setecientos Veinte Millones Setecientos Sesenta Mil Doscientos Setenta y Nueve </w:t>
      </w:r>
      <w:proofErr w:type="gramStart"/>
      <w:r w:rsidRPr="00B97A88">
        <w:rPr>
          <w:color w:val="767171"/>
        </w:rPr>
        <w:t>Pesos</w:t>
      </w:r>
      <w:proofErr w:type="gramEnd"/>
      <w:r w:rsidRPr="00B97A88">
        <w:rPr>
          <w:color w:val="767171"/>
        </w:rPr>
        <w:t xml:space="preserve"> con 80/100). Condición actual: Ejecución.</w:t>
      </w:r>
      <w:r w:rsidRPr="00B97A88">
        <w:rPr>
          <w:color w:val="767171"/>
        </w:rPr>
        <w:tab/>
      </w:r>
    </w:p>
    <w:p w14:paraId="38A159AE" w14:textId="77777777" w:rsidR="00094BDA" w:rsidRPr="00B97A88" w:rsidRDefault="00094BDA" w:rsidP="00434A4D">
      <w:pPr>
        <w:pStyle w:val="Textoindependiente"/>
        <w:spacing w:line="360" w:lineRule="auto"/>
        <w:ind w:left="720"/>
        <w:jc w:val="both"/>
        <w:rPr>
          <w:color w:val="767171"/>
        </w:rPr>
      </w:pPr>
    </w:p>
    <w:p w14:paraId="20FA41D4" w14:textId="31AB562D"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Reconstrucción Carretera Manuel Bueno- Cruce de la Lana- El Aguacate-Loma de Cabrera, Provincia Dajabón, con una longitud de 20.4 km (incluye 8 </w:t>
      </w:r>
      <w:r w:rsidR="00073F8B" w:rsidRPr="00B97A88">
        <w:rPr>
          <w:color w:val="767171"/>
        </w:rPr>
        <w:t>puente reparados</w:t>
      </w:r>
      <w:r w:rsidRPr="00B97A88">
        <w:rPr>
          <w:color w:val="767171"/>
        </w:rPr>
        <w:t xml:space="preserve"> y 4 nuevos rediseñados un valor presupuestado </w:t>
      </w:r>
      <w:r w:rsidR="00073F8B" w:rsidRPr="00B97A88">
        <w:rPr>
          <w:color w:val="767171"/>
        </w:rPr>
        <w:t>de RD</w:t>
      </w:r>
      <w:r w:rsidRPr="00B97A88">
        <w:rPr>
          <w:color w:val="767171"/>
        </w:rPr>
        <w:t xml:space="preserve">$573,000,000,00 (Quinientos Setenta y Tres Millones de </w:t>
      </w:r>
      <w:proofErr w:type="gramStart"/>
      <w:r w:rsidRPr="00B97A88">
        <w:rPr>
          <w:color w:val="767171"/>
        </w:rPr>
        <w:t>Pesos</w:t>
      </w:r>
      <w:proofErr w:type="gramEnd"/>
      <w:r w:rsidRPr="00B97A88">
        <w:rPr>
          <w:color w:val="767171"/>
        </w:rPr>
        <w:t xml:space="preserve"> </w:t>
      </w:r>
      <w:r w:rsidR="00073F8B" w:rsidRPr="00B97A88">
        <w:rPr>
          <w:color w:val="767171"/>
        </w:rPr>
        <w:t>con 00</w:t>
      </w:r>
      <w:r w:rsidRPr="00B97A88">
        <w:rPr>
          <w:color w:val="767171"/>
        </w:rPr>
        <w:t>/100). Condición actual: Ejecución.</w:t>
      </w:r>
    </w:p>
    <w:p w14:paraId="3BBC1EC8" w14:textId="77777777" w:rsidR="00094BDA" w:rsidRPr="00B97A88" w:rsidRDefault="00094BDA" w:rsidP="00434A4D">
      <w:pPr>
        <w:pStyle w:val="Textoindependiente"/>
        <w:spacing w:line="360" w:lineRule="auto"/>
        <w:ind w:left="720"/>
        <w:jc w:val="both"/>
        <w:rPr>
          <w:color w:val="767171"/>
        </w:rPr>
      </w:pPr>
    </w:p>
    <w:p w14:paraId="3AF5C469" w14:textId="7FAD394A"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Reconstrucción Carretera Las Galeras - Samaná, Provincia Samaná, con una longitud de 29.0 km, un valor presupuestado aproximado de RD$400,000,000,00 (Cuatrocientos Millones de </w:t>
      </w:r>
      <w:proofErr w:type="gramStart"/>
      <w:r w:rsidRPr="00B97A88">
        <w:rPr>
          <w:color w:val="767171"/>
        </w:rPr>
        <w:t>Pesos</w:t>
      </w:r>
      <w:proofErr w:type="gramEnd"/>
      <w:r w:rsidRPr="00B97A88">
        <w:rPr>
          <w:color w:val="767171"/>
        </w:rPr>
        <w:t xml:space="preserve"> </w:t>
      </w:r>
      <w:r w:rsidR="00073F8B" w:rsidRPr="00B97A88">
        <w:rPr>
          <w:color w:val="767171"/>
        </w:rPr>
        <w:t>con 00</w:t>
      </w:r>
      <w:r w:rsidRPr="00B97A88">
        <w:rPr>
          <w:color w:val="767171"/>
        </w:rPr>
        <w:t>/100). Condición actual: Ejecución.</w:t>
      </w:r>
    </w:p>
    <w:p w14:paraId="017CBD40" w14:textId="77777777" w:rsidR="00094BDA" w:rsidRPr="00B97A88" w:rsidRDefault="00094BDA" w:rsidP="00434A4D">
      <w:pPr>
        <w:pStyle w:val="Textoindependiente"/>
        <w:spacing w:line="360" w:lineRule="auto"/>
        <w:ind w:left="720"/>
        <w:jc w:val="both"/>
        <w:rPr>
          <w:color w:val="767171"/>
        </w:rPr>
      </w:pPr>
    </w:p>
    <w:p w14:paraId="2974F035" w14:textId="2FC154C6"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Reconstrucción Carretera Barahona-Enriquillo, con una longitud de 17.0 km, Provincia </w:t>
      </w:r>
      <w:r w:rsidR="00073F8B" w:rsidRPr="00B97A88">
        <w:rPr>
          <w:color w:val="767171"/>
        </w:rPr>
        <w:t>Barahona</w:t>
      </w:r>
      <w:r w:rsidRPr="00B97A88">
        <w:rPr>
          <w:color w:val="767171"/>
        </w:rPr>
        <w:t xml:space="preserve">; con un valor presupuesto inicial de </w:t>
      </w:r>
      <w:r w:rsidRPr="00B97A88">
        <w:rPr>
          <w:color w:val="767171"/>
        </w:rPr>
        <w:lastRenderedPageBreak/>
        <w:t>RD$1,546,154,344.40, Condición actual: Ejecución;</w:t>
      </w:r>
    </w:p>
    <w:p w14:paraId="062FDE53" w14:textId="77777777" w:rsidR="00094BDA" w:rsidRPr="00B97A88" w:rsidRDefault="00094BDA" w:rsidP="00434A4D">
      <w:pPr>
        <w:pStyle w:val="Textoindependiente"/>
        <w:spacing w:line="360" w:lineRule="auto"/>
        <w:rPr>
          <w:color w:val="767171"/>
        </w:rPr>
      </w:pPr>
    </w:p>
    <w:p w14:paraId="7570D68D"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Mejoramiento de la Infraestructura Vial en la Provincia Santo Domingo, incluye varias obras viales con una longitud aproximado de 1,500 km, un valor presupuestado de RD$3,587,830,989.00 (Tres Mil Quinientos Ochenta y Siete Millones Ochocientos Treinta Mil Novecientos Ochenta y Nueve </w:t>
      </w:r>
      <w:proofErr w:type="gramStart"/>
      <w:r w:rsidRPr="00B97A88">
        <w:rPr>
          <w:color w:val="767171"/>
        </w:rPr>
        <w:t>Pesos</w:t>
      </w:r>
      <w:proofErr w:type="gramEnd"/>
      <w:r w:rsidRPr="00B97A88">
        <w:rPr>
          <w:color w:val="767171"/>
        </w:rPr>
        <w:t xml:space="preserve"> con 00/100). Condición actual: Ejecución.</w:t>
      </w:r>
    </w:p>
    <w:p w14:paraId="04E3D0DB" w14:textId="77777777" w:rsidR="00094BDA" w:rsidRPr="00B97A88" w:rsidRDefault="00094BDA" w:rsidP="00434A4D">
      <w:pPr>
        <w:pStyle w:val="Textoindependiente"/>
        <w:spacing w:line="360" w:lineRule="auto"/>
        <w:ind w:left="720"/>
        <w:jc w:val="both"/>
        <w:rPr>
          <w:color w:val="767171"/>
        </w:rPr>
      </w:pPr>
    </w:p>
    <w:p w14:paraId="32D01389"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Mejoramiento de la Infraestructura Vial en el Distrito Nacional, incluye varias obras viales con una longitud de 279.65 km, un valor presupuestado de RD$670,167,030.00 (Seiscientos Setenta Millones Ciento Sesenta y Siete Mil Treinta Pesos con 00/100). Condición actual: Ejecución.</w:t>
      </w:r>
    </w:p>
    <w:p w14:paraId="1BF37021"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Mejoramiento de la Infraestructura Vial en la Provincia Santiago, incluye varias obras viales con una longitud aproximado de 1,500 km, un valor presupuestado de RD$3,587,830,989.00 (Tres Mil Quinientos Ochenta y Siete Millones Ochocientos Treinta Mil Novecientos Ochenta y Nueve </w:t>
      </w:r>
      <w:proofErr w:type="gramStart"/>
      <w:r w:rsidRPr="00B97A88">
        <w:rPr>
          <w:color w:val="767171"/>
        </w:rPr>
        <w:t>Pesos</w:t>
      </w:r>
      <w:proofErr w:type="gramEnd"/>
      <w:r w:rsidRPr="00B97A88">
        <w:rPr>
          <w:color w:val="767171"/>
        </w:rPr>
        <w:t xml:space="preserve"> con 00/100). Status: Ejecución</w:t>
      </w:r>
    </w:p>
    <w:p w14:paraId="652168CB" w14:textId="77777777" w:rsidR="00094BDA" w:rsidRPr="00B97A88" w:rsidRDefault="00094BDA" w:rsidP="00434A4D">
      <w:pPr>
        <w:pStyle w:val="Textoindependiente"/>
        <w:spacing w:line="360" w:lineRule="auto"/>
        <w:rPr>
          <w:color w:val="767171"/>
        </w:rPr>
      </w:pPr>
    </w:p>
    <w:p w14:paraId="4DBE2689"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Mejoramiento de la Infraestructura Vial en la Provincia Puerto Plata, incluye varias obras viales con una longitud de 790.33 km, un valor presupuestado de RD$1,894,010,708.00 (Mil Ochocientos Noventa y Cuatro Millones Diez Mil Setecientos Ocho </w:t>
      </w:r>
      <w:proofErr w:type="gramStart"/>
      <w:r w:rsidRPr="00B97A88">
        <w:rPr>
          <w:color w:val="767171"/>
        </w:rPr>
        <w:t>Pesos</w:t>
      </w:r>
      <w:proofErr w:type="gramEnd"/>
      <w:r w:rsidRPr="00B97A88">
        <w:rPr>
          <w:color w:val="767171"/>
        </w:rPr>
        <w:t xml:space="preserve"> con 00/100). Condición actual: Ejecución.</w:t>
      </w:r>
    </w:p>
    <w:p w14:paraId="12D93A1A" w14:textId="77777777" w:rsidR="00094BDA" w:rsidRPr="00B97A88" w:rsidRDefault="00094BDA" w:rsidP="00434A4D">
      <w:pPr>
        <w:pStyle w:val="Textoindependiente"/>
        <w:spacing w:line="360" w:lineRule="auto"/>
        <w:ind w:left="720"/>
        <w:jc w:val="both"/>
        <w:rPr>
          <w:color w:val="767171"/>
        </w:rPr>
      </w:pPr>
    </w:p>
    <w:p w14:paraId="3296B33D"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Mejoramiento de la Infraestructura Vial en la Provincia Azua, incluye varias obras viales con una longitud de 528.26 km, un valor presupuestado de RD$1,265,989,190.51 (Mil Doscientos Sesenta y Cinco Millones Novecientos Ochenta y Nueve Mil Ciento Noventa </w:t>
      </w:r>
      <w:proofErr w:type="gramStart"/>
      <w:r w:rsidRPr="00B97A88">
        <w:rPr>
          <w:color w:val="767171"/>
        </w:rPr>
        <w:t>Pesos</w:t>
      </w:r>
      <w:proofErr w:type="gramEnd"/>
      <w:r w:rsidRPr="00B97A88">
        <w:rPr>
          <w:color w:val="767171"/>
        </w:rPr>
        <w:t xml:space="preserve"> con 51/100). Condición actual: Ejecución.</w:t>
      </w:r>
    </w:p>
    <w:p w14:paraId="2640D48C" w14:textId="48276BCE" w:rsidR="003417FE" w:rsidRDefault="003417FE" w:rsidP="003417FE">
      <w:pPr>
        <w:pStyle w:val="Textoindependiente"/>
        <w:spacing w:line="360" w:lineRule="auto"/>
        <w:ind w:left="720"/>
        <w:jc w:val="both"/>
        <w:rPr>
          <w:color w:val="767171"/>
        </w:rPr>
      </w:pPr>
    </w:p>
    <w:p w14:paraId="2B5F8F49" w14:textId="77777777" w:rsidR="003417FE" w:rsidRDefault="003417FE" w:rsidP="003417FE">
      <w:pPr>
        <w:pStyle w:val="Textoindependiente"/>
        <w:spacing w:line="360" w:lineRule="auto"/>
        <w:ind w:left="720"/>
        <w:jc w:val="both"/>
        <w:rPr>
          <w:color w:val="767171"/>
        </w:rPr>
      </w:pPr>
    </w:p>
    <w:p w14:paraId="3CECE609" w14:textId="6158C9C1" w:rsidR="00094BDA" w:rsidRPr="00B97A88" w:rsidRDefault="00094BDA" w:rsidP="005561EB">
      <w:pPr>
        <w:pStyle w:val="Textoindependiente"/>
        <w:numPr>
          <w:ilvl w:val="0"/>
          <w:numId w:val="14"/>
        </w:numPr>
        <w:spacing w:line="360" w:lineRule="auto"/>
        <w:jc w:val="both"/>
        <w:rPr>
          <w:color w:val="767171"/>
        </w:rPr>
      </w:pPr>
      <w:r w:rsidRPr="00B97A88">
        <w:rPr>
          <w:color w:val="767171"/>
        </w:rPr>
        <w:lastRenderedPageBreak/>
        <w:t xml:space="preserve">Mejoramiento de Obras Públicas </w:t>
      </w:r>
      <w:proofErr w:type="spellStart"/>
      <w:r w:rsidRPr="00B97A88">
        <w:rPr>
          <w:color w:val="767171"/>
        </w:rPr>
        <w:t>Resilentes</w:t>
      </w:r>
      <w:proofErr w:type="spellEnd"/>
      <w:r w:rsidRPr="00B97A88">
        <w:rPr>
          <w:color w:val="767171"/>
        </w:rPr>
        <w:t xml:space="preserve"> para reducir riesgos de desastres en el contexto del cambio climático a Nivel Nacional, con un valor presupuestado de RD$654,400,000.00 (Seiscientos Cincuenta y Cuatro Millones Cuatrocientos Mil </w:t>
      </w:r>
      <w:proofErr w:type="gramStart"/>
      <w:r w:rsidRPr="00B97A88">
        <w:rPr>
          <w:color w:val="767171"/>
        </w:rPr>
        <w:t>Pesos</w:t>
      </w:r>
      <w:proofErr w:type="gramEnd"/>
      <w:r w:rsidRPr="00B97A88">
        <w:rPr>
          <w:color w:val="767171"/>
        </w:rPr>
        <w:t xml:space="preserve"> con 00/100); Condición actual: Ejecución.</w:t>
      </w:r>
    </w:p>
    <w:p w14:paraId="6741B8B7" w14:textId="77777777" w:rsidR="00094BDA" w:rsidRPr="00B97A88" w:rsidRDefault="00094BDA" w:rsidP="00434A4D">
      <w:pPr>
        <w:pStyle w:val="Textoindependiente"/>
        <w:spacing w:line="360" w:lineRule="auto"/>
        <w:ind w:left="720"/>
        <w:jc w:val="both"/>
        <w:rPr>
          <w:color w:val="767171"/>
        </w:rPr>
      </w:pPr>
    </w:p>
    <w:p w14:paraId="5F582F54" w14:textId="72ACB67A"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Construcción Circunvalación Cuero Duro - Moca, Provincia Espaillat, con una longitud de 3.85 km, un valor presupuestado de RD$140,869,521.73 (Ciento </w:t>
      </w:r>
      <w:r w:rsidR="008F786A" w:rsidRPr="00B97A88">
        <w:rPr>
          <w:color w:val="767171"/>
        </w:rPr>
        <w:t>Cuarenta Millones</w:t>
      </w:r>
      <w:r w:rsidRPr="00B97A88">
        <w:rPr>
          <w:color w:val="767171"/>
        </w:rPr>
        <w:t xml:space="preserve"> Ochocientos Sesenta y Nueve Mil Quinientos Veintiuno con 73/100). Condición actual: Ejecución.</w:t>
      </w:r>
    </w:p>
    <w:p w14:paraId="551C841A" w14:textId="77777777" w:rsidR="00094BDA" w:rsidRPr="00B97A88" w:rsidRDefault="00094BDA" w:rsidP="00434A4D">
      <w:pPr>
        <w:pStyle w:val="Textoindependiente"/>
        <w:spacing w:line="360" w:lineRule="auto"/>
        <w:ind w:left="720"/>
        <w:jc w:val="both"/>
        <w:rPr>
          <w:color w:val="767171"/>
        </w:rPr>
      </w:pPr>
    </w:p>
    <w:p w14:paraId="4204CA70" w14:textId="77777777"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Construcción Terminación de la Avenida Hípica (desde la Base Aérea de San Isidro hasta la Carretera Mella), Provincia Santo Domingo, un valor presupuestado aproximado de RD$581,000.000.00 (Quinientos Ochenta y Un Millón de </w:t>
      </w:r>
      <w:proofErr w:type="gramStart"/>
      <w:r w:rsidRPr="00B97A88">
        <w:rPr>
          <w:color w:val="767171"/>
        </w:rPr>
        <w:t>Pesos</w:t>
      </w:r>
      <w:proofErr w:type="gramEnd"/>
      <w:r w:rsidRPr="00B97A88">
        <w:rPr>
          <w:color w:val="767171"/>
        </w:rPr>
        <w:t xml:space="preserve"> con 00/100) </w:t>
      </w:r>
    </w:p>
    <w:p w14:paraId="4CD7013B" w14:textId="77777777" w:rsidR="00094BDA" w:rsidRPr="00B97A88" w:rsidRDefault="00094BDA" w:rsidP="00434A4D">
      <w:pPr>
        <w:pStyle w:val="Textoindependiente"/>
        <w:spacing w:line="360" w:lineRule="auto"/>
        <w:ind w:left="720"/>
        <w:jc w:val="both"/>
        <w:rPr>
          <w:color w:val="767171"/>
        </w:rPr>
      </w:pPr>
    </w:p>
    <w:p w14:paraId="6F570667" w14:textId="47D3C190"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Ampliación de la Autopista San Isidro o Avenida </w:t>
      </w:r>
      <w:proofErr w:type="gramStart"/>
      <w:r w:rsidRPr="00B97A88">
        <w:rPr>
          <w:color w:val="767171"/>
        </w:rPr>
        <w:t>Coronel</w:t>
      </w:r>
      <w:proofErr w:type="gramEnd"/>
      <w:r w:rsidRPr="00B97A88">
        <w:rPr>
          <w:color w:val="767171"/>
        </w:rPr>
        <w:t xml:space="preserve"> Rafael Tomás Fernández Domínguez, Provincia Santo Domingo, con un valor presupuestado de RD$800,000,000.00 (Ochocientos Millones de Pesos con 00100</w:t>
      </w:r>
      <w:r w:rsidR="008F786A" w:rsidRPr="00B97A88">
        <w:rPr>
          <w:color w:val="767171"/>
        </w:rPr>
        <w:t>) Condición</w:t>
      </w:r>
      <w:r w:rsidRPr="00B97A88">
        <w:rPr>
          <w:color w:val="767171"/>
        </w:rPr>
        <w:t xml:space="preserve"> actual: Ejecución.</w:t>
      </w:r>
    </w:p>
    <w:p w14:paraId="789D92AD" w14:textId="77777777" w:rsidR="00094BDA" w:rsidRPr="00B97A88" w:rsidRDefault="00094BDA" w:rsidP="00434A4D">
      <w:pPr>
        <w:pStyle w:val="Textoindependiente"/>
        <w:spacing w:line="360" w:lineRule="auto"/>
        <w:ind w:left="720"/>
        <w:jc w:val="both"/>
        <w:rPr>
          <w:color w:val="767171"/>
        </w:rPr>
      </w:pPr>
    </w:p>
    <w:p w14:paraId="50110164" w14:textId="24A90241" w:rsidR="00094BDA" w:rsidRPr="00B97A88" w:rsidRDefault="00094BDA" w:rsidP="005561EB">
      <w:pPr>
        <w:pStyle w:val="Textoindependiente"/>
        <w:numPr>
          <w:ilvl w:val="0"/>
          <w:numId w:val="14"/>
        </w:numPr>
        <w:spacing w:line="360" w:lineRule="auto"/>
        <w:jc w:val="both"/>
        <w:rPr>
          <w:color w:val="767171"/>
        </w:rPr>
      </w:pPr>
      <w:r w:rsidRPr="00B97A88">
        <w:rPr>
          <w:color w:val="767171"/>
        </w:rPr>
        <w:t>Construcción Prolongación de la Avenida Ecológica, Prov</w:t>
      </w:r>
      <w:r w:rsidR="00B806E7">
        <w:rPr>
          <w:color w:val="767171"/>
        </w:rPr>
        <w:t>.</w:t>
      </w:r>
      <w:r w:rsidRPr="00B97A88">
        <w:rPr>
          <w:color w:val="767171"/>
        </w:rPr>
        <w:t xml:space="preserve"> Santo Domingo, con un valor presupuestado de RD$1,123.200,000.00 (Mil Ciento Veintitrés Millones Doscientos Mil </w:t>
      </w:r>
      <w:proofErr w:type="gramStart"/>
      <w:r w:rsidRPr="00B97A88">
        <w:rPr>
          <w:color w:val="767171"/>
        </w:rPr>
        <w:t>Pesos</w:t>
      </w:r>
      <w:proofErr w:type="gramEnd"/>
      <w:r w:rsidRPr="00B97A88">
        <w:rPr>
          <w:color w:val="767171"/>
        </w:rPr>
        <w:t xml:space="preserve"> con 00/100) Condición actual: Ejecución.</w:t>
      </w:r>
    </w:p>
    <w:p w14:paraId="376F2DA0" w14:textId="77777777" w:rsidR="00094BDA" w:rsidRPr="00B97A88" w:rsidRDefault="00094BDA" w:rsidP="00434A4D">
      <w:pPr>
        <w:pStyle w:val="Textoindependiente"/>
        <w:spacing w:line="360" w:lineRule="auto"/>
        <w:ind w:left="720"/>
        <w:jc w:val="both"/>
        <w:rPr>
          <w:color w:val="767171"/>
        </w:rPr>
      </w:pPr>
    </w:p>
    <w:p w14:paraId="3F3613DD" w14:textId="02C82ED7" w:rsidR="00094BDA" w:rsidRDefault="00094BDA" w:rsidP="005561EB">
      <w:pPr>
        <w:pStyle w:val="Textoindependiente"/>
        <w:numPr>
          <w:ilvl w:val="0"/>
          <w:numId w:val="14"/>
        </w:numPr>
        <w:spacing w:line="360" w:lineRule="auto"/>
        <w:jc w:val="both"/>
        <w:rPr>
          <w:color w:val="767171"/>
        </w:rPr>
      </w:pPr>
      <w:r w:rsidRPr="00B97A88">
        <w:rPr>
          <w:color w:val="767171"/>
        </w:rPr>
        <w:t xml:space="preserve">Terminación </w:t>
      </w:r>
      <w:r w:rsidR="008F786A" w:rsidRPr="00B97A88">
        <w:rPr>
          <w:color w:val="767171"/>
        </w:rPr>
        <w:t>Construcción de</w:t>
      </w:r>
      <w:r w:rsidRPr="00B97A88">
        <w:rPr>
          <w:color w:val="767171"/>
        </w:rPr>
        <w:t xml:space="preserve"> la Carretera Rancho Arriba-</w:t>
      </w:r>
      <w:proofErr w:type="spellStart"/>
      <w:r w:rsidRPr="00B97A88">
        <w:rPr>
          <w:color w:val="767171"/>
        </w:rPr>
        <w:t>Nizao</w:t>
      </w:r>
      <w:proofErr w:type="spellEnd"/>
      <w:r w:rsidRPr="00B97A88">
        <w:rPr>
          <w:color w:val="767171"/>
        </w:rPr>
        <w:t xml:space="preserve">, y la intervención en el tramo Cruce de </w:t>
      </w:r>
      <w:proofErr w:type="spellStart"/>
      <w:r w:rsidRPr="00B97A88">
        <w:rPr>
          <w:color w:val="767171"/>
        </w:rPr>
        <w:t>Ocoa</w:t>
      </w:r>
      <w:proofErr w:type="spellEnd"/>
      <w:r w:rsidRPr="00B97A88">
        <w:rPr>
          <w:color w:val="767171"/>
        </w:rPr>
        <w:t xml:space="preserve"> – </w:t>
      </w:r>
      <w:proofErr w:type="spellStart"/>
      <w:r w:rsidRPr="00B97A88">
        <w:rPr>
          <w:color w:val="767171"/>
        </w:rPr>
        <w:t>Ocoa</w:t>
      </w:r>
      <w:proofErr w:type="spellEnd"/>
      <w:r w:rsidRPr="00B97A88">
        <w:rPr>
          <w:color w:val="767171"/>
        </w:rPr>
        <w:t xml:space="preserve"> (Carretera Cibao-Sur), Provincia San </w:t>
      </w:r>
      <w:r w:rsidR="008F786A" w:rsidRPr="00B97A88">
        <w:rPr>
          <w:color w:val="767171"/>
        </w:rPr>
        <w:t>José</w:t>
      </w:r>
      <w:r w:rsidRPr="00B97A88">
        <w:rPr>
          <w:color w:val="767171"/>
        </w:rPr>
        <w:t xml:space="preserve"> de </w:t>
      </w:r>
      <w:proofErr w:type="spellStart"/>
      <w:r w:rsidRPr="00B97A88">
        <w:rPr>
          <w:color w:val="767171"/>
        </w:rPr>
        <w:t>Ocoa</w:t>
      </w:r>
      <w:proofErr w:type="spellEnd"/>
      <w:r w:rsidRPr="00B97A88">
        <w:rPr>
          <w:color w:val="767171"/>
        </w:rPr>
        <w:t xml:space="preserve">, con un valor presupuestado de RD$860,000,000.00 (Ochocientos Sesenta Millones de </w:t>
      </w:r>
      <w:proofErr w:type="gramStart"/>
      <w:r w:rsidRPr="00B97A88">
        <w:rPr>
          <w:color w:val="767171"/>
        </w:rPr>
        <w:t>Pesos</w:t>
      </w:r>
      <w:proofErr w:type="gramEnd"/>
      <w:r w:rsidRPr="00B97A88">
        <w:rPr>
          <w:color w:val="767171"/>
        </w:rPr>
        <w:t xml:space="preserve"> con 00/100). Condición actual: Ejecución. </w:t>
      </w:r>
    </w:p>
    <w:p w14:paraId="6FB80B77" w14:textId="77777777" w:rsidR="00B806E7" w:rsidRDefault="00B806E7" w:rsidP="00B806E7">
      <w:pPr>
        <w:pStyle w:val="Textoindependiente"/>
      </w:pPr>
    </w:p>
    <w:p w14:paraId="07B4A470" w14:textId="68AFF0D7" w:rsidR="00094BDA" w:rsidRPr="00B97A88" w:rsidRDefault="00094BDA" w:rsidP="005561EB">
      <w:pPr>
        <w:pStyle w:val="Textoindependiente"/>
        <w:numPr>
          <w:ilvl w:val="0"/>
          <w:numId w:val="14"/>
        </w:numPr>
        <w:spacing w:line="360" w:lineRule="auto"/>
        <w:jc w:val="both"/>
        <w:rPr>
          <w:color w:val="767171"/>
        </w:rPr>
      </w:pPr>
      <w:r w:rsidRPr="00B97A88">
        <w:rPr>
          <w:color w:val="767171"/>
        </w:rPr>
        <w:lastRenderedPageBreak/>
        <w:t>Reconstrucción Camino Vecinal El Peñón de Los Reyes, Prolongación Santa Clara-La Tranquera, tramo Carretero La Zanja-</w:t>
      </w:r>
      <w:proofErr w:type="spellStart"/>
      <w:r w:rsidRPr="00B97A88">
        <w:rPr>
          <w:color w:val="767171"/>
        </w:rPr>
        <w:t>Nisibón</w:t>
      </w:r>
      <w:proofErr w:type="spellEnd"/>
      <w:r w:rsidRPr="00B97A88">
        <w:rPr>
          <w:color w:val="767171"/>
        </w:rPr>
        <w:t xml:space="preserve"> y Camino Vecinal </w:t>
      </w:r>
      <w:proofErr w:type="spellStart"/>
      <w:r w:rsidRPr="00B97A88">
        <w:rPr>
          <w:color w:val="767171"/>
        </w:rPr>
        <w:t>Bejucla</w:t>
      </w:r>
      <w:proofErr w:type="spellEnd"/>
      <w:r w:rsidRPr="00B97A88">
        <w:rPr>
          <w:color w:val="767171"/>
        </w:rPr>
        <w:t xml:space="preserve"> – Guineo-García, Municipio </w:t>
      </w:r>
      <w:r w:rsidR="008F786A" w:rsidRPr="00B97A88">
        <w:rPr>
          <w:color w:val="767171"/>
        </w:rPr>
        <w:t>Higüey</w:t>
      </w:r>
      <w:r w:rsidRPr="00B97A88">
        <w:rPr>
          <w:color w:val="767171"/>
        </w:rPr>
        <w:t xml:space="preserve">, Provincia La Altagracia, con una longitud de 11.5 km, un valor presupuestado de RD$250,000,000.00 (Doscientos Cincuenta Millones de </w:t>
      </w:r>
      <w:proofErr w:type="gramStart"/>
      <w:r w:rsidRPr="00B97A88">
        <w:rPr>
          <w:color w:val="767171"/>
        </w:rPr>
        <w:t>Pesos</w:t>
      </w:r>
      <w:proofErr w:type="gramEnd"/>
      <w:r w:rsidRPr="00B97A88">
        <w:rPr>
          <w:color w:val="767171"/>
        </w:rPr>
        <w:t xml:space="preserve"> con 00/100). Condición actual: Ejecución.</w:t>
      </w:r>
      <w:r w:rsidRPr="00B97A88">
        <w:rPr>
          <w:color w:val="767171"/>
        </w:rPr>
        <w:tab/>
      </w:r>
    </w:p>
    <w:p w14:paraId="38152080" w14:textId="77777777" w:rsidR="00094BDA" w:rsidRPr="00B97A88" w:rsidRDefault="00094BDA" w:rsidP="00434A4D">
      <w:pPr>
        <w:pStyle w:val="Textoindependiente"/>
        <w:spacing w:line="360" w:lineRule="auto"/>
        <w:ind w:left="720"/>
        <w:jc w:val="both"/>
        <w:rPr>
          <w:color w:val="767171"/>
        </w:rPr>
      </w:pPr>
    </w:p>
    <w:p w14:paraId="1D8C90BD" w14:textId="559B1958" w:rsidR="00094BDA" w:rsidRPr="00B97A88" w:rsidRDefault="00094BDA" w:rsidP="005561EB">
      <w:pPr>
        <w:pStyle w:val="Textoindependiente"/>
        <w:numPr>
          <w:ilvl w:val="0"/>
          <w:numId w:val="14"/>
        </w:numPr>
        <w:spacing w:line="360" w:lineRule="auto"/>
        <w:jc w:val="both"/>
        <w:rPr>
          <w:color w:val="767171"/>
        </w:rPr>
      </w:pPr>
      <w:r w:rsidRPr="00B97A88">
        <w:rPr>
          <w:color w:val="767171"/>
        </w:rPr>
        <w:t xml:space="preserve">Asfaltado de Calles, Construcción de Badenes, Aceras y Contenes, Señalización Vial, Colocación de Alcantarillas en el Municipio Las Terrenas, Provincia Samaná y la Reconstrucción Camino Vecinal que Las Palmillas - Monte Rojo, Sabaneta y Loma de Piña, Sánchez El Mogote, Cabeza de Toro y Las Garitas, con un valor presupuestado de RD$575,000,000,00 (Quinientos Setenta y Cinco Millones de </w:t>
      </w:r>
      <w:proofErr w:type="gramStart"/>
      <w:r w:rsidRPr="00B97A88">
        <w:rPr>
          <w:color w:val="767171"/>
        </w:rPr>
        <w:t>Pesos</w:t>
      </w:r>
      <w:proofErr w:type="gramEnd"/>
      <w:r w:rsidRPr="00B97A88">
        <w:rPr>
          <w:color w:val="767171"/>
        </w:rPr>
        <w:t xml:space="preserve"> con 00/100) Condición </w:t>
      </w:r>
      <w:r w:rsidR="00205FF2" w:rsidRPr="00B97A88">
        <w:rPr>
          <w:color w:val="767171"/>
        </w:rPr>
        <w:t>actual: Terminada</w:t>
      </w:r>
      <w:r w:rsidRPr="00B97A88">
        <w:rPr>
          <w:color w:val="767171"/>
        </w:rPr>
        <w:t>.</w:t>
      </w:r>
    </w:p>
    <w:p w14:paraId="34828B36" w14:textId="77777777" w:rsidR="00D149B7" w:rsidRPr="00B97A88" w:rsidRDefault="00D149B7" w:rsidP="00434A4D">
      <w:pPr>
        <w:pStyle w:val="Textoindependiente"/>
        <w:spacing w:line="360" w:lineRule="auto"/>
        <w:rPr>
          <w:color w:val="767171"/>
        </w:rPr>
      </w:pPr>
    </w:p>
    <w:p w14:paraId="3368DA74" w14:textId="1E9F2357" w:rsidR="00D149B7" w:rsidRDefault="00D149B7" w:rsidP="005561EB">
      <w:pPr>
        <w:pStyle w:val="Textoindependiente"/>
        <w:numPr>
          <w:ilvl w:val="0"/>
          <w:numId w:val="14"/>
        </w:numPr>
        <w:spacing w:line="360" w:lineRule="auto"/>
        <w:jc w:val="both"/>
        <w:rPr>
          <w:color w:val="767171"/>
        </w:rPr>
      </w:pPr>
      <w:r w:rsidRPr="003417FE">
        <w:rPr>
          <w:color w:val="767171"/>
        </w:rPr>
        <w:t>Reconstrucción Camino Vecinal El Peñón de Los Reyes, Prolongación Santa Clara-La Tranquera, tramo Carretero La Zanja-</w:t>
      </w:r>
      <w:proofErr w:type="spellStart"/>
      <w:r w:rsidRPr="003417FE">
        <w:rPr>
          <w:color w:val="767171"/>
        </w:rPr>
        <w:t>Nisibón</w:t>
      </w:r>
      <w:proofErr w:type="spellEnd"/>
      <w:r w:rsidRPr="003417FE">
        <w:rPr>
          <w:color w:val="767171"/>
        </w:rPr>
        <w:t xml:space="preserve"> y Camino Vecinal Bejucal – Guineo-García, Municipio Higüey, Provincia La Altagracia, con una longitud de 11.5 km, un valor presupuestado de RD$250,000,000.00 (Doscientos Cincuenta Millones de </w:t>
      </w:r>
      <w:proofErr w:type="gramStart"/>
      <w:r w:rsidRPr="003417FE">
        <w:rPr>
          <w:color w:val="767171"/>
        </w:rPr>
        <w:t>Pesos</w:t>
      </w:r>
      <w:proofErr w:type="gramEnd"/>
      <w:r w:rsidRPr="003417FE">
        <w:rPr>
          <w:color w:val="767171"/>
        </w:rPr>
        <w:t xml:space="preserve"> con 00/100). Condición actual: Ejecución.</w:t>
      </w:r>
    </w:p>
    <w:p w14:paraId="1013F3D4" w14:textId="77777777" w:rsidR="009B7FDB" w:rsidRDefault="009B7FDB" w:rsidP="009B7FDB">
      <w:pPr>
        <w:pStyle w:val="Textoindependiente"/>
      </w:pPr>
    </w:p>
    <w:p w14:paraId="5891510E" w14:textId="11EBAE1A" w:rsidR="00D149B7" w:rsidRPr="00B97A88" w:rsidRDefault="00D149B7" w:rsidP="005561EB">
      <w:pPr>
        <w:pStyle w:val="Textoindependiente"/>
        <w:numPr>
          <w:ilvl w:val="0"/>
          <w:numId w:val="14"/>
        </w:numPr>
        <w:spacing w:line="360" w:lineRule="auto"/>
        <w:jc w:val="both"/>
        <w:rPr>
          <w:color w:val="767171"/>
        </w:rPr>
      </w:pPr>
      <w:r w:rsidRPr="00B97A88">
        <w:rPr>
          <w:color w:val="767171"/>
        </w:rPr>
        <w:t xml:space="preserve">Construcción Elevado en Andrés, Municipio Boca Chica, incluye la construcción de pasos peatonales y motorizados, Provincia Santo Domingo, con un valor presupuestado de RD$32, 000,000,00 (Treinta y Dos Millones de </w:t>
      </w:r>
      <w:proofErr w:type="gramStart"/>
      <w:r w:rsidRPr="00B97A88">
        <w:rPr>
          <w:color w:val="767171"/>
        </w:rPr>
        <w:t>Pesos</w:t>
      </w:r>
      <w:proofErr w:type="gramEnd"/>
      <w:r w:rsidRPr="00B97A88">
        <w:rPr>
          <w:color w:val="767171"/>
        </w:rPr>
        <w:t xml:space="preserve"> con 00/100) Condición actual: Ejecución.</w:t>
      </w:r>
    </w:p>
    <w:p w14:paraId="59DF79C6" w14:textId="77777777" w:rsidR="00D149B7" w:rsidRPr="00B97A88" w:rsidRDefault="00D149B7" w:rsidP="00434A4D">
      <w:pPr>
        <w:pStyle w:val="Textoindependiente"/>
        <w:spacing w:line="360" w:lineRule="auto"/>
        <w:ind w:left="720"/>
        <w:jc w:val="both"/>
        <w:rPr>
          <w:color w:val="767171"/>
        </w:rPr>
      </w:pPr>
    </w:p>
    <w:p w14:paraId="6D4F8C26" w14:textId="777D0791" w:rsidR="00D149B7" w:rsidRPr="00B97A88" w:rsidRDefault="00D149B7" w:rsidP="005561EB">
      <w:pPr>
        <w:pStyle w:val="Textoindependiente"/>
        <w:numPr>
          <w:ilvl w:val="0"/>
          <w:numId w:val="14"/>
        </w:numPr>
        <w:spacing w:line="360" w:lineRule="auto"/>
        <w:jc w:val="both"/>
        <w:rPr>
          <w:color w:val="767171"/>
        </w:rPr>
      </w:pPr>
      <w:r w:rsidRPr="00B97A88">
        <w:rPr>
          <w:color w:val="767171"/>
        </w:rPr>
        <w:t xml:space="preserve">Construcción de Obras Adicionales en el Proyecto Ciudad Juan Bosch, Provincia Santo Domingo, con un valor presupuestado de RD$32, 000,000,00 (Treinta y Dos Millones de </w:t>
      </w:r>
      <w:proofErr w:type="gramStart"/>
      <w:r w:rsidRPr="00B97A88">
        <w:rPr>
          <w:color w:val="767171"/>
        </w:rPr>
        <w:t>Pesos</w:t>
      </w:r>
      <w:proofErr w:type="gramEnd"/>
      <w:r w:rsidRPr="00B97A88">
        <w:rPr>
          <w:color w:val="767171"/>
        </w:rPr>
        <w:t xml:space="preserve"> con 00/100) Condición </w:t>
      </w:r>
      <w:r w:rsidR="003417FE" w:rsidRPr="00B97A88">
        <w:rPr>
          <w:color w:val="767171"/>
        </w:rPr>
        <w:t>actual: Ejecución</w:t>
      </w:r>
      <w:r w:rsidRPr="00B97A88">
        <w:rPr>
          <w:color w:val="767171"/>
        </w:rPr>
        <w:t>.</w:t>
      </w:r>
    </w:p>
    <w:p w14:paraId="6A0CCDEA" w14:textId="2E3DBAAF" w:rsidR="00D149B7" w:rsidRPr="00B97A88" w:rsidRDefault="00D149B7" w:rsidP="005561EB">
      <w:pPr>
        <w:pStyle w:val="Textoindependiente"/>
        <w:numPr>
          <w:ilvl w:val="0"/>
          <w:numId w:val="14"/>
        </w:numPr>
        <w:spacing w:line="360" w:lineRule="auto"/>
        <w:jc w:val="both"/>
        <w:rPr>
          <w:color w:val="767171"/>
        </w:rPr>
      </w:pPr>
      <w:r w:rsidRPr="00B97A88">
        <w:rPr>
          <w:color w:val="767171"/>
        </w:rPr>
        <w:lastRenderedPageBreak/>
        <w:t xml:space="preserve">Rehabilitación y Asfaltado de Calles y Avenidas, y Construcción de Aceras y Contenes en el Municipio de Santo Domingo Norte, con un </w:t>
      </w:r>
      <w:r w:rsidR="00DA7BBD" w:rsidRPr="00B97A88">
        <w:rPr>
          <w:color w:val="767171"/>
        </w:rPr>
        <w:t>valor presupuestado</w:t>
      </w:r>
      <w:r w:rsidRPr="00B97A88">
        <w:rPr>
          <w:color w:val="767171"/>
        </w:rPr>
        <w:t xml:space="preserve"> de RD$890,000,000.00 (Ochocientos Noventa Millones de </w:t>
      </w:r>
      <w:proofErr w:type="gramStart"/>
      <w:r w:rsidRPr="00B97A88">
        <w:rPr>
          <w:color w:val="767171"/>
        </w:rPr>
        <w:t>Pesos</w:t>
      </w:r>
      <w:proofErr w:type="gramEnd"/>
      <w:r w:rsidRPr="00B97A88">
        <w:rPr>
          <w:color w:val="767171"/>
        </w:rPr>
        <w:t xml:space="preserve"> con 00/100). Condición actual: Ejecución;</w:t>
      </w:r>
    </w:p>
    <w:p w14:paraId="08448C29" w14:textId="77777777" w:rsidR="00D149B7" w:rsidRPr="00B97A88" w:rsidRDefault="00D149B7" w:rsidP="00434A4D">
      <w:pPr>
        <w:pStyle w:val="Textoindependiente"/>
        <w:spacing w:line="360" w:lineRule="auto"/>
        <w:ind w:left="720"/>
        <w:jc w:val="both"/>
        <w:rPr>
          <w:color w:val="767171"/>
        </w:rPr>
      </w:pPr>
    </w:p>
    <w:p w14:paraId="48C1C7ED" w14:textId="1ECF5414" w:rsidR="00D149B7" w:rsidRPr="00B97A88" w:rsidRDefault="00D149B7" w:rsidP="005561EB">
      <w:pPr>
        <w:pStyle w:val="Textoindependiente"/>
        <w:numPr>
          <w:ilvl w:val="0"/>
          <w:numId w:val="14"/>
        </w:numPr>
        <w:spacing w:line="360" w:lineRule="auto"/>
        <w:jc w:val="both"/>
        <w:rPr>
          <w:color w:val="767171"/>
        </w:rPr>
      </w:pPr>
      <w:r w:rsidRPr="00B97A88">
        <w:rPr>
          <w:color w:val="767171"/>
        </w:rPr>
        <w:t xml:space="preserve">Reconstrucción Carretera Nagua - Puerto Plata, con una longitud de 145.0 </w:t>
      </w:r>
      <w:r w:rsidR="003417FE" w:rsidRPr="00B97A88">
        <w:rPr>
          <w:color w:val="767171"/>
        </w:rPr>
        <w:t xml:space="preserve">km, </w:t>
      </w:r>
      <w:proofErr w:type="spellStart"/>
      <w:r w:rsidRPr="00B97A88">
        <w:rPr>
          <w:color w:val="767171"/>
        </w:rPr>
        <w:t>Multiprovincial</w:t>
      </w:r>
      <w:proofErr w:type="spellEnd"/>
      <w:r w:rsidRPr="00B97A88">
        <w:rPr>
          <w:color w:val="767171"/>
        </w:rPr>
        <w:t xml:space="preserve"> (Provincias Puerto Plata y María Trinidad Sánchez), con un valor presupuestado de RD$</w:t>
      </w:r>
      <w:r w:rsidR="00C82D03">
        <w:rPr>
          <w:color w:val="767171"/>
        </w:rPr>
        <w:t>4</w:t>
      </w:r>
      <w:r w:rsidRPr="00B97A88">
        <w:rPr>
          <w:color w:val="767171"/>
        </w:rPr>
        <w:t>,</w:t>
      </w:r>
      <w:r w:rsidR="00C82D03">
        <w:rPr>
          <w:color w:val="767171"/>
        </w:rPr>
        <w:t>032</w:t>
      </w:r>
      <w:r w:rsidRPr="00B97A88">
        <w:rPr>
          <w:color w:val="767171"/>
        </w:rPr>
        <w:t>,</w:t>
      </w:r>
      <w:r w:rsidR="00C82D03">
        <w:rPr>
          <w:color w:val="767171"/>
        </w:rPr>
        <w:t>77</w:t>
      </w:r>
      <w:r w:rsidRPr="00B97A88">
        <w:rPr>
          <w:color w:val="767171"/>
        </w:rPr>
        <w:t>0,</w:t>
      </w:r>
      <w:r w:rsidR="00C82D03">
        <w:rPr>
          <w:color w:val="767171"/>
        </w:rPr>
        <w:t>144</w:t>
      </w:r>
      <w:r w:rsidRPr="00B97A88">
        <w:rPr>
          <w:color w:val="767171"/>
        </w:rPr>
        <w:t>.</w:t>
      </w:r>
      <w:r w:rsidR="00C82D03">
        <w:rPr>
          <w:color w:val="767171"/>
        </w:rPr>
        <w:t>62</w:t>
      </w:r>
      <w:r w:rsidRPr="00B97A88">
        <w:rPr>
          <w:color w:val="767171"/>
        </w:rPr>
        <w:t xml:space="preserve"> (</w:t>
      </w:r>
      <w:r w:rsidR="00C82D03">
        <w:rPr>
          <w:color w:val="767171"/>
        </w:rPr>
        <w:t xml:space="preserve">Cuatro </w:t>
      </w:r>
      <w:r w:rsidRPr="00B97A88">
        <w:rPr>
          <w:color w:val="767171"/>
        </w:rPr>
        <w:t xml:space="preserve">Mil </w:t>
      </w:r>
      <w:r w:rsidR="00C82D03">
        <w:rPr>
          <w:color w:val="767171"/>
        </w:rPr>
        <w:t>Treinta y Dos</w:t>
      </w:r>
      <w:r w:rsidRPr="00B97A88">
        <w:rPr>
          <w:color w:val="767171"/>
        </w:rPr>
        <w:t xml:space="preserve"> Millones </w:t>
      </w:r>
      <w:r w:rsidR="00C82D03">
        <w:rPr>
          <w:color w:val="767171"/>
        </w:rPr>
        <w:t>Setecientos Setenta Mil Ciento Cuarenta y Cuatro</w:t>
      </w:r>
      <w:r w:rsidRPr="00B97A88">
        <w:rPr>
          <w:color w:val="767171"/>
        </w:rPr>
        <w:t xml:space="preserve"> </w:t>
      </w:r>
      <w:proofErr w:type="gramStart"/>
      <w:r w:rsidRPr="00B97A88">
        <w:rPr>
          <w:color w:val="767171"/>
        </w:rPr>
        <w:t>Pesos</w:t>
      </w:r>
      <w:proofErr w:type="gramEnd"/>
      <w:r w:rsidRPr="00B97A88">
        <w:rPr>
          <w:color w:val="767171"/>
        </w:rPr>
        <w:t xml:space="preserve"> con </w:t>
      </w:r>
      <w:r w:rsidR="00C82D03">
        <w:rPr>
          <w:color w:val="767171"/>
        </w:rPr>
        <w:t>62</w:t>
      </w:r>
      <w:r w:rsidRPr="00B97A88">
        <w:rPr>
          <w:color w:val="767171"/>
        </w:rPr>
        <w:t>/100). Condición actual: Ejecución;</w:t>
      </w:r>
    </w:p>
    <w:p w14:paraId="4D1FB06E" w14:textId="77777777" w:rsidR="00D149B7" w:rsidRPr="00B97A88" w:rsidRDefault="00D149B7" w:rsidP="00434A4D">
      <w:pPr>
        <w:pStyle w:val="Textoindependiente"/>
        <w:spacing w:line="360" w:lineRule="auto"/>
        <w:ind w:left="720"/>
        <w:jc w:val="both"/>
        <w:rPr>
          <w:color w:val="767171"/>
        </w:rPr>
      </w:pPr>
    </w:p>
    <w:p w14:paraId="53C043ED" w14:textId="1B2F5E68" w:rsidR="00D149B7" w:rsidRPr="00B97A88" w:rsidRDefault="00D149B7" w:rsidP="005561EB">
      <w:pPr>
        <w:pStyle w:val="Textoindependiente"/>
        <w:numPr>
          <w:ilvl w:val="0"/>
          <w:numId w:val="14"/>
        </w:numPr>
        <w:spacing w:line="360" w:lineRule="auto"/>
        <w:jc w:val="both"/>
        <w:rPr>
          <w:color w:val="767171"/>
        </w:rPr>
      </w:pPr>
      <w:r w:rsidRPr="00B97A88">
        <w:rPr>
          <w:color w:val="767171"/>
        </w:rPr>
        <w:t xml:space="preserve">Programa de Desarrollo Agroforestal Sostenible, con financiamiento del Banco Interamericano de Desarrollo (BID), para la </w:t>
      </w:r>
      <w:r w:rsidR="00DA7BBD" w:rsidRPr="00B97A88">
        <w:rPr>
          <w:color w:val="767171"/>
        </w:rPr>
        <w:t>Rehabilitación</w:t>
      </w:r>
      <w:r w:rsidRPr="00B97A88">
        <w:rPr>
          <w:color w:val="767171"/>
        </w:rPr>
        <w:t xml:space="preserve"> de Caminos Vecinales en seis (6) provincias de la Región Sur del </w:t>
      </w:r>
      <w:r w:rsidR="003417FE" w:rsidRPr="00B97A88">
        <w:rPr>
          <w:color w:val="767171"/>
        </w:rPr>
        <w:t>País, con</w:t>
      </w:r>
      <w:r w:rsidRPr="00B97A88">
        <w:rPr>
          <w:color w:val="767171"/>
        </w:rPr>
        <w:t xml:space="preserve"> una longitud aproximada de 232 km y un valor presupuestado </w:t>
      </w:r>
      <w:r w:rsidR="003417FE" w:rsidRPr="00B97A88">
        <w:rPr>
          <w:color w:val="767171"/>
        </w:rPr>
        <w:t>de. RD</w:t>
      </w:r>
      <w:r w:rsidRPr="00B97A88">
        <w:rPr>
          <w:color w:val="767171"/>
        </w:rPr>
        <w:t xml:space="preserve">$87,000,000.00 (Ochenta y Siete Millones de </w:t>
      </w:r>
      <w:proofErr w:type="gramStart"/>
      <w:r w:rsidRPr="00B97A88">
        <w:rPr>
          <w:color w:val="767171"/>
        </w:rPr>
        <w:t>Pesos</w:t>
      </w:r>
      <w:proofErr w:type="gramEnd"/>
      <w:r w:rsidRPr="00B97A88">
        <w:rPr>
          <w:color w:val="767171"/>
        </w:rPr>
        <w:t>). Condición actual: Ejecución;</w:t>
      </w:r>
    </w:p>
    <w:p w14:paraId="11FABE61" w14:textId="77777777" w:rsidR="00D149B7" w:rsidRPr="00B97A88" w:rsidRDefault="00D149B7" w:rsidP="00434A4D">
      <w:pPr>
        <w:pStyle w:val="Textoindependiente"/>
        <w:spacing w:line="360" w:lineRule="auto"/>
        <w:ind w:left="720"/>
        <w:jc w:val="both"/>
        <w:rPr>
          <w:color w:val="767171"/>
        </w:rPr>
      </w:pPr>
    </w:p>
    <w:p w14:paraId="5B665C90" w14:textId="6E8635A2" w:rsidR="00D149B7" w:rsidRPr="00B97A88" w:rsidRDefault="00D149B7" w:rsidP="005561EB">
      <w:pPr>
        <w:pStyle w:val="Textoindependiente"/>
        <w:numPr>
          <w:ilvl w:val="0"/>
          <w:numId w:val="14"/>
        </w:numPr>
        <w:spacing w:line="360" w:lineRule="auto"/>
        <w:jc w:val="both"/>
        <w:rPr>
          <w:color w:val="767171"/>
        </w:rPr>
      </w:pPr>
      <w:r w:rsidRPr="00B97A88">
        <w:rPr>
          <w:color w:val="767171"/>
        </w:rPr>
        <w:t xml:space="preserve">Recuperación de la Cobertura Vegetal en Cuencas Hidrográficas de la República Dominicana, en las Provincias Elías Piña, Hondo Valle, Juan Santiago, Azua, San Juan, Independencia, Bahoruco y Barahona, con la finalidad de contribuir a la recuperación de los recursos </w:t>
      </w:r>
      <w:r w:rsidR="00DA7BBD" w:rsidRPr="00B97A88">
        <w:rPr>
          <w:color w:val="767171"/>
        </w:rPr>
        <w:t>naturales en</w:t>
      </w:r>
      <w:r w:rsidRPr="00B97A88">
        <w:rPr>
          <w:color w:val="767171"/>
        </w:rPr>
        <w:t xml:space="preserve"> las Subcuencas Hidrográficas Barrero, La Descubierta, Guayabal, </w:t>
      </w:r>
      <w:proofErr w:type="spellStart"/>
      <w:r w:rsidRPr="00B97A88">
        <w:rPr>
          <w:color w:val="767171"/>
        </w:rPr>
        <w:t>Lambrille</w:t>
      </w:r>
      <w:proofErr w:type="spellEnd"/>
      <w:r w:rsidRPr="00B97A88">
        <w:rPr>
          <w:color w:val="767171"/>
        </w:rPr>
        <w:t xml:space="preserve"> y Yerba Buena de la Rep. Dom. Condición actual: Ejecución;</w:t>
      </w:r>
    </w:p>
    <w:p w14:paraId="00F9EB8A" w14:textId="0975DF25" w:rsidR="00D149B7" w:rsidRPr="00B97A88" w:rsidRDefault="00D149B7" w:rsidP="00434A4D">
      <w:pPr>
        <w:pStyle w:val="Textoindependiente"/>
        <w:spacing w:line="360" w:lineRule="auto"/>
        <w:ind w:left="720"/>
        <w:jc w:val="both"/>
        <w:rPr>
          <w:color w:val="767171"/>
        </w:rPr>
      </w:pPr>
    </w:p>
    <w:p w14:paraId="2CCAB0E8" w14:textId="15A3232B" w:rsidR="00D149B7" w:rsidRPr="00B806E7" w:rsidRDefault="00D149B7" w:rsidP="000134F6">
      <w:pPr>
        <w:pStyle w:val="Textoindependiente"/>
        <w:numPr>
          <w:ilvl w:val="0"/>
          <w:numId w:val="14"/>
        </w:numPr>
        <w:spacing w:line="360" w:lineRule="auto"/>
        <w:jc w:val="both"/>
        <w:rPr>
          <w:color w:val="767171"/>
        </w:rPr>
      </w:pPr>
      <w:r w:rsidRPr="00B806E7">
        <w:rPr>
          <w:color w:val="767171"/>
        </w:rPr>
        <w:t>Construcción de un nuevo elevado o Distribuidor de Tráfico en la Autopista Las Américas, a la entrada de la comunidad de Andrés, Municipio Boca Chica, Provincia Santo Domingo. Condición actual: Ejecución;</w:t>
      </w:r>
      <w:r w:rsidR="00B806E7">
        <w:rPr>
          <w:color w:val="767171"/>
        </w:rPr>
        <w:t xml:space="preserve"> e</w:t>
      </w:r>
      <w:r w:rsidRPr="00B806E7">
        <w:rPr>
          <w:color w:val="767171"/>
        </w:rPr>
        <w:t>ntre otras</w:t>
      </w:r>
      <w:r w:rsidR="00B806E7">
        <w:rPr>
          <w:color w:val="767171"/>
        </w:rPr>
        <w:t>.</w:t>
      </w:r>
    </w:p>
    <w:p w14:paraId="4EF8A342" w14:textId="1E6D0F7F" w:rsidR="00BC2E02" w:rsidRPr="00B97A88" w:rsidRDefault="00BC2E02" w:rsidP="00434A4D">
      <w:pPr>
        <w:pStyle w:val="Textoindependiente"/>
        <w:spacing w:line="360" w:lineRule="auto"/>
        <w:rPr>
          <w:color w:val="767171"/>
          <w:lang w:val="es-DO"/>
        </w:rPr>
      </w:pPr>
    </w:p>
    <w:p w14:paraId="219DFDE1" w14:textId="77777777" w:rsidR="00EF1295" w:rsidRPr="00B97A88" w:rsidRDefault="00EF1295" w:rsidP="00434A4D">
      <w:pPr>
        <w:rPr>
          <w:rFonts w:cs="Times New Roman"/>
        </w:rPr>
      </w:pPr>
      <w:r w:rsidRPr="00B97A88">
        <w:rPr>
          <w:rFonts w:cs="Times New Roman"/>
        </w:rPr>
        <w:lastRenderedPageBreak/>
        <w:t>También, el MOPC continuó durante el año 2021, la ejecución de importantes obras de infraestructura de edificaciones, las cuales por su gran magnitud no han sido concluidas, entre las que citamos:</w:t>
      </w:r>
    </w:p>
    <w:p w14:paraId="45215749" w14:textId="77777777" w:rsidR="00EF1295" w:rsidRPr="00B97A88" w:rsidRDefault="00EF1295" w:rsidP="00434A4D">
      <w:pPr>
        <w:ind w:left="1004" w:hanging="360"/>
        <w:rPr>
          <w:rFonts w:cs="Times New Roman"/>
        </w:rPr>
      </w:pPr>
    </w:p>
    <w:p w14:paraId="2B1E6E5A" w14:textId="38FB46C0" w:rsidR="00EF1295" w:rsidRPr="00B97A88" w:rsidRDefault="00EF1295" w:rsidP="005561EB">
      <w:pPr>
        <w:pStyle w:val="Textoindependiente"/>
        <w:numPr>
          <w:ilvl w:val="0"/>
          <w:numId w:val="15"/>
        </w:numPr>
        <w:spacing w:line="360" w:lineRule="auto"/>
        <w:jc w:val="both"/>
        <w:rPr>
          <w:color w:val="767171"/>
        </w:rPr>
      </w:pPr>
      <w:r w:rsidRPr="00B97A88">
        <w:rPr>
          <w:color w:val="767171"/>
        </w:rPr>
        <w:t xml:space="preserve">Plan Nacional de Parqueos de uso Público de la República Dominicana (Parquéate RD), la 1ra. Etapa, comprende la Construcción de Tres (3) Edificios de Parqueos en la Ciudad de Santo Domingo, un área de construcción de 14,175 m², ubicados en las proximidades del Estadio Quisqueya, Ensanche La Fe, próximo al Ministerio de Trabajo y del Ministerio de Hacienda, además, contempla en su alcance un edificio de parqueos, próximo al Hospital José María Cabral y Báez en la ciudad de Santiago, con un valor </w:t>
      </w:r>
      <w:r w:rsidR="003E6AAA" w:rsidRPr="00B97A88">
        <w:rPr>
          <w:color w:val="767171"/>
        </w:rPr>
        <w:t>total presupuestado</w:t>
      </w:r>
      <w:r w:rsidRPr="00B97A88">
        <w:rPr>
          <w:color w:val="767171"/>
        </w:rPr>
        <w:t xml:space="preserve"> para la 1ra. Fase de RD$900,000,000.00 (Novecientos Millones de </w:t>
      </w:r>
      <w:proofErr w:type="gramStart"/>
      <w:r w:rsidRPr="00B97A88">
        <w:rPr>
          <w:color w:val="767171"/>
        </w:rPr>
        <w:t>Pesos</w:t>
      </w:r>
      <w:proofErr w:type="gramEnd"/>
      <w:r w:rsidRPr="00B97A88">
        <w:rPr>
          <w:color w:val="767171"/>
        </w:rPr>
        <w:t xml:space="preserve"> con 00/100). Condición actual: Ejecución.</w:t>
      </w:r>
    </w:p>
    <w:p w14:paraId="497C3C93" w14:textId="77777777" w:rsidR="00EF1295" w:rsidRPr="00B97A88" w:rsidRDefault="00EF1295" w:rsidP="00434A4D">
      <w:pPr>
        <w:pStyle w:val="Textoindependiente"/>
        <w:spacing w:line="360" w:lineRule="auto"/>
        <w:jc w:val="both"/>
        <w:rPr>
          <w:color w:val="767171"/>
        </w:rPr>
      </w:pPr>
    </w:p>
    <w:p w14:paraId="3E2CB0FD" w14:textId="41DA4066" w:rsidR="00EF1295" w:rsidRPr="00B97A88" w:rsidRDefault="00EF1295" w:rsidP="005561EB">
      <w:pPr>
        <w:pStyle w:val="Textoindependiente"/>
        <w:numPr>
          <w:ilvl w:val="0"/>
          <w:numId w:val="15"/>
        </w:numPr>
        <w:spacing w:line="360" w:lineRule="auto"/>
        <w:jc w:val="both"/>
        <w:rPr>
          <w:color w:val="767171"/>
        </w:rPr>
      </w:pPr>
      <w:r w:rsidRPr="00B97A88">
        <w:rPr>
          <w:color w:val="767171"/>
        </w:rPr>
        <w:t>Construcción Palacio de Justicia, Municipio Santo Domingo Este, con un área de construcción de 28,400 m², un valor presupuestado de RD$2,338,263,330.44 (Dos Mil Trescientos Treinta y Ocho Millones Doscientos Sesenta y Tres Mil Trescientos Treinta Pesos con 44/100). Condición actual: Ejecución.</w:t>
      </w:r>
    </w:p>
    <w:p w14:paraId="538EAEBA" w14:textId="77777777" w:rsidR="00EF1295" w:rsidRPr="00B97A88" w:rsidRDefault="00EF1295" w:rsidP="00434A4D">
      <w:pPr>
        <w:pStyle w:val="Textoindependiente"/>
        <w:spacing w:line="360" w:lineRule="auto"/>
        <w:jc w:val="both"/>
        <w:rPr>
          <w:color w:val="767171"/>
        </w:rPr>
      </w:pPr>
    </w:p>
    <w:p w14:paraId="23D20717"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 xml:space="preserve">Construcción y Reparación de las Oficinas del Tribunal Constitucional en el Distrito Nacional, con un área de construcción de 19,542 m², un valor presupuestado de RD$892,285,053.48 (Ochocientos Noventa y Dos Millones Doscientos Ochenta y Cinco Mil Cincuenta y Tres </w:t>
      </w:r>
      <w:proofErr w:type="gramStart"/>
      <w:r w:rsidRPr="00B97A88">
        <w:rPr>
          <w:color w:val="767171"/>
        </w:rPr>
        <w:t>Pesos</w:t>
      </w:r>
      <w:proofErr w:type="gramEnd"/>
      <w:r w:rsidRPr="00B97A88">
        <w:rPr>
          <w:color w:val="767171"/>
        </w:rPr>
        <w:t xml:space="preserve"> con 48/100). Condición actual: Ejecución.</w:t>
      </w:r>
    </w:p>
    <w:p w14:paraId="4B66B7F3" w14:textId="436B1B1E" w:rsidR="00EF1295" w:rsidRDefault="00EF1295" w:rsidP="00434A4D">
      <w:pPr>
        <w:pStyle w:val="Textoindependiente"/>
        <w:spacing w:line="360" w:lineRule="auto"/>
        <w:jc w:val="both"/>
        <w:rPr>
          <w:color w:val="767171"/>
        </w:rPr>
      </w:pPr>
    </w:p>
    <w:p w14:paraId="7EFC1C1F" w14:textId="0E7BB4A2" w:rsidR="006D6834" w:rsidRDefault="006D6834" w:rsidP="00434A4D">
      <w:pPr>
        <w:pStyle w:val="Textoindependiente"/>
        <w:spacing w:line="360" w:lineRule="auto"/>
        <w:jc w:val="both"/>
        <w:rPr>
          <w:color w:val="767171"/>
        </w:rPr>
      </w:pPr>
    </w:p>
    <w:p w14:paraId="3ACD5B42" w14:textId="3AD6DED9" w:rsidR="006D6834" w:rsidRDefault="006D6834" w:rsidP="00434A4D">
      <w:pPr>
        <w:pStyle w:val="Textoindependiente"/>
        <w:spacing w:line="360" w:lineRule="auto"/>
        <w:jc w:val="both"/>
        <w:rPr>
          <w:color w:val="767171"/>
        </w:rPr>
      </w:pPr>
    </w:p>
    <w:p w14:paraId="602FEC9E" w14:textId="771C689F" w:rsidR="006D6834" w:rsidRDefault="006D6834" w:rsidP="00434A4D">
      <w:pPr>
        <w:pStyle w:val="Textoindependiente"/>
        <w:spacing w:line="360" w:lineRule="auto"/>
        <w:jc w:val="both"/>
        <w:rPr>
          <w:color w:val="767171"/>
        </w:rPr>
      </w:pPr>
    </w:p>
    <w:p w14:paraId="17E69466" w14:textId="77777777" w:rsidR="006D6834" w:rsidRPr="00B97A88" w:rsidRDefault="006D6834" w:rsidP="00434A4D">
      <w:pPr>
        <w:pStyle w:val="Textoindependiente"/>
        <w:spacing w:line="360" w:lineRule="auto"/>
        <w:jc w:val="both"/>
        <w:rPr>
          <w:color w:val="767171"/>
        </w:rPr>
      </w:pPr>
    </w:p>
    <w:p w14:paraId="3EABC0C4"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lastRenderedPageBreak/>
        <w:t>Construcción Matadero Municipal de Santa Cruz de Barahona, Provincia Barahona, con un valor presupuestado de RD$62,934,778.51 (Sesenta y Dos Millones Novecientos Treinta y Cuatro Mil Setecientos Setenta y Ocho Mil Pesos con 51/100). Condición actual: Ejecución.</w:t>
      </w:r>
    </w:p>
    <w:p w14:paraId="7E35DB05" w14:textId="77777777" w:rsidR="00EF1295" w:rsidRPr="00B97A88" w:rsidRDefault="00EF1295" w:rsidP="00434A4D">
      <w:pPr>
        <w:pStyle w:val="Textoindependiente"/>
        <w:spacing w:line="360" w:lineRule="auto"/>
        <w:jc w:val="both"/>
        <w:rPr>
          <w:color w:val="767171"/>
        </w:rPr>
      </w:pPr>
    </w:p>
    <w:p w14:paraId="3902EA75"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Construcción Edificio de Dos (2) Niveles del Instituto de Cardiología, Provincia Santo Domingo;</w:t>
      </w:r>
    </w:p>
    <w:p w14:paraId="3FE96B89" w14:textId="77777777" w:rsidR="00EF1295" w:rsidRPr="00B97A88" w:rsidRDefault="00EF1295" w:rsidP="00434A4D">
      <w:pPr>
        <w:pStyle w:val="Textoindependiente"/>
        <w:spacing w:line="360" w:lineRule="auto"/>
        <w:ind w:left="720"/>
        <w:jc w:val="both"/>
        <w:rPr>
          <w:color w:val="767171"/>
        </w:rPr>
      </w:pPr>
    </w:p>
    <w:p w14:paraId="78CF4939"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Construcción Centro Integral para la Discapacidad (CAID) en Santo Domingo Este, Provincia Santo Domingo;</w:t>
      </w:r>
    </w:p>
    <w:p w14:paraId="43390379" w14:textId="77777777" w:rsidR="00EF1295" w:rsidRPr="00B97A88" w:rsidRDefault="00EF1295" w:rsidP="00434A4D">
      <w:pPr>
        <w:pStyle w:val="Textoindependiente"/>
        <w:spacing w:line="360" w:lineRule="auto"/>
        <w:jc w:val="both"/>
        <w:rPr>
          <w:color w:val="767171"/>
        </w:rPr>
      </w:pPr>
    </w:p>
    <w:p w14:paraId="7D4704DB"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Construcción y Reconstrucción de Viviendas y Edificaciones Publicas a nivel nacional;</w:t>
      </w:r>
    </w:p>
    <w:p w14:paraId="289245D6" w14:textId="77777777" w:rsidR="00EF1295" w:rsidRPr="00B97A88" w:rsidRDefault="00EF1295" w:rsidP="00434A4D">
      <w:pPr>
        <w:pStyle w:val="Textoindependiente"/>
        <w:spacing w:line="360" w:lineRule="auto"/>
        <w:ind w:left="720"/>
        <w:jc w:val="both"/>
        <w:rPr>
          <w:color w:val="767171"/>
        </w:rPr>
      </w:pPr>
    </w:p>
    <w:p w14:paraId="0E8DFB63" w14:textId="07B61F33" w:rsidR="00EF1295" w:rsidRPr="00B97A88" w:rsidRDefault="00EF1295" w:rsidP="005561EB">
      <w:pPr>
        <w:pStyle w:val="Textoindependiente"/>
        <w:numPr>
          <w:ilvl w:val="0"/>
          <w:numId w:val="15"/>
        </w:numPr>
        <w:spacing w:line="360" w:lineRule="auto"/>
        <w:jc w:val="both"/>
        <w:rPr>
          <w:color w:val="767171"/>
        </w:rPr>
      </w:pPr>
      <w:r w:rsidRPr="00B97A88">
        <w:rPr>
          <w:color w:val="767171"/>
        </w:rPr>
        <w:t xml:space="preserve">Construcción Mercado Municipal en la ciudad de </w:t>
      </w:r>
      <w:r w:rsidR="003E6AAA" w:rsidRPr="00B97A88">
        <w:rPr>
          <w:color w:val="767171"/>
        </w:rPr>
        <w:t>Higüey</w:t>
      </w:r>
      <w:r w:rsidRPr="00B97A88">
        <w:rPr>
          <w:color w:val="767171"/>
        </w:rPr>
        <w:t>, Provincia La Altagracia</w:t>
      </w:r>
    </w:p>
    <w:p w14:paraId="77F1B3DE" w14:textId="77777777" w:rsidR="00EF1295" w:rsidRPr="00B97A88" w:rsidRDefault="00EF1295" w:rsidP="00434A4D">
      <w:pPr>
        <w:pStyle w:val="Textoindependiente"/>
        <w:spacing w:line="360" w:lineRule="auto"/>
        <w:ind w:left="720"/>
        <w:jc w:val="both"/>
        <w:rPr>
          <w:color w:val="767171"/>
        </w:rPr>
      </w:pPr>
    </w:p>
    <w:p w14:paraId="0E8E409D"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Construcción Parque Distrito Industrial Santo Domingo Oeste (DISDO) en Hato Nuevo, Provincia Santo Domingo;</w:t>
      </w:r>
    </w:p>
    <w:p w14:paraId="02518F58" w14:textId="77777777" w:rsidR="00EF1295" w:rsidRPr="00B97A88" w:rsidRDefault="00EF1295" w:rsidP="00434A4D">
      <w:pPr>
        <w:pStyle w:val="Textoindependiente"/>
        <w:spacing w:line="360" w:lineRule="auto"/>
        <w:ind w:left="720"/>
        <w:jc w:val="both"/>
        <w:rPr>
          <w:color w:val="767171"/>
        </w:rPr>
      </w:pPr>
    </w:p>
    <w:p w14:paraId="0DF4E150" w14:textId="77777777" w:rsidR="00EF1295" w:rsidRPr="00B97A88" w:rsidRDefault="00EF1295" w:rsidP="005561EB">
      <w:pPr>
        <w:pStyle w:val="Textoindependiente"/>
        <w:numPr>
          <w:ilvl w:val="0"/>
          <w:numId w:val="15"/>
        </w:numPr>
        <w:spacing w:line="360" w:lineRule="auto"/>
        <w:jc w:val="both"/>
        <w:rPr>
          <w:color w:val="767171"/>
        </w:rPr>
      </w:pPr>
      <w:r w:rsidRPr="00B97A88">
        <w:rPr>
          <w:color w:val="767171"/>
        </w:rPr>
        <w:t>Remodelación Campamento Duarte - Universidad Policía Nacional, Distrito Nacional;</w:t>
      </w:r>
    </w:p>
    <w:p w14:paraId="06747257" w14:textId="77777777" w:rsidR="00EF1295" w:rsidRPr="00B97A88" w:rsidRDefault="00EF1295" w:rsidP="00434A4D">
      <w:pPr>
        <w:pStyle w:val="Textoindependiente"/>
        <w:spacing w:line="360" w:lineRule="auto"/>
        <w:ind w:left="720"/>
        <w:jc w:val="both"/>
        <w:rPr>
          <w:color w:val="767171"/>
        </w:rPr>
      </w:pPr>
    </w:p>
    <w:p w14:paraId="3C532788" w14:textId="5FFD0FD2" w:rsidR="00EF1295" w:rsidRPr="00B97A88" w:rsidRDefault="00EF1295" w:rsidP="005561EB">
      <w:pPr>
        <w:pStyle w:val="Textoindependiente"/>
        <w:numPr>
          <w:ilvl w:val="0"/>
          <w:numId w:val="15"/>
        </w:numPr>
        <w:spacing w:line="360" w:lineRule="auto"/>
        <w:jc w:val="both"/>
        <w:rPr>
          <w:color w:val="767171"/>
        </w:rPr>
      </w:pPr>
      <w:r w:rsidRPr="00B97A88">
        <w:rPr>
          <w:color w:val="767171"/>
        </w:rPr>
        <w:t xml:space="preserve">Terminación </w:t>
      </w:r>
      <w:r w:rsidR="003E6AAA" w:rsidRPr="00B97A88">
        <w:rPr>
          <w:color w:val="767171"/>
        </w:rPr>
        <w:t>Construcción</w:t>
      </w:r>
      <w:r w:rsidRPr="00B97A88">
        <w:rPr>
          <w:color w:val="767171"/>
        </w:rPr>
        <w:t xml:space="preserve"> Mercado de La Vega, Provincia La Vega;</w:t>
      </w:r>
      <w:r w:rsidR="006D6834">
        <w:rPr>
          <w:color w:val="767171"/>
        </w:rPr>
        <w:t xml:space="preserve"> entre otros.</w:t>
      </w:r>
    </w:p>
    <w:p w14:paraId="5D206186" w14:textId="4966EFEF" w:rsidR="00EF1295" w:rsidRDefault="00EF1295" w:rsidP="00434A4D">
      <w:pPr>
        <w:pStyle w:val="Textoindependiente"/>
        <w:spacing w:line="360" w:lineRule="auto"/>
        <w:jc w:val="both"/>
        <w:rPr>
          <w:color w:val="767171"/>
        </w:rPr>
      </w:pPr>
    </w:p>
    <w:p w14:paraId="0D0F7F51" w14:textId="1E61FF17" w:rsidR="006D6834" w:rsidRDefault="006D6834" w:rsidP="00434A4D">
      <w:pPr>
        <w:pStyle w:val="Textoindependiente"/>
        <w:spacing w:line="360" w:lineRule="auto"/>
        <w:jc w:val="both"/>
        <w:rPr>
          <w:color w:val="767171"/>
        </w:rPr>
      </w:pPr>
    </w:p>
    <w:p w14:paraId="3083DC2A" w14:textId="70668918" w:rsidR="006D6834" w:rsidRDefault="006D6834" w:rsidP="00434A4D">
      <w:pPr>
        <w:pStyle w:val="Textoindependiente"/>
        <w:spacing w:line="360" w:lineRule="auto"/>
        <w:jc w:val="both"/>
        <w:rPr>
          <w:color w:val="767171"/>
        </w:rPr>
      </w:pPr>
    </w:p>
    <w:p w14:paraId="28A655D5" w14:textId="027F3E11" w:rsidR="006D6834" w:rsidRDefault="006D6834" w:rsidP="00434A4D">
      <w:pPr>
        <w:pStyle w:val="Textoindependiente"/>
        <w:spacing w:line="360" w:lineRule="auto"/>
        <w:jc w:val="both"/>
        <w:rPr>
          <w:color w:val="767171"/>
        </w:rPr>
      </w:pPr>
    </w:p>
    <w:p w14:paraId="667CCB6B" w14:textId="77777777" w:rsidR="006D6834" w:rsidRPr="00B97A88" w:rsidRDefault="006D6834" w:rsidP="00434A4D">
      <w:pPr>
        <w:pStyle w:val="Textoindependiente"/>
        <w:spacing w:line="360" w:lineRule="auto"/>
        <w:jc w:val="both"/>
        <w:rPr>
          <w:color w:val="767171"/>
        </w:rPr>
      </w:pPr>
    </w:p>
    <w:p w14:paraId="3C57B7B6" w14:textId="0A377CB5" w:rsidR="0029514C" w:rsidRPr="00B97A88" w:rsidRDefault="0029514C" w:rsidP="00B806E7">
      <w:pPr>
        <w:pStyle w:val="Prrafodelista"/>
        <w:numPr>
          <w:ilvl w:val="2"/>
          <w:numId w:val="4"/>
        </w:numPr>
      </w:pPr>
      <w:bookmarkStart w:id="77" w:name="_Toc78583647"/>
      <w:bookmarkStart w:id="78" w:name="_Toc91264817"/>
      <w:r w:rsidRPr="00B97A88">
        <w:lastRenderedPageBreak/>
        <w:t>Ejecutorias No Contempladas en el Plan de Inversión MOPC  2021</w:t>
      </w:r>
      <w:bookmarkEnd w:id="77"/>
      <w:bookmarkEnd w:id="78"/>
      <w:r w:rsidRPr="00B97A88">
        <w:t xml:space="preserve">         </w:t>
      </w:r>
    </w:p>
    <w:p w14:paraId="58F83F05" w14:textId="7C442210" w:rsidR="00EF1295" w:rsidRPr="00B97A88" w:rsidRDefault="00EF1295" w:rsidP="00434A4D">
      <w:pPr>
        <w:pStyle w:val="Textoindependiente"/>
        <w:spacing w:line="360" w:lineRule="auto"/>
        <w:rPr>
          <w:color w:val="767171"/>
          <w:lang w:val="es-DO"/>
        </w:rPr>
      </w:pPr>
    </w:p>
    <w:p w14:paraId="73FDBB3C" w14:textId="77777777" w:rsidR="00305FD5" w:rsidRPr="00B97A88" w:rsidRDefault="00305FD5" w:rsidP="00434A4D">
      <w:pPr>
        <w:rPr>
          <w:rFonts w:cs="Times New Roman"/>
          <w:szCs w:val="20"/>
        </w:rPr>
      </w:pPr>
      <w:r w:rsidRPr="00B97A88">
        <w:rPr>
          <w:rFonts w:cs="Times New Roman"/>
          <w:szCs w:val="20"/>
        </w:rPr>
        <w:t xml:space="preserve">El Ministerio de Obras Públicas y Comunicaciones (MOPC) continuó durante el periodo Enero – Noviembre del año 2021, la ejecución de importantes obras no contempladas en el Plan de Inversión Anual del presente año, sin embargo, el MOPC requiere una inversión continua y sostenible ante las demandas de la población a nivel nacional, con el objetivo de continuar mejorando la calidad y condiciones del sistema vial, proporcionar los servicios que ofrece a la ciudadanía, mediante el Plan Nacional de Asfaltado, Programa de Señalización Vial, Programa de Protección y Asistencia Vial, el Plan de Asistencia Social y el Programa Comunitario de Acción Vial (Peón Caminero), incrementando en el año 2021, la ejecución de los programas implementados y por ende, el número de beneficiarios, contribuyendo estas acciones a satisfacer las necesidades inmediatas de la población dominicana. </w:t>
      </w:r>
    </w:p>
    <w:p w14:paraId="6804D971" w14:textId="77777777" w:rsidR="00305FD5" w:rsidRPr="00B97A88" w:rsidRDefault="00305FD5" w:rsidP="00434A4D">
      <w:pPr>
        <w:rPr>
          <w:rFonts w:eastAsia="Calibri" w:cs="Times New Roman"/>
          <w:lang w:val="es-ES"/>
        </w:rPr>
      </w:pPr>
      <w:r w:rsidRPr="00B97A88">
        <w:rPr>
          <w:rFonts w:eastAsia="Calibri" w:cs="Times New Roman"/>
          <w:lang w:val="es-ES"/>
        </w:rPr>
        <w:t xml:space="preserve"> </w:t>
      </w:r>
    </w:p>
    <w:p w14:paraId="1D16AC94" w14:textId="0CDC5E17" w:rsidR="00305FD5" w:rsidRPr="00B97A88" w:rsidRDefault="00305FD5" w:rsidP="00434A4D">
      <w:pPr>
        <w:rPr>
          <w:rFonts w:cs="Times New Roman"/>
          <w:szCs w:val="20"/>
        </w:rPr>
      </w:pPr>
      <w:r w:rsidRPr="00B97A88">
        <w:rPr>
          <w:rFonts w:cs="Times New Roman"/>
          <w:szCs w:val="20"/>
        </w:rPr>
        <w:t xml:space="preserve">Entre las principales obras y servicios proporcionados por la institución en el periodo Enero - </w:t>
      </w:r>
      <w:proofErr w:type="gramStart"/>
      <w:r w:rsidRPr="00B97A88">
        <w:rPr>
          <w:rFonts w:cs="Times New Roman"/>
          <w:szCs w:val="20"/>
        </w:rPr>
        <w:t>Noviembre</w:t>
      </w:r>
      <w:proofErr w:type="gramEnd"/>
      <w:r w:rsidRPr="00B97A88">
        <w:rPr>
          <w:rFonts w:cs="Times New Roman"/>
          <w:szCs w:val="20"/>
        </w:rPr>
        <w:t xml:space="preserve"> del año en curso, a través de las acciones desarrolladas con recursos de captación propia, se incluyen importantes obras viales de Rehabilitación de Caminos Vecinales, Pavimentación de Calles y Avenidas en zonas urbanas a nivel nacional, asistencia y seguridad vial en los corredores urbanos e interurbanos del país, operativos sociales, entre otras, las cuales citamos a continuación:</w:t>
      </w:r>
    </w:p>
    <w:p w14:paraId="7D124370" w14:textId="77777777" w:rsidR="00305FD5" w:rsidRPr="00B97A88" w:rsidRDefault="00305FD5" w:rsidP="00434A4D">
      <w:pPr>
        <w:rPr>
          <w:rFonts w:cs="Times New Roman"/>
          <w:szCs w:val="20"/>
        </w:rPr>
      </w:pPr>
    </w:p>
    <w:p w14:paraId="359B5349" w14:textId="594830A6" w:rsidR="00305FD5" w:rsidRDefault="00305FD5" w:rsidP="005561EB">
      <w:pPr>
        <w:numPr>
          <w:ilvl w:val="0"/>
          <w:numId w:val="16"/>
        </w:numPr>
        <w:ind w:left="714" w:hanging="357"/>
        <w:rPr>
          <w:rFonts w:cs="Times New Roman"/>
          <w:szCs w:val="20"/>
        </w:rPr>
      </w:pPr>
      <w:r w:rsidRPr="00B97A88">
        <w:rPr>
          <w:rFonts w:cs="Times New Roman"/>
          <w:szCs w:val="20"/>
        </w:rPr>
        <w:t>Programa de Mantenimiento Vial a nivel nacional;</w:t>
      </w:r>
    </w:p>
    <w:p w14:paraId="417F2593" w14:textId="77777777" w:rsidR="003417FE" w:rsidRPr="00B97A88" w:rsidRDefault="003417FE" w:rsidP="003417FE">
      <w:pPr>
        <w:ind w:left="714"/>
        <w:rPr>
          <w:rFonts w:cs="Times New Roman"/>
          <w:szCs w:val="20"/>
        </w:rPr>
      </w:pPr>
    </w:p>
    <w:p w14:paraId="22D6FAA7" w14:textId="77777777" w:rsidR="00305FD5" w:rsidRPr="00B97A88" w:rsidRDefault="00305FD5" w:rsidP="005561EB">
      <w:pPr>
        <w:numPr>
          <w:ilvl w:val="0"/>
          <w:numId w:val="16"/>
        </w:numPr>
        <w:ind w:left="714" w:hanging="357"/>
        <w:rPr>
          <w:rFonts w:cs="Times New Roman"/>
          <w:szCs w:val="20"/>
        </w:rPr>
      </w:pPr>
      <w:r w:rsidRPr="00B97A88">
        <w:rPr>
          <w:rFonts w:cs="Times New Roman"/>
          <w:szCs w:val="20"/>
        </w:rPr>
        <w:t>Programa Comunitario de acción vial (Peón Caminero);</w:t>
      </w:r>
    </w:p>
    <w:p w14:paraId="5D0FF788" w14:textId="77777777" w:rsidR="003417FE" w:rsidRDefault="003417FE" w:rsidP="003417FE">
      <w:pPr>
        <w:ind w:left="714"/>
        <w:rPr>
          <w:rFonts w:cs="Times New Roman"/>
          <w:szCs w:val="20"/>
        </w:rPr>
      </w:pPr>
    </w:p>
    <w:p w14:paraId="2C5A980F" w14:textId="16D3F94F" w:rsidR="00305FD5" w:rsidRPr="00B97A88" w:rsidRDefault="00305FD5" w:rsidP="005561EB">
      <w:pPr>
        <w:numPr>
          <w:ilvl w:val="0"/>
          <w:numId w:val="16"/>
        </w:numPr>
        <w:ind w:left="714" w:hanging="357"/>
        <w:rPr>
          <w:rFonts w:cs="Times New Roman"/>
          <w:szCs w:val="20"/>
        </w:rPr>
      </w:pPr>
      <w:r w:rsidRPr="00B97A88">
        <w:rPr>
          <w:rFonts w:cs="Times New Roman"/>
          <w:szCs w:val="20"/>
        </w:rPr>
        <w:t>Reparación de Edificaciones (Oficinas Públicas, Ayudantías, Hospitales, Centros Culturales y Deportivos, etc.);</w:t>
      </w:r>
    </w:p>
    <w:p w14:paraId="667E5478" w14:textId="77777777" w:rsidR="003417FE" w:rsidRDefault="003417FE" w:rsidP="003417FE">
      <w:pPr>
        <w:ind w:left="714"/>
        <w:rPr>
          <w:rFonts w:cs="Times New Roman"/>
          <w:szCs w:val="20"/>
        </w:rPr>
      </w:pPr>
    </w:p>
    <w:p w14:paraId="2A88448D" w14:textId="6525641B" w:rsidR="00305FD5" w:rsidRPr="00B97A88" w:rsidRDefault="00305FD5" w:rsidP="005561EB">
      <w:pPr>
        <w:numPr>
          <w:ilvl w:val="0"/>
          <w:numId w:val="16"/>
        </w:numPr>
        <w:ind w:left="714" w:hanging="357"/>
        <w:rPr>
          <w:rFonts w:cs="Times New Roman"/>
          <w:szCs w:val="20"/>
        </w:rPr>
      </w:pPr>
      <w:r w:rsidRPr="00B97A88">
        <w:rPr>
          <w:rFonts w:cs="Times New Roman"/>
          <w:szCs w:val="20"/>
        </w:rPr>
        <w:lastRenderedPageBreak/>
        <w:t>Plan de Seguridad Vial en Corredores Urbanos y Carreteras Principales.</w:t>
      </w:r>
    </w:p>
    <w:p w14:paraId="1D1F04B9" w14:textId="77777777" w:rsidR="003417FE" w:rsidRDefault="003417FE" w:rsidP="003417FE">
      <w:pPr>
        <w:ind w:left="714"/>
        <w:rPr>
          <w:rFonts w:cs="Times New Roman"/>
          <w:szCs w:val="20"/>
        </w:rPr>
      </w:pPr>
    </w:p>
    <w:p w14:paraId="48BAAB8A" w14:textId="0800ADFA" w:rsidR="00305FD5" w:rsidRPr="00B97A88" w:rsidRDefault="00305FD5" w:rsidP="005561EB">
      <w:pPr>
        <w:numPr>
          <w:ilvl w:val="0"/>
          <w:numId w:val="16"/>
        </w:numPr>
        <w:ind w:left="714" w:hanging="357"/>
        <w:rPr>
          <w:rFonts w:cs="Times New Roman"/>
          <w:szCs w:val="20"/>
        </w:rPr>
      </w:pPr>
      <w:r w:rsidRPr="00B97A88">
        <w:rPr>
          <w:rFonts w:cs="Times New Roman"/>
          <w:szCs w:val="20"/>
        </w:rPr>
        <w:t>Plan Nacional de Señalización Vial;</w:t>
      </w:r>
    </w:p>
    <w:p w14:paraId="47D5565D" w14:textId="77777777" w:rsidR="003417FE" w:rsidRDefault="003417FE" w:rsidP="003417FE">
      <w:pPr>
        <w:ind w:left="714"/>
        <w:rPr>
          <w:rFonts w:cs="Times New Roman"/>
          <w:szCs w:val="20"/>
        </w:rPr>
      </w:pPr>
    </w:p>
    <w:p w14:paraId="3C53B090" w14:textId="2085CB4F" w:rsidR="00305FD5" w:rsidRPr="00B97A88" w:rsidRDefault="00305FD5" w:rsidP="005561EB">
      <w:pPr>
        <w:numPr>
          <w:ilvl w:val="0"/>
          <w:numId w:val="16"/>
        </w:numPr>
        <w:ind w:left="714" w:hanging="357"/>
        <w:rPr>
          <w:rFonts w:cs="Times New Roman"/>
          <w:szCs w:val="20"/>
        </w:rPr>
      </w:pPr>
      <w:r w:rsidRPr="00B97A88">
        <w:rPr>
          <w:rFonts w:cs="Times New Roman"/>
          <w:szCs w:val="20"/>
        </w:rPr>
        <w:t>Plan de Mantenimiento de Túneles y Elevados;</w:t>
      </w:r>
    </w:p>
    <w:p w14:paraId="2B411797" w14:textId="77777777" w:rsidR="003417FE" w:rsidRDefault="003417FE" w:rsidP="003417FE">
      <w:pPr>
        <w:ind w:left="714"/>
        <w:rPr>
          <w:rFonts w:cs="Times New Roman"/>
          <w:szCs w:val="20"/>
        </w:rPr>
      </w:pPr>
    </w:p>
    <w:p w14:paraId="71A95F93" w14:textId="203AE73A" w:rsidR="00305FD5" w:rsidRDefault="00305FD5" w:rsidP="005561EB">
      <w:pPr>
        <w:numPr>
          <w:ilvl w:val="0"/>
          <w:numId w:val="16"/>
        </w:numPr>
        <w:ind w:left="714" w:hanging="357"/>
        <w:rPr>
          <w:rFonts w:cs="Times New Roman"/>
          <w:szCs w:val="20"/>
        </w:rPr>
      </w:pPr>
      <w:r w:rsidRPr="00B97A88">
        <w:rPr>
          <w:rFonts w:cs="Times New Roman"/>
          <w:szCs w:val="20"/>
        </w:rPr>
        <w:t>Programa de Construcción y Rehabilitación de Infraestructura Escolar, entre otros.</w:t>
      </w:r>
    </w:p>
    <w:p w14:paraId="7F008B8E" w14:textId="77777777" w:rsidR="003417FE" w:rsidRDefault="003417FE" w:rsidP="003417FE">
      <w:pPr>
        <w:pStyle w:val="Textoindependiente"/>
      </w:pPr>
    </w:p>
    <w:p w14:paraId="0EC56AD3" w14:textId="77777777" w:rsidR="003417FE" w:rsidRPr="00B97A88" w:rsidRDefault="003417FE" w:rsidP="003417FE">
      <w:pPr>
        <w:rPr>
          <w:rFonts w:cs="Times New Roman"/>
          <w:szCs w:val="20"/>
        </w:rPr>
      </w:pPr>
    </w:p>
    <w:p w14:paraId="5D2CF61F" w14:textId="493708D0" w:rsidR="00696954" w:rsidRPr="00B97A88" w:rsidRDefault="00696954" w:rsidP="00B806E7">
      <w:pPr>
        <w:pStyle w:val="Prrafodelista"/>
      </w:pPr>
      <w:bookmarkStart w:id="79" w:name="_Toc78583648"/>
      <w:r w:rsidRPr="00B97A88">
        <w:t xml:space="preserve">  </w:t>
      </w:r>
      <w:bookmarkStart w:id="80" w:name="_Toc91264818"/>
      <w:r w:rsidRPr="00B97A88">
        <w:t>Mantenimiento Vial A Nivel Nacional</w:t>
      </w:r>
      <w:bookmarkEnd w:id="79"/>
      <w:bookmarkEnd w:id="80"/>
    </w:p>
    <w:p w14:paraId="5CDBB6B9" w14:textId="02FD31B6" w:rsidR="00305FD5" w:rsidRPr="00B97A88" w:rsidRDefault="00305FD5" w:rsidP="00434A4D">
      <w:pPr>
        <w:pStyle w:val="Textoindependiente"/>
        <w:spacing w:line="360" w:lineRule="auto"/>
        <w:rPr>
          <w:color w:val="767171"/>
          <w:lang w:val="es-DO"/>
        </w:rPr>
      </w:pPr>
    </w:p>
    <w:p w14:paraId="4918909E" w14:textId="7DEE21B9" w:rsidR="006D7FF5" w:rsidRPr="00B97A88" w:rsidRDefault="006D7FF5" w:rsidP="00434A4D">
      <w:pPr>
        <w:rPr>
          <w:rFonts w:cs="Times New Roman"/>
          <w:szCs w:val="20"/>
        </w:rPr>
      </w:pPr>
      <w:r w:rsidRPr="00B97A88">
        <w:rPr>
          <w:rFonts w:cs="Times New Roman"/>
          <w:szCs w:val="20"/>
        </w:rPr>
        <w:t xml:space="preserve">El Ministerio de Obras Públicas y Comunicaciones (MOPC), desarrolló durante el periodo Enero – Noviembre del 2021, acciones varias del componente Mantenimiento Vial (preventivo y correctivo), interviniendo aproximadamente </w:t>
      </w:r>
      <w:r w:rsidRPr="006D6834">
        <w:rPr>
          <w:rFonts w:cs="Times New Roman"/>
          <w:szCs w:val="20"/>
        </w:rPr>
        <w:t xml:space="preserve">unos </w:t>
      </w:r>
      <w:r w:rsidR="006D6834" w:rsidRPr="006D6834">
        <w:rPr>
          <w:rFonts w:cs="Times New Roman"/>
          <w:szCs w:val="20"/>
        </w:rPr>
        <w:t>7</w:t>
      </w:r>
      <w:r w:rsidRPr="006D6834">
        <w:rPr>
          <w:rFonts w:cs="Times New Roman"/>
          <w:szCs w:val="20"/>
        </w:rPr>
        <w:t>,</w:t>
      </w:r>
      <w:r w:rsidR="006D6834" w:rsidRPr="006D6834">
        <w:rPr>
          <w:rFonts w:cs="Times New Roman"/>
          <w:szCs w:val="20"/>
        </w:rPr>
        <w:t>620</w:t>
      </w:r>
      <w:r w:rsidRPr="006D6834">
        <w:rPr>
          <w:rFonts w:cs="Times New Roman"/>
          <w:szCs w:val="20"/>
        </w:rPr>
        <w:t xml:space="preserve"> k</w:t>
      </w:r>
      <w:r w:rsidR="006D6834" w:rsidRPr="006D6834">
        <w:rPr>
          <w:rFonts w:cs="Times New Roman"/>
          <w:szCs w:val="20"/>
        </w:rPr>
        <w:t>m - carril</w:t>
      </w:r>
      <w:r w:rsidRPr="006D6834">
        <w:rPr>
          <w:rFonts w:cs="Times New Roman"/>
          <w:szCs w:val="20"/>
        </w:rPr>
        <w:t xml:space="preserve"> mantenidos</w:t>
      </w:r>
      <w:r w:rsidRPr="00B97A88">
        <w:rPr>
          <w:rFonts w:cs="Times New Roman"/>
          <w:szCs w:val="20"/>
        </w:rPr>
        <w:t>, cuyas acciones incluyen: mantenimiento rutinario y periódico en la red vial de las zonas norte, este y sur del país y en el Gran Santo Domingo. Además, se realizaron labores de mantenimiento de imbornales, filtrantes, registros y rejillas en 7,943 unidades, entre otros.</w:t>
      </w:r>
    </w:p>
    <w:p w14:paraId="4668D102" w14:textId="130543D7" w:rsidR="006D7FF5" w:rsidRPr="00B97A88" w:rsidRDefault="006D7FF5" w:rsidP="00434A4D">
      <w:pPr>
        <w:pStyle w:val="Textoindependiente"/>
        <w:spacing w:line="360" w:lineRule="auto"/>
        <w:rPr>
          <w:color w:val="767171"/>
          <w:lang w:val="es-DO"/>
        </w:rPr>
      </w:pPr>
    </w:p>
    <w:p w14:paraId="73EF1FCC" w14:textId="514A75FF" w:rsidR="006D7FF5" w:rsidRPr="00B97A88" w:rsidRDefault="006D7FF5" w:rsidP="00434A4D">
      <w:pPr>
        <w:rPr>
          <w:rFonts w:cs="Times New Roman"/>
          <w:szCs w:val="20"/>
        </w:rPr>
      </w:pPr>
      <w:r w:rsidRPr="00B97A88">
        <w:rPr>
          <w:rFonts w:cs="Times New Roman"/>
          <w:szCs w:val="20"/>
        </w:rPr>
        <w:t xml:space="preserve">También, el MOPC inició durante el año 2021, un amplio Programa de Reconstrucción, Asfaltado y Bacheo de Calles, Construcción de Aceras y Contenes en todas las provincias del país, con una inversión superior a la suma de RD$72,000,000,000.00 (Setenta y Dos Mil Millones de </w:t>
      </w:r>
      <w:proofErr w:type="gramStart"/>
      <w:r w:rsidRPr="00B97A88">
        <w:rPr>
          <w:rFonts w:cs="Times New Roman"/>
          <w:szCs w:val="20"/>
        </w:rPr>
        <w:t>Pesos</w:t>
      </w:r>
      <w:proofErr w:type="gramEnd"/>
      <w:r w:rsidRPr="00B97A88">
        <w:rPr>
          <w:rFonts w:cs="Times New Roman"/>
          <w:szCs w:val="20"/>
        </w:rPr>
        <w:t xml:space="preserve"> con 00/100).</w:t>
      </w:r>
    </w:p>
    <w:p w14:paraId="37A3D4DD" w14:textId="77777777" w:rsidR="006D7FF5" w:rsidRPr="00B97A88" w:rsidRDefault="006D7FF5" w:rsidP="00434A4D">
      <w:pPr>
        <w:rPr>
          <w:rFonts w:cs="Times New Roman"/>
          <w:szCs w:val="20"/>
        </w:rPr>
      </w:pPr>
    </w:p>
    <w:p w14:paraId="2329F096" w14:textId="4C48C522" w:rsidR="006D7FF5" w:rsidRDefault="006D7FF5" w:rsidP="00434A4D">
      <w:pPr>
        <w:rPr>
          <w:rFonts w:cs="Times New Roman"/>
          <w:szCs w:val="20"/>
        </w:rPr>
      </w:pPr>
      <w:r w:rsidRPr="00B97A88">
        <w:rPr>
          <w:rFonts w:cs="Times New Roman"/>
          <w:szCs w:val="20"/>
        </w:rPr>
        <w:t>Entre los principales trabajos de mantenimiento vial realizados a nivel nacional, se destacan los siguientes:</w:t>
      </w:r>
    </w:p>
    <w:p w14:paraId="1EBF8358" w14:textId="77777777" w:rsidR="003417FE" w:rsidRPr="00B97A88" w:rsidRDefault="003417FE" w:rsidP="00434A4D">
      <w:pPr>
        <w:rPr>
          <w:rFonts w:cs="Times New Roman"/>
          <w:szCs w:val="20"/>
        </w:rPr>
      </w:pPr>
    </w:p>
    <w:p w14:paraId="56638DC9"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las Calles del Municipio de Navarrete, Provincia Santiago, con una longitud de 17.40 km;</w:t>
      </w:r>
    </w:p>
    <w:p w14:paraId="44434497" w14:textId="77777777" w:rsidR="006D7FF5" w:rsidRPr="00B97A88" w:rsidRDefault="006D7FF5" w:rsidP="00434A4D">
      <w:pPr>
        <w:pStyle w:val="Textoindependiente"/>
        <w:spacing w:line="360" w:lineRule="auto"/>
        <w:jc w:val="both"/>
        <w:rPr>
          <w:color w:val="767171"/>
        </w:rPr>
      </w:pPr>
    </w:p>
    <w:p w14:paraId="63AB3643" w14:textId="5F64D8A3" w:rsidR="006D7FF5" w:rsidRPr="00B97A88" w:rsidRDefault="006D7FF5" w:rsidP="005561EB">
      <w:pPr>
        <w:pStyle w:val="Textoindependiente"/>
        <w:numPr>
          <w:ilvl w:val="0"/>
          <w:numId w:val="17"/>
        </w:numPr>
        <w:spacing w:line="360" w:lineRule="auto"/>
        <w:jc w:val="both"/>
        <w:rPr>
          <w:color w:val="767171"/>
        </w:rPr>
      </w:pPr>
      <w:r w:rsidRPr="00B97A88">
        <w:rPr>
          <w:color w:val="767171"/>
        </w:rPr>
        <w:lastRenderedPageBreak/>
        <w:t xml:space="preserve">Rehabilitación y Asfaltado del Cruce de </w:t>
      </w:r>
      <w:proofErr w:type="spellStart"/>
      <w:r w:rsidRPr="00B97A88">
        <w:rPr>
          <w:color w:val="767171"/>
        </w:rPr>
        <w:t>Controba</w:t>
      </w:r>
      <w:proofErr w:type="spellEnd"/>
      <w:r w:rsidRPr="00B97A88">
        <w:rPr>
          <w:color w:val="767171"/>
        </w:rPr>
        <w:t xml:space="preserve"> Municipio de San Francisco de Macorís, Provincia Duarte, con una longitud de 3.54 km;</w:t>
      </w:r>
    </w:p>
    <w:p w14:paraId="3A4D8746" w14:textId="77777777" w:rsidR="006D7FF5" w:rsidRPr="00B97A88" w:rsidRDefault="006D7FF5" w:rsidP="00434A4D">
      <w:pPr>
        <w:pStyle w:val="Textoindependiente"/>
        <w:spacing w:line="360" w:lineRule="auto"/>
        <w:jc w:val="both"/>
        <w:rPr>
          <w:color w:val="767171"/>
        </w:rPr>
      </w:pPr>
    </w:p>
    <w:p w14:paraId="4B4B6797"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 Autopista Duarte Municipio La Vega, Provincia La Vega, con una longitud de 1.87 km;</w:t>
      </w:r>
    </w:p>
    <w:p w14:paraId="26D1D98F" w14:textId="77777777" w:rsidR="006D7FF5" w:rsidRPr="00B97A88" w:rsidRDefault="006D7FF5" w:rsidP="00434A4D">
      <w:pPr>
        <w:pStyle w:val="Textoindependiente"/>
        <w:spacing w:line="360" w:lineRule="auto"/>
        <w:jc w:val="both"/>
        <w:rPr>
          <w:color w:val="767171"/>
        </w:rPr>
      </w:pPr>
    </w:p>
    <w:p w14:paraId="5B940449"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 Carretera El Cupey Municipio Puerto Plata, Provincia Puerto Plata, con una longitud de 1.80 km;</w:t>
      </w:r>
    </w:p>
    <w:p w14:paraId="58754D58" w14:textId="77777777" w:rsidR="006D7FF5" w:rsidRPr="00B97A88" w:rsidRDefault="006D7FF5" w:rsidP="00434A4D">
      <w:pPr>
        <w:pStyle w:val="Textoindependiente"/>
        <w:spacing w:line="360" w:lineRule="auto"/>
        <w:jc w:val="both"/>
        <w:rPr>
          <w:color w:val="767171"/>
        </w:rPr>
      </w:pPr>
    </w:p>
    <w:p w14:paraId="2725073B"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del Camino Vecinal Jobo Dulce Municipio de Jobo Dulce, Provincia La Altagracia, con una longitud de 1.76 km;</w:t>
      </w:r>
    </w:p>
    <w:p w14:paraId="5293293D" w14:textId="77777777" w:rsidR="006D7FF5" w:rsidRPr="00B97A88" w:rsidRDefault="006D7FF5" w:rsidP="00434A4D">
      <w:pPr>
        <w:pStyle w:val="Textoindependiente"/>
        <w:spacing w:line="360" w:lineRule="auto"/>
        <w:jc w:val="both"/>
        <w:rPr>
          <w:color w:val="767171"/>
        </w:rPr>
      </w:pPr>
    </w:p>
    <w:p w14:paraId="72A1FBF3"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 Avenida Mella Municipio de Neiba, Provincia Bahoruco, con una longitud de 1.58 km;</w:t>
      </w:r>
    </w:p>
    <w:p w14:paraId="4B4B7D9B" w14:textId="77777777" w:rsidR="006D7FF5" w:rsidRPr="00B97A88" w:rsidRDefault="006D7FF5" w:rsidP="00434A4D">
      <w:pPr>
        <w:pStyle w:val="Textoindependiente"/>
        <w:spacing w:line="360" w:lineRule="auto"/>
        <w:jc w:val="both"/>
        <w:rPr>
          <w:color w:val="767171"/>
        </w:rPr>
      </w:pPr>
    </w:p>
    <w:p w14:paraId="2A1E858B"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 Carretera Portillo Municipio de Portillo, Provincia Monte Plata, con una longitud de 1.56 km;</w:t>
      </w:r>
    </w:p>
    <w:p w14:paraId="6FF5DDFD" w14:textId="6707F68A" w:rsidR="006D7FF5" w:rsidRDefault="006D7FF5" w:rsidP="00434A4D">
      <w:pPr>
        <w:pStyle w:val="Textoindependiente"/>
        <w:spacing w:line="360" w:lineRule="auto"/>
        <w:jc w:val="both"/>
        <w:rPr>
          <w:color w:val="767171"/>
        </w:rPr>
      </w:pPr>
    </w:p>
    <w:p w14:paraId="46523177"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 la Carretera Hato Mayor – Sabana de la Mar Municipio de Hato Mayor, Provincia Hato Mayor, con una longitud de 1.30 km;</w:t>
      </w:r>
    </w:p>
    <w:p w14:paraId="5A407420" w14:textId="77777777" w:rsidR="006D7FF5" w:rsidRPr="00B97A88" w:rsidRDefault="006D7FF5" w:rsidP="00434A4D">
      <w:pPr>
        <w:pStyle w:val="Textoindependiente"/>
        <w:spacing w:line="360" w:lineRule="auto"/>
        <w:jc w:val="both"/>
        <w:rPr>
          <w:color w:val="767171"/>
        </w:rPr>
      </w:pPr>
    </w:p>
    <w:p w14:paraId="75B3DDEB" w14:textId="77777777" w:rsidR="006D7FF5" w:rsidRPr="00B97A88" w:rsidRDefault="006D7FF5" w:rsidP="005561EB">
      <w:pPr>
        <w:pStyle w:val="Textoindependiente"/>
        <w:numPr>
          <w:ilvl w:val="0"/>
          <w:numId w:val="17"/>
        </w:numPr>
        <w:spacing w:line="360" w:lineRule="auto"/>
        <w:jc w:val="both"/>
        <w:rPr>
          <w:color w:val="767171"/>
        </w:rPr>
      </w:pPr>
      <w:r w:rsidRPr="00B97A88">
        <w:rPr>
          <w:color w:val="767171"/>
        </w:rPr>
        <w:t>Rehabilitación y Asfaltado del Cruce de Cabrito Municipio de Santo Domingo Este, Provincia Santo Domingo, con una longitud de 1.304 km;</w:t>
      </w:r>
    </w:p>
    <w:p w14:paraId="10556899" w14:textId="77777777" w:rsidR="006D7FF5" w:rsidRPr="00B97A88" w:rsidRDefault="006D7FF5" w:rsidP="00434A4D">
      <w:pPr>
        <w:pStyle w:val="Textoindependiente"/>
        <w:spacing w:line="360" w:lineRule="auto"/>
        <w:jc w:val="both"/>
        <w:rPr>
          <w:color w:val="767171"/>
        </w:rPr>
      </w:pPr>
    </w:p>
    <w:p w14:paraId="2056BF7B" w14:textId="39BF89A2" w:rsidR="006D7FF5" w:rsidRPr="00B806E7" w:rsidRDefault="006D7FF5" w:rsidP="00F44728">
      <w:pPr>
        <w:pStyle w:val="Textoindependiente"/>
        <w:numPr>
          <w:ilvl w:val="0"/>
          <w:numId w:val="17"/>
        </w:numPr>
        <w:spacing w:line="360" w:lineRule="auto"/>
        <w:jc w:val="both"/>
        <w:rPr>
          <w:color w:val="767171"/>
        </w:rPr>
      </w:pPr>
      <w:proofErr w:type="spellStart"/>
      <w:r w:rsidRPr="00B806E7">
        <w:rPr>
          <w:color w:val="767171"/>
        </w:rPr>
        <w:t>Recapeo</w:t>
      </w:r>
      <w:proofErr w:type="spellEnd"/>
      <w:r w:rsidRPr="00B806E7">
        <w:rPr>
          <w:color w:val="767171"/>
        </w:rPr>
        <w:t xml:space="preserve"> de la Carretera Enrique Jiménez Moya Municipio de Constanza, Provincia La Vega, con una longitud de 1.22 km;</w:t>
      </w:r>
      <w:r w:rsidR="00B806E7">
        <w:rPr>
          <w:color w:val="767171"/>
        </w:rPr>
        <w:t xml:space="preserve"> e</w:t>
      </w:r>
      <w:r w:rsidRPr="00B806E7">
        <w:rPr>
          <w:color w:val="767171"/>
        </w:rPr>
        <w:t>ntre otros.</w:t>
      </w:r>
    </w:p>
    <w:p w14:paraId="4C084295" w14:textId="040FE7A5" w:rsidR="006D7FF5" w:rsidRDefault="006D7FF5" w:rsidP="00434A4D">
      <w:pPr>
        <w:pStyle w:val="Textoindependiente"/>
        <w:spacing w:line="360" w:lineRule="auto"/>
        <w:rPr>
          <w:color w:val="767171"/>
        </w:rPr>
      </w:pPr>
    </w:p>
    <w:p w14:paraId="713653FE" w14:textId="77777777" w:rsidR="00B806E7" w:rsidRPr="00B806E7" w:rsidRDefault="00B806E7" w:rsidP="00434A4D">
      <w:pPr>
        <w:pStyle w:val="Textoindependiente"/>
        <w:spacing w:line="360" w:lineRule="auto"/>
        <w:rPr>
          <w:color w:val="767171"/>
        </w:rPr>
      </w:pPr>
    </w:p>
    <w:p w14:paraId="5D521690" w14:textId="28EEFFC2" w:rsidR="003D564E" w:rsidRPr="00B97A88" w:rsidRDefault="003D564E" w:rsidP="00B806E7">
      <w:pPr>
        <w:pStyle w:val="Prrafodelista"/>
      </w:pPr>
      <w:bookmarkStart w:id="81" w:name="_Toc78583649"/>
      <w:r w:rsidRPr="00550EB8">
        <w:lastRenderedPageBreak/>
        <w:t xml:space="preserve"> </w:t>
      </w:r>
      <w:bookmarkStart w:id="82" w:name="_Toc91264819"/>
      <w:r w:rsidRPr="00550EB8">
        <w:t>Programas Comunitario de Mantenimiento de Acción Vial (Peón Caminero)</w:t>
      </w:r>
      <w:bookmarkEnd w:id="81"/>
      <w:r w:rsidRPr="00550EB8">
        <w:t xml:space="preserve"> y Obras</w:t>
      </w:r>
      <w:r w:rsidRPr="00B97A88">
        <w:t xml:space="preserve"> Públicas con la Gente</w:t>
      </w:r>
      <w:bookmarkEnd w:id="82"/>
    </w:p>
    <w:p w14:paraId="06498531" w14:textId="73D67CBB" w:rsidR="003D564E" w:rsidRPr="00B97A88" w:rsidRDefault="003D564E" w:rsidP="00434A4D">
      <w:pPr>
        <w:pStyle w:val="Textoindependiente"/>
        <w:spacing w:line="360" w:lineRule="auto"/>
        <w:rPr>
          <w:color w:val="767171"/>
          <w:lang w:val="es-DO"/>
        </w:rPr>
      </w:pPr>
    </w:p>
    <w:p w14:paraId="52B1751F" w14:textId="17BA669C" w:rsidR="003D564E" w:rsidRPr="00B97A88" w:rsidRDefault="003D564E" w:rsidP="00434A4D">
      <w:pPr>
        <w:rPr>
          <w:rFonts w:eastAsia="Calibri" w:cs="Times New Roman"/>
          <w:spacing w:val="20"/>
          <w:szCs w:val="24"/>
        </w:rPr>
      </w:pPr>
      <w:r w:rsidRPr="00B97A88">
        <w:rPr>
          <w:rFonts w:cs="Times New Roman"/>
          <w:szCs w:val="20"/>
        </w:rPr>
        <w:t>El Programa Comunitario de Mantenimiento de Acción Vial, denominado Peón Caminero, integró actividades del Programa Obras Públicas con la Gente, desarrollando durante el periodo Enero – Noviembre del año 2021, sus ejecutorias en catorce (14) provincias del país, en las cuales se realizaron actividades de mantenimiento periódico y rutinario de la red vial de Caminos Vecinales. Además, con la implementación del Programa Obras Públicas con la Gente, a través de los Departamentos Provinciales (Ayudantías) del Ministerio, se han realizado labores de control de vegetación, limpieza de cunetas de caminos vecinales, entre otras</w:t>
      </w:r>
      <w:r w:rsidRPr="00B97A88">
        <w:rPr>
          <w:rFonts w:eastAsia="Calibri" w:cs="Times New Roman"/>
          <w:spacing w:val="20"/>
          <w:szCs w:val="24"/>
        </w:rPr>
        <w:t>.</w:t>
      </w:r>
    </w:p>
    <w:p w14:paraId="7CE71082" w14:textId="77777777" w:rsidR="003D564E" w:rsidRPr="00B97A88" w:rsidRDefault="003D564E" w:rsidP="00434A4D">
      <w:pPr>
        <w:rPr>
          <w:rFonts w:eastAsia="Calibri" w:cs="Times New Roman"/>
          <w:lang w:val="es-ES"/>
        </w:rPr>
      </w:pPr>
    </w:p>
    <w:p w14:paraId="47713ACB" w14:textId="77777777" w:rsidR="003D564E" w:rsidRPr="00B97A88" w:rsidRDefault="003D564E" w:rsidP="00434A4D">
      <w:pPr>
        <w:rPr>
          <w:rFonts w:eastAsia="Calibri" w:cs="Times New Roman"/>
          <w:lang w:val="es-ES"/>
        </w:rPr>
      </w:pPr>
      <w:r w:rsidRPr="00B97A88">
        <w:rPr>
          <w:rFonts w:eastAsia="Calibri" w:cs="Times New Roman"/>
          <w:lang w:val="es-ES"/>
        </w:rPr>
        <w:t>Entre los principales trabajos de mantenimiento vial realizados mediante el Programa Comunitario de Mantenimiento de Acción Vial, se destacan los siguientes:</w:t>
      </w:r>
    </w:p>
    <w:p w14:paraId="067C082D" w14:textId="42060760" w:rsidR="003D564E" w:rsidRPr="00B97A88" w:rsidRDefault="003D564E" w:rsidP="00434A4D">
      <w:pPr>
        <w:pStyle w:val="Textoindependiente"/>
        <w:spacing w:line="360" w:lineRule="auto"/>
        <w:rPr>
          <w:color w:val="767171"/>
        </w:rPr>
      </w:pPr>
    </w:p>
    <w:p w14:paraId="6A03C82D" w14:textId="5215C148" w:rsidR="006A3436" w:rsidRPr="00B97A88" w:rsidRDefault="006A3436" w:rsidP="005561EB">
      <w:pPr>
        <w:pStyle w:val="Textoindependiente"/>
        <w:numPr>
          <w:ilvl w:val="0"/>
          <w:numId w:val="18"/>
        </w:numPr>
        <w:spacing w:line="360" w:lineRule="auto"/>
        <w:jc w:val="both"/>
        <w:rPr>
          <w:color w:val="767171"/>
        </w:rPr>
      </w:pPr>
      <w:r w:rsidRPr="00B97A88">
        <w:rPr>
          <w:color w:val="767171"/>
        </w:rPr>
        <w:t xml:space="preserve">Camino Vecinal Hato de Mana – El Piñal Municipio de </w:t>
      </w:r>
      <w:r w:rsidR="00466D4C" w:rsidRPr="00B97A88">
        <w:rPr>
          <w:color w:val="767171"/>
        </w:rPr>
        <w:t>Higüey</w:t>
      </w:r>
      <w:r w:rsidRPr="00B97A88">
        <w:rPr>
          <w:color w:val="767171"/>
        </w:rPr>
        <w:t>, Provincia La Altagracia, con una longitud de 17.4 km;</w:t>
      </w:r>
    </w:p>
    <w:p w14:paraId="2E235EE9" w14:textId="77777777" w:rsidR="006A3436" w:rsidRPr="00B97A88" w:rsidRDefault="006A3436" w:rsidP="00434A4D">
      <w:pPr>
        <w:pStyle w:val="Textoindependiente"/>
        <w:spacing w:line="360" w:lineRule="auto"/>
        <w:jc w:val="both"/>
        <w:rPr>
          <w:rFonts w:eastAsia="Calibri"/>
          <w:color w:val="767171"/>
        </w:rPr>
      </w:pPr>
    </w:p>
    <w:p w14:paraId="1DFCCE17"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Camino Vecinal Hato San Pedro – Batey Gonzalo Municipio de Sabana Grande de Boya, Provincia Monte Plata, con una longitud de 19.5 km;</w:t>
      </w:r>
    </w:p>
    <w:p w14:paraId="067AF9BD" w14:textId="77777777" w:rsidR="006A3436" w:rsidRPr="00B97A88" w:rsidRDefault="006A3436" w:rsidP="00434A4D">
      <w:pPr>
        <w:pStyle w:val="Textoindependiente"/>
        <w:spacing w:line="360" w:lineRule="auto"/>
        <w:jc w:val="both"/>
        <w:rPr>
          <w:rFonts w:eastAsia="Calibri"/>
          <w:color w:val="767171"/>
        </w:rPr>
      </w:pPr>
    </w:p>
    <w:p w14:paraId="36CB6FAC"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Camino Vecinal Pedernales – Aguas Negras Municipio de Pedernales, Provincia Pedernales, con una longitud de 16.67 km;</w:t>
      </w:r>
    </w:p>
    <w:p w14:paraId="3587F32D" w14:textId="77777777" w:rsidR="006A3436" w:rsidRPr="00B97A88" w:rsidRDefault="006A3436" w:rsidP="00434A4D">
      <w:pPr>
        <w:pStyle w:val="Textoindependiente"/>
        <w:spacing w:line="360" w:lineRule="auto"/>
        <w:jc w:val="both"/>
        <w:rPr>
          <w:rFonts w:eastAsia="Calibri"/>
          <w:color w:val="767171"/>
        </w:rPr>
      </w:pPr>
    </w:p>
    <w:p w14:paraId="3B88C915"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Camino Vecinal Chalona - Rosario Municipio de San Juan, Provincia San Juan de la Maguana, con una longitud de 17.00 km;</w:t>
      </w:r>
    </w:p>
    <w:p w14:paraId="09970C44" w14:textId="77777777" w:rsidR="006A3436" w:rsidRPr="00B97A88" w:rsidRDefault="006A3436" w:rsidP="00434A4D">
      <w:pPr>
        <w:pStyle w:val="Textoindependiente"/>
        <w:spacing w:line="360" w:lineRule="auto"/>
        <w:jc w:val="both"/>
        <w:rPr>
          <w:rFonts w:eastAsia="Calibri"/>
          <w:color w:val="767171"/>
        </w:rPr>
      </w:pPr>
    </w:p>
    <w:p w14:paraId="02BE33D2"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 xml:space="preserve">Camino Vecinal Entrada de La Ciénega – Presa de </w:t>
      </w:r>
      <w:proofErr w:type="spellStart"/>
      <w:r w:rsidRPr="00B97A88">
        <w:rPr>
          <w:color w:val="767171"/>
        </w:rPr>
        <w:t>Jiguey</w:t>
      </w:r>
      <w:proofErr w:type="spellEnd"/>
      <w:r w:rsidRPr="00B97A88">
        <w:rPr>
          <w:color w:val="767171"/>
        </w:rPr>
        <w:t xml:space="preserve"> Municipio de La Ciénega, Provincia San José de </w:t>
      </w:r>
      <w:proofErr w:type="spellStart"/>
      <w:r w:rsidRPr="00B97A88">
        <w:rPr>
          <w:color w:val="767171"/>
        </w:rPr>
        <w:t>Ocoa</w:t>
      </w:r>
      <w:proofErr w:type="spellEnd"/>
      <w:r w:rsidRPr="00B97A88">
        <w:rPr>
          <w:color w:val="767171"/>
        </w:rPr>
        <w:t>, con una longitud de 16.30 km;</w:t>
      </w:r>
    </w:p>
    <w:p w14:paraId="55D6ABB8" w14:textId="77777777" w:rsidR="006A3436" w:rsidRPr="00B97A88" w:rsidRDefault="006A3436" w:rsidP="00434A4D">
      <w:pPr>
        <w:pStyle w:val="Textoindependiente"/>
        <w:spacing w:line="360" w:lineRule="auto"/>
        <w:jc w:val="both"/>
        <w:rPr>
          <w:rFonts w:eastAsia="Calibri"/>
          <w:color w:val="767171"/>
        </w:rPr>
      </w:pPr>
    </w:p>
    <w:p w14:paraId="2786A709"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lastRenderedPageBreak/>
        <w:t xml:space="preserve">Camino Vecinal San Francisco </w:t>
      </w:r>
      <w:proofErr w:type="spellStart"/>
      <w:r w:rsidRPr="00B97A88">
        <w:rPr>
          <w:color w:val="767171"/>
        </w:rPr>
        <w:t>Vicentillo</w:t>
      </w:r>
      <w:proofErr w:type="spellEnd"/>
      <w:r w:rsidRPr="00B97A88">
        <w:rPr>
          <w:color w:val="767171"/>
        </w:rPr>
        <w:t xml:space="preserve"> – Los Prietos Municipio de El Seibo, Provincia El Seibo, con una longitud de 15.00 km;</w:t>
      </w:r>
    </w:p>
    <w:p w14:paraId="73C2D20B" w14:textId="77777777" w:rsidR="006A3436" w:rsidRPr="00B97A88" w:rsidRDefault="006A3436" w:rsidP="00434A4D">
      <w:pPr>
        <w:pStyle w:val="Textoindependiente"/>
        <w:spacing w:line="360" w:lineRule="auto"/>
        <w:jc w:val="both"/>
        <w:rPr>
          <w:rFonts w:eastAsia="Calibri"/>
          <w:color w:val="767171"/>
        </w:rPr>
      </w:pPr>
    </w:p>
    <w:p w14:paraId="1400DEAB"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Camino Vecinal Cuesta Prieta – El Factor Municipio de Nagua, Provincia María Trinidad Sánchez, con una longitud de 15.00 km;</w:t>
      </w:r>
    </w:p>
    <w:p w14:paraId="006B048A" w14:textId="77777777" w:rsidR="006A3436" w:rsidRPr="00B97A88" w:rsidRDefault="006A3436" w:rsidP="00434A4D">
      <w:pPr>
        <w:pStyle w:val="Textoindependiente"/>
        <w:spacing w:line="360" w:lineRule="auto"/>
        <w:jc w:val="both"/>
        <w:rPr>
          <w:rFonts w:eastAsia="Calibri"/>
          <w:color w:val="767171"/>
        </w:rPr>
      </w:pPr>
    </w:p>
    <w:p w14:paraId="2499E160" w14:textId="77777777" w:rsidR="006A3436" w:rsidRPr="00B97A88" w:rsidRDefault="006A3436" w:rsidP="005561EB">
      <w:pPr>
        <w:pStyle w:val="Textoindependiente"/>
        <w:numPr>
          <w:ilvl w:val="0"/>
          <w:numId w:val="18"/>
        </w:numPr>
        <w:spacing w:line="360" w:lineRule="auto"/>
        <w:jc w:val="both"/>
        <w:rPr>
          <w:color w:val="767171"/>
        </w:rPr>
      </w:pPr>
      <w:r w:rsidRPr="00B97A88">
        <w:rPr>
          <w:color w:val="767171"/>
        </w:rPr>
        <w:t xml:space="preserve">Camino Vecinal Villa Elisa – Punta </w:t>
      </w:r>
      <w:proofErr w:type="spellStart"/>
      <w:r w:rsidRPr="00B97A88">
        <w:rPr>
          <w:color w:val="767171"/>
        </w:rPr>
        <w:t>Rucia</w:t>
      </w:r>
      <w:proofErr w:type="spellEnd"/>
      <w:r w:rsidRPr="00B97A88">
        <w:rPr>
          <w:color w:val="767171"/>
        </w:rPr>
        <w:t xml:space="preserve"> Municipio de Monte Cristi, Provincia Monte Cristi, con una longitud de 16.00 km; entre otros.</w:t>
      </w:r>
    </w:p>
    <w:p w14:paraId="7C55C251" w14:textId="4DDA127F" w:rsidR="006A3436" w:rsidRPr="00B97A88" w:rsidRDefault="006A3436" w:rsidP="00434A4D">
      <w:pPr>
        <w:pStyle w:val="Textoindependiente"/>
        <w:spacing w:line="360" w:lineRule="auto"/>
        <w:rPr>
          <w:color w:val="767171"/>
          <w:lang w:val="es-DO"/>
        </w:rPr>
      </w:pPr>
    </w:p>
    <w:p w14:paraId="42047C63" w14:textId="4124AB2C" w:rsidR="00467B36" w:rsidRPr="00B97A88" w:rsidRDefault="00467B36" w:rsidP="00434A4D">
      <w:pPr>
        <w:rPr>
          <w:rFonts w:cs="Times New Roman"/>
          <w:lang w:eastAsia="es-ES" w:bidi="es-ES"/>
        </w:rPr>
      </w:pPr>
    </w:p>
    <w:p w14:paraId="65858FEE" w14:textId="77777777" w:rsidR="00467B36" w:rsidRPr="00B97A88" w:rsidRDefault="00467B36" w:rsidP="00434A4D">
      <w:pPr>
        <w:rPr>
          <w:rFonts w:eastAsia="Calibri" w:cs="Times New Roman"/>
          <w:lang w:val="es-ES"/>
        </w:rPr>
      </w:pPr>
      <w:r w:rsidRPr="00B97A88">
        <w:rPr>
          <w:rFonts w:eastAsia="Calibri" w:cs="Times New Roman"/>
          <w:lang w:val="es-ES"/>
        </w:rPr>
        <w:t xml:space="preserve">Además, se realizaron trabajos contemplados en el Programa “Obras Públicas con la Gente” en varias provincias del país, Elías Piña, Pedernales, El Seibo, Monte Plata, La Altagracia, entre otras, atendiendo así a promesas de campaña que hiciera el Presidente Lic. Luis </w:t>
      </w:r>
      <w:proofErr w:type="spellStart"/>
      <w:r w:rsidRPr="00B97A88">
        <w:rPr>
          <w:rFonts w:eastAsia="Calibri" w:cs="Times New Roman"/>
          <w:lang w:val="es-ES"/>
        </w:rPr>
        <w:t>Abinader</w:t>
      </w:r>
      <w:proofErr w:type="spellEnd"/>
      <w:r w:rsidRPr="00B97A88">
        <w:rPr>
          <w:rFonts w:eastAsia="Calibri" w:cs="Times New Roman"/>
          <w:lang w:val="es-ES"/>
        </w:rPr>
        <w:t>, de proveer soluciones a la zona fronteriza, destacándose acciones de</w:t>
      </w:r>
      <w:r w:rsidRPr="00B97A88">
        <w:rPr>
          <w:rFonts w:cs="Times New Roman"/>
        </w:rPr>
        <w:t xml:space="preserve"> </w:t>
      </w:r>
      <w:r w:rsidRPr="00B97A88">
        <w:rPr>
          <w:rFonts w:eastAsia="Calibri" w:cs="Times New Roman"/>
          <w:lang w:val="es-ES"/>
        </w:rPr>
        <w:t>acondicionamiento de caminos vecinales, programa de bacheo y pavimentación de calles, señalización vial, jornadas de desinfección y fumigación contra enfermedades, etc., beneficiando más de 1,284,000 habitantes a nivel nacional.</w:t>
      </w:r>
    </w:p>
    <w:p w14:paraId="653A499C" w14:textId="218B2B2B" w:rsidR="00467B36" w:rsidRPr="00B97A88" w:rsidRDefault="00467B36" w:rsidP="00434A4D">
      <w:pPr>
        <w:rPr>
          <w:rFonts w:cs="Times New Roman"/>
          <w:lang w:val="es-ES" w:eastAsia="es-ES" w:bidi="es-ES"/>
        </w:rPr>
      </w:pPr>
    </w:p>
    <w:p w14:paraId="728C847E" w14:textId="4FBAF816" w:rsidR="00467B36" w:rsidRPr="00B806E7" w:rsidRDefault="007D3F6F" w:rsidP="00B806E7">
      <w:pPr>
        <w:pStyle w:val="Prrafodelista"/>
      </w:pPr>
      <w:bookmarkStart w:id="83" w:name="_Toc78583650"/>
      <w:r w:rsidRPr="00B806E7">
        <w:t xml:space="preserve">  </w:t>
      </w:r>
      <w:bookmarkStart w:id="84" w:name="_Toc91264820"/>
      <w:r w:rsidR="00467B36" w:rsidRPr="00B806E7">
        <w:t>Programa de Patrullaje y Protección de Asistencia vial</w:t>
      </w:r>
      <w:bookmarkEnd w:id="83"/>
      <w:bookmarkEnd w:id="84"/>
    </w:p>
    <w:p w14:paraId="7303C43E" w14:textId="77777777" w:rsidR="00467B36" w:rsidRPr="00B97A88" w:rsidRDefault="00467B36" w:rsidP="00434A4D">
      <w:pPr>
        <w:rPr>
          <w:rFonts w:cs="Times New Roman"/>
          <w:lang w:eastAsia="es-ES" w:bidi="es-ES"/>
        </w:rPr>
      </w:pPr>
    </w:p>
    <w:p w14:paraId="1C059F28" w14:textId="16BDAC8C" w:rsidR="00741164" w:rsidRPr="00B97A88" w:rsidRDefault="00741164" w:rsidP="00434A4D">
      <w:pPr>
        <w:rPr>
          <w:rFonts w:cs="Times New Roman"/>
          <w:szCs w:val="20"/>
        </w:rPr>
      </w:pPr>
      <w:r w:rsidRPr="00B97A88">
        <w:rPr>
          <w:rFonts w:cs="Times New Roman"/>
          <w:szCs w:val="20"/>
        </w:rPr>
        <w:t xml:space="preserve">El Ministerio de Obras Públicas y Comunicaciones (MOPC) durante el  año 2021, continuó desarrollando el Programa de Patrullaje y Protección de Asistencia Vial, el cual ha impactado de manera significativa en la seguridad de los usuarios de la red vial principal y los corredores urbanos en los cuales funciona el programa, así como también, en la economía de los afectados y en la protección del patrimonio vial bajo la responsabilidad de la institución, proporcionando aproximadamente </w:t>
      </w:r>
      <w:r w:rsidR="00ED2065">
        <w:rPr>
          <w:rFonts w:cs="Times New Roman"/>
          <w:szCs w:val="20"/>
        </w:rPr>
        <w:t>307</w:t>
      </w:r>
      <w:r w:rsidRPr="00B97A88">
        <w:rPr>
          <w:rFonts w:cs="Times New Roman"/>
          <w:szCs w:val="20"/>
        </w:rPr>
        <w:t>,</w:t>
      </w:r>
      <w:r w:rsidR="00ED2065">
        <w:rPr>
          <w:rFonts w:cs="Times New Roman"/>
          <w:szCs w:val="20"/>
        </w:rPr>
        <w:t>226</w:t>
      </w:r>
      <w:r w:rsidRPr="00B97A88">
        <w:rPr>
          <w:rFonts w:cs="Times New Roman"/>
          <w:szCs w:val="20"/>
        </w:rPr>
        <w:t>, asistencias en el presente año,  acciones que se vinculan con el Eje Estratégico No.1 de la END 2030</w:t>
      </w:r>
    </w:p>
    <w:p w14:paraId="1EB77B4E" w14:textId="77777777" w:rsidR="00741164" w:rsidRPr="00B97A88" w:rsidRDefault="00741164" w:rsidP="00434A4D">
      <w:pPr>
        <w:rPr>
          <w:rFonts w:eastAsia="Calibri" w:cs="Times New Roman"/>
          <w:spacing w:val="20"/>
          <w:szCs w:val="24"/>
        </w:rPr>
      </w:pPr>
    </w:p>
    <w:p w14:paraId="0002148A" w14:textId="577194D4" w:rsidR="00741164" w:rsidRDefault="00741164" w:rsidP="00434A4D">
      <w:pPr>
        <w:rPr>
          <w:rFonts w:cs="Times New Roman"/>
          <w:szCs w:val="20"/>
        </w:rPr>
      </w:pPr>
      <w:r w:rsidRPr="00B97A88">
        <w:rPr>
          <w:rFonts w:cs="Times New Roman"/>
          <w:szCs w:val="20"/>
        </w:rPr>
        <w:lastRenderedPageBreak/>
        <w:t xml:space="preserve">En el cuadro siguiente, se registran los mayores índices de asistencia por servicios de mecánica, neumáticos, seguridad y combustible, proporcionados durante el periodo Enero - </w:t>
      </w:r>
      <w:proofErr w:type="gramStart"/>
      <w:r w:rsidRPr="00B97A88">
        <w:rPr>
          <w:rFonts w:cs="Times New Roman"/>
          <w:szCs w:val="20"/>
        </w:rPr>
        <w:t>Noviembre</w:t>
      </w:r>
      <w:proofErr w:type="gramEnd"/>
      <w:r w:rsidRPr="00B97A88">
        <w:rPr>
          <w:rFonts w:cs="Times New Roman"/>
          <w:szCs w:val="20"/>
        </w:rPr>
        <w:t xml:space="preserve"> del año 2021:</w:t>
      </w:r>
    </w:p>
    <w:p w14:paraId="3B6771B1" w14:textId="77777777" w:rsidR="006D6834" w:rsidRPr="00B97A88" w:rsidRDefault="006D6834" w:rsidP="00434A4D">
      <w:pPr>
        <w:rPr>
          <w:rFonts w:cs="Times New Roman"/>
          <w:szCs w:val="20"/>
        </w:rPr>
      </w:pPr>
    </w:p>
    <w:p w14:paraId="3F942E27" w14:textId="1A2D3296" w:rsidR="00741164" w:rsidRPr="00B97A88" w:rsidRDefault="003417FE" w:rsidP="006D6834">
      <w:pPr>
        <w:jc w:val="center"/>
        <w:rPr>
          <w:rFonts w:cs="Times New Roman"/>
          <w:szCs w:val="20"/>
        </w:rPr>
      </w:pPr>
      <w:r w:rsidRPr="003417FE">
        <w:rPr>
          <w:noProof/>
          <w:lang w:val="en-US"/>
        </w:rPr>
        <w:drawing>
          <wp:inline distT="0" distB="0" distL="0" distR="0" wp14:anchorId="3F161FC9" wp14:editId="3F9522D0">
            <wp:extent cx="4863830" cy="6799580"/>
            <wp:effectExtent l="0" t="0" r="0" b="12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73862" cy="6813604"/>
                    </a:xfrm>
                    <a:prstGeom prst="rect">
                      <a:avLst/>
                    </a:prstGeom>
                    <a:noFill/>
                    <a:ln>
                      <a:noFill/>
                    </a:ln>
                  </pic:spPr>
                </pic:pic>
              </a:graphicData>
            </a:graphic>
          </wp:inline>
        </w:drawing>
      </w:r>
    </w:p>
    <w:p w14:paraId="657CE3B4" w14:textId="033853AD" w:rsidR="00661B8B" w:rsidRPr="00B97A88" w:rsidRDefault="00661B8B" w:rsidP="00434A4D">
      <w:pPr>
        <w:rPr>
          <w:rFonts w:cs="Times New Roman"/>
          <w:szCs w:val="20"/>
        </w:rPr>
      </w:pPr>
    </w:p>
    <w:p w14:paraId="3B81826D" w14:textId="77777777" w:rsidR="00661B8B" w:rsidRPr="00B97A88" w:rsidRDefault="00661B8B" w:rsidP="00434A4D">
      <w:pPr>
        <w:rPr>
          <w:rFonts w:cs="Times New Roman"/>
          <w:szCs w:val="20"/>
        </w:rPr>
      </w:pPr>
      <w:r w:rsidRPr="00B97A88">
        <w:rPr>
          <w:rFonts w:cs="Times New Roman"/>
          <w:szCs w:val="20"/>
        </w:rPr>
        <w:lastRenderedPageBreak/>
        <w:t xml:space="preserve">Las asistencias viales proporcionadas por el MOPC durante el periodo enero-noviembre del año 2021, representan un ahorro a la población beneficiada de los servicios ofrecidos por un valor superior a los 520 millones de pesos. </w:t>
      </w:r>
    </w:p>
    <w:p w14:paraId="7275574D" w14:textId="77777777" w:rsidR="00661B8B" w:rsidRPr="00B97A88" w:rsidRDefault="00661B8B" w:rsidP="00434A4D">
      <w:pPr>
        <w:rPr>
          <w:rFonts w:cs="Times New Roman"/>
          <w:szCs w:val="20"/>
        </w:rPr>
      </w:pPr>
    </w:p>
    <w:p w14:paraId="1AA31EA9" w14:textId="5C63891D" w:rsidR="00661B8B" w:rsidRDefault="00661B8B" w:rsidP="00434A4D">
      <w:pPr>
        <w:rPr>
          <w:rFonts w:cs="Times New Roman"/>
          <w:szCs w:val="20"/>
        </w:rPr>
      </w:pPr>
      <w:r w:rsidRPr="00B97A88">
        <w:rPr>
          <w:rFonts w:cs="Times New Roman"/>
          <w:szCs w:val="20"/>
        </w:rPr>
        <w:t>Recientemente, el MOPC implementó una aplicación móvil denominada “Asistencia Vial MOPC”, que permitirá a los ciudadanos solicitar asistencia o proporcionar información de incidencias en las carreteras, Este sistema, se descarga a través de App Store o Google Play, solo requiere el registro del usuario, con su número de cédula y teléfono, lo que reducirá de forma considerable, el tiempo de respuesta a los usuarios que requieran alguna asistencia en la red vial.</w:t>
      </w:r>
    </w:p>
    <w:p w14:paraId="719002C3" w14:textId="77777777" w:rsidR="00665B6E" w:rsidRPr="00B97A88" w:rsidRDefault="00665B6E" w:rsidP="00434A4D">
      <w:pPr>
        <w:rPr>
          <w:rFonts w:cs="Times New Roman"/>
          <w:szCs w:val="20"/>
        </w:rPr>
      </w:pPr>
    </w:p>
    <w:p w14:paraId="2BE74626" w14:textId="3D51F832" w:rsidR="00BA07B2" w:rsidRPr="00550EB8" w:rsidRDefault="00BA07B2" w:rsidP="00B806E7">
      <w:pPr>
        <w:pStyle w:val="Prrafodelista"/>
      </w:pPr>
      <w:bookmarkStart w:id="85" w:name="_Toc78583651"/>
      <w:r w:rsidRPr="00550EB8">
        <w:t xml:space="preserve">   </w:t>
      </w:r>
      <w:bookmarkStart w:id="86" w:name="_Toc91264821"/>
      <w:r w:rsidRPr="00550EB8">
        <w:t>Plan Nacional de Señalización Vial</w:t>
      </w:r>
      <w:bookmarkEnd w:id="85"/>
      <w:bookmarkEnd w:id="86"/>
    </w:p>
    <w:p w14:paraId="346543D0" w14:textId="37027E78" w:rsidR="00BA07B2" w:rsidRPr="00B97A88" w:rsidRDefault="00BA07B2" w:rsidP="00434A4D">
      <w:pPr>
        <w:rPr>
          <w:rFonts w:cs="Times New Roman"/>
          <w:szCs w:val="20"/>
        </w:rPr>
      </w:pPr>
    </w:p>
    <w:p w14:paraId="776398B4" w14:textId="17611FAA" w:rsidR="00BA07B2" w:rsidRPr="00B97A88" w:rsidRDefault="00BA07B2" w:rsidP="00434A4D">
      <w:pPr>
        <w:rPr>
          <w:rFonts w:cs="Times New Roman"/>
          <w:szCs w:val="20"/>
        </w:rPr>
      </w:pPr>
      <w:r w:rsidRPr="00B97A88">
        <w:rPr>
          <w:rFonts w:cs="Times New Roman"/>
          <w:szCs w:val="20"/>
        </w:rPr>
        <w:t xml:space="preserve">El Plan Nacional de Señalización Vial del MOPC durante el período Enero-Noviembre del año 2021, registró acciones ejecutadas de forma recurrente en aproximadamente </w:t>
      </w:r>
      <w:r w:rsidR="006D6834">
        <w:rPr>
          <w:rFonts w:cs="Times New Roman"/>
          <w:szCs w:val="20"/>
        </w:rPr>
        <w:t>8</w:t>
      </w:r>
      <w:r w:rsidRPr="00B97A88">
        <w:rPr>
          <w:rFonts w:cs="Times New Roman"/>
          <w:szCs w:val="20"/>
        </w:rPr>
        <w:t>,</w:t>
      </w:r>
      <w:r w:rsidR="006D6834">
        <w:rPr>
          <w:rFonts w:cs="Times New Roman"/>
          <w:szCs w:val="20"/>
        </w:rPr>
        <w:t>30</w:t>
      </w:r>
      <w:r w:rsidRPr="00B97A88">
        <w:rPr>
          <w:rFonts w:cs="Times New Roman"/>
          <w:szCs w:val="20"/>
        </w:rPr>
        <w:t>0 kilómetros señalizados de la red vial a nivel nacional; además, se realizó la colocación de reductores de velocidad (estoperoles), delineadores de piso y de corona y señales de guía para la circulación en horas nocturnas “ojos de gato” en las principales calles y avenidas construidas, rehabilitadas y mantenidas por el Ministerio en toda la geografía nacional, destacándose las obras siguientes:</w:t>
      </w:r>
    </w:p>
    <w:p w14:paraId="42E632DE" w14:textId="77777777" w:rsidR="00BA07B2" w:rsidRPr="00B97A88" w:rsidRDefault="00BA07B2" w:rsidP="00434A4D">
      <w:pPr>
        <w:rPr>
          <w:rFonts w:cs="Times New Roman"/>
          <w:szCs w:val="20"/>
        </w:rPr>
      </w:pPr>
    </w:p>
    <w:p w14:paraId="143A43B2" w14:textId="1C03704B" w:rsidR="00BA07B2" w:rsidRPr="00B97A88" w:rsidRDefault="00BA07B2" w:rsidP="005561EB">
      <w:pPr>
        <w:pStyle w:val="Textoindependiente"/>
        <w:numPr>
          <w:ilvl w:val="0"/>
          <w:numId w:val="19"/>
        </w:numPr>
        <w:spacing w:line="360" w:lineRule="auto"/>
        <w:jc w:val="both"/>
        <w:rPr>
          <w:color w:val="767171"/>
        </w:rPr>
      </w:pPr>
      <w:r w:rsidRPr="00B97A88">
        <w:rPr>
          <w:color w:val="767171"/>
        </w:rPr>
        <w:t xml:space="preserve">Señalización Horizontal en 4.6 km de las Calles del Sector Cristo </w:t>
      </w:r>
      <w:r w:rsidR="00665B6E" w:rsidRPr="00B97A88">
        <w:rPr>
          <w:color w:val="767171"/>
        </w:rPr>
        <w:t>Rey, Distrito</w:t>
      </w:r>
      <w:r w:rsidRPr="00B97A88">
        <w:rPr>
          <w:color w:val="767171"/>
        </w:rPr>
        <w:t xml:space="preserve"> Nacional;</w:t>
      </w:r>
    </w:p>
    <w:p w14:paraId="1A43BD5D" w14:textId="77777777" w:rsidR="00BA07B2" w:rsidRPr="00B97A88" w:rsidRDefault="00BA07B2" w:rsidP="00434A4D">
      <w:pPr>
        <w:pStyle w:val="Textoindependiente"/>
        <w:spacing w:line="360" w:lineRule="auto"/>
        <w:jc w:val="both"/>
        <w:rPr>
          <w:color w:val="767171"/>
        </w:rPr>
      </w:pPr>
    </w:p>
    <w:p w14:paraId="33C44704" w14:textId="77777777" w:rsidR="00BA07B2" w:rsidRPr="00B97A88" w:rsidRDefault="00BA07B2" w:rsidP="005561EB">
      <w:pPr>
        <w:pStyle w:val="Textoindependiente"/>
        <w:numPr>
          <w:ilvl w:val="0"/>
          <w:numId w:val="19"/>
        </w:numPr>
        <w:spacing w:line="360" w:lineRule="auto"/>
        <w:jc w:val="both"/>
        <w:rPr>
          <w:color w:val="767171"/>
        </w:rPr>
      </w:pPr>
      <w:r w:rsidRPr="00B97A88">
        <w:rPr>
          <w:color w:val="767171"/>
        </w:rPr>
        <w:t>Señalización Horizontal en 8.8 km de la Avenida Mirador Sur (Av. De la Salud), Distrito Nacional;</w:t>
      </w:r>
    </w:p>
    <w:p w14:paraId="0BE54111" w14:textId="77777777" w:rsidR="00BA07B2" w:rsidRPr="00B97A88" w:rsidRDefault="00BA07B2" w:rsidP="00434A4D">
      <w:pPr>
        <w:pStyle w:val="Textoindependiente"/>
        <w:spacing w:line="360" w:lineRule="auto"/>
        <w:jc w:val="both"/>
        <w:rPr>
          <w:color w:val="767171"/>
        </w:rPr>
      </w:pPr>
    </w:p>
    <w:p w14:paraId="74FDF021" w14:textId="77777777" w:rsidR="00BA07B2" w:rsidRPr="00B97A88" w:rsidRDefault="00BA07B2" w:rsidP="005561EB">
      <w:pPr>
        <w:pStyle w:val="Textoindependiente"/>
        <w:numPr>
          <w:ilvl w:val="0"/>
          <w:numId w:val="19"/>
        </w:numPr>
        <w:spacing w:line="360" w:lineRule="auto"/>
        <w:jc w:val="both"/>
        <w:rPr>
          <w:color w:val="767171"/>
        </w:rPr>
      </w:pPr>
      <w:r w:rsidRPr="00B97A88">
        <w:rPr>
          <w:color w:val="767171"/>
        </w:rPr>
        <w:t>Señalización Horizontal en 8.9 km de la Marginal de Las Américas, Municipio Santo Domingo Este, Provincia Santo Domingo;</w:t>
      </w:r>
    </w:p>
    <w:p w14:paraId="4CF222B7" w14:textId="77777777" w:rsidR="00BA07B2" w:rsidRPr="00B97A88" w:rsidRDefault="00BA07B2" w:rsidP="00434A4D">
      <w:pPr>
        <w:pStyle w:val="Textoindependiente"/>
        <w:spacing w:line="360" w:lineRule="auto"/>
        <w:jc w:val="both"/>
        <w:rPr>
          <w:color w:val="767171"/>
        </w:rPr>
      </w:pPr>
    </w:p>
    <w:p w14:paraId="002AA2B9" w14:textId="77777777" w:rsidR="00BA07B2" w:rsidRPr="00B97A88" w:rsidRDefault="00BA07B2" w:rsidP="005561EB">
      <w:pPr>
        <w:pStyle w:val="Textoindependiente"/>
        <w:numPr>
          <w:ilvl w:val="0"/>
          <w:numId w:val="19"/>
        </w:numPr>
        <w:spacing w:line="360" w:lineRule="auto"/>
        <w:jc w:val="both"/>
        <w:rPr>
          <w:color w:val="767171"/>
        </w:rPr>
      </w:pPr>
      <w:r w:rsidRPr="00B97A88">
        <w:rPr>
          <w:color w:val="767171"/>
        </w:rPr>
        <w:lastRenderedPageBreak/>
        <w:t>Señalización Horizontal en 13.5 km de Calles del Distrito Municipal Guayabal, Provincia Azua;</w:t>
      </w:r>
    </w:p>
    <w:p w14:paraId="7EB13752" w14:textId="77777777" w:rsidR="00BA07B2" w:rsidRPr="00B97A88" w:rsidRDefault="00BA07B2" w:rsidP="00434A4D">
      <w:pPr>
        <w:pStyle w:val="Textoindependiente"/>
        <w:spacing w:line="360" w:lineRule="auto"/>
        <w:jc w:val="both"/>
        <w:rPr>
          <w:color w:val="767171"/>
        </w:rPr>
      </w:pPr>
    </w:p>
    <w:p w14:paraId="6FA433C2" w14:textId="77777777" w:rsidR="00BA07B2" w:rsidRPr="00B97A88" w:rsidRDefault="00BA07B2" w:rsidP="005561EB">
      <w:pPr>
        <w:pStyle w:val="Textoindependiente"/>
        <w:numPr>
          <w:ilvl w:val="0"/>
          <w:numId w:val="19"/>
        </w:numPr>
        <w:spacing w:line="360" w:lineRule="auto"/>
        <w:jc w:val="both"/>
        <w:rPr>
          <w:color w:val="767171"/>
        </w:rPr>
      </w:pPr>
      <w:r w:rsidRPr="00B97A88">
        <w:rPr>
          <w:color w:val="767171"/>
        </w:rPr>
        <w:t>Señalización Vial en 16.2 km de la Carretera Arenoso – Villa Rivas, Provincia Sánchez Ramírez;</w:t>
      </w:r>
    </w:p>
    <w:p w14:paraId="09628228" w14:textId="77777777" w:rsidR="00BA07B2" w:rsidRPr="00B97A88" w:rsidRDefault="00BA07B2" w:rsidP="00434A4D">
      <w:pPr>
        <w:pStyle w:val="Textoindependiente"/>
        <w:spacing w:line="360" w:lineRule="auto"/>
        <w:jc w:val="both"/>
        <w:rPr>
          <w:color w:val="767171"/>
        </w:rPr>
      </w:pPr>
    </w:p>
    <w:p w14:paraId="2327E291" w14:textId="0F9672A4" w:rsidR="00BA07B2" w:rsidRPr="00B97A88" w:rsidRDefault="00BA07B2" w:rsidP="005561EB">
      <w:pPr>
        <w:pStyle w:val="Textoindependiente"/>
        <w:numPr>
          <w:ilvl w:val="0"/>
          <w:numId w:val="19"/>
        </w:numPr>
        <w:spacing w:line="360" w:lineRule="auto"/>
        <w:jc w:val="both"/>
        <w:rPr>
          <w:color w:val="767171"/>
        </w:rPr>
      </w:pPr>
      <w:r w:rsidRPr="00B97A88">
        <w:rPr>
          <w:color w:val="767171"/>
        </w:rPr>
        <w:t xml:space="preserve">Señalización Vial en 10.5 km de las calles del casco urbano de San </w:t>
      </w:r>
      <w:r w:rsidR="00F21859" w:rsidRPr="00B97A88">
        <w:rPr>
          <w:color w:val="767171"/>
        </w:rPr>
        <w:t>Cristóbal, Provincia</w:t>
      </w:r>
      <w:r w:rsidRPr="00B97A88">
        <w:rPr>
          <w:color w:val="767171"/>
        </w:rPr>
        <w:t xml:space="preserve"> San Cristóbal;</w:t>
      </w:r>
    </w:p>
    <w:p w14:paraId="4C2BAAB1" w14:textId="77777777" w:rsidR="00BA07B2" w:rsidRPr="00B97A88" w:rsidRDefault="00BA07B2" w:rsidP="00434A4D">
      <w:pPr>
        <w:pStyle w:val="Textoindependiente"/>
        <w:spacing w:line="360" w:lineRule="auto"/>
        <w:jc w:val="both"/>
        <w:rPr>
          <w:color w:val="767171"/>
        </w:rPr>
      </w:pPr>
    </w:p>
    <w:p w14:paraId="42403639" w14:textId="77777777" w:rsidR="00BA07B2" w:rsidRPr="00B97A88" w:rsidRDefault="00BA07B2" w:rsidP="005561EB">
      <w:pPr>
        <w:pStyle w:val="Textoindependiente"/>
        <w:numPr>
          <w:ilvl w:val="0"/>
          <w:numId w:val="19"/>
        </w:numPr>
        <w:spacing w:line="360" w:lineRule="auto"/>
        <w:jc w:val="both"/>
        <w:rPr>
          <w:color w:val="767171"/>
        </w:rPr>
      </w:pPr>
      <w:r w:rsidRPr="00B97A88">
        <w:rPr>
          <w:color w:val="767171"/>
        </w:rPr>
        <w:t>Señalización Vial en 32.0 km de la Carretera Montecristi – Copey – Dajabón, Provincia Sánchez Ramírez;</w:t>
      </w:r>
    </w:p>
    <w:p w14:paraId="346CEE17" w14:textId="77777777" w:rsidR="00BA07B2" w:rsidRPr="00B97A88" w:rsidRDefault="00BA07B2" w:rsidP="00434A4D">
      <w:pPr>
        <w:pStyle w:val="Textoindependiente"/>
        <w:spacing w:line="360" w:lineRule="auto"/>
        <w:jc w:val="both"/>
        <w:rPr>
          <w:color w:val="767171"/>
        </w:rPr>
      </w:pPr>
    </w:p>
    <w:p w14:paraId="51F6C9D6" w14:textId="536DC11F" w:rsidR="00BA07B2" w:rsidRPr="00B97A88" w:rsidRDefault="00BA07B2" w:rsidP="005561EB">
      <w:pPr>
        <w:pStyle w:val="Textoindependiente"/>
        <w:numPr>
          <w:ilvl w:val="0"/>
          <w:numId w:val="19"/>
        </w:numPr>
        <w:spacing w:line="360" w:lineRule="auto"/>
        <w:jc w:val="both"/>
        <w:rPr>
          <w:color w:val="767171"/>
        </w:rPr>
      </w:pPr>
      <w:r w:rsidRPr="00B97A88">
        <w:rPr>
          <w:color w:val="767171"/>
        </w:rPr>
        <w:t xml:space="preserve">Señalización Vial en 6.7 km de las calles del casco urbano de La </w:t>
      </w:r>
      <w:r w:rsidR="00F21859" w:rsidRPr="00B97A88">
        <w:rPr>
          <w:color w:val="767171"/>
        </w:rPr>
        <w:t>Romana, Provincia</w:t>
      </w:r>
      <w:r w:rsidRPr="00B97A88">
        <w:rPr>
          <w:color w:val="767171"/>
        </w:rPr>
        <w:t xml:space="preserve"> La Romana;</w:t>
      </w:r>
    </w:p>
    <w:p w14:paraId="03A9FCA6" w14:textId="77777777" w:rsidR="00BA07B2" w:rsidRPr="00B97A88" w:rsidRDefault="00BA07B2" w:rsidP="00434A4D">
      <w:pPr>
        <w:pStyle w:val="Textoindependiente"/>
        <w:spacing w:line="360" w:lineRule="auto"/>
        <w:jc w:val="both"/>
        <w:rPr>
          <w:color w:val="767171"/>
        </w:rPr>
      </w:pPr>
    </w:p>
    <w:p w14:paraId="0640C729" w14:textId="6619FD46" w:rsidR="00BA07B2" w:rsidRPr="006D6834" w:rsidRDefault="00BA07B2" w:rsidP="005561EB">
      <w:pPr>
        <w:pStyle w:val="Textoindependiente"/>
        <w:numPr>
          <w:ilvl w:val="0"/>
          <w:numId w:val="19"/>
        </w:numPr>
        <w:spacing w:line="360" w:lineRule="auto"/>
        <w:jc w:val="both"/>
        <w:rPr>
          <w:b/>
          <w:color w:val="767171"/>
        </w:rPr>
      </w:pPr>
      <w:r w:rsidRPr="006D6834">
        <w:rPr>
          <w:color w:val="767171"/>
        </w:rPr>
        <w:t>Señalización Vial realizada para el Mantenimiento, Rehabilitación, Iluminación y Limpieza de Túneles y Elevados en el Gran santo Domingo y en la Provincia Santiago;</w:t>
      </w:r>
      <w:r w:rsidR="006D6834">
        <w:rPr>
          <w:color w:val="767171"/>
        </w:rPr>
        <w:t xml:space="preserve"> e</w:t>
      </w:r>
      <w:r w:rsidRPr="006D6834">
        <w:rPr>
          <w:color w:val="767171"/>
        </w:rPr>
        <w:t>ntre otras.</w:t>
      </w:r>
    </w:p>
    <w:p w14:paraId="6F252DD9" w14:textId="38311B20" w:rsidR="00F04B46" w:rsidRDefault="00F04B46" w:rsidP="00F04B46">
      <w:pPr>
        <w:pStyle w:val="Textoindependiente"/>
      </w:pPr>
    </w:p>
    <w:p w14:paraId="5D3C3416" w14:textId="77777777" w:rsidR="00F04B46" w:rsidRDefault="00F04B46" w:rsidP="00F04B46">
      <w:pPr>
        <w:pStyle w:val="Textoindependiente"/>
      </w:pPr>
    </w:p>
    <w:p w14:paraId="66AB6EB7" w14:textId="7FDCD5AB" w:rsidR="00F04B46" w:rsidRPr="000611B7" w:rsidRDefault="00F04B46" w:rsidP="00B806E7">
      <w:pPr>
        <w:pStyle w:val="Prrafodelista"/>
      </w:pPr>
      <w:bookmarkStart w:id="87" w:name="_Toc60223787"/>
      <w:bookmarkStart w:id="88" w:name="_Toc91264822"/>
      <w:r w:rsidRPr="000611B7">
        <w:t xml:space="preserve">Programa Construcción y Rehabilitación de </w:t>
      </w:r>
      <w:r w:rsidRPr="000611B7">
        <w:br/>
        <w:t>Infraestructura Escolar</w:t>
      </w:r>
      <w:bookmarkEnd w:id="87"/>
      <w:bookmarkEnd w:id="88"/>
    </w:p>
    <w:p w14:paraId="59C35379" w14:textId="77777777" w:rsidR="00F04B46" w:rsidRPr="00450CBF" w:rsidRDefault="00F04B46" w:rsidP="00F04B46"/>
    <w:p w14:paraId="6F29085A" w14:textId="2D1707F6" w:rsidR="006D6834" w:rsidRPr="006D6834" w:rsidRDefault="006D6834" w:rsidP="006D6834">
      <w:pPr>
        <w:rPr>
          <w:rFonts w:cs="Times New Roman"/>
          <w:szCs w:val="20"/>
        </w:rPr>
      </w:pPr>
      <w:r w:rsidRPr="006D6834">
        <w:rPr>
          <w:rFonts w:cs="Times New Roman"/>
          <w:szCs w:val="20"/>
        </w:rPr>
        <w:t>El Ministerio de Obras Públicas y Comunicaciones  (MOPC), realizó durante el período Enero – Noviembre del año 2021, en el marco del Programa de Infraestructura Escolar y en coordinación con el Ministerio de Educación de la República Dominicana (MINERD, las acciones de Diseño, Supervisión y Fiscalización</w:t>
      </w:r>
      <w:r w:rsidR="004A03C3">
        <w:rPr>
          <w:rFonts w:cs="Times New Roman"/>
          <w:szCs w:val="20"/>
        </w:rPr>
        <w:t xml:space="preserve">, contemplaron la intervención </w:t>
      </w:r>
      <w:r w:rsidRPr="006D6834">
        <w:rPr>
          <w:rFonts w:cs="Times New Roman"/>
          <w:szCs w:val="20"/>
        </w:rPr>
        <w:t xml:space="preserve">de </w:t>
      </w:r>
      <w:r w:rsidR="004A03C3">
        <w:rPr>
          <w:rFonts w:cs="Times New Roman"/>
          <w:szCs w:val="20"/>
        </w:rPr>
        <w:t>Seiscientos Diecinueve</w:t>
      </w:r>
      <w:r w:rsidRPr="006D6834">
        <w:rPr>
          <w:rFonts w:cs="Times New Roman"/>
          <w:szCs w:val="20"/>
        </w:rPr>
        <w:t xml:space="preserve"> (</w:t>
      </w:r>
      <w:r w:rsidR="004A03C3">
        <w:rPr>
          <w:rFonts w:cs="Times New Roman"/>
          <w:szCs w:val="20"/>
        </w:rPr>
        <w:t>619</w:t>
      </w:r>
      <w:r w:rsidRPr="006D6834">
        <w:rPr>
          <w:rFonts w:cs="Times New Roman"/>
          <w:szCs w:val="20"/>
        </w:rPr>
        <w:t>) planteles escolares (</w:t>
      </w:r>
      <w:r w:rsidR="004A03C3">
        <w:rPr>
          <w:rFonts w:cs="Times New Roman"/>
          <w:szCs w:val="20"/>
        </w:rPr>
        <w:t>483 Escuelas y 130</w:t>
      </w:r>
      <w:r w:rsidRPr="006D6834">
        <w:rPr>
          <w:rFonts w:cs="Times New Roman"/>
          <w:szCs w:val="20"/>
        </w:rPr>
        <w:t xml:space="preserve"> Estancias Infantiles), equivalentes a </w:t>
      </w:r>
      <w:r w:rsidR="004A03C3">
        <w:rPr>
          <w:rFonts w:cs="Times New Roman"/>
          <w:szCs w:val="20"/>
        </w:rPr>
        <w:t>8</w:t>
      </w:r>
      <w:r w:rsidRPr="006D6834">
        <w:rPr>
          <w:rFonts w:cs="Times New Roman"/>
          <w:szCs w:val="20"/>
        </w:rPr>
        <w:t>,</w:t>
      </w:r>
      <w:r w:rsidR="004A03C3">
        <w:rPr>
          <w:rFonts w:cs="Times New Roman"/>
          <w:szCs w:val="20"/>
        </w:rPr>
        <w:t>633</w:t>
      </w:r>
      <w:r w:rsidRPr="006D6834">
        <w:rPr>
          <w:rFonts w:cs="Times New Roman"/>
          <w:szCs w:val="20"/>
        </w:rPr>
        <w:t xml:space="preserve"> aulas </w:t>
      </w:r>
      <w:r w:rsidR="004A03C3">
        <w:rPr>
          <w:rFonts w:cs="Times New Roman"/>
          <w:szCs w:val="20"/>
        </w:rPr>
        <w:t xml:space="preserve">en </w:t>
      </w:r>
      <w:r w:rsidRPr="006D6834">
        <w:rPr>
          <w:rFonts w:cs="Times New Roman"/>
          <w:szCs w:val="20"/>
        </w:rPr>
        <w:t>constru</w:t>
      </w:r>
      <w:r w:rsidR="004A03C3">
        <w:rPr>
          <w:rFonts w:cs="Times New Roman"/>
          <w:szCs w:val="20"/>
        </w:rPr>
        <w:t>cción</w:t>
      </w:r>
      <w:r w:rsidRPr="006D6834">
        <w:rPr>
          <w:rFonts w:cs="Times New Roman"/>
          <w:szCs w:val="20"/>
        </w:rPr>
        <w:t xml:space="preserve"> y/o </w:t>
      </w:r>
      <w:proofErr w:type="spellStart"/>
      <w:r w:rsidRPr="006D6834">
        <w:rPr>
          <w:rFonts w:cs="Times New Roman"/>
          <w:szCs w:val="20"/>
        </w:rPr>
        <w:t>rehabilita</w:t>
      </w:r>
      <w:r w:rsidR="004A03C3">
        <w:rPr>
          <w:rFonts w:cs="Times New Roman"/>
          <w:szCs w:val="20"/>
        </w:rPr>
        <w:t>cion</w:t>
      </w:r>
      <w:proofErr w:type="spellEnd"/>
      <w:r w:rsidRPr="006D6834">
        <w:rPr>
          <w:rFonts w:cs="Times New Roman"/>
          <w:szCs w:val="20"/>
        </w:rPr>
        <w:t xml:space="preserve"> de los niveles inicial, básico y medio a nivel nacional , con la finalidad de continuar con el logro de los objetivos planteados en los Objetivos del </w:t>
      </w:r>
      <w:r w:rsidRPr="006D6834">
        <w:rPr>
          <w:rFonts w:cs="Times New Roman"/>
          <w:szCs w:val="20"/>
        </w:rPr>
        <w:lastRenderedPageBreak/>
        <w:t>Gobierno, los Objetivos de Desarrollo Sostenible y la Estrategia Nacional de Desarrollo (END) 2030. Entre las obras más importantes del Programa de Infraestructura Escolar concluidas y en ejecución en el año 2021, se detallan las siguientes:</w:t>
      </w:r>
    </w:p>
    <w:p w14:paraId="56B7372C" w14:textId="616ADD8B" w:rsidR="00F04B46" w:rsidRDefault="00F04B46" w:rsidP="00F04B46"/>
    <w:p w14:paraId="79646BC9" w14:textId="77777777" w:rsidR="004A03C3" w:rsidRPr="004A03C3" w:rsidRDefault="004A03C3" w:rsidP="005561EB">
      <w:pPr>
        <w:pStyle w:val="Textoindependiente"/>
        <w:numPr>
          <w:ilvl w:val="0"/>
          <w:numId w:val="19"/>
        </w:numPr>
        <w:spacing w:line="360" w:lineRule="auto"/>
        <w:jc w:val="both"/>
        <w:rPr>
          <w:color w:val="767171"/>
        </w:rPr>
      </w:pPr>
      <w:r w:rsidRPr="004A03C3">
        <w:rPr>
          <w:color w:val="767171"/>
        </w:rPr>
        <w:t>Construcción Escuela Básica La Playa, Provincia Barahona;</w:t>
      </w:r>
    </w:p>
    <w:p w14:paraId="1C87E4C0" w14:textId="77777777" w:rsidR="004A03C3" w:rsidRPr="004A03C3" w:rsidRDefault="004A03C3" w:rsidP="005561EB">
      <w:pPr>
        <w:pStyle w:val="Textoindependiente"/>
        <w:numPr>
          <w:ilvl w:val="0"/>
          <w:numId w:val="19"/>
        </w:numPr>
        <w:spacing w:line="360" w:lineRule="auto"/>
        <w:jc w:val="both"/>
        <w:rPr>
          <w:color w:val="767171"/>
        </w:rPr>
      </w:pPr>
      <w:r w:rsidRPr="004A03C3">
        <w:rPr>
          <w:color w:val="767171"/>
        </w:rPr>
        <w:t>Construcción Estancia La Caleta – Boca Chica 2, Provincia Santo Domingo;</w:t>
      </w:r>
    </w:p>
    <w:p w14:paraId="245F4E6D" w14:textId="77777777" w:rsidR="004A03C3" w:rsidRPr="004A03C3" w:rsidRDefault="004A03C3" w:rsidP="005561EB">
      <w:pPr>
        <w:pStyle w:val="Textoindependiente"/>
        <w:numPr>
          <w:ilvl w:val="0"/>
          <w:numId w:val="19"/>
        </w:numPr>
        <w:spacing w:line="360" w:lineRule="auto"/>
        <w:jc w:val="both"/>
        <w:rPr>
          <w:color w:val="767171"/>
        </w:rPr>
      </w:pPr>
      <w:r w:rsidRPr="004A03C3">
        <w:rPr>
          <w:color w:val="767171"/>
        </w:rPr>
        <w:t xml:space="preserve">Construcción Liceo Nivel Medio </w:t>
      </w:r>
      <w:proofErr w:type="spellStart"/>
      <w:r w:rsidRPr="004A03C3">
        <w:rPr>
          <w:color w:val="767171"/>
        </w:rPr>
        <w:t>Najayo</w:t>
      </w:r>
      <w:proofErr w:type="spellEnd"/>
      <w:r w:rsidRPr="004A03C3">
        <w:rPr>
          <w:color w:val="767171"/>
        </w:rPr>
        <w:t xml:space="preserve"> Arriba, Provincia San Cristóbal; </w:t>
      </w:r>
    </w:p>
    <w:p w14:paraId="775079AB" w14:textId="77777777" w:rsidR="004A03C3" w:rsidRPr="004A03C3" w:rsidRDefault="004A03C3" w:rsidP="005561EB">
      <w:pPr>
        <w:pStyle w:val="Textoindependiente"/>
        <w:numPr>
          <w:ilvl w:val="0"/>
          <w:numId w:val="19"/>
        </w:numPr>
        <w:spacing w:line="360" w:lineRule="auto"/>
        <w:jc w:val="both"/>
        <w:rPr>
          <w:color w:val="767171"/>
        </w:rPr>
      </w:pPr>
      <w:r w:rsidRPr="004A03C3">
        <w:rPr>
          <w:color w:val="767171"/>
        </w:rPr>
        <w:t>Construcción Liceo Montellano, Provincia Puerto Plata;</w:t>
      </w:r>
    </w:p>
    <w:p w14:paraId="65589FA9" w14:textId="08E9561E" w:rsidR="004A03C3" w:rsidRDefault="004A03C3" w:rsidP="005561EB">
      <w:pPr>
        <w:pStyle w:val="Textoindependiente"/>
        <w:numPr>
          <w:ilvl w:val="0"/>
          <w:numId w:val="19"/>
        </w:numPr>
        <w:spacing w:line="360" w:lineRule="auto"/>
        <w:jc w:val="both"/>
        <w:rPr>
          <w:color w:val="767171"/>
        </w:rPr>
      </w:pPr>
      <w:r w:rsidRPr="004A03C3">
        <w:rPr>
          <w:color w:val="767171"/>
        </w:rPr>
        <w:t xml:space="preserve">Construcción Politécnico Manuel del Cabral </w:t>
      </w:r>
      <w:proofErr w:type="spellStart"/>
      <w:r w:rsidRPr="004A03C3">
        <w:rPr>
          <w:color w:val="767171"/>
        </w:rPr>
        <w:t>Fé</w:t>
      </w:r>
      <w:proofErr w:type="spellEnd"/>
      <w:r w:rsidRPr="004A03C3">
        <w:rPr>
          <w:color w:val="767171"/>
        </w:rPr>
        <w:t xml:space="preserve"> y Alegría (Liceo Los </w:t>
      </w:r>
      <w:proofErr w:type="spellStart"/>
      <w:r w:rsidRPr="004A03C3">
        <w:rPr>
          <w:color w:val="767171"/>
        </w:rPr>
        <w:t>Paralejos</w:t>
      </w:r>
      <w:proofErr w:type="spellEnd"/>
      <w:r w:rsidRPr="004A03C3">
        <w:rPr>
          <w:color w:val="767171"/>
        </w:rPr>
        <w:t xml:space="preserve">), Municipio Santo Domingo Este, Provincia Santo Domingo; </w:t>
      </w:r>
    </w:p>
    <w:p w14:paraId="7A99613C" w14:textId="0F5157F2" w:rsidR="004A03C3" w:rsidRDefault="004A03C3" w:rsidP="004A03C3">
      <w:pPr>
        <w:pStyle w:val="Textoindependiente"/>
        <w:spacing w:line="360" w:lineRule="auto"/>
        <w:jc w:val="both"/>
        <w:rPr>
          <w:color w:val="767171"/>
        </w:rPr>
      </w:pPr>
    </w:p>
    <w:p w14:paraId="3EA79311" w14:textId="0626BC09" w:rsidR="004A03C3" w:rsidRPr="004A03C3" w:rsidRDefault="004A03C3" w:rsidP="004A03C3">
      <w:pPr>
        <w:pStyle w:val="Textoindependiente"/>
        <w:spacing w:line="360" w:lineRule="auto"/>
        <w:jc w:val="both"/>
        <w:rPr>
          <w:color w:val="767171"/>
        </w:rPr>
      </w:pPr>
      <w:r>
        <w:rPr>
          <w:color w:val="767171"/>
        </w:rPr>
        <w:t>El resumen de la infraestructura escolar intervenida durante el año 2021, se presenta a continuación:</w:t>
      </w:r>
    </w:p>
    <w:p w14:paraId="5BC1F550" w14:textId="77777777" w:rsidR="004A03C3" w:rsidRPr="004A03C3" w:rsidRDefault="004A03C3" w:rsidP="00F04B46">
      <w:pPr>
        <w:rPr>
          <w:lang w:val="es-ES"/>
        </w:rPr>
      </w:pPr>
    </w:p>
    <w:p w14:paraId="43118D18" w14:textId="748FE91D" w:rsidR="00F04B46" w:rsidRDefault="00F04B46" w:rsidP="00F04B46">
      <w:r w:rsidRPr="00F04B46">
        <w:rPr>
          <w:noProof/>
          <w:lang w:val="en-US"/>
        </w:rPr>
        <w:drawing>
          <wp:inline distT="0" distB="0" distL="0" distR="0" wp14:anchorId="283F44CA" wp14:editId="0666AF9C">
            <wp:extent cx="5124450" cy="3295339"/>
            <wp:effectExtent l="0" t="0" r="0" b="635"/>
            <wp:docPr id="1073741839" name="Imagen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45490" cy="3308869"/>
                    </a:xfrm>
                    <a:prstGeom prst="rect">
                      <a:avLst/>
                    </a:prstGeom>
                    <a:noFill/>
                    <a:ln>
                      <a:noFill/>
                    </a:ln>
                  </pic:spPr>
                </pic:pic>
              </a:graphicData>
            </a:graphic>
          </wp:inline>
        </w:drawing>
      </w:r>
    </w:p>
    <w:p w14:paraId="1401D985" w14:textId="340E6AB2" w:rsidR="00F04B46" w:rsidRDefault="00F04B46" w:rsidP="00F04B46"/>
    <w:p w14:paraId="28200C67" w14:textId="1C98E83A" w:rsidR="004A03C3" w:rsidRDefault="004A03C3" w:rsidP="00F04B46"/>
    <w:p w14:paraId="37FC8056" w14:textId="5F192349" w:rsidR="00F31EB9" w:rsidRDefault="00F31EB9" w:rsidP="00B806E7">
      <w:pPr>
        <w:pStyle w:val="Prrafodelista"/>
        <w:numPr>
          <w:ilvl w:val="1"/>
          <w:numId w:val="4"/>
        </w:numPr>
      </w:pPr>
      <w:bookmarkStart w:id="89" w:name="_Toc91264823"/>
      <w:r w:rsidRPr="00B97A88">
        <w:lastRenderedPageBreak/>
        <w:t xml:space="preserve">Desempeño </w:t>
      </w:r>
      <w:r>
        <w:t>de los Recursos Humanos</w:t>
      </w:r>
      <w:bookmarkEnd w:id="89"/>
    </w:p>
    <w:p w14:paraId="626B9091" w14:textId="77777777" w:rsidR="00DD63EC" w:rsidRPr="00B97A88" w:rsidRDefault="00DD63EC" w:rsidP="009B43C0">
      <w:pPr>
        <w:pStyle w:val="Textoindependiente"/>
      </w:pPr>
    </w:p>
    <w:p w14:paraId="6620BB91" w14:textId="77777777" w:rsidR="00DD63EC" w:rsidRPr="00DD63EC" w:rsidRDefault="00DD63EC" w:rsidP="00DD63EC">
      <w:pPr>
        <w:rPr>
          <w:rFonts w:cs="Times New Roman"/>
        </w:rPr>
      </w:pPr>
      <w:r w:rsidRPr="00DD63EC">
        <w:rPr>
          <w:rFonts w:cs="Times New Roman"/>
        </w:rPr>
        <w:t>En el aspecto del desempeño de los Recursos Humanos, la  institución durante el período Enero - Noviembre  del 2021, continuó con la ejecución de las actividades propias de sus funciones, citando las siguientes: a) preparación de los acuerdos de desempeños establecidos por el Ministerio de Administración Pública (MAP); b) proceso de aplicación de la encuesta de clima laboral; c) planificación de Recursos Humanos para el año 2022; d) revisión y actualización del manual de cargos; y, e) proceso de modificación de la estructura orgánica, entre otras.</w:t>
      </w:r>
    </w:p>
    <w:p w14:paraId="09E01F95" w14:textId="77777777" w:rsidR="00F31EB9" w:rsidRPr="00B97A88" w:rsidRDefault="00F31EB9" w:rsidP="00434A4D">
      <w:pPr>
        <w:rPr>
          <w:rFonts w:cs="Times New Roman"/>
          <w:szCs w:val="20"/>
        </w:rPr>
      </w:pPr>
    </w:p>
    <w:p w14:paraId="793519BA" w14:textId="3BA2C011" w:rsidR="00917A46" w:rsidRPr="009B43C0" w:rsidRDefault="00917A46" w:rsidP="00B806E7">
      <w:pPr>
        <w:pStyle w:val="Prrafodelista"/>
        <w:numPr>
          <w:ilvl w:val="2"/>
          <w:numId w:val="4"/>
        </w:numPr>
      </w:pPr>
      <w:bookmarkStart w:id="90" w:name="_Toc91264824"/>
      <w:r w:rsidRPr="009B43C0">
        <w:t>Criterio de Planificación de RRHH</w:t>
      </w:r>
      <w:bookmarkEnd w:id="90"/>
    </w:p>
    <w:p w14:paraId="0528F992" w14:textId="77777777" w:rsidR="00917A46" w:rsidRPr="00B97A88" w:rsidRDefault="00917A46" w:rsidP="00434A4D">
      <w:pPr>
        <w:rPr>
          <w:rFonts w:eastAsia="Calibri" w:cs="Times New Roman"/>
          <w:sz w:val="18"/>
          <w:lang w:val="es-ES"/>
        </w:rPr>
      </w:pPr>
    </w:p>
    <w:p w14:paraId="0FFB1967" w14:textId="77777777" w:rsidR="00917A46" w:rsidRPr="00B97A88" w:rsidRDefault="00917A46" w:rsidP="00434A4D">
      <w:pPr>
        <w:rPr>
          <w:rFonts w:eastAsia="Calibri" w:cs="Times New Roman"/>
          <w:sz w:val="18"/>
          <w:lang w:val="es-ES"/>
        </w:rPr>
      </w:pPr>
    </w:p>
    <w:p w14:paraId="2F0A4336" w14:textId="77777777" w:rsidR="00917A46" w:rsidRPr="00B97A88" w:rsidRDefault="00917A46" w:rsidP="00434A4D">
      <w:pPr>
        <w:rPr>
          <w:rFonts w:cs="Times New Roman"/>
        </w:rPr>
      </w:pPr>
      <w:r w:rsidRPr="00B97A88">
        <w:rPr>
          <w:rFonts w:cs="Times New Roman"/>
        </w:rPr>
        <w:t>La Dirección de Recursos Humanos del Ministerio de Obras Públicas y Comunicaciones (MOPC), tiene la función de administrar políticas en materia de gestión del capital humano de la organización, considerando el potencial y las competencias de las personas que la institución requiere en los lugares estratégicos. A su vez realizando la organización y planificación de los recursos humanos, a través del proceso de reclutamiento y selección, la implementación de planes y programas de capacitación, evaluación del desempeño por resultados, el registro y control del personal, las relaciones y los riesgos laborales; así como las actividades de Seguridad Social, de acuerdo a las disposiciones establecidas en la Ley de Función Pública 41-08.</w:t>
      </w:r>
    </w:p>
    <w:p w14:paraId="37C12A56" w14:textId="77777777" w:rsidR="00917A46" w:rsidRPr="00B97A88" w:rsidRDefault="00917A46" w:rsidP="00434A4D">
      <w:pPr>
        <w:rPr>
          <w:rFonts w:cs="Times New Roman"/>
        </w:rPr>
      </w:pPr>
    </w:p>
    <w:p w14:paraId="0881F62B" w14:textId="77777777" w:rsidR="00917A46" w:rsidRPr="00B97A88" w:rsidRDefault="00917A46" w:rsidP="00434A4D">
      <w:pPr>
        <w:rPr>
          <w:rFonts w:cs="Times New Roman"/>
        </w:rPr>
      </w:pPr>
      <w:r w:rsidRPr="00B97A88">
        <w:rPr>
          <w:rFonts w:cs="Times New Roman"/>
        </w:rPr>
        <w:t>Para el reclutamiento y selección del talento humano, el proceso se inicia mediante el levantamiento de los cargos vacantes identificados, el requerimiento de las áreas y la planificación de los recursos humanos; para este proceso nos regimos por las normas y procedimientos establecidos en el Reglamento No.524-09 de la Administración Pública. Para las posiciones nuevas (creaciones o modificaciones) que impliquen un cambio en la estructura organizacional se procede a solicitar la asesoría y autorización del Ministerio de Administración Pública (MAP).</w:t>
      </w:r>
    </w:p>
    <w:p w14:paraId="7CCD89B0" w14:textId="77777777" w:rsidR="00917A46" w:rsidRPr="00B97A88" w:rsidRDefault="00917A46" w:rsidP="00434A4D">
      <w:pPr>
        <w:rPr>
          <w:rFonts w:cs="Times New Roman"/>
        </w:rPr>
      </w:pPr>
    </w:p>
    <w:p w14:paraId="74281C5F" w14:textId="77777777" w:rsidR="00917A46" w:rsidRPr="00B97A88" w:rsidRDefault="00917A46" w:rsidP="00434A4D">
      <w:pPr>
        <w:rPr>
          <w:rFonts w:cs="Times New Roman"/>
        </w:rPr>
      </w:pPr>
      <w:r w:rsidRPr="00B97A88">
        <w:rPr>
          <w:rFonts w:cs="Times New Roman"/>
        </w:rPr>
        <w:lastRenderedPageBreak/>
        <w:t>Para la selección y gestión de nuestros colaboradores nos basamos en los principios siguientes: Mérito, Transparencia, Imparcialidad y Legalidad.</w:t>
      </w:r>
    </w:p>
    <w:p w14:paraId="41D55708" w14:textId="77777777" w:rsidR="00917A46" w:rsidRPr="00B97A88" w:rsidRDefault="00917A46" w:rsidP="00434A4D">
      <w:pPr>
        <w:rPr>
          <w:rFonts w:cs="Times New Roman"/>
          <w:sz w:val="22"/>
        </w:rPr>
      </w:pPr>
    </w:p>
    <w:p w14:paraId="3078A4C0" w14:textId="5CE45695" w:rsidR="00917A46" w:rsidRPr="00B97A88" w:rsidRDefault="00917A46" w:rsidP="00B806E7">
      <w:pPr>
        <w:pStyle w:val="Prrafodelista"/>
        <w:numPr>
          <w:ilvl w:val="2"/>
          <w:numId w:val="4"/>
        </w:numPr>
      </w:pPr>
      <w:r w:rsidRPr="00B97A88">
        <w:t xml:space="preserve">  </w:t>
      </w:r>
      <w:bookmarkStart w:id="91" w:name="_Toc91264825"/>
      <w:r w:rsidRPr="00B97A88">
        <w:t>Criterio Organización del Trabajo</w:t>
      </w:r>
      <w:bookmarkEnd w:id="91"/>
    </w:p>
    <w:p w14:paraId="1F55213C" w14:textId="77777777" w:rsidR="00917A46" w:rsidRPr="00B97A88" w:rsidRDefault="00917A46" w:rsidP="00434A4D">
      <w:pPr>
        <w:rPr>
          <w:rFonts w:cs="Times New Roman"/>
        </w:rPr>
      </w:pPr>
    </w:p>
    <w:p w14:paraId="1FE8B937" w14:textId="77777777" w:rsidR="00917A46" w:rsidRPr="00B97A88" w:rsidRDefault="00917A46" w:rsidP="00434A4D">
      <w:pPr>
        <w:rPr>
          <w:rFonts w:cs="Times New Roman"/>
        </w:rPr>
      </w:pPr>
      <w:r w:rsidRPr="00B97A88">
        <w:rPr>
          <w:rFonts w:cs="Times New Roman"/>
        </w:rPr>
        <w:t>Para lograr una buena organización del trabajo en el Ministerio, nos regimos por el Manual de Funciones y el Manual de Cargos, identificando las necesidades y los objetivos de las diferentes áreas trabajo, así como, definiendo las funciones y responsabilidades de cada posición, seleccionando el personal con el perfil requerido, respetando los niveles jerárquicos, cumpliendo y difundiendo las disposiciones de la Ley de Función Pública No.41-08 y sus Reglamentos, establecidos por el Ministerio de Administración Pública (MAP).</w:t>
      </w:r>
    </w:p>
    <w:p w14:paraId="3E163238" w14:textId="77777777" w:rsidR="00917A46" w:rsidRPr="00B97A88" w:rsidRDefault="00917A46" w:rsidP="00434A4D">
      <w:pPr>
        <w:rPr>
          <w:rFonts w:cs="Times New Roman"/>
        </w:rPr>
      </w:pPr>
    </w:p>
    <w:p w14:paraId="749173DE" w14:textId="77777777" w:rsidR="00917A46" w:rsidRPr="00B97A88" w:rsidRDefault="00917A46" w:rsidP="00434A4D">
      <w:pPr>
        <w:rPr>
          <w:rFonts w:cs="Times New Roman"/>
        </w:rPr>
      </w:pPr>
      <w:r w:rsidRPr="00B97A88">
        <w:rPr>
          <w:rFonts w:cs="Times New Roman"/>
        </w:rPr>
        <w:t>En el presente año 2021, trabajamos en coordinación con la Dirección de Planificación y Desarrollo en la modificación de la Estructura Organizacional, acorde a los cambios surgidos con la implementación de la Dirección PARQUEAT_RD, Dirección de Apoyo a Proyectos Especiales y Gestión BIM de Infraestructura, entre otros.  La Estructura actual, fue aprobada por el Órgano Rector el Ministerio de Administración Pública (MAP) mediante la Resolución 14/2018.</w:t>
      </w:r>
    </w:p>
    <w:p w14:paraId="0B171093" w14:textId="77777777" w:rsidR="00917A46" w:rsidRPr="00B97A88" w:rsidRDefault="00917A46" w:rsidP="00434A4D">
      <w:pPr>
        <w:rPr>
          <w:rFonts w:cs="Times New Roman"/>
        </w:rPr>
      </w:pPr>
    </w:p>
    <w:p w14:paraId="0EE393DF" w14:textId="0235B48E" w:rsidR="00917A46" w:rsidRPr="00855725" w:rsidRDefault="00917A46" w:rsidP="00B806E7">
      <w:pPr>
        <w:pStyle w:val="Prrafodelista"/>
        <w:numPr>
          <w:ilvl w:val="2"/>
          <w:numId w:val="4"/>
        </w:numPr>
      </w:pPr>
      <w:r w:rsidRPr="00B97A88">
        <w:t xml:space="preserve">  </w:t>
      </w:r>
      <w:bookmarkStart w:id="92" w:name="_Toc91264826"/>
      <w:r w:rsidRPr="00855725">
        <w:t>Criterio Gestión del Empleo</w:t>
      </w:r>
      <w:bookmarkEnd w:id="92"/>
    </w:p>
    <w:p w14:paraId="4BAC9BE4" w14:textId="77777777" w:rsidR="00917A46" w:rsidRPr="00B97A88" w:rsidRDefault="00917A46" w:rsidP="00434A4D">
      <w:pPr>
        <w:rPr>
          <w:rFonts w:cs="Times New Roman"/>
        </w:rPr>
      </w:pPr>
    </w:p>
    <w:p w14:paraId="37E5576A" w14:textId="77777777" w:rsidR="00917A46" w:rsidRPr="00B97A88" w:rsidRDefault="00917A46" w:rsidP="00434A4D">
      <w:pPr>
        <w:rPr>
          <w:rFonts w:cs="Times New Roman"/>
        </w:rPr>
      </w:pPr>
      <w:r w:rsidRPr="00B97A88">
        <w:rPr>
          <w:rFonts w:cs="Times New Roman"/>
        </w:rPr>
        <w:t>La Gestión del Empleo en el Ministerio, se lleva a cabo cumpliendo con las políticas y procedimientos de selección, movilidad y desvinculación de los servidores públicos. Para el proceso de selección y contratación contamos con una política y procedimiento establecido, para atraer candidatos competentes, realizamos evaluaciones psicológicas, las evaluaciones de los candidatos se realizan de acuerdo al perfil requerido de la vacante existente, siempre aplicando el criterio de equidad, igualdad de oportunidades y la calidad en el servicio.</w:t>
      </w:r>
    </w:p>
    <w:p w14:paraId="74575253" w14:textId="77777777" w:rsidR="00917A46" w:rsidRPr="00B97A88" w:rsidRDefault="00917A46" w:rsidP="00434A4D">
      <w:pPr>
        <w:rPr>
          <w:rFonts w:cs="Times New Roman"/>
        </w:rPr>
      </w:pPr>
    </w:p>
    <w:p w14:paraId="54FE2BAB" w14:textId="77777777" w:rsidR="00917A46" w:rsidRPr="00B97A88" w:rsidRDefault="00917A46" w:rsidP="00434A4D">
      <w:pPr>
        <w:rPr>
          <w:rFonts w:cs="Times New Roman"/>
        </w:rPr>
      </w:pPr>
      <w:r w:rsidRPr="00B97A88">
        <w:rPr>
          <w:rFonts w:cs="Times New Roman"/>
        </w:rPr>
        <w:lastRenderedPageBreak/>
        <w:t xml:space="preserve">El proceso de incorporación a la Carrera Administrativa, se rige conforme a las normativas vigentes, establecidas en la Ley 41-08, para tales fines el colaborador debe participar en un proceso de Concurso Público para su ingreso a la institución y ocupar un cargo de carrera administrativa, se realiza la evaluación de los candidatos. Actualmente hay un total de 883 colaboradores incorporados a la Carrera Administrativa. </w:t>
      </w:r>
    </w:p>
    <w:p w14:paraId="35DE2027" w14:textId="77777777" w:rsidR="00917A46" w:rsidRPr="00B97A88" w:rsidRDefault="00917A46" w:rsidP="00434A4D">
      <w:pPr>
        <w:rPr>
          <w:rFonts w:cs="Times New Roman"/>
        </w:rPr>
      </w:pPr>
    </w:p>
    <w:p w14:paraId="25845AA0" w14:textId="77777777" w:rsidR="00917A46" w:rsidRPr="00B97A88" w:rsidRDefault="00917A46" w:rsidP="00434A4D">
      <w:pPr>
        <w:rPr>
          <w:rFonts w:cs="Times New Roman"/>
        </w:rPr>
      </w:pPr>
      <w:r w:rsidRPr="00B97A88">
        <w:rPr>
          <w:rFonts w:cs="Times New Roman"/>
        </w:rPr>
        <w:t xml:space="preserve">En el año 2021, en el MOPC continuamos con el proceso de Evaluación del Desempeño por Resultados establecido por el Ministerio de Administración Pública (MAP), el cual se realiza mediante la elaboración de Acuerdos de Desempeño para cada uno de los colaboradores del MOPC, donde se establecen las metas individuales de los colaboradores para el año vigente.  </w:t>
      </w:r>
    </w:p>
    <w:p w14:paraId="61957986" w14:textId="77777777" w:rsidR="00917A46" w:rsidRPr="00B97A88" w:rsidRDefault="00917A46" w:rsidP="00434A4D">
      <w:pPr>
        <w:rPr>
          <w:rFonts w:cs="Times New Roman"/>
        </w:rPr>
      </w:pPr>
    </w:p>
    <w:p w14:paraId="3E63FBDF" w14:textId="77777777" w:rsidR="00917A46" w:rsidRPr="00B97A88" w:rsidRDefault="00917A46" w:rsidP="00434A4D">
      <w:pPr>
        <w:rPr>
          <w:rFonts w:cs="Times New Roman"/>
        </w:rPr>
      </w:pPr>
      <w:r w:rsidRPr="00B97A88">
        <w:rPr>
          <w:rFonts w:cs="Times New Roman"/>
        </w:rPr>
        <w:t xml:space="preserve">Las desvinculaciones del servidor público al empleo, se realiza con apego a las disposiciones establecidas por la Ley Función Pública Núm. No.41-08, y el Reglamento No. 523-09 sobre Relaciones Laborales, para estos fines, especificando el procedimiento a seguir, consistente en la aplicación de amonestaciones y posterior desvinculación del colaborador. </w:t>
      </w:r>
    </w:p>
    <w:p w14:paraId="1CC26CF6" w14:textId="2B90A24B" w:rsidR="00917A46" w:rsidRDefault="00917A46" w:rsidP="00434A4D">
      <w:pPr>
        <w:ind w:left="2051" w:hanging="705"/>
        <w:rPr>
          <w:rFonts w:cs="Times New Roman"/>
        </w:rPr>
      </w:pPr>
    </w:p>
    <w:p w14:paraId="66AEEACA" w14:textId="77777777" w:rsidR="001E4B36" w:rsidRPr="00B97A88" w:rsidRDefault="001E4B36" w:rsidP="00434A4D">
      <w:pPr>
        <w:ind w:left="2051" w:hanging="705"/>
        <w:rPr>
          <w:rFonts w:cs="Times New Roman"/>
        </w:rPr>
      </w:pPr>
    </w:p>
    <w:p w14:paraId="69DACFC3" w14:textId="7834E4B5" w:rsidR="00917A46" w:rsidRPr="00855725" w:rsidRDefault="00917A46" w:rsidP="00B806E7">
      <w:pPr>
        <w:pStyle w:val="Prrafodelista"/>
        <w:numPr>
          <w:ilvl w:val="2"/>
          <w:numId w:val="4"/>
        </w:numPr>
      </w:pPr>
      <w:r w:rsidRPr="00B97A88">
        <w:t xml:space="preserve"> </w:t>
      </w:r>
      <w:bookmarkStart w:id="93" w:name="_Toc91264827"/>
      <w:r w:rsidRPr="00855725">
        <w:t>Criterio Gestión de</w:t>
      </w:r>
      <w:r w:rsidR="00855725">
        <w:t xml:space="preserve"> Compensación</w:t>
      </w:r>
      <w:bookmarkEnd w:id="93"/>
    </w:p>
    <w:p w14:paraId="0A61671A" w14:textId="77777777" w:rsidR="00917A46" w:rsidRPr="00B97A88" w:rsidRDefault="00917A46" w:rsidP="00434A4D">
      <w:pPr>
        <w:rPr>
          <w:rFonts w:cs="Times New Roman"/>
        </w:rPr>
      </w:pPr>
    </w:p>
    <w:p w14:paraId="55BCFC34" w14:textId="77777777" w:rsidR="00917A46" w:rsidRPr="00B97A88" w:rsidRDefault="00917A46" w:rsidP="00434A4D">
      <w:pPr>
        <w:rPr>
          <w:rFonts w:cs="Times New Roman"/>
        </w:rPr>
      </w:pPr>
      <w:r w:rsidRPr="00B97A88">
        <w:rPr>
          <w:rFonts w:cs="Times New Roman"/>
        </w:rPr>
        <w:t xml:space="preserve">En cuanto a la gestión de compensación, nos regimos conforme a la escala salarial, aprobada por el Ministerio de Administración Pública (MAP), segregada por grupo ocupacional en función de las responsabilidades y complejidades del cargo que desempeña el colaborador. </w:t>
      </w:r>
    </w:p>
    <w:p w14:paraId="4E2433BA" w14:textId="1E045B3E" w:rsidR="00917A46" w:rsidRDefault="00917A46" w:rsidP="00434A4D">
      <w:pPr>
        <w:rPr>
          <w:rFonts w:cs="Times New Roman"/>
        </w:rPr>
      </w:pPr>
    </w:p>
    <w:p w14:paraId="282D1F82" w14:textId="6439B966" w:rsidR="001E4B36" w:rsidRDefault="001E4B36" w:rsidP="00434A4D">
      <w:pPr>
        <w:rPr>
          <w:rFonts w:cs="Times New Roman"/>
        </w:rPr>
      </w:pPr>
    </w:p>
    <w:p w14:paraId="158A5F9D" w14:textId="3044E603" w:rsidR="001E4B36" w:rsidRDefault="001E4B36" w:rsidP="00434A4D">
      <w:pPr>
        <w:rPr>
          <w:rFonts w:cs="Times New Roman"/>
        </w:rPr>
      </w:pPr>
    </w:p>
    <w:p w14:paraId="5E38C2E0" w14:textId="77777777" w:rsidR="001E4B36" w:rsidRPr="00B97A88" w:rsidRDefault="001E4B36" w:rsidP="00434A4D">
      <w:pPr>
        <w:rPr>
          <w:rFonts w:cs="Times New Roman"/>
        </w:rPr>
      </w:pPr>
    </w:p>
    <w:p w14:paraId="5DE1426E" w14:textId="04CEFFFC" w:rsidR="00917A46" w:rsidRPr="00B97A88" w:rsidRDefault="00917A46" w:rsidP="00434A4D">
      <w:pPr>
        <w:rPr>
          <w:rFonts w:cs="Times New Roman"/>
        </w:rPr>
      </w:pPr>
      <w:r w:rsidRPr="00B97A88">
        <w:rPr>
          <w:rFonts w:cs="Times New Roman"/>
        </w:rPr>
        <w:lastRenderedPageBreak/>
        <w:t>Durante el periodo Enero-</w:t>
      </w:r>
      <w:proofErr w:type="gramStart"/>
      <w:r w:rsidRPr="00B97A88">
        <w:rPr>
          <w:rFonts w:cs="Times New Roman"/>
        </w:rPr>
        <w:t>Noviembre</w:t>
      </w:r>
      <w:proofErr w:type="gramEnd"/>
      <w:r w:rsidRPr="00B97A88">
        <w:rPr>
          <w:rFonts w:cs="Times New Roman"/>
        </w:rPr>
        <w:t xml:space="preserve"> del año 2021, la </w:t>
      </w:r>
      <w:r w:rsidR="0018278D" w:rsidRPr="00B97A88">
        <w:rPr>
          <w:rFonts w:cs="Times New Roman"/>
        </w:rPr>
        <w:t>institución otorgó</w:t>
      </w:r>
      <w:r w:rsidRPr="00B97A88">
        <w:rPr>
          <w:rFonts w:cs="Times New Roman"/>
        </w:rPr>
        <w:t xml:space="preserve"> 799 Bonos por Desempeño al personal integrado a la Carrera Administrativa, del total de 883 colaboradores incorporados, por un monto ascendente a la suma de RD$25,362,237.40. Además, se efectuó un pago por un monto total de RD$72,142,885.10 por concepto de pago de Indemnizaciones por Vacaciones No Disfrutadas a colaboradores desvinculados de la institución. </w:t>
      </w:r>
    </w:p>
    <w:p w14:paraId="25BE6A54" w14:textId="77777777" w:rsidR="00917A46" w:rsidRPr="00B97A88" w:rsidRDefault="00917A46" w:rsidP="00434A4D">
      <w:pPr>
        <w:ind w:firstLine="709"/>
        <w:rPr>
          <w:rFonts w:eastAsia="Calibri" w:cs="Times New Roman"/>
          <w:b/>
          <w:sz w:val="22"/>
          <w:lang w:val="es-ES"/>
        </w:rPr>
      </w:pPr>
    </w:p>
    <w:p w14:paraId="1501CF5E" w14:textId="525F9E4A" w:rsidR="00917A46" w:rsidRPr="00B97A88" w:rsidRDefault="0018278D" w:rsidP="00B806E7">
      <w:pPr>
        <w:pStyle w:val="Prrafodelista"/>
        <w:numPr>
          <w:ilvl w:val="2"/>
          <w:numId w:val="4"/>
        </w:numPr>
      </w:pPr>
      <w:r w:rsidRPr="00B97A88">
        <w:t xml:space="preserve">  </w:t>
      </w:r>
      <w:bookmarkStart w:id="94" w:name="_Toc91264828"/>
      <w:r w:rsidR="00917A46" w:rsidRPr="00B97A88">
        <w:t>Criterio Gestión del Desarrollo</w:t>
      </w:r>
      <w:bookmarkEnd w:id="94"/>
    </w:p>
    <w:p w14:paraId="017CFB21" w14:textId="77777777" w:rsidR="00917A46" w:rsidRPr="00B97A88" w:rsidRDefault="00917A46" w:rsidP="00434A4D">
      <w:pPr>
        <w:rPr>
          <w:rFonts w:cs="Times New Roman"/>
        </w:rPr>
      </w:pPr>
    </w:p>
    <w:p w14:paraId="32BADA62" w14:textId="77777777" w:rsidR="00917A46" w:rsidRPr="00B97A88" w:rsidRDefault="00917A46" w:rsidP="00434A4D">
      <w:pPr>
        <w:rPr>
          <w:rFonts w:cs="Times New Roman"/>
        </w:rPr>
      </w:pPr>
      <w:r w:rsidRPr="00B97A88">
        <w:rPr>
          <w:rFonts w:cs="Times New Roman"/>
        </w:rPr>
        <w:t>La Dirección de Recursos Humanos del MOPC, tiene la responsabilidad del desarrollo de su capital humano, lo cual realiza a través de la implementación de planes y programas de capacitación, orientados hacia el logro de nuevos conocimientos, habilidades y destrezas indispensables para realizar con eficiencia las responsabilidades de cada puesto de trabajo.</w:t>
      </w:r>
    </w:p>
    <w:p w14:paraId="4558C0B0" w14:textId="77777777" w:rsidR="00917A46" w:rsidRPr="00B97A88" w:rsidRDefault="00917A46" w:rsidP="00434A4D">
      <w:pPr>
        <w:rPr>
          <w:rFonts w:cs="Times New Roman"/>
        </w:rPr>
      </w:pPr>
    </w:p>
    <w:p w14:paraId="78E4F22B" w14:textId="77777777" w:rsidR="00917A46" w:rsidRPr="00B97A88" w:rsidRDefault="00917A46" w:rsidP="00434A4D">
      <w:pPr>
        <w:rPr>
          <w:rFonts w:cs="Times New Roman"/>
        </w:rPr>
      </w:pPr>
      <w:r w:rsidRPr="00B97A88">
        <w:rPr>
          <w:rFonts w:cs="Times New Roman"/>
        </w:rPr>
        <w:t xml:space="preserve">La Dirección de Recursos Humanos continuó durante el año 2021, la capacitación de los colaboradores del MOPC, a través de la realización de seminarios, talleres, charlas, cursos, diplomados, </w:t>
      </w:r>
      <w:proofErr w:type="spellStart"/>
      <w:r w:rsidRPr="00B97A88">
        <w:rPr>
          <w:rFonts w:cs="Times New Roman"/>
        </w:rPr>
        <w:t>post-grados</w:t>
      </w:r>
      <w:proofErr w:type="spellEnd"/>
      <w:r w:rsidRPr="00B97A88">
        <w:rPr>
          <w:rFonts w:cs="Times New Roman"/>
        </w:rPr>
        <w:t xml:space="preserve"> y maestrías, bajo la modalidad presencial y </w:t>
      </w:r>
      <w:proofErr w:type="spellStart"/>
      <w:r w:rsidRPr="00B97A88">
        <w:rPr>
          <w:rFonts w:cs="Times New Roman"/>
        </w:rPr>
        <w:t>on</w:t>
      </w:r>
      <w:proofErr w:type="spellEnd"/>
      <w:r w:rsidRPr="00B97A88">
        <w:rPr>
          <w:rFonts w:cs="Times New Roman"/>
        </w:rPr>
        <w:t xml:space="preserve"> line en su gran mayoría, debido a la pandemia del COVID 19, cuando las condiciones de distanciamiento físico, podrían garantizarse, dirigidos a  todos los colaboradores, segregados por grupo ocupacional, en total se realizaron 44 actividades de capacitación de las 48 planificadas para este año, con la participación de 1,818 colaboradores y una inversión de RD$2,804,062.00 (Dos Millones Ochocientos Cuatro Mil Sesenta y Dos Pesos con 00/100).</w:t>
      </w:r>
    </w:p>
    <w:p w14:paraId="022B560F" w14:textId="77777777" w:rsidR="00917A46" w:rsidRPr="00B97A88" w:rsidRDefault="00917A46" w:rsidP="00434A4D">
      <w:pPr>
        <w:rPr>
          <w:rFonts w:cs="Times New Roman"/>
        </w:rPr>
      </w:pPr>
    </w:p>
    <w:p w14:paraId="5391296E" w14:textId="51C8BB36" w:rsidR="00917A46" w:rsidRPr="00B97A88" w:rsidRDefault="0018278D" w:rsidP="00B806E7">
      <w:pPr>
        <w:pStyle w:val="Prrafodelista"/>
        <w:numPr>
          <w:ilvl w:val="2"/>
          <w:numId w:val="4"/>
        </w:numPr>
      </w:pPr>
      <w:r w:rsidRPr="00B97A88">
        <w:t xml:space="preserve"> </w:t>
      </w:r>
      <w:r w:rsidR="00917A46" w:rsidRPr="00B97A88">
        <w:t xml:space="preserve"> </w:t>
      </w:r>
      <w:bookmarkStart w:id="95" w:name="_Toc91264829"/>
      <w:r w:rsidR="00917A46" w:rsidRPr="00B97A88">
        <w:t>Criterio de Gestión del Rendimiento</w:t>
      </w:r>
      <w:bookmarkEnd w:id="95"/>
    </w:p>
    <w:p w14:paraId="02EF52B5" w14:textId="77777777" w:rsidR="00917A46" w:rsidRPr="00B97A88" w:rsidRDefault="00917A46" w:rsidP="00434A4D">
      <w:pPr>
        <w:rPr>
          <w:rFonts w:cs="Times New Roman"/>
        </w:rPr>
      </w:pPr>
    </w:p>
    <w:p w14:paraId="3244A9E5" w14:textId="0455DBC1" w:rsidR="00917A46" w:rsidRDefault="00917A46" w:rsidP="00434A4D">
      <w:pPr>
        <w:rPr>
          <w:rFonts w:cs="Times New Roman"/>
        </w:rPr>
      </w:pPr>
      <w:r w:rsidRPr="00B97A88">
        <w:rPr>
          <w:rFonts w:cs="Times New Roman"/>
        </w:rPr>
        <w:t xml:space="preserve">El Departamento de Evaluación y Capacitación de la Dirección de Recursos Humanos del Ministerio, utiliza la metodología de evaluación del desempeño por resultados, a través de la elaboración de Acuerdos de Desempeño, herramienta  dinámica y objetiva para la evaluación de los colaboradores, ya que se elaboran en </w:t>
      </w:r>
      <w:r w:rsidRPr="00B97A88">
        <w:rPr>
          <w:rFonts w:cs="Times New Roman"/>
        </w:rPr>
        <w:lastRenderedPageBreak/>
        <w:t>base al cumplimiento de las metas establecidas en los Planes Operativos Anuales y el Plan Estratégico Institucional (PEI), esta metodología fue establecida por el Ministerio de Administración Pública (MAP), como Órgano Rector de la Gestión Pública.</w:t>
      </w:r>
    </w:p>
    <w:p w14:paraId="6CDC212D" w14:textId="77777777" w:rsidR="001E4B36" w:rsidRPr="00B97A88" w:rsidRDefault="001E4B36" w:rsidP="00434A4D">
      <w:pPr>
        <w:rPr>
          <w:rFonts w:cs="Times New Roman"/>
        </w:rPr>
      </w:pPr>
    </w:p>
    <w:p w14:paraId="38498DB9" w14:textId="77777777" w:rsidR="00917A46" w:rsidRPr="00B97A88" w:rsidRDefault="00917A46" w:rsidP="00434A4D">
      <w:pPr>
        <w:rPr>
          <w:rFonts w:cs="Times New Roman"/>
        </w:rPr>
      </w:pPr>
      <w:r w:rsidRPr="00B97A88">
        <w:rPr>
          <w:rFonts w:cs="Times New Roman"/>
        </w:rPr>
        <w:t>En el año 2021, se recibieron de 3,593 acuerdos de desempeño de funcionarios y servidores del MOPC, para fines de Evaluación de Desempeño, lo que equivale al 70% de los colaboradores.</w:t>
      </w:r>
    </w:p>
    <w:p w14:paraId="78CED050" w14:textId="77777777" w:rsidR="00917A46" w:rsidRPr="00B97A88" w:rsidRDefault="00917A46" w:rsidP="00434A4D">
      <w:pPr>
        <w:rPr>
          <w:rFonts w:cs="Times New Roman"/>
        </w:rPr>
      </w:pPr>
    </w:p>
    <w:p w14:paraId="311A92A9" w14:textId="1AD7531B" w:rsidR="00917A46" w:rsidRPr="00B97A88" w:rsidRDefault="0018278D" w:rsidP="00B806E7">
      <w:pPr>
        <w:pStyle w:val="Prrafodelista"/>
        <w:numPr>
          <w:ilvl w:val="2"/>
          <w:numId w:val="4"/>
        </w:numPr>
      </w:pPr>
      <w:r w:rsidRPr="001E4B36">
        <w:t xml:space="preserve"> </w:t>
      </w:r>
      <w:r w:rsidR="00917A46" w:rsidRPr="001E4B36">
        <w:t xml:space="preserve"> </w:t>
      </w:r>
      <w:bookmarkStart w:id="96" w:name="_Toc91264830"/>
      <w:r w:rsidR="00917A46" w:rsidRPr="001E4B36">
        <w:t>Criterio Gestión de las Relaciones</w:t>
      </w:r>
      <w:r w:rsidR="00917A46" w:rsidRPr="00B97A88">
        <w:t xml:space="preserve"> Humanas y Sociales</w:t>
      </w:r>
      <w:bookmarkEnd w:id="96"/>
    </w:p>
    <w:p w14:paraId="63793223" w14:textId="77777777" w:rsidR="00917A46" w:rsidRPr="00B97A88" w:rsidRDefault="00917A46" w:rsidP="00434A4D">
      <w:pPr>
        <w:rPr>
          <w:rFonts w:cs="Times New Roman"/>
        </w:rPr>
      </w:pPr>
    </w:p>
    <w:p w14:paraId="3B855343" w14:textId="77777777" w:rsidR="00917A46" w:rsidRPr="00855725" w:rsidRDefault="00917A46" w:rsidP="00434A4D">
      <w:pPr>
        <w:rPr>
          <w:rFonts w:cs="Times New Roman"/>
        </w:rPr>
      </w:pPr>
      <w:r w:rsidRPr="00855725">
        <w:rPr>
          <w:rFonts w:cs="Times New Roman"/>
        </w:rPr>
        <w:t>La calidad de las relaciones humanas y sociales dentro del Ministerio está regida por la Ley de Función Pública No.41-08 y sus Reglamentos de aplicación. En el MOPC, tenemos la Comisión de Ética Pública y Asociación de Servidores Públicos, como enlaces entre el Ministerio y sus colaboradores, realizando acciones dirigidas hacia el bienestar de los mismos.</w:t>
      </w:r>
    </w:p>
    <w:p w14:paraId="04D8166C" w14:textId="77777777" w:rsidR="00917A46" w:rsidRPr="00855725" w:rsidRDefault="00917A46" w:rsidP="00434A4D">
      <w:pPr>
        <w:rPr>
          <w:rFonts w:cs="Times New Roman"/>
        </w:rPr>
      </w:pPr>
    </w:p>
    <w:p w14:paraId="4DE7AD94" w14:textId="77777777" w:rsidR="00B135BF" w:rsidRPr="00855725" w:rsidRDefault="00917A46" w:rsidP="00434A4D">
      <w:pPr>
        <w:rPr>
          <w:rFonts w:cs="Times New Roman"/>
        </w:rPr>
      </w:pPr>
      <w:r w:rsidRPr="00855725">
        <w:rPr>
          <w:rFonts w:cs="Times New Roman"/>
        </w:rPr>
        <w:t>La Dirección General de Recursos Humanos realiza actividades orientadas a fomentar la integración de todos los colaboradores, las cuales han sido coordinadas en fechas específicas como Navidad, Día de las Madres; además, la realización de</w:t>
      </w:r>
    </w:p>
    <w:p w14:paraId="70E0E1FB" w14:textId="3AA1B854" w:rsidR="00917A46" w:rsidRPr="00855725" w:rsidRDefault="00917A46" w:rsidP="00434A4D">
      <w:pPr>
        <w:rPr>
          <w:rFonts w:cs="Times New Roman"/>
        </w:rPr>
      </w:pPr>
      <w:r w:rsidRPr="00855725">
        <w:rPr>
          <w:rFonts w:cs="Times New Roman"/>
        </w:rPr>
        <w:t xml:space="preserve">Operativos Médicos y Odontológicos, Jornadas de Vacunación, Promociones de Salud, Limpiezas de Playas, actividades deportivas y </w:t>
      </w:r>
      <w:r w:rsidR="0018278D" w:rsidRPr="00855725">
        <w:rPr>
          <w:rFonts w:cs="Times New Roman"/>
        </w:rPr>
        <w:t>artísticas, entre</w:t>
      </w:r>
      <w:r w:rsidRPr="00855725">
        <w:rPr>
          <w:rFonts w:cs="Times New Roman"/>
        </w:rPr>
        <w:t xml:space="preserve"> otras.</w:t>
      </w:r>
    </w:p>
    <w:p w14:paraId="056B4B4E" w14:textId="77777777" w:rsidR="001C237C" w:rsidRPr="00855725" w:rsidRDefault="001C237C" w:rsidP="00434A4D">
      <w:pPr>
        <w:rPr>
          <w:rFonts w:eastAsia="Calibri" w:cs="Times New Roman"/>
          <w:szCs w:val="20"/>
        </w:rPr>
      </w:pPr>
    </w:p>
    <w:p w14:paraId="7C34AFCE" w14:textId="1D7C3588" w:rsidR="001C237C" w:rsidRDefault="001C237C" w:rsidP="00434A4D">
      <w:pPr>
        <w:rPr>
          <w:rFonts w:eastAsia="Calibri" w:cs="Times New Roman"/>
          <w:spacing w:val="20"/>
          <w:szCs w:val="24"/>
        </w:rPr>
      </w:pPr>
      <w:r w:rsidRPr="00855725">
        <w:rPr>
          <w:rFonts w:cs="Times New Roman"/>
          <w:szCs w:val="20"/>
          <w:lang w:val="es-ES"/>
        </w:rPr>
        <w:t xml:space="preserve">En el aspecto del desempeño de los Recursos Humanos, la </w:t>
      </w:r>
      <w:r w:rsidRPr="00855725">
        <w:rPr>
          <w:rFonts w:cs="Times New Roman"/>
          <w:szCs w:val="20"/>
        </w:rPr>
        <w:t xml:space="preserve"> institución durante el período Enero - Noviembre  del 2021, continuó con la ejecución de las actividades propias de sus funciones, citando las siguientes: a) preparación de los acuerdos de desempeños establecidos por el Ministerio de Administración Pública (MAP); b) proceso de aplicación de la encuesta de clima laboral; c) planificación de Recursos Humanos para el año 2022; d) revisión y actualización del manual de cargos; y, e) proceso de modificación de la estructura orgánica, entre otras</w:t>
      </w:r>
      <w:r w:rsidRPr="00855725">
        <w:rPr>
          <w:rFonts w:eastAsia="Calibri" w:cs="Times New Roman"/>
          <w:spacing w:val="20"/>
          <w:szCs w:val="24"/>
        </w:rPr>
        <w:t>.</w:t>
      </w:r>
    </w:p>
    <w:p w14:paraId="411E7008" w14:textId="7AC6E357" w:rsidR="00F77A33" w:rsidRDefault="00F77A33" w:rsidP="00434A4D">
      <w:pPr>
        <w:rPr>
          <w:rFonts w:eastAsia="Calibri" w:cs="Times New Roman"/>
          <w:spacing w:val="20"/>
          <w:szCs w:val="24"/>
        </w:rPr>
      </w:pPr>
    </w:p>
    <w:p w14:paraId="19B764AF" w14:textId="720A493D" w:rsidR="00F77A33" w:rsidRPr="00F77A33" w:rsidRDefault="00F77A33" w:rsidP="00B806E7">
      <w:pPr>
        <w:pStyle w:val="Prrafodelista"/>
        <w:numPr>
          <w:ilvl w:val="2"/>
          <w:numId w:val="4"/>
        </w:numPr>
      </w:pPr>
      <w:bookmarkStart w:id="97" w:name="_Toc91264831"/>
      <w:r w:rsidRPr="00F77A33">
        <w:lastRenderedPageBreak/>
        <w:t>Criterio Organización de la Función de Recursos Humanos</w:t>
      </w:r>
      <w:bookmarkEnd w:id="97"/>
    </w:p>
    <w:p w14:paraId="2B9E3EA7" w14:textId="77777777" w:rsidR="00F77A33" w:rsidRPr="00C4680A" w:rsidRDefault="00F77A33" w:rsidP="00F77A33">
      <w:pPr>
        <w:pStyle w:val="Textoindependiente"/>
        <w:rPr>
          <w:rFonts w:ascii="Artifex" w:hAnsi="Artifex"/>
          <w:i/>
          <w:color w:val="4F81BD"/>
          <w:szCs w:val="20"/>
          <w:lang w:eastAsia="es-DO"/>
        </w:rPr>
      </w:pPr>
    </w:p>
    <w:p w14:paraId="70D66588" w14:textId="77777777" w:rsidR="00F77A33" w:rsidRPr="00F77A33" w:rsidRDefault="00F77A33" w:rsidP="00F77A33">
      <w:pPr>
        <w:rPr>
          <w:rFonts w:cs="Times New Roman"/>
          <w:szCs w:val="20"/>
          <w:lang w:val="es-ES"/>
        </w:rPr>
      </w:pPr>
      <w:r w:rsidRPr="00C4680A">
        <w:t xml:space="preserve">La Dirección de Recursos Humanos, está organizada en Departamentos, </w:t>
      </w:r>
      <w:r w:rsidRPr="00F77A33">
        <w:rPr>
          <w:rFonts w:cs="Times New Roman"/>
          <w:szCs w:val="20"/>
          <w:lang w:val="es-ES"/>
        </w:rPr>
        <w:t>Divisiones y Secciones; los principales Departamentos que la conforman se detallan a continuación:</w:t>
      </w:r>
    </w:p>
    <w:p w14:paraId="6C01FC94" w14:textId="77777777" w:rsidR="00F77A33" w:rsidRPr="00F77A33" w:rsidRDefault="00F77A33" w:rsidP="00F77A33">
      <w:pPr>
        <w:rPr>
          <w:rFonts w:cs="Times New Roman"/>
          <w:szCs w:val="20"/>
          <w:lang w:val="es-ES"/>
        </w:rPr>
      </w:pPr>
    </w:p>
    <w:p w14:paraId="2343A271" w14:textId="77777777" w:rsidR="00F77A33" w:rsidRPr="00F77A33" w:rsidRDefault="00F77A33" w:rsidP="005561EB">
      <w:pPr>
        <w:pStyle w:val="Textoindependiente"/>
        <w:numPr>
          <w:ilvl w:val="0"/>
          <w:numId w:val="39"/>
        </w:numPr>
        <w:rPr>
          <w:color w:val="767171"/>
        </w:rPr>
      </w:pPr>
      <w:r w:rsidRPr="00F77A33">
        <w:rPr>
          <w:color w:val="767171"/>
        </w:rPr>
        <w:t>Departamento de Registro, Proceso y Control</w:t>
      </w:r>
    </w:p>
    <w:p w14:paraId="74BB9972" w14:textId="77777777" w:rsidR="00F77A33" w:rsidRPr="00F77A33" w:rsidRDefault="00F77A33" w:rsidP="00F77A33">
      <w:pPr>
        <w:pStyle w:val="Textoindependiente"/>
        <w:ind w:left="720"/>
        <w:rPr>
          <w:color w:val="767171"/>
        </w:rPr>
      </w:pPr>
    </w:p>
    <w:p w14:paraId="5BFAA6CB" w14:textId="77777777" w:rsidR="00F77A33" w:rsidRPr="00F77A33" w:rsidRDefault="00F77A33" w:rsidP="005561EB">
      <w:pPr>
        <w:pStyle w:val="Textoindependiente"/>
        <w:numPr>
          <w:ilvl w:val="0"/>
          <w:numId w:val="39"/>
        </w:numPr>
        <w:rPr>
          <w:color w:val="767171"/>
        </w:rPr>
      </w:pPr>
      <w:r w:rsidRPr="00F77A33">
        <w:rPr>
          <w:color w:val="767171"/>
        </w:rPr>
        <w:t>Departamento de Reclutamiento y Selección</w:t>
      </w:r>
    </w:p>
    <w:p w14:paraId="39DDA7AB" w14:textId="77777777" w:rsidR="00F77A33" w:rsidRPr="00F77A33" w:rsidRDefault="00F77A33" w:rsidP="00F77A33">
      <w:pPr>
        <w:pStyle w:val="Textoindependiente"/>
        <w:ind w:left="720"/>
        <w:rPr>
          <w:color w:val="767171"/>
        </w:rPr>
      </w:pPr>
    </w:p>
    <w:p w14:paraId="07761082" w14:textId="77777777" w:rsidR="00F77A33" w:rsidRPr="00F77A33" w:rsidRDefault="00F77A33" w:rsidP="005561EB">
      <w:pPr>
        <w:pStyle w:val="Textoindependiente"/>
        <w:numPr>
          <w:ilvl w:val="0"/>
          <w:numId w:val="39"/>
        </w:numPr>
        <w:rPr>
          <w:color w:val="767171"/>
        </w:rPr>
      </w:pPr>
      <w:r w:rsidRPr="00F77A33">
        <w:rPr>
          <w:color w:val="767171"/>
        </w:rPr>
        <w:t>Departamento de Compensación y Beneficios</w:t>
      </w:r>
    </w:p>
    <w:p w14:paraId="57640658" w14:textId="77777777" w:rsidR="00F77A33" w:rsidRPr="00F77A33" w:rsidRDefault="00F77A33" w:rsidP="00F77A33">
      <w:pPr>
        <w:pStyle w:val="Textoindependiente"/>
        <w:ind w:left="720"/>
        <w:rPr>
          <w:color w:val="767171"/>
        </w:rPr>
      </w:pPr>
    </w:p>
    <w:p w14:paraId="335443DF" w14:textId="77777777" w:rsidR="00F77A33" w:rsidRPr="00F77A33" w:rsidRDefault="00F77A33" w:rsidP="005561EB">
      <w:pPr>
        <w:pStyle w:val="Textoindependiente"/>
        <w:numPr>
          <w:ilvl w:val="0"/>
          <w:numId w:val="39"/>
        </w:numPr>
        <w:rPr>
          <w:color w:val="767171"/>
        </w:rPr>
      </w:pPr>
      <w:r w:rsidRPr="00F77A33">
        <w:rPr>
          <w:color w:val="767171"/>
        </w:rPr>
        <w:t>Departamento de Evaluación y Capacitación</w:t>
      </w:r>
    </w:p>
    <w:p w14:paraId="42BC9D0D" w14:textId="77777777" w:rsidR="00F77A33" w:rsidRPr="00F77A33" w:rsidRDefault="00F77A33" w:rsidP="00F77A33">
      <w:pPr>
        <w:pStyle w:val="Textoindependiente"/>
        <w:ind w:left="720"/>
        <w:rPr>
          <w:color w:val="767171"/>
        </w:rPr>
      </w:pPr>
    </w:p>
    <w:p w14:paraId="58E1C9CC" w14:textId="77777777" w:rsidR="00F77A33" w:rsidRPr="00F77A33" w:rsidRDefault="00F77A33" w:rsidP="005561EB">
      <w:pPr>
        <w:pStyle w:val="Textoindependiente"/>
        <w:numPr>
          <w:ilvl w:val="0"/>
          <w:numId w:val="39"/>
        </w:numPr>
        <w:rPr>
          <w:color w:val="767171"/>
        </w:rPr>
      </w:pPr>
      <w:r w:rsidRPr="00F77A33">
        <w:rPr>
          <w:color w:val="767171"/>
        </w:rPr>
        <w:t>Departamento de Relaciones Laborales y Social</w:t>
      </w:r>
    </w:p>
    <w:p w14:paraId="69077B49" w14:textId="77777777" w:rsidR="00F77A33" w:rsidRPr="00F77A33" w:rsidRDefault="00F77A33" w:rsidP="00F77A33">
      <w:pPr>
        <w:pStyle w:val="Textoindependiente"/>
        <w:ind w:left="720"/>
        <w:rPr>
          <w:color w:val="767171"/>
        </w:rPr>
      </w:pPr>
    </w:p>
    <w:p w14:paraId="5F119A1A" w14:textId="77777777" w:rsidR="00F77A33" w:rsidRPr="00F77A33" w:rsidRDefault="00F77A33" w:rsidP="005561EB">
      <w:pPr>
        <w:pStyle w:val="Textoindependiente"/>
        <w:numPr>
          <w:ilvl w:val="0"/>
          <w:numId w:val="39"/>
        </w:numPr>
        <w:rPr>
          <w:color w:val="767171"/>
        </w:rPr>
      </w:pPr>
      <w:r w:rsidRPr="00F77A33">
        <w:rPr>
          <w:color w:val="767171"/>
        </w:rPr>
        <w:t xml:space="preserve">Dispensario Médico </w:t>
      </w:r>
    </w:p>
    <w:p w14:paraId="4151B794" w14:textId="77777777" w:rsidR="00F77A33" w:rsidRPr="00C4680A" w:rsidRDefault="00F77A33" w:rsidP="00F77A33">
      <w:pPr>
        <w:pStyle w:val="Textoindependiente"/>
      </w:pPr>
    </w:p>
    <w:p w14:paraId="76FC8453" w14:textId="77777777" w:rsidR="00F77A33" w:rsidRPr="00C4680A" w:rsidRDefault="00F77A33" w:rsidP="00F77A33">
      <w:pPr>
        <w:pStyle w:val="Textoindependiente"/>
      </w:pPr>
    </w:p>
    <w:p w14:paraId="506D6301" w14:textId="77777777" w:rsidR="00F77A33" w:rsidRPr="00C4680A" w:rsidRDefault="00F77A33" w:rsidP="00F77A33">
      <w:r w:rsidRPr="00C4680A">
        <w:t xml:space="preserve">Durante el año 2021, el Dispensario Médico del Ministerio, ofreció 9,846 asistencia a empleados, sus dependientes y residentes en zonas aledañas, alcanzando un total de 3,607 atenciones en el área médica y 1,209 procedimientos en el área de Odontología a un total 928 colaboradores del MOPC; 2,602 servicios de enfermería y 1,048 atenciones en la sala de lactancia, 2,400 consultas de cardiología y 189 consultas de Psicología. Además, se ofrecieron consultas especializadas en las áreas de: Otorrinolaringología, Psiquiatría, Pediatría, Ginecología, y Odontología; </w:t>
      </w:r>
    </w:p>
    <w:p w14:paraId="0F7C0B23" w14:textId="77777777" w:rsidR="00F77A33" w:rsidRPr="00C4680A" w:rsidRDefault="00F77A33" w:rsidP="00F77A33"/>
    <w:p w14:paraId="24C3F52A" w14:textId="77777777" w:rsidR="00F77A33" w:rsidRPr="00C4680A" w:rsidRDefault="00F77A33" w:rsidP="00F77A33">
      <w:r w:rsidRPr="00C4680A">
        <w:t xml:space="preserve">Durante el periodo Enero - </w:t>
      </w:r>
      <w:proofErr w:type="gramStart"/>
      <w:r w:rsidRPr="00C4680A">
        <w:t>Noviembre</w:t>
      </w:r>
      <w:proofErr w:type="gramEnd"/>
      <w:r w:rsidRPr="00C4680A">
        <w:t xml:space="preserve"> del año 2021, se realizaron siete (7) jornadas de vacunación contra la Pandemia COVID 19 (SINOVAC), tanto en la Sede Central, como en la Región del Cibao; además, se realizaron varias jornadas de vacunación contra COVID 19, aplicando la 3ra. dosis (Pfizer). Además, se realizó una Jornada de </w:t>
      </w:r>
      <w:proofErr w:type="spellStart"/>
      <w:r w:rsidRPr="00C4680A">
        <w:t>Sonomamografía</w:t>
      </w:r>
      <w:proofErr w:type="spellEnd"/>
      <w:r w:rsidRPr="00C4680A">
        <w:t xml:space="preserve">, en coordinación con la ARS SENASA, en la cual participaron 60 colaboradoras del MOPC. </w:t>
      </w:r>
    </w:p>
    <w:p w14:paraId="0CA10F9F" w14:textId="77777777" w:rsidR="00F77A33" w:rsidRPr="00C4680A" w:rsidRDefault="00F77A33" w:rsidP="00F77A33"/>
    <w:p w14:paraId="689ED44D" w14:textId="651410FD" w:rsidR="00F77A33" w:rsidRDefault="00F77A33" w:rsidP="00F77A33">
      <w:bookmarkStart w:id="98" w:name="_tyjcwt" w:colFirst="0" w:colLast="0"/>
      <w:bookmarkEnd w:id="98"/>
      <w:r w:rsidRPr="00C4680A">
        <w:lastRenderedPageBreak/>
        <w:t xml:space="preserve">En la Sección Rectoría de Pasantes del MOPC en el año 2021, se recibieron 146 solicitudes de pasantías, de las cuales se aprobaron 43 pasantías otorgadas a los profesionales de la Arquitectura, Ingeniería y ramas afines, que cumplieron con los requerimientos establecidos para la aprobación de la Certificación de Pasantía.  Se realizaron 1,350 certificaciones de Exenciones de Pasantías, para fines de solicitud de Exequátur al Poder Ejecutivo.  </w:t>
      </w:r>
    </w:p>
    <w:p w14:paraId="4DDCABE0" w14:textId="77777777" w:rsidR="001E4B36" w:rsidRPr="00C4680A" w:rsidRDefault="001E4B36" w:rsidP="00F77A33"/>
    <w:p w14:paraId="6DDDA962" w14:textId="0B0A2572" w:rsidR="00932557" w:rsidRPr="00B97A88" w:rsidRDefault="00932557" w:rsidP="00B806E7">
      <w:pPr>
        <w:pStyle w:val="Prrafodelista"/>
        <w:numPr>
          <w:ilvl w:val="1"/>
          <w:numId w:val="4"/>
        </w:numPr>
      </w:pPr>
      <w:bookmarkStart w:id="99" w:name="_3znysh7" w:colFirst="0" w:colLast="0"/>
      <w:bookmarkStart w:id="100" w:name="_Toc91264832"/>
      <w:bookmarkEnd w:id="99"/>
      <w:r w:rsidRPr="00B97A88">
        <w:t>Desempeño de los Procesos Jurídicos</w:t>
      </w:r>
      <w:bookmarkEnd w:id="100"/>
    </w:p>
    <w:p w14:paraId="6BB80C30" w14:textId="77777777" w:rsidR="00932557" w:rsidRPr="00B97A88" w:rsidRDefault="00932557" w:rsidP="00434A4D">
      <w:pPr>
        <w:rPr>
          <w:rFonts w:cs="Times New Roman"/>
          <w:b/>
          <w:szCs w:val="24"/>
        </w:rPr>
      </w:pPr>
    </w:p>
    <w:p w14:paraId="54DA4F78" w14:textId="77D7F286" w:rsidR="00932557" w:rsidRPr="00B97A88" w:rsidRDefault="00932557" w:rsidP="00434A4D">
      <w:pPr>
        <w:rPr>
          <w:rFonts w:cs="Times New Roman"/>
        </w:rPr>
      </w:pPr>
      <w:r w:rsidRPr="00B97A88">
        <w:rPr>
          <w:rFonts w:cs="Times New Roman"/>
        </w:rPr>
        <w:t xml:space="preserve">La Dirección Jurídica del Ministerio de Obras Públicas y Comunicaciones (MOPC) realizó durante el período Enero - </w:t>
      </w:r>
      <w:proofErr w:type="gramStart"/>
      <w:r w:rsidRPr="00B97A88">
        <w:rPr>
          <w:rFonts w:cs="Times New Roman"/>
        </w:rPr>
        <w:t>Noviembre</w:t>
      </w:r>
      <w:proofErr w:type="gramEnd"/>
      <w:r w:rsidRPr="00B97A88">
        <w:rPr>
          <w:rFonts w:cs="Times New Roman"/>
        </w:rPr>
        <w:t xml:space="preserve"> del año 2021, actividades vinculadas a las funciones de la institución en los aspectos legales, proporcionando asistencia judicial en caso de Litis o Reclamación Arbitral, Contratos, Acuerdos, Convenios, entre otros. Los trabajos realizados durante el citado periodo, registraron un total de 955 contratos elaborados, de los cuales 769 corresponden a Servicios Personales, 29 a Bienes y Servicios, 106 a</w:t>
      </w:r>
      <w:r w:rsidRPr="00B97A88">
        <w:rPr>
          <w:rFonts w:cs="Times New Roman"/>
          <w:lang w:val="es-ES"/>
        </w:rPr>
        <w:t xml:space="preserve"> C</w:t>
      </w:r>
      <w:proofErr w:type="spellStart"/>
      <w:r w:rsidRPr="00B97A88">
        <w:rPr>
          <w:rFonts w:cs="Times New Roman"/>
        </w:rPr>
        <w:t>ontratos</w:t>
      </w:r>
      <w:proofErr w:type="spellEnd"/>
      <w:r w:rsidRPr="00B97A88">
        <w:rPr>
          <w:rFonts w:cs="Times New Roman"/>
        </w:rPr>
        <w:t xml:space="preserve"> de Obras y 3 a Convenios Interinstitucionales.  Además, la Dirección Jurídica del MOPC tiene actualmente en trámite de certificación,</w:t>
      </w:r>
      <w:r w:rsidRPr="00B97A88">
        <w:rPr>
          <w:rFonts w:cs="Times New Roman"/>
          <w:lang w:val="es-ES"/>
        </w:rPr>
        <w:t xml:space="preserve"> </w:t>
      </w:r>
      <w:r w:rsidRPr="00B97A88">
        <w:rPr>
          <w:rFonts w:cs="Times New Roman"/>
        </w:rPr>
        <w:t xml:space="preserve">aproximadamente 111 contratos. </w:t>
      </w:r>
    </w:p>
    <w:p w14:paraId="5627880F" w14:textId="77777777" w:rsidR="00932557" w:rsidRPr="00B97A88" w:rsidRDefault="00932557" w:rsidP="00434A4D">
      <w:pPr>
        <w:rPr>
          <w:rFonts w:cs="Times New Roman"/>
        </w:rPr>
      </w:pPr>
    </w:p>
    <w:p w14:paraId="459B7CA5" w14:textId="4E595FEB" w:rsidR="00932557" w:rsidRPr="00B97A88" w:rsidRDefault="00932557" w:rsidP="00434A4D">
      <w:pPr>
        <w:rPr>
          <w:rFonts w:cs="Times New Roman"/>
        </w:rPr>
      </w:pPr>
      <w:r w:rsidRPr="00B97A88">
        <w:rPr>
          <w:rFonts w:cs="Times New Roman"/>
        </w:rPr>
        <w:t xml:space="preserve">Con la continuación de las ejecutorias del Programa Comunitario Acción Vial, denominado “Peón Caminero”, se han preparado en el período Enero - </w:t>
      </w:r>
      <w:proofErr w:type="gramStart"/>
      <w:r w:rsidRPr="00B97A88">
        <w:rPr>
          <w:rFonts w:cs="Times New Roman"/>
        </w:rPr>
        <w:t>Noviembre</w:t>
      </w:r>
      <w:proofErr w:type="gramEnd"/>
      <w:r w:rsidRPr="00B97A88">
        <w:rPr>
          <w:rFonts w:cs="Times New Roman"/>
        </w:rPr>
        <w:t xml:space="preserve"> del año 2021, Quinientos Noventa y Siete (597) Declaraciones de Compromisos en las distintas provincias del país donde se ejecutan los trabajos del referido programa, siendo las más relevantes, las siguientes:</w:t>
      </w:r>
    </w:p>
    <w:p w14:paraId="79098D92" w14:textId="76003040" w:rsidR="00932557" w:rsidRDefault="00932557" w:rsidP="00434A4D">
      <w:pPr>
        <w:rPr>
          <w:rFonts w:cs="Times New Roman"/>
        </w:rPr>
      </w:pPr>
    </w:p>
    <w:p w14:paraId="7E890CC0"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 xml:space="preserve">Declaración de Compromiso Provincia Hato Mayor, realizada en fecha 16 de </w:t>
      </w:r>
      <w:proofErr w:type="gramStart"/>
      <w:r w:rsidRPr="00B97A88">
        <w:rPr>
          <w:color w:val="767171"/>
        </w:rPr>
        <w:t>Septiembre</w:t>
      </w:r>
      <w:proofErr w:type="gramEnd"/>
      <w:r w:rsidRPr="00B97A88">
        <w:rPr>
          <w:color w:val="767171"/>
        </w:rPr>
        <w:t xml:space="preserve"> del 2021, se llevaron a efecto la firma de 44 contratos.</w:t>
      </w:r>
    </w:p>
    <w:p w14:paraId="6ABB258C" w14:textId="77777777" w:rsidR="00932557" w:rsidRPr="00B97A88" w:rsidRDefault="00932557" w:rsidP="00434A4D">
      <w:pPr>
        <w:pStyle w:val="Textoindependiente"/>
        <w:spacing w:line="360" w:lineRule="auto"/>
        <w:jc w:val="both"/>
        <w:rPr>
          <w:color w:val="767171"/>
        </w:rPr>
      </w:pPr>
    </w:p>
    <w:p w14:paraId="289C592E"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 xml:space="preserve">Declaraciones de Compromisos Provincia Monte Plata, realizada en fecha 30 de </w:t>
      </w:r>
      <w:proofErr w:type="gramStart"/>
      <w:r w:rsidRPr="00B97A88">
        <w:rPr>
          <w:color w:val="767171"/>
        </w:rPr>
        <w:t>Septiembre</w:t>
      </w:r>
      <w:proofErr w:type="gramEnd"/>
      <w:r w:rsidRPr="00B97A88">
        <w:rPr>
          <w:color w:val="767171"/>
        </w:rPr>
        <w:t>, se llevaron a efecto la firma de 33 contratos.</w:t>
      </w:r>
    </w:p>
    <w:p w14:paraId="11161414" w14:textId="77777777" w:rsidR="00932557" w:rsidRPr="00B97A88" w:rsidRDefault="00932557" w:rsidP="00434A4D">
      <w:pPr>
        <w:pStyle w:val="Textoindependiente"/>
        <w:spacing w:line="360" w:lineRule="auto"/>
        <w:jc w:val="both"/>
        <w:rPr>
          <w:color w:val="767171"/>
        </w:rPr>
      </w:pPr>
    </w:p>
    <w:p w14:paraId="170CF8FE"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lastRenderedPageBreak/>
        <w:t>Declaraciones de Compromisos Provincia El Seibo, realizada en fecha 09 de octubre, se llevaron a efecto la firma de 61 contratos.</w:t>
      </w:r>
    </w:p>
    <w:p w14:paraId="67B8E4D0" w14:textId="77777777" w:rsidR="00932557" w:rsidRPr="00B97A88" w:rsidRDefault="00932557" w:rsidP="00434A4D">
      <w:pPr>
        <w:pStyle w:val="Textoindependiente"/>
        <w:spacing w:line="360" w:lineRule="auto"/>
        <w:jc w:val="both"/>
        <w:rPr>
          <w:color w:val="767171"/>
        </w:rPr>
      </w:pPr>
    </w:p>
    <w:p w14:paraId="3B2EF6C6"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Declaraciones de Compromisos Provincia María Trinidad Sánchez, realizada en fecha 15 de octubre, se llevaron a efecto la firma de 53 contratos.</w:t>
      </w:r>
    </w:p>
    <w:p w14:paraId="13BDE366" w14:textId="77777777" w:rsidR="00932557" w:rsidRPr="00B97A88" w:rsidRDefault="00932557" w:rsidP="00434A4D">
      <w:pPr>
        <w:pStyle w:val="Textoindependiente"/>
        <w:spacing w:line="360" w:lineRule="auto"/>
        <w:jc w:val="both"/>
        <w:rPr>
          <w:color w:val="767171"/>
        </w:rPr>
      </w:pPr>
    </w:p>
    <w:p w14:paraId="76C96EE2"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Declaraciones de Compromisos Provincia Sánchez Ramírez, realizada en fecha 22 de octubre, se llevaron a efecto la firma de 46 contratos.</w:t>
      </w:r>
    </w:p>
    <w:p w14:paraId="28AFC219" w14:textId="77777777" w:rsidR="00932557" w:rsidRPr="00B97A88" w:rsidRDefault="00932557" w:rsidP="00434A4D">
      <w:pPr>
        <w:pStyle w:val="Textoindependiente"/>
        <w:spacing w:line="360" w:lineRule="auto"/>
        <w:jc w:val="both"/>
        <w:rPr>
          <w:color w:val="767171"/>
        </w:rPr>
      </w:pPr>
    </w:p>
    <w:p w14:paraId="02533001" w14:textId="54A66AEF" w:rsidR="00932557" w:rsidRPr="009B43C0" w:rsidRDefault="00932557" w:rsidP="005561EB">
      <w:pPr>
        <w:pStyle w:val="Textoindependiente"/>
        <w:numPr>
          <w:ilvl w:val="0"/>
          <w:numId w:val="20"/>
        </w:numPr>
        <w:spacing w:line="360" w:lineRule="auto"/>
        <w:jc w:val="both"/>
        <w:rPr>
          <w:color w:val="767171"/>
        </w:rPr>
      </w:pPr>
      <w:r w:rsidRPr="009B43C0">
        <w:rPr>
          <w:color w:val="767171"/>
        </w:rPr>
        <w:t>Declaraciones de Compromisos Provincia La Altagracia. realizada en fecha 31 de octubre, se llevaron a efecto la firma de 60 co</w:t>
      </w:r>
      <w:r w:rsidR="009B43C0" w:rsidRPr="009B43C0">
        <w:rPr>
          <w:color w:val="767171"/>
        </w:rPr>
        <w:t>ntratos;</w:t>
      </w:r>
      <w:r w:rsidR="009B43C0">
        <w:rPr>
          <w:color w:val="767171"/>
        </w:rPr>
        <w:t xml:space="preserve"> e</w:t>
      </w:r>
      <w:r w:rsidRPr="009B43C0">
        <w:rPr>
          <w:color w:val="767171"/>
        </w:rPr>
        <w:t>ntre otras.</w:t>
      </w:r>
    </w:p>
    <w:p w14:paraId="633DA848" w14:textId="77777777" w:rsidR="008509E9" w:rsidRPr="00B97A88" w:rsidRDefault="008509E9" w:rsidP="00434A4D">
      <w:pPr>
        <w:ind w:left="2051" w:hanging="705"/>
        <w:rPr>
          <w:rFonts w:cs="Times New Roman"/>
        </w:rPr>
      </w:pPr>
    </w:p>
    <w:p w14:paraId="4C655574" w14:textId="77777777" w:rsidR="00932557" w:rsidRPr="00B97A88" w:rsidRDefault="00932557" w:rsidP="006372D9">
      <w:pPr>
        <w:pStyle w:val="Textoindependiente"/>
        <w:spacing w:line="360" w:lineRule="auto"/>
        <w:jc w:val="both"/>
        <w:rPr>
          <w:color w:val="767171"/>
        </w:rPr>
      </w:pPr>
      <w:r w:rsidRPr="00B97A88">
        <w:rPr>
          <w:color w:val="767171"/>
        </w:rPr>
        <w:t xml:space="preserve">Además, durante el año 2021, la Dirección Jurídica del MOPC, elaboró varios Acuerdos Interinstitucionales, entre los que se destacan:  </w:t>
      </w:r>
    </w:p>
    <w:p w14:paraId="668C1ABB" w14:textId="77777777" w:rsidR="00932557" w:rsidRPr="00B97A88" w:rsidRDefault="00932557" w:rsidP="00434A4D">
      <w:pPr>
        <w:pStyle w:val="Textoindependiente"/>
        <w:spacing w:line="360" w:lineRule="auto"/>
        <w:jc w:val="both"/>
        <w:rPr>
          <w:color w:val="767171"/>
        </w:rPr>
      </w:pPr>
    </w:p>
    <w:p w14:paraId="27EA75BD"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 xml:space="preserve">Acuerdos con los Comedores Económicos, a nivel Nacional, </w:t>
      </w:r>
    </w:p>
    <w:p w14:paraId="68B3AC86"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 xml:space="preserve">Acuerdo con las Empresas de Distribución de Energía Eléctrica (EDES), </w:t>
      </w:r>
    </w:p>
    <w:p w14:paraId="4FEE7ADA" w14:textId="03D8C9B0" w:rsidR="00932557" w:rsidRPr="00B97A88" w:rsidRDefault="00932557" w:rsidP="005561EB">
      <w:pPr>
        <w:pStyle w:val="Textoindependiente"/>
        <w:numPr>
          <w:ilvl w:val="0"/>
          <w:numId w:val="20"/>
        </w:numPr>
        <w:spacing w:line="360" w:lineRule="auto"/>
        <w:jc w:val="both"/>
        <w:rPr>
          <w:color w:val="767171"/>
        </w:rPr>
      </w:pPr>
      <w:r w:rsidRPr="00B97A88">
        <w:rPr>
          <w:color w:val="767171"/>
        </w:rPr>
        <w:t xml:space="preserve">Acuerdo con la </w:t>
      </w:r>
      <w:r w:rsidR="008509E9" w:rsidRPr="00B97A88">
        <w:rPr>
          <w:color w:val="767171"/>
        </w:rPr>
        <w:t>Autoridad Portuaria</w:t>
      </w:r>
      <w:r w:rsidRPr="00B97A88">
        <w:rPr>
          <w:color w:val="767171"/>
        </w:rPr>
        <w:t xml:space="preserve"> Dominicana,</w:t>
      </w:r>
    </w:p>
    <w:p w14:paraId="0AEBE5CC"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Acuerdo con el Instituto de Tasadores Dominicanos,</w:t>
      </w:r>
    </w:p>
    <w:p w14:paraId="16DB8C78"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Acuerdo con la Dirección General de Contabilidad Gubernamental</w:t>
      </w:r>
    </w:p>
    <w:p w14:paraId="1D150A6C" w14:textId="5566BA45" w:rsidR="009B43C0" w:rsidRDefault="00932557" w:rsidP="005561EB">
      <w:pPr>
        <w:pStyle w:val="Textoindependiente"/>
        <w:numPr>
          <w:ilvl w:val="0"/>
          <w:numId w:val="20"/>
        </w:numPr>
        <w:spacing w:line="360" w:lineRule="auto"/>
        <w:jc w:val="both"/>
        <w:rPr>
          <w:color w:val="767171"/>
        </w:rPr>
      </w:pPr>
      <w:r w:rsidRPr="009B43C0">
        <w:rPr>
          <w:color w:val="767171"/>
        </w:rPr>
        <w:t xml:space="preserve">Acuerdo con </w:t>
      </w:r>
      <w:r w:rsidR="009B43C0" w:rsidRPr="009B43C0">
        <w:rPr>
          <w:color w:val="767171"/>
        </w:rPr>
        <w:t>Programa de Medicamentos Esenciales y Central de Apoyo Logístico </w:t>
      </w:r>
      <w:r w:rsidR="009B43C0">
        <w:rPr>
          <w:color w:val="767171"/>
        </w:rPr>
        <w:t>(PROMESE/CAL)</w:t>
      </w:r>
    </w:p>
    <w:p w14:paraId="7EEC2EB8" w14:textId="3DF5E312" w:rsidR="00932557" w:rsidRPr="009B43C0" w:rsidRDefault="00932557" w:rsidP="005561EB">
      <w:pPr>
        <w:pStyle w:val="Textoindependiente"/>
        <w:numPr>
          <w:ilvl w:val="0"/>
          <w:numId w:val="20"/>
        </w:numPr>
        <w:spacing w:line="360" w:lineRule="auto"/>
        <w:jc w:val="both"/>
        <w:rPr>
          <w:color w:val="767171"/>
        </w:rPr>
      </w:pPr>
      <w:r w:rsidRPr="009B43C0">
        <w:rPr>
          <w:color w:val="767171"/>
        </w:rPr>
        <w:t>Acuerdo con el Ministerio de Medio Ambiente y Recurso Naturales,</w:t>
      </w:r>
    </w:p>
    <w:p w14:paraId="45C937D0"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Acuerdo con el Ministerio de Defensa,</w:t>
      </w:r>
    </w:p>
    <w:p w14:paraId="64808050" w14:textId="77777777" w:rsidR="00932557" w:rsidRPr="00B97A88" w:rsidRDefault="00932557" w:rsidP="005561EB">
      <w:pPr>
        <w:pStyle w:val="Textoindependiente"/>
        <w:numPr>
          <w:ilvl w:val="0"/>
          <w:numId w:val="20"/>
        </w:numPr>
        <w:spacing w:line="360" w:lineRule="auto"/>
        <w:jc w:val="both"/>
        <w:rPr>
          <w:color w:val="767171"/>
        </w:rPr>
      </w:pPr>
      <w:r w:rsidRPr="00B97A88">
        <w:rPr>
          <w:color w:val="767171"/>
        </w:rPr>
        <w:t>Entre otros.</w:t>
      </w:r>
    </w:p>
    <w:p w14:paraId="30C76417" w14:textId="0305FB03" w:rsidR="00932557" w:rsidRDefault="00932557" w:rsidP="00434A4D">
      <w:pPr>
        <w:rPr>
          <w:rFonts w:cs="Times New Roman"/>
        </w:rPr>
      </w:pPr>
    </w:p>
    <w:p w14:paraId="177B6142" w14:textId="37226604" w:rsidR="009F4721" w:rsidRDefault="009F4721" w:rsidP="00434A4D">
      <w:pPr>
        <w:rPr>
          <w:rFonts w:cs="Times New Roman"/>
        </w:rPr>
      </w:pPr>
    </w:p>
    <w:p w14:paraId="3DB06F89" w14:textId="7263113A" w:rsidR="009F4721" w:rsidRDefault="009F4721" w:rsidP="00434A4D">
      <w:pPr>
        <w:rPr>
          <w:rFonts w:cs="Times New Roman"/>
        </w:rPr>
      </w:pPr>
    </w:p>
    <w:p w14:paraId="5D98CDC9" w14:textId="77777777" w:rsidR="009F4721" w:rsidRPr="00B97A88" w:rsidRDefault="009F4721" w:rsidP="00434A4D">
      <w:pPr>
        <w:rPr>
          <w:rFonts w:cs="Times New Roman"/>
        </w:rPr>
      </w:pPr>
    </w:p>
    <w:p w14:paraId="6C5796D3" w14:textId="77777777" w:rsidR="00932557" w:rsidRPr="00B97A88" w:rsidRDefault="00932557" w:rsidP="00434A4D">
      <w:pPr>
        <w:rPr>
          <w:rFonts w:cs="Times New Roman"/>
        </w:rPr>
      </w:pPr>
      <w:r w:rsidRPr="00B97A88">
        <w:rPr>
          <w:rFonts w:cs="Times New Roman"/>
        </w:rPr>
        <w:lastRenderedPageBreak/>
        <w:t xml:space="preserve">En coordinación con la Dirección de Inspección de Edificaciones Privadas de la institución, la Dirección Jurídica del MOPC, elaboró un total 269 expedientes de Construcciones Ilegales a nivel nacional, para proporcionar soluciones ante el incumplimiento de las normas técnicas vigentes en nuestro país para la construcción de infraestructura de edificaciones. </w:t>
      </w:r>
    </w:p>
    <w:p w14:paraId="77422000" w14:textId="77777777" w:rsidR="00932557" w:rsidRPr="00B97A88" w:rsidRDefault="00932557" w:rsidP="00434A4D">
      <w:pPr>
        <w:rPr>
          <w:rFonts w:cs="Times New Roman"/>
        </w:rPr>
      </w:pPr>
    </w:p>
    <w:p w14:paraId="3ED289E0" w14:textId="4E95D64B" w:rsidR="00932557" w:rsidRDefault="00932557" w:rsidP="00434A4D">
      <w:pPr>
        <w:rPr>
          <w:rFonts w:cs="Times New Roman"/>
        </w:rPr>
      </w:pPr>
      <w:r w:rsidRPr="00B97A88">
        <w:rPr>
          <w:rFonts w:cs="Times New Roman"/>
        </w:rPr>
        <w:t>También, en el área de Registro de Contratos Certificados de la Dirección Jurídica, durante el periodo Enero – Noviembre del año 2021, se han certificado un total 1,156 trámites, los cuales se han distribuido acorde a los casos específicos de la manera siguiente:</w:t>
      </w:r>
    </w:p>
    <w:p w14:paraId="654ACF8A" w14:textId="77777777" w:rsidR="009B43C0" w:rsidRPr="00B97A88" w:rsidRDefault="009B43C0" w:rsidP="00434A4D">
      <w:pPr>
        <w:rPr>
          <w:rFonts w:cs="Times New Roman"/>
        </w:rPr>
      </w:pPr>
    </w:p>
    <w:p w14:paraId="56525627" w14:textId="1DA8AD99" w:rsidR="00932557" w:rsidRPr="00B97A88" w:rsidRDefault="00932557" w:rsidP="005561EB">
      <w:pPr>
        <w:pStyle w:val="Textoindependiente"/>
        <w:numPr>
          <w:ilvl w:val="0"/>
          <w:numId w:val="21"/>
        </w:numPr>
        <w:spacing w:line="360" w:lineRule="auto"/>
        <w:ind w:left="714" w:hanging="357"/>
        <w:rPr>
          <w:color w:val="767171"/>
        </w:rPr>
      </w:pPr>
      <w:r w:rsidRPr="00B97A88">
        <w:rPr>
          <w:color w:val="767171"/>
        </w:rPr>
        <w:t xml:space="preserve">832 </w:t>
      </w:r>
      <w:proofErr w:type="gramStart"/>
      <w:r w:rsidRPr="00B97A88">
        <w:rPr>
          <w:color w:val="767171"/>
        </w:rPr>
        <w:t>Servicios</w:t>
      </w:r>
      <w:proofErr w:type="gramEnd"/>
      <w:r w:rsidRPr="00B97A88">
        <w:rPr>
          <w:color w:val="767171"/>
        </w:rPr>
        <w:t xml:space="preserve"> Personales. </w:t>
      </w:r>
    </w:p>
    <w:p w14:paraId="2FC00A15" w14:textId="3DD1FA37" w:rsidR="00932557" w:rsidRPr="00B97A88" w:rsidRDefault="008509E9" w:rsidP="005561EB">
      <w:pPr>
        <w:pStyle w:val="Textoindependiente"/>
        <w:numPr>
          <w:ilvl w:val="0"/>
          <w:numId w:val="21"/>
        </w:numPr>
        <w:spacing w:line="360" w:lineRule="auto"/>
        <w:ind w:left="714" w:hanging="357"/>
        <w:rPr>
          <w:color w:val="767171"/>
        </w:rPr>
      </w:pPr>
      <w:r w:rsidRPr="00B97A88">
        <w:rPr>
          <w:color w:val="767171"/>
        </w:rPr>
        <w:t xml:space="preserve">50 </w:t>
      </w:r>
      <w:proofErr w:type="gramStart"/>
      <w:r w:rsidRPr="00B97A88">
        <w:rPr>
          <w:color w:val="767171"/>
        </w:rPr>
        <w:t>Bienes</w:t>
      </w:r>
      <w:proofErr w:type="gramEnd"/>
      <w:r w:rsidR="00932557" w:rsidRPr="00B97A88">
        <w:rPr>
          <w:color w:val="767171"/>
        </w:rPr>
        <w:t xml:space="preserve"> y Servicios. </w:t>
      </w:r>
    </w:p>
    <w:p w14:paraId="754FA164" w14:textId="77777777" w:rsidR="00932557" w:rsidRPr="00B97A88" w:rsidRDefault="00932557" w:rsidP="005561EB">
      <w:pPr>
        <w:pStyle w:val="Textoindependiente"/>
        <w:numPr>
          <w:ilvl w:val="0"/>
          <w:numId w:val="21"/>
        </w:numPr>
        <w:spacing w:line="360" w:lineRule="auto"/>
        <w:ind w:left="714" w:hanging="357"/>
        <w:rPr>
          <w:color w:val="767171"/>
        </w:rPr>
      </w:pPr>
      <w:r w:rsidRPr="00B97A88">
        <w:rPr>
          <w:color w:val="767171"/>
        </w:rPr>
        <w:t xml:space="preserve">162 </w:t>
      </w:r>
      <w:proofErr w:type="gramStart"/>
      <w:r w:rsidRPr="00B97A88">
        <w:rPr>
          <w:color w:val="767171"/>
        </w:rPr>
        <w:t>Contratos</w:t>
      </w:r>
      <w:proofErr w:type="gramEnd"/>
      <w:r w:rsidRPr="00B97A88">
        <w:rPr>
          <w:color w:val="767171"/>
        </w:rPr>
        <w:t xml:space="preserve"> de Obras. </w:t>
      </w:r>
    </w:p>
    <w:p w14:paraId="0AEF6A66" w14:textId="77777777" w:rsidR="00932557" w:rsidRPr="00B97A88" w:rsidRDefault="00932557" w:rsidP="005561EB">
      <w:pPr>
        <w:pStyle w:val="Textoindependiente"/>
        <w:numPr>
          <w:ilvl w:val="0"/>
          <w:numId w:val="21"/>
        </w:numPr>
        <w:spacing w:line="360" w:lineRule="auto"/>
        <w:ind w:left="714" w:hanging="357"/>
        <w:rPr>
          <w:color w:val="767171"/>
        </w:rPr>
      </w:pPr>
      <w:r w:rsidRPr="00B97A88">
        <w:rPr>
          <w:color w:val="767171"/>
        </w:rPr>
        <w:t xml:space="preserve">12 </w:t>
      </w:r>
      <w:proofErr w:type="gramStart"/>
      <w:r w:rsidRPr="00B97A88">
        <w:rPr>
          <w:color w:val="767171"/>
        </w:rPr>
        <w:t>Modificaciones</w:t>
      </w:r>
      <w:proofErr w:type="gramEnd"/>
      <w:r w:rsidRPr="00B97A88">
        <w:rPr>
          <w:color w:val="767171"/>
        </w:rPr>
        <w:t xml:space="preserve"> de Certificados. </w:t>
      </w:r>
    </w:p>
    <w:p w14:paraId="1DD18247" w14:textId="77777777" w:rsidR="00932557" w:rsidRPr="00B97A88" w:rsidRDefault="00932557" w:rsidP="005561EB">
      <w:pPr>
        <w:pStyle w:val="Textoindependiente"/>
        <w:numPr>
          <w:ilvl w:val="0"/>
          <w:numId w:val="21"/>
        </w:numPr>
        <w:spacing w:line="360" w:lineRule="auto"/>
        <w:ind w:left="714" w:hanging="357"/>
        <w:rPr>
          <w:color w:val="767171"/>
        </w:rPr>
      </w:pPr>
      <w:r w:rsidRPr="00B97A88">
        <w:rPr>
          <w:color w:val="767171"/>
        </w:rPr>
        <w:t xml:space="preserve">52 </w:t>
      </w:r>
      <w:proofErr w:type="gramStart"/>
      <w:r w:rsidRPr="00B97A88">
        <w:rPr>
          <w:color w:val="767171"/>
        </w:rPr>
        <w:t>Rescisiones</w:t>
      </w:r>
      <w:proofErr w:type="gramEnd"/>
      <w:r w:rsidRPr="00B97A88">
        <w:rPr>
          <w:color w:val="767171"/>
        </w:rPr>
        <w:t xml:space="preserve"> de Certificados.</w:t>
      </w:r>
    </w:p>
    <w:p w14:paraId="097FB29E" w14:textId="77777777" w:rsidR="00932557" w:rsidRPr="00B97A88" w:rsidRDefault="00932557" w:rsidP="005561EB">
      <w:pPr>
        <w:pStyle w:val="Textoindependiente"/>
        <w:numPr>
          <w:ilvl w:val="0"/>
          <w:numId w:val="21"/>
        </w:numPr>
        <w:spacing w:line="360" w:lineRule="auto"/>
        <w:ind w:left="714" w:hanging="357"/>
        <w:rPr>
          <w:color w:val="767171"/>
        </w:rPr>
      </w:pPr>
      <w:r w:rsidRPr="00B97A88">
        <w:rPr>
          <w:color w:val="767171"/>
        </w:rPr>
        <w:t xml:space="preserve">7 </w:t>
      </w:r>
      <w:proofErr w:type="gramStart"/>
      <w:r w:rsidRPr="00B97A88">
        <w:rPr>
          <w:color w:val="767171"/>
        </w:rPr>
        <w:t>Convenios</w:t>
      </w:r>
      <w:proofErr w:type="gramEnd"/>
      <w:r w:rsidRPr="00B97A88">
        <w:rPr>
          <w:color w:val="767171"/>
        </w:rPr>
        <w:t xml:space="preserve"> Interinstitucionales.</w:t>
      </w:r>
    </w:p>
    <w:p w14:paraId="0012D763" w14:textId="0B04EAA3" w:rsidR="00932557" w:rsidRPr="00B97A88" w:rsidRDefault="00932557" w:rsidP="00434A4D">
      <w:pPr>
        <w:jc w:val="center"/>
        <w:rPr>
          <w:rFonts w:cs="Times New Roman"/>
          <w:lang w:eastAsia="es-ES" w:bidi="es-ES"/>
        </w:rPr>
      </w:pPr>
    </w:p>
    <w:p w14:paraId="58C8090C" w14:textId="0AEF794D" w:rsidR="00F57D3A" w:rsidRPr="00B97A88" w:rsidRDefault="00F57D3A" w:rsidP="00B806E7">
      <w:pPr>
        <w:pStyle w:val="Prrafodelista"/>
        <w:numPr>
          <w:ilvl w:val="1"/>
          <w:numId w:val="4"/>
        </w:numPr>
      </w:pPr>
      <w:bookmarkStart w:id="101" w:name="_Toc91264833"/>
      <w:r w:rsidRPr="00B97A88">
        <w:t>Desempeño del Área de Tecnología de la Información y Comunicaciones</w:t>
      </w:r>
      <w:bookmarkEnd w:id="101"/>
    </w:p>
    <w:p w14:paraId="0D10014E" w14:textId="77777777" w:rsidR="00F57D3A" w:rsidRPr="00B97A88" w:rsidRDefault="00F57D3A" w:rsidP="00434A4D">
      <w:pPr>
        <w:rPr>
          <w:rFonts w:cs="Times New Roman"/>
        </w:rPr>
      </w:pPr>
    </w:p>
    <w:p w14:paraId="3A0ECF0C" w14:textId="7B96974E" w:rsidR="00F57D3A" w:rsidRDefault="00F57D3A" w:rsidP="00434A4D">
      <w:pPr>
        <w:rPr>
          <w:rFonts w:cs="Times New Roman"/>
        </w:rPr>
      </w:pPr>
      <w:r w:rsidRPr="00B97A88">
        <w:rPr>
          <w:rFonts w:cs="Times New Roman"/>
        </w:rPr>
        <w:t>Con la implementación en nuestro país, de las Tecnologías de la Información y Comunicación (TIC) y del Sistema de Gobierno Electrónico, el Ministerio de Obras Públicas y Comunicaciones (MOPC), en cumplimiento del compromiso permanente del gobierno con la ciudadanía, de ofrecer servicios en línea, continuó durante el año 2021, ofreciendo los servicios electrónicos disponibles, los cuales han proporcionado importantes beneficios a la población, al reducir los obstáculos de la información entre el gobierno, las empresas y usuarios, que mediante el uso del internet pueden acceder a la información o realizar cualquier tipo de solicitud a los distintos entes gubernamentales.</w:t>
      </w:r>
    </w:p>
    <w:p w14:paraId="5B3775E2" w14:textId="73D86CAF" w:rsidR="00D0654F" w:rsidRDefault="00D0654F" w:rsidP="00434A4D">
      <w:pPr>
        <w:rPr>
          <w:rFonts w:cs="Times New Roman"/>
        </w:rPr>
      </w:pPr>
    </w:p>
    <w:p w14:paraId="0DEA51FF" w14:textId="4E02D8F7" w:rsidR="00D0654F" w:rsidRPr="00D0654F" w:rsidRDefault="00D0654F" w:rsidP="00D0654F">
      <w:pPr>
        <w:rPr>
          <w:rFonts w:cs="Times New Roman"/>
        </w:rPr>
      </w:pPr>
      <w:r w:rsidRPr="00D0654F">
        <w:rPr>
          <w:rFonts w:cs="Times New Roman"/>
        </w:rPr>
        <w:lastRenderedPageBreak/>
        <w:t>Durante el año 2021, la evaluación del Índice del Uso de la Tecnología de Información y Comunicación (TIC) en el Sistema de Gobierno Electrónico en el Ministerio de Obras Públicas y Comunicaciones (MOPC), registró una puntuación de 77.99%.</w:t>
      </w:r>
    </w:p>
    <w:p w14:paraId="6529E4A9" w14:textId="77777777" w:rsidR="00F57D3A" w:rsidRPr="00B97A88" w:rsidRDefault="00F57D3A" w:rsidP="00434A4D">
      <w:pPr>
        <w:rPr>
          <w:rFonts w:cs="Times New Roman"/>
        </w:rPr>
      </w:pPr>
    </w:p>
    <w:p w14:paraId="1336176A" w14:textId="77777777" w:rsidR="00F57D3A" w:rsidRPr="00B97A88" w:rsidRDefault="00F57D3A" w:rsidP="00434A4D">
      <w:pPr>
        <w:rPr>
          <w:rFonts w:cs="Times New Roman"/>
        </w:rPr>
      </w:pPr>
      <w:r w:rsidRPr="00B97A88">
        <w:rPr>
          <w:rFonts w:cs="Times New Roman"/>
        </w:rPr>
        <w:t>Las principales herramientas tecnológicas disponibles en el MOPC, se describen a continuación:</w:t>
      </w:r>
    </w:p>
    <w:p w14:paraId="1D2D0631" w14:textId="11C06E7D" w:rsidR="00F57D3A" w:rsidRDefault="00F57D3A" w:rsidP="00434A4D">
      <w:pPr>
        <w:rPr>
          <w:rFonts w:cs="Times New Roman"/>
        </w:rPr>
      </w:pPr>
    </w:p>
    <w:p w14:paraId="3F3189B6" w14:textId="40C4073A" w:rsidR="00304138" w:rsidRPr="00304138" w:rsidRDefault="00304138" w:rsidP="005561EB">
      <w:pPr>
        <w:pStyle w:val="Textoindependiente"/>
        <w:numPr>
          <w:ilvl w:val="0"/>
          <w:numId w:val="22"/>
        </w:numPr>
        <w:spacing w:line="360" w:lineRule="auto"/>
        <w:jc w:val="both"/>
        <w:rPr>
          <w:color w:val="767171"/>
        </w:rPr>
      </w:pPr>
      <w:r w:rsidRPr="00304138">
        <w:rPr>
          <w:color w:val="767171"/>
        </w:rPr>
        <w:t xml:space="preserve">El Ministerio de Obras Públicas y Comunicaciones dispone de la página web, http://mopc.gob.do/, en la cual se presentan las estadísticas institucionales e informaciones más relevantes de los productos y servicios que ofrece el Ministerio, la misma constituye una fuente directa de información actualizada donde instituciones públicas y privadas y los usuarios en sentido general, conocen las funciones, realizaciones, proyecciones y competencias del Ministerio y su incidencia en las obras y servicios que entrega a la población dominicana. El MOPC </w:t>
      </w:r>
      <w:proofErr w:type="gramStart"/>
      <w:r w:rsidRPr="00304138">
        <w:rPr>
          <w:color w:val="767171"/>
        </w:rPr>
        <w:t>dispone</w:t>
      </w:r>
      <w:proofErr w:type="gramEnd"/>
      <w:r w:rsidRPr="00304138">
        <w:rPr>
          <w:color w:val="767171"/>
        </w:rPr>
        <w:t xml:space="preserve"> además, de cuentas en las redes sociales, Facebook (</w:t>
      </w:r>
      <w:hyperlink r:id="rId74" w:history="1">
        <w:r w:rsidRPr="00304138">
          <w:rPr>
            <w:color w:val="767171"/>
          </w:rPr>
          <w:t>http://www.facebook.com/mopcrd</w:t>
        </w:r>
      </w:hyperlink>
      <w:r w:rsidRPr="00304138">
        <w:rPr>
          <w:color w:val="767171"/>
        </w:rPr>
        <w:t>); Instagram; Twitter (</w:t>
      </w:r>
      <w:hyperlink r:id="rId75" w:history="1">
        <w:r w:rsidRPr="00304138">
          <w:rPr>
            <w:color w:val="767171"/>
          </w:rPr>
          <w:t>https://twitter.com/MOPCRD</w:t>
        </w:r>
      </w:hyperlink>
      <w:r w:rsidRPr="00304138">
        <w:rPr>
          <w:color w:val="767171"/>
        </w:rPr>
        <w:t xml:space="preserve">). </w:t>
      </w:r>
    </w:p>
    <w:p w14:paraId="0BE2DDCB" w14:textId="31F51F03" w:rsidR="00F57D3A" w:rsidRDefault="00F57D3A" w:rsidP="00434A4D">
      <w:pPr>
        <w:pStyle w:val="Textoindependiente"/>
        <w:spacing w:line="360" w:lineRule="auto"/>
        <w:jc w:val="both"/>
        <w:rPr>
          <w:color w:val="767171"/>
        </w:rPr>
      </w:pPr>
    </w:p>
    <w:p w14:paraId="196379E8" w14:textId="77777777" w:rsidR="00F57D3A" w:rsidRPr="00B97A88" w:rsidRDefault="00F57D3A" w:rsidP="005561EB">
      <w:pPr>
        <w:pStyle w:val="Textoindependiente"/>
        <w:numPr>
          <w:ilvl w:val="0"/>
          <w:numId w:val="22"/>
        </w:numPr>
        <w:spacing w:line="360" w:lineRule="auto"/>
        <w:jc w:val="both"/>
        <w:rPr>
          <w:color w:val="767171"/>
        </w:rPr>
      </w:pPr>
      <w:r w:rsidRPr="00B97A88">
        <w:rPr>
          <w:color w:val="767171"/>
        </w:rPr>
        <w:t>Portal digital de servicios que ofrece la Dirección General de Reglamentos DGRS, a través de la dirección electrónica http://mopc.gob.do/servicios/direcciónreglamentosy sistemas, a través de la cual los usuarios pueden obtener y/o descargar de forma libre de costo en su versión digital, los reglamentos técnicos disponibles que regulan a nivel nacional el diseño y construcción de las obras en el área de la ingeniería, arquitectura y ramas afines,  lo cual ha impactado positivamente en los usuarios.</w:t>
      </w:r>
    </w:p>
    <w:p w14:paraId="184885DC" w14:textId="77777777" w:rsidR="00F57D3A" w:rsidRPr="00B97A88" w:rsidRDefault="00F57D3A" w:rsidP="00434A4D">
      <w:pPr>
        <w:pStyle w:val="Textoindependiente"/>
        <w:spacing w:line="360" w:lineRule="auto"/>
        <w:jc w:val="both"/>
        <w:rPr>
          <w:color w:val="767171"/>
        </w:rPr>
      </w:pPr>
    </w:p>
    <w:p w14:paraId="314414D3" w14:textId="77777777" w:rsidR="00F57D3A" w:rsidRPr="00B97A88" w:rsidRDefault="00F57D3A" w:rsidP="005561EB">
      <w:pPr>
        <w:pStyle w:val="Textoindependiente"/>
        <w:numPr>
          <w:ilvl w:val="0"/>
          <w:numId w:val="22"/>
        </w:numPr>
        <w:spacing w:line="360" w:lineRule="auto"/>
        <w:jc w:val="both"/>
        <w:rPr>
          <w:color w:val="767171"/>
        </w:rPr>
      </w:pPr>
      <w:r w:rsidRPr="00B97A88">
        <w:rPr>
          <w:color w:val="767171"/>
        </w:rPr>
        <w:t xml:space="preserve">Portal digital de servicios que ofrece la Dirección General de Edificaciones, a través de la dirección </w:t>
      </w:r>
      <w:r w:rsidRPr="00B97A88">
        <w:rPr>
          <w:color w:val="767171"/>
        </w:rPr>
        <w:lastRenderedPageBreak/>
        <w:t>electrónica http://mopc.gob.do/servicios/direcciónedificacones, a través de la cual los usuarios pueden obtener y/o solicitar los servicios siguientes: a) Licencia de Maestro Constructor de Edificaciones; b) Duplicado de Licencia de Maestro de Obras de Edificaciones por Deterioro y/o Pérdida; c) Inspecciones por etapas de construcción a Edificaciones Privadas; d) Inspecciones por solicitud de quejas de los ciudadanos; e) Peritajes; f) Inspección Final, entre otros.</w:t>
      </w:r>
    </w:p>
    <w:p w14:paraId="56AA27DC" w14:textId="0BE2935A" w:rsidR="00F57D3A" w:rsidRPr="00B97A88" w:rsidRDefault="00F57D3A" w:rsidP="00434A4D">
      <w:pPr>
        <w:jc w:val="center"/>
        <w:rPr>
          <w:rFonts w:cs="Times New Roman"/>
          <w:lang w:eastAsia="es-ES" w:bidi="es-ES"/>
        </w:rPr>
      </w:pPr>
    </w:p>
    <w:p w14:paraId="28600EB2" w14:textId="77777777" w:rsidR="00304138" w:rsidRDefault="004E2978" w:rsidP="005561EB">
      <w:pPr>
        <w:pStyle w:val="Textoindependiente"/>
        <w:numPr>
          <w:ilvl w:val="0"/>
          <w:numId w:val="22"/>
        </w:numPr>
        <w:spacing w:line="360" w:lineRule="auto"/>
        <w:jc w:val="both"/>
        <w:rPr>
          <w:color w:val="767171"/>
        </w:rPr>
      </w:pPr>
      <w:r w:rsidRPr="00B97A88">
        <w:rPr>
          <w:color w:val="767171"/>
        </w:rPr>
        <w:t xml:space="preserve">Portal digital de servicios que ofrece la Dirección de Tramitación de Planos, a través de la dirección electrónica http://mopc.gob.do/servicios/direccion-oficina-central-de-tramitacion-de-planos, mediante la cual los usuarios pueden obtener y/o solicitar los servicios siguientes: a) Ventanilla Única para Viviendas de Bajo Costo; b) Emisión y Renovación de Licencia de </w:t>
      </w:r>
      <w:r w:rsidR="00304138">
        <w:rPr>
          <w:color w:val="767171"/>
        </w:rPr>
        <w:t xml:space="preserve">   </w:t>
      </w:r>
    </w:p>
    <w:p w14:paraId="65BCE739" w14:textId="77777777" w:rsidR="00304138" w:rsidRDefault="00304138" w:rsidP="00304138">
      <w:pPr>
        <w:pStyle w:val="Textoindependiente"/>
      </w:pPr>
    </w:p>
    <w:p w14:paraId="214B2BD4" w14:textId="4A961606" w:rsidR="004E2978" w:rsidRDefault="004E2978" w:rsidP="00304138">
      <w:pPr>
        <w:pStyle w:val="Textoindependiente"/>
        <w:spacing w:line="360" w:lineRule="auto"/>
        <w:ind w:left="720"/>
        <w:jc w:val="both"/>
        <w:rPr>
          <w:color w:val="767171"/>
        </w:rPr>
      </w:pPr>
      <w:r w:rsidRPr="00B97A88">
        <w:rPr>
          <w:color w:val="767171"/>
        </w:rPr>
        <w:t>Construcción; c) Copia de Licencia de Construcción y Planos; d) Certificación de Licencia de Construcción; e) Solicitud de aprobación de derecho de vía y Drenaje Pluvial en Proyectos Residenciales; f) Permiso de instalación y construcción de estaciones de gasolina y envasadoras de gas, entre otros. Estos servicios han generado mayor eficiencia y eficacia en el desarrollo de varios tipos de procesos, impactando positivamente en la ciudadanía.</w:t>
      </w:r>
    </w:p>
    <w:p w14:paraId="7AD7B134" w14:textId="77777777" w:rsidR="00304138" w:rsidRPr="00B97A88" w:rsidRDefault="00304138" w:rsidP="00304138">
      <w:pPr>
        <w:pStyle w:val="Textoindependiente"/>
        <w:spacing w:line="360" w:lineRule="auto"/>
        <w:ind w:left="720"/>
        <w:jc w:val="both"/>
        <w:rPr>
          <w:color w:val="767171"/>
        </w:rPr>
      </w:pPr>
    </w:p>
    <w:p w14:paraId="4DF1B664" w14:textId="77777777" w:rsidR="004E2978" w:rsidRPr="00B97A88" w:rsidRDefault="004E2978" w:rsidP="005561EB">
      <w:pPr>
        <w:pStyle w:val="Textoindependiente"/>
        <w:numPr>
          <w:ilvl w:val="0"/>
          <w:numId w:val="22"/>
        </w:numPr>
        <w:spacing w:line="360" w:lineRule="auto"/>
        <w:jc w:val="both"/>
        <w:rPr>
          <w:color w:val="767171"/>
        </w:rPr>
      </w:pPr>
      <w:r w:rsidRPr="00B97A88">
        <w:rPr>
          <w:color w:val="767171"/>
        </w:rPr>
        <w:t>Portal digital de servicios que ofrece RD Vial, a través de la dirección electrónica www.pasorapido.gob.do, mediante la cual los usuarios pueden obtener y/o solicitar los servicios de paso rápido en los puestos de peaje, con funciones adicionales y modernas. Además, incluye el servicio de Asistencia Vial, el cual ofrece: Vigilancia, protección, seguridad y asistencia en las vías públicas, instalaciones de peajes, áreas patrimoniales, campamentos, proyectos de obras realizadas y sus expropiaciones; así como apoya la gestión de los planes de acción cívica comunitaria, bajo la responsabilidad del Ministerio de Obras Públicas y Comunicaciones.</w:t>
      </w:r>
    </w:p>
    <w:p w14:paraId="4CEEF477" w14:textId="77777777" w:rsidR="004E2978" w:rsidRPr="00B97A88" w:rsidRDefault="004E2978" w:rsidP="00434A4D">
      <w:pPr>
        <w:pStyle w:val="Textoindependiente"/>
        <w:spacing w:line="360" w:lineRule="auto"/>
        <w:ind w:left="720"/>
        <w:jc w:val="both"/>
        <w:rPr>
          <w:color w:val="767171"/>
        </w:rPr>
      </w:pPr>
    </w:p>
    <w:p w14:paraId="062566C8" w14:textId="77777777" w:rsidR="004E2978" w:rsidRPr="00B97A88" w:rsidRDefault="004E2978" w:rsidP="005561EB">
      <w:pPr>
        <w:pStyle w:val="Textoindependiente"/>
        <w:numPr>
          <w:ilvl w:val="0"/>
          <w:numId w:val="22"/>
        </w:numPr>
        <w:spacing w:line="360" w:lineRule="auto"/>
        <w:jc w:val="both"/>
        <w:rPr>
          <w:color w:val="767171"/>
        </w:rPr>
      </w:pPr>
      <w:r w:rsidRPr="00B97A88">
        <w:rPr>
          <w:color w:val="767171"/>
        </w:rPr>
        <w:t xml:space="preserve">Portal digital de servicios que permite la obtención, por parte del sector privado, de la correspondiente Certificación de No Objeción, emitida por el Ministerio de Obras Públicas, a través del Departamento de Muelles y Puertos, para el desarrollo de obras de infraestructura de esta categoría.  </w:t>
      </w:r>
    </w:p>
    <w:p w14:paraId="63E4A932" w14:textId="77777777" w:rsidR="004E2978" w:rsidRPr="00B97A88" w:rsidRDefault="004E2978" w:rsidP="00434A4D">
      <w:pPr>
        <w:pStyle w:val="Textoindependiente"/>
        <w:spacing w:line="360" w:lineRule="auto"/>
        <w:ind w:left="720"/>
        <w:jc w:val="both"/>
        <w:rPr>
          <w:color w:val="767171"/>
        </w:rPr>
      </w:pPr>
    </w:p>
    <w:p w14:paraId="563BD940" w14:textId="77777777" w:rsidR="004E2978" w:rsidRPr="00B97A88" w:rsidRDefault="004E2978" w:rsidP="005561EB">
      <w:pPr>
        <w:pStyle w:val="Textoindependiente"/>
        <w:numPr>
          <w:ilvl w:val="0"/>
          <w:numId w:val="22"/>
        </w:numPr>
        <w:spacing w:line="360" w:lineRule="auto"/>
        <w:jc w:val="both"/>
        <w:rPr>
          <w:color w:val="767171"/>
        </w:rPr>
      </w:pPr>
      <w:r w:rsidRPr="00B97A88">
        <w:rPr>
          <w:color w:val="767171"/>
        </w:rPr>
        <w:t>Portal digital de servicios, que permite conocer el proceso de realización de los sorteos de obras viales y de edificaciones que ejecuta el MOPC para profesionales de la Ingeniería, Arquitectura y ramas afines, en distintas provincias del país.</w:t>
      </w:r>
    </w:p>
    <w:p w14:paraId="510A5047" w14:textId="4035A14F" w:rsidR="004E2978" w:rsidRDefault="004E2978" w:rsidP="00434A4D">
      <w:pPr>
        <w:pStyle w:val="Textoindependiente"/>
        <w:spacing w:line="360" w:lineRule="auto"/>
        <w:ind w:left="720"/>
        <w:jc w:val="both"/>
        <w:rPr>
          <w:color w:val="767171"/>
        </w:rPr>
      </w:pPr>
    </w:p>
    <w:p w14:paraId="13B6A071" w14:textId="77777777" w:rsidR="004E2978" w:rsidRPr="00B97A88" w:rsidRDefault="004E2978" w:rsidP="005561EB">
      <w:pPr>
        <w:pStyle w:val="Textoindependiente"/>
        <w:numPr>
          <w:ilvl w:val="0"/>
          <w:numId w:val="22"/>
        </w:numPr>
        <w:spacing w:line="360" w:lineRule="auto"/>
        <w:jc w:val="both"/>
        <w:rPr>
          <w:color w:val="767171"/>
        </w:rPr>
      </w:pPr>
      <w:r w:rsidRPr="00B97A88">
        <w:rPr>
          <w:color w:val="767171"/>
        </w:rPr>
        <w:t>Geo-portal a través de la dirección electrónica www.mopc.gob.do/geoportal, que permite visualizar el Sistema de Información Geográfica de la red vial de nuestro país, además, presenta informaciones relativas a la cantidad de kilómetros de carreteras, caminos vecinales, puentes y obras hidráulicas, por categoría y condición actual, ofreciendo otras opciones como medición, georreferenciación e información general de la infraestructura vial existente de la República Dominicana, entre otros.</w:t>
      </w:r>
    </w:p>
    <w:p w14:paraId="6035D110" w14:textId="77777777" w:rsidR="004E2978" w:rsidRPr="00B97A88" w:rsidRDefault="004E2978" w:rsidP="00434A4D">
      <w:pPr>
        <w:pStyle w:val="Textoindependiente"/>
        <w:spacing w:line="360" w:lineRule="auto"/>
        <w:ind w:left="720"/>
        <w:jc w:val="both"/>
        <w:rPr>
          <w:color w:val="767171"/>
        </w:rPr>
      </w:pPr>
    </w:p>
    <w:p w14:paraId="004D0BC4" w14:textId="77777777" w:rsidR="00304138" w:rsidRPr="00B97A88" w:rsidRDefault="00304138" w:rsidP="00B806E7">
      <w:pPr>
        <w:pStyle w:val="Prrafodelista"/>
        <w:numPr>
          <w:ilvl w:val="2"/>
          <w:numId w:val="4"/>
        </w:numPr>
      </w:pPr>
      <w:bookmarkStart w:id="102" w:name="_Toc1418574"/>
      <w:bookmarkStart w:id="103" w:name="_Toc59361436"/>
      <w:bookmarkStart w:id="104" w:name="_Toc91264834"/>
      <w:r w:rsidRPr="00B97A88">
        <w:t>Entrada de Servicios en Línea, Simplificación de Trámites, Mejora de Servicios Públicos</w:t>
      </w:r>
      <w:bookmarkEnd w:id="102"/>
      <w:bookmarkEnd w:id="103"/>
      <w:bookmarkEnd w:id="104"/>
    </w:p>
    <w:p w14:paraId="26C909D0" w14:textId="77777777" w:rsidR="00304138" w:rsidRPr="00B97A88" w:rsidRDefault="00304138" w:rsidP="00304138">
      <w:pPr>
        <w:rPr>
          <w:rFonts w:cs="Times New Roman"/>
          <w:highlight w:val="yellow"/>
        </w:rPr>
      </w:pPr>
    </w:p>
    <w:p w14:paraId="098A3F78" w14:textId="77777777" w:rsidR="00304138" w:rsidRPr="00B97A88" w:rsidRDefault="00304138" w:rsidP="00304138">
      <w:pPr>
        <w:rPr>
          <w:rFonts w:cs="Times New Roman"/>
          <w:highlight w:val="yellow"/>
        </w:rPr>
      </w:pPr>
    </w:p>
    <w:p w14:paraId="17B1845C" w14:textId="77777777" w:rsidR="00304138" w:rsidRPr="00B97A88" w:rsidRDefault="00304138" w:rsidP="00304138">
      <w:pPr>
        <w:rPr>
          <w:rFonts w:cs="Times New Roman"/>
        </w:rPr>
      </w:pPr>
      <w:r w:rsidRPr="00B97A88">
        <w:rPr>
          <w:rFonts w:cs="Times New Roman"/>
        </w:rPr>
        <w:t>En cumplimiento del compromiso permanente del Estado Dominicano de continuar la ejecución del Programa Gobierno Electrónico para beneficio de la población, el Ministerio de Obras Públicas y Comunicaciones (MOPC), continuó durante el año 2021, el fortalecimiento del uso de la Tecnología de la Información y Comunicaciones (TIC), ofreciendo a los ciudadanos las herramientas siguientes:</w:t>
      </w:r>
    </w:p>
    <w:p w14:paraId="102F85E1" w14:textId="40220A33" w:rsidR="00304138" w:rsidRDefault="00304138" w:rsidP="00304138">
      <w:pPr>
        <w:rPr>
          <w:rFonts w:cs="Times New Roman"/>
        </w:rPr>
      </w:pPr>
    </w:p>
    <w:p w14:paraId="74EE1C2B" w14:textId="77777777" w:rsidR="009F4721" w:rsidRPr="00B97A88" w:rsidRDefault="009F4721" w:rsidP="00304138">
      <w:pPr>
        <w:rPr>
          <w:rFonts w:cs="Times New Roman"/>
        </w:rPr>
      </w:pPr>
    </w:p>
    <w:p w14:paraId="0A2FD505" w14:textId="77777777" w:rsidR="00304138" w:rsidRPr="00B97A88" w:rsidRDefault="00304138" w:rsidP="005561EB">
      <w:pPr>
        <w:pStyle w:val="Textoindependiente"/>
        <w:numPr>
          <w:ilvl w:val="0"/>
          <w:numId w:val="26"/>
        </w:numPr>
        <w:spacing w:line="360" w:lineRule="auto"/>
        <w:jc w:val="both"/>
        <w:rPr>
          <w:color w:val="767171"/>
        </w:rPr>
      </w:pPr>
      <w:r w:rsidRPr="00B97A88">
        <w:rPr>
          <w:color w:val="767171"/>
        </w:rPr>
        <w:lastRenderedPageBreak/>
        <w:t>Centrales y Comunicación Asistencia Vial, funcionando diez (10) estaciones a nivel nacional.</w:t>
      </w:r>
    </w:p>
    <w:p w14:paraId="680BD0D8" w14:textId="77777777" w:rsidR="00304138" w:rsidRPr="00B97A88" w:rsidRDefault="00304138" w:rsidP="005561EB">
      <w:pPr>
        <w:pStyle w:val="Textoindependiente"/>
        <w:numPr>
          <w:ilvl w:val="0"/>
          <w:numId w:val="26"/>
        </w:numPr>
        <w:spacing w:line="360" w:lineRule="auto"/>
        <w:jc w:val="both"/>
        <w:rPr>
          <w:color w:val="767171"/>
        </w:rPr>
      </w:pPr>
      <w:r w:rsidRPr="00B97A88">
        <w:rPr>
          <w:color w:val="767171"/>
        </w:rPr>
        <w:t>Central de Ayudantías MOPC, con treinta y un (31) Ayudantías y 85 estaciones a nivel nacional.</w:t>
      </w:r>
    </w:p>
    <w:p w14:paraId="2857D8DE" w14:textId="2845A4E4" w:rsidR="00304138" w:rsidRDefault="00304138" w:rsidP="005561EB">
      <w:pPr>
        <w:pStyle w:val="Textoindependiente"/>
        <w:numPr>
          <w:ilvl w:val="0"/>
          <w:numId w:val="26"/>
        </w:numPr>
        <w:spacing w:line="360" w:lineRule="auto"/>
        <w:jc w:val="both"/>
        <w:rPr>
          <w:color w:val="767171"/>
        </w:rPr>
      </w:pPr>
      <w:r w:rsidRPr="00B97A88">
        <w:rPr>
          <w:color w:val="767171"/>
        </w:rPr>
        <w:t>Central en Oficina Principal con 897 Estaciones en toda la geografía nacional.</w:t>
      </w:r>
    </w:p>
    <w:p w14:paraId="4D2793CA" w14:textId="77777777" w:rsidR="00304138" w:rsidRPr="00B97A88" w:rsidRDefault="00304138" w:rsidP="005561EB">
      <w:pPr>
        <w:pStyle w:val="Textoindependiente"/>
        <w:numPr>
          <w:ilvl w:val="0"/>
          <w:numId w:val="26"/>
        </w:numPr>
        <w:spacing w:line="360" w:lineRule="auto"/>
        <w:jc w:val="both"/>
        <w:rPr>
          <w:color w:val="767171"/>
        </w:rPr>
      </w:pPr>
      <w:r w:rsidRPr="00B97A88">
        <w:rPr>
          <w:color w:val="767171"/>
        </w:rPr>
        <w:t>Portal digital de paso rápido en los puestos de peaje, a través de la Dirección Electrónica www.pasorapido.gob.do con funciones adicionales y modernas para los usuarios.</w:t>
      </w:r>
    </w:p>
    <w:p w14:paraId="025D8FBE" w14:textId="77777777" w:rsidR="00304138" w:rsidRPr="00B97A88" w:rsidRDefault="00304138" w:rsidP="005561EB">
      <w:pPr>
        <w:pStyle w:val="Textoindependiente"/>
        <w:numPr>
          <w:ilvl w:val="0"/>
          <w:numId w:val="26"/>
        </w:numPr>
        <w:spacing w:line="360" w:lineRule="auto"/>
        <w:jc w:val="both"/>
        <w:rPr>
          <w:color w:val="767171"/>
        </w:rPr>
      </w:pPr>
      <w:r w:rsidRPr="00B97A88">
        <w:rPr>
          <w:color w:val="767171"/>
        </w:rPr>
        <w:t xml:space="preserve">Inclusión de Módulo de Registro de </w:t>
      </w:r>
      <w:proofErr w:type="spellStart"/>
      <w:r w:rsidRPr="00B97A88">
        <w:rPr>
          <w:color w:val="767171"/>
        </w:rPr>
        <w:t>PyMES</w:t>
      </w:r>
      <w:proofErr w:type="spellEnd"/>
      <w:r w:rsidRPr="00B97A88">
        <w:rPr>
          <w:color w:val="767171"/>
        </w:rPr>
        <w:t xml:space="preserve"> en el sistema Paso Rápido, que permite a las </w:t>
      </w:r>
      <w:proofErr w:type="spellStart"/>
      <w:r w:rsidRPr="00B97A88">
        <w:rPr>
          <w:color w:val="767171"/>
        </w:rPr>
        <w:t>PyMes</w:t>
      </w:r>
      <w:proofErr w:type="spellEnd"/>
      <w:r w:rsidRPr="00B97A88">
        <w:rPr>
          <w:color w:val="767171"/>
        </w:rPr>
        <w:t xml:space="preserve"> las facilidades de adquirir y administrar su paso rápido en los peajes.</w:t>
      </w:r>
    </w:p>
    <w:p w14:paraId="5A6019F4" w14:textId="77777777" w:rsidR="00304138" w:rsidRPr="00B97A88" w:rsidRDefault="00304138" w:rsidP="005561EB">
      <w:pPr>
        <w:pStyle w:val="Textoindependiente"/>
        <w:numPr>
          <w:ilvl w:val="0"/>
          <w:numId w:val="26"/>
        </w:numPr>
        <w:spacing w:line="360" w:lineRule="auto"/>
        <w:jc w:val="both"/>
        <w:rPr>
          <w:color w:val="767171"/>
        </w:rPr>
      </w:pPr>
      <w:r w:rsidRPr="00B97A88">
        <w:rPr>
          <w:color w:val="767171"/>
        </w:rPr>
        <w:t xml:space="preserve">Portal digital de servicios que ofrece la Dirección de Tramitación de Planos, a través de la Dirección Electrónica: </w:t>
      </w:r>
      <w:hyperlink r:id="rId76" w:history="1">
        <w:r w:rsidRPr="00B97A88">
          <w:rPr>
            <w:color w:val="767171"/>
          </w:rPr>
          <w:t>http://mopc.gob.do/servicios/direccion-oficina-central-de-tramitacion-de-planos</w:t>
        </w:r>
      </w:hyperlink>
      <w:r w:rsidRPr="00B97A88">
        <w:rPr>
          <w:color w:val="767171"/>
        </w:rPr>
        <w:t>, generando un fuerte impacto y logrando una mayor eficiencia y eficacia en el desarrollo de varios tipos de procesos.</w:t>
      </w:r>
    </w:p>
    <w:p w14:paraId="33D08CBF" w14:textId="77777777" w:rsidR="00304138" w:rsidRDefault="00304138" w:rsidP="005561EB">
      <w:pPr>
        <w:pStyle w:val="Textoindependiente"/>
        <w:numPr>
          <w:ilvl w:val="0"/>
          <w:numId w:val="26"/>
        </w:numPr>
        <w:spacing w:line="360" w:lineRule="auto"/>
        <w:jc w:val="both"/>
        <w:rPr>
          <w:color w:val="767171"/>
        </w:rPr>
      </w:pPr>
      <w:r w:rsidRPr="00B97A88">
        <w:rPr>
          <w:color w:val="767171"/>
        </w:rPr>
        <w:t xml:space="preserve">Portal digital de la Oficina de Ética, Transparencia y Acceso a la Información Pública, a través de la Dirección Electrónica: </w:t>
      </w:r>
      <w:hyperlink r:id="rId77" w:history="1">
        <w:r w:rsidRPr="00E870B5">
          <w:rPr>
            <w:rStyle w:val="Hipervnculo"/>
          </w:rPr>
          <w:t>http://mopc.gob.do/transparencia</w:t>
        </w:r>
      </w:hyperlink>
      <w:r w:rsidRPr="00B97A88">
        <w:rPr>
          <w:color w:val="767171"/>
        </w:rPr>
        <w:t>.</w:t>
      </w:r>
    </w:p>
    <w:p w14:paraId="196D4154" w14:textId="2DBC75C3" w:rsidR="00304138" w:rsidRPr="00304138" w:rsidRDefault="00304138" w:rsidP="005561EB">
      <w:pPr>
        <w:pStyle w:val="Textoindependiente"/>
        <w:numPr>
          <w:ilvl w:val="0"/>
          <w:numId w:val="26"/>
        </w:numPr>
        <w:spacing w:line="360" w:lineRule="auto"/>
        <w:jc w:val="both"/>
        <w:rPr>
          <w:color w:val="767171"/>
        </w:rPr>
      </w:pPr>
      <w:r w:rsidRPr="00304138">
        <w:rPr>
          <w:color w:val="767171"/>
        </w:rPr>
        <w:t>Aplicación Móvil Repórtalo, donde el usuario puede reportar en línea daños identificados en la infraestructura vial desde cualquier punto del país;</w:t>
      </w:r>
      <w:r>
        <w:rPr>
          <w:color w:val="767171"/>
        </w:rPr>
        <w:t xml:space="preserve"> e</w:t>
      </w:r>
      <w:r w:rsidRPr="00304138">
        <w:rPr>
          <w:color w:val="767171"/>
        </w:rPr>
        <w:t>ntre otros.</w:t>
      </w:r>
    </w:p>
    <w:p w14:paraId="0F6FF5AE" w14:textId="13A8257A" w:rsidR="00304138" w:rsidRDefault="00304138" w:rsidP="00304138">
      <w:pPr>
        <w:rPr>
          <w:rFonts w:cs="Times New Roman"/>
        </w:rPr>
      </w:pPr>
    </w:p>
    <w:p w14:paraId="34B2660E" w14:textId="12281A8D" w:rsidR="009F4721" w:rsidRDefault="009F4721" w:rsidP="00304138">
      <w:pPr>
        <w:rPr>
          <w:rFonts w:cs="Times New Roman"/>
        </w:rPr>
      </w:pPr>
    </w:p>
    <w:p w14:paraId="278F45CD" w14:textId="7F4569D6" w:rsidR="009F4721" w:rsidRDefault="009F4721" w:rsidP="00304138">
      <w:pPr>
        <w:rPr>
          <w:rFonts w:cs="Times New Roman"/>
        </w:rPr>
      </w:pPr>
    </w:p>
    <w:p w14:paraId="24FA221E" w14:textId="25AA6679" w:rsidR="009F4721" w:rsidRDefault="009F4721" w:rsidP="00304138">
      <w:pPr>
        <w:rPr>
          <w:rFonts w:cs="Times New Roman"/>
        </w:rPr>
      </w:pPr>
    </w:p>
    <w:p w14:paraId="152A0408" w14:textId="0DB1EC11" w:rsidR="009F4721" w:rsidRDefault="009F4721" w:rsidP="00304138">
      <w:pPr>
        <w:rPr>
          <w:rFonts w:cs="Times New Roman"/>
        </w:rPr>
      </w:pPr>
    </w:p>
    <w:p w14:paraId="7DBA0647" w14:textId="77777777" w:rsidR="009F4721" w:rsidRPr="00B97A88" w:rsidRDefault="009F4721" w:rsidP="00304138">
      <w:pPr>
        <w:rPr>
          <w:rFonts w:cs="Times New Roman"/>
        </w:rPr>
      </w:pPr>
    </w:p>
    <w:p w14:paraId="1CD99D13" w14:textId="7E309696" w:rsidR="003729E9" w:rsidRPr="00B97A88" w:rsidRDefault="003729E9" w:rsidP="00B806E7">
      <w:pPr>
        <w:pStyle w:val="Prrafodelista"/>
        <w:numPr>
          <w:ilvl w:val="1"/>
          <w:numId w:val="4"/>
        </w:numPr>
      </w:pPr>
      <w:bookmarkStart w:id="105" w:name="_Toc78583663"/>
      <w:bookmarkStart w:id="106" w:name="_Toc91264835"/>
      <w:r w:rsidRPr="00B97A88">
        <w:lastRenderedPageBreak/>
        <w:t>Desempeño del Sistema de Planificación y Desarrollo Institucional</w:t>
      </w:r>
      <w:bookmarkEnd w:id="105"/>
      <w:bookmarkEnd w:id="106"/>
    </w:p>
    <w:p w14:paraId="448B47C1" w14:textId="30FF8B90" w:rsidR="00456B50" w:rsidRPr="00B97A88" w:rsidRDefault="00456B50" w:rsidP="00434A4D">
      <w:pPr>
        <w:pStyle w:val="Textoindependiente"/>
        <w:spacing w:line="360" w:lineRule="auto"/>
        <w:rPr>
          <w:color w:val="767171"/>
        </w:rPr>
      </w:pPr>
    </w:p>
    <w:p w14:paraId="53F63F85" w14:textId="77777777" w:rsidR="00456B50" w:rsidRPr="00B97A88" w:rsidRDefault="00456B50" w:rsidP="00434A4D">
      <w:pPr>
        <w:rPr>
          <w:rFonts w:cs="Times New Roman"/>
        </w:rPr>
      </w:pPr>
      <w:r w:rsidRPr="00B97A88">
        <w:rPr>
          <w:rFonts w:cs="Times New Roman"/>
        </w:rPr>
        <w:t xml:space="preserve">Las actividades del Sistema de Planificación y Desarrollo Institucional en el Ministerio de Obras Públicas y Comunicaciones (MOPC) durante el periodo Enero - </w:t>
      </w:r>
      <w:proofErr w:type="gramStart"/>
      <w:r w:rsidRPr="00B97A88">
        <w:rPr>
          <w:rFonts w:cs="Times New Roman"/>
        </w:rPr>
        <w:t>Noviembre</w:t>
      </w:r>
      <w:proofErr w:type="gramEnd"/>
      <w:r w:rsidRPr="00B97A88">
        <w:rPr>
          <w:rFonts w:cs="Times New Roman"/>
        </w:rPr>
        <w:t xml:space="preserve"> del año 2021, estuvieron enmarcadas en la gestión de aseguramiento de la calidad y en las mejoras de procesos, contribuyendo al fortalecimiento de la calidad de los métodos y procesos institucionales, entre las que se destacan:</w:t>
      </w:r>
    </w:p>
    <w:p w14:paraId="28EFAD2E" w14:textId="77777777" w:rsidR="00456B50" w:rsidRPr="00B97A88" w:rsidRDefault="00456B50" w:rsidP="00434A4D">
      <w:pPr>
        <w:rPr>
          <w:rFonts w:cs="Times New Roman"/>
        </w:rPr>
      </w:pPr>
    </w:p>
    <w:p w14:paraId="0DD38BB7" w14:textId="7919135F" w:rsidR="00456B50" w:rsidRPr="00B97A88" w:rsidRDefault="00456B50" w:rsidP="00B806E7">
      <w:pPr>
        <w:pStyle w:val="Prrafodelista"/>
        <w:numPr>
          <w:ilvl w:val="2"/>
          <w:numId w:val="4"/>
        </w:numPr>
      </w:pPr>
      <w:bookmarkStart w:id="107" w:name="_Toc91264836"/>
      <w:r w:rsidRPr="00B97A88">
        <w:t>Norma ISO 9001:2015/ ISO 17020</w:t>
      </w:r>
      <w:bookmarkEnd w:id="107"/>
    </w:p>
    <w:p w14:paraId="07A3A255" w14:textId="77777777" w:rsidR="00456B50" w:rsidRPr="00B97A88" w:rsidRDefault="00456B50" w:rsidP="00434A4D">
      <w:pPr>
        <w:ind w:left="720"/>
        <w:rPr>
          <w:rFonts w:eastAsia="Calibri" w:cs="Times New Roman"/>
          <w:sz w:val="18"/>
        </w:rPr>
      </w:pPr>
    </w:p>
    <w:p w14:paraId="2B9748DC" w14:textId="77777777" w:rsidR="00456B50" w:rsidRPr="00B97A88" w:rsidRDefault="00456B50" w:rsidP="00434A4D">
      <w:pPr>
        <w:rPr>
          <w:rFonts w:cs="Times New Roman"/>
        </w:rPr>
      </w:pPr>
      <w:r w:rsidRPr="00B97A88">
        <w:rPr>
          <w:rFonts w:cs="Times New Roman"/>
        </w:rPr>
        <w:t>Durante el año 2021, se continuó con la ejecución del Plan de Trabajo de la Norma ISO 9001:2015, específicamente en la elaboración y aprobación de los siguientes procedimientos (los cuales también sirvieron de apoyo a la Carta Compromiso del MOPC):</w:t>
      </w:r>
    </w:p>
    <w:p w14:paraId="65D2D951" w14:textId="77777777" w:rsidR="00456B50" w:rsidRPr="00B97A88" w:rsidRDefault="00456B50" w:rsidP="00434A4D">
      <w:pPr>
        <w:rPr>
          <w:rFonts w:cs="Times New Roman"/>
        </w:rPr>
      </w:pPr>
    </w:p>
    <w:p w14:paraId="64E7D782" w14:textId="6D402E08" w:rsidR="00456B50" w:rsidRPr="00B97A88" w:rsidRDefault="00456B50" w:rsidP="005561EB">
      <w:pPr>
        <w:pStyle w:val="Textoindependiente"/>
        <w:numPr>
          <w:ilvl w:val="0"/>
          <w:numId w:val="23"/>
        </w:numPr>
        <w:spacing w:line="360" w:lineRule="auto"/>
        <w:jc w:val="both"/>
        <w:rPr>
          <w:color w:val="767171"/>
        </w:rPr>
      </w:pPr>
      <w:r w:rsidRPr="00B97A88">
        <w:rPr>
          <w:color w:val="767171"/>
        </w:rPr>
        <w:t>Procedimiento Asistencia Vial por Falla Mecánica de Vehículos y/o Accidente de Tránsito (APVI-PRO-003)</w:t>
      </w:r>
    </w:p>
    <w:p w14:paraId="2D438353" w14:textId="064A5D57" w:rsidR="00456B50" w:rsidRPr="00B97A88" w:rsidRDefault="00456B50" w:rsidP="005561EB">
      <w:pPr>
        <w:pStyle w:val="Textoindependiente"/>
        <w:numPr>
          <w:ilvl w:val="0"/>
          <w:numId w:val="23"/>
        </w:numPr>
        <w:spacing w:line="360" w:lineRule="auto"/>
        <w:jc w:val="both"/>
        <w:rPr>
          <w:color w:val="767171"/>
        </w:rPr>
      </w:pPr>
      <w:r w:rsidRPr="00B97A88">
        <w:rPr>
          <w:color w:val="767171"/>
        </w:rPr>
        <w:t>Procedimiento Mantenimiento Vial (MAVI-PRO-001)</w:t>
      </w:r>
    </w:p>
    <w:p w14:paraId="1211CC9D" w14:textId="77F93BA7" w:rsidR="00456B50" w:rsidRPr="00B97A88" w:rsidRDefault="00456B50" w:rsidP="005561EB">
      <w:pPr>
        <w:pStyle w:val="Textoindependiente"/>
        <w:numPr>
          <w:ilvl w:val="0"/>
          <w:numId w:val="23"/>
        </w:numPr>
        <w:spacing w:line="360" w:lineRule="auto"/>
        <w:jc w:val="both"/>
        <w:rPr>
          <w:color w:val="767171"/>
        </w:rPr>
      </w:pPr>
      <w:r w:rsidRPr="00B97A88">
        <w:rPr>
          <w:color w:val="767171"/>
        </w:rPr>
        <w:t>Procedimiento Administración Servicio Paso Rápido en Peajes (RDVI-PRO-003)</w:t>
      </w:r>
    </w:p>
    <w:p w14:paraId="4FE3651F" w14:textId="3EB45714" w:rsidR="00456B50" w:rsidRPr="00B97A88" w:rsidRDefault="00456B50" w:rsidP="005561EB">
      <w:pPr>
        <w:pStyle w:val="Textoindependiente"/>
        <w:numPr>
          <w:ilvl w:val="0"/>
          <w:numId w:val="23"/>
        </w:numPr>
        <w:spacing w:line="360" w:lineRule="auto"/>
        <w:jc w:val="both"/>
        <w:rPr>
          <w:color w:val="767171"/>
        </w:rPr>
      </w:pPr>
      <w:r w:rsidRPr="00B97A88">
        <w:rPr>
          <w:color w:val="767171"/>
        </w:rPr>
        <w:t>Procedimiento Inspección de Obras de Edificaciones Privadas (SERT-PRO-002)</w:t>
      </w:r>
    </w:p>
    <w:p w14:paraId="61AB380B" w14:textId="0007E977" w:rsidR="00456B50" w:rsidRPr="00B97A88" w:rsidRDefault="00456B50" w:rsidP="005561EB">
      <w:pPr>
        <w:pStyle w:val="Textoindependiente"/>
        <w:numPr>
          <w:ilvl w:val="0"/>
          <w:numId w:val="23"/>
        </w:numPr>
        <w:spacing w:line="360" w:lineRule="auto"/>
        <w:jc w:val="both"/>
        <w:rPr>
          <w:color w:val="767171"/>
        </w:rPr>
      </w:pPr>
      <w:r w:rsidRPr="00B97A88">
        <w:rPr>
          <w:color w:val="767171"/>
        </w:rPr>
        <w:t>Procedimiento Licencias de Construcción (SERT-PRO-001)</w:t>
      </w:r>
    </w:p>
    <w:p w14:paraId="0091D96A" w14:textId="77777777" w:rsidR="00456B50" w:rsidRPr="00B97A88" w:rsidRDefault="00456B50" w:rsidP="00434A4D">
      <w:pPr>
        <w:pStyle w:val="Textoindependiente"/>
        <w:spacing w:line="360" w:lineRule="auto"/>
        <w:rPr>
          <w:color w:val="767171"/>
        </w:rPr>
      </w:pPr>
    </w:p>
    <w:p w14:paraId="764E5BB2" w14:textId="77777777" w:rsidR="00456B50" w:rsidRPr="00B97A88" w:rsidRDefault="00456B50" w:rsidP="00434A4D">
      <w:pPr>
        <w:rPr>
          <w:rFonts w:cs="Times New Roman"/>
        </w:rPr>
      </w:pPr>
      <w:r w:rsidRPr="00B97A88">
        <w:rPr>
          <w:rFonts w:cs="Times New Roman"/>
        </w:rPr>
        <w:t>Además, se elaboró un preliminar del Manual de Calidad ISO 17020 y se formaron auditores internos en la Norma ISO/IEC 17020.</w:t>
      </w:r>
    </w:p>
    <w:p w14:paraId="3720B19A" w14:textId="16444467" w:rsidR="00456B50" w:rsidRDefault="00456B50" w:rsidP="00434A4D">
      <w:pPr>
        <w:ind w:left="720"/>
        <w:rPr>
          <w:rFonts w:eastAsia="Calibri" w:cs="Times New Roman"/>
          <w:b/>
          <w:szCs w:val="20"/>
        </w:rPr>
      </w:pPr>
    </w:p>
    <w:p w14:paraId="5400DA7D" w14:textId="770F28A8" w:rsidR="009F4721" w:rsidRDefault="009F4721" w:rsidP="00434A4D">
      <w:pPr>
        <w:ind w:left="720"/>
        <w:rPr>
          <w:rFonts w:eastAsia="Calibri" w:cs="Times New Roman"/>
          <w:b/>
          <w:szCs w:val="20"/>
        </w:rPr>
      </w:pPr>
    </w:p>
    <w:p w14:paraId="1B97B78F" w14:textId="3E22B9BC" w:rsidR="009F4721" w:rsidRDefault="009F4721" w:rsidP="00434A4D">
      <w:pPr>
        <w:ind w:left="720"/>
        <w:rPr>
          <w:rFonts w:eastAsia="Calibri" w:cs="Times New Roman"/>
          <w:b/>
          <w:szCs w:val="20"/>
        </w:rPr>
      </w:pPr>
    </w:p>
    <w:p w14:paraId="553C410E" w14:textId="77777777" w:rsidR="009F4721" w:rsidRPr="00B97A88" w:rsidRDefault="009F4721" w:rsidP="00434A4D">
      <w:pPr>
        <w:ind w:left="720"/>
        <w:rPr>
          <w:rFonts w:eastAsia="Calibri" w:cs="Times New Roman"/>
          <w:b/>
          <w:szCs w:val="20"/>
        </w:rPr>
      </w:pPr>
    </w:p>
    <w:p w14:paraId="7C4A4293" w14:textId="3C3ABE7F" w:rsidR="00456B50" w:rsidRPr="00B97A88" w:rsidRDefault="001D249E" w:rsidP="00B806E7">
      <w:pPr>
        <w:pStyle w:val="Prrafodelista"/>
        <w:numPr>
          <w:ilvl w:val="2"/>
          <w:numId w:val="4"/>
        </w:numPr>
      </w:pPr>
      <w:bookmarkStart w:id="108" w:name="_Toc91264837"/>
      <w:r w:rsidRPr="00B97A88">
        <w:lastRenderedPageBreak/>
        <w:t>C</w:t>
      </w:r>
      <w:r w:rsidR="00456B50" w:rsidRPr="00B97A88">
        <w:t>arta Compromiso</w:t>
      </w:r>
      <w:bookmarkEnd w:id="108"/>
    </w:p>
    <w:p w14:paraId="47E8F53E" w14:textId="77777777" w:rsidR="00456B50" w:rsidRPr="00B97A88" w:rsidRDefault="00456B50" w:rsidP="00434A4D">
      <w:pPr>
        <w:ind w:left="720"/>
        <w:rPr>
          <w:rFonts w:eastAsia="Calibri" w:cs="Times New Roman"/>
          <w:sz w:val="18"/>
        </w:rPr>
      </w:pPr>
    </w:p>
    <w:p w14:paraId="1A197DF4" w14:textId="1D3E803A" w:rsidR="00456B50" w:rsidRPr="00B97A88" w:rsidRDefault="00456B50" w:rsidP="00434A4D">
      <w:pPr>
        <w:rPr>
          <w:rFonts w:cs="Times New Roman"/>
        </w:rPr>
      </w:pPr>
      <w:r w:rsidRPr="00B97A88">
        <w:rPr>
          <w:rFonts w:cs="Times New Roman"/>
        </w:rPr>
        <w:t>La Carta Compromiso al Ciudadano, documento a través del cual la institución informa al Ciudadano / cliente sobre los servicios que gestionan, como acceder y obtener esos servicios y los compromisos de calidad establecidos para su prestación.</w:t>
      </w:r>
    </w:p>
    <w:p w14:paraId="5F01CBD6" w14:textId="77777777" w:rsidR="00456B50" w:rsidRPr="00B97A88" w:rsidRDefault="00456B50" w:rsidP="00434A4D">
      <w:pPr>
        <w:rPr>
          <w:rFonts w:cs="Times New Roman"/>
        </w:rPr>
      </w:pPr>
    </w:p>
    <w:p w14:paraId="62F5B48B" w14:textId="5ED0D688" w:rsidR="00456B50" w:rsidRPr="00B97A88" w:rsidRDefault="00456B50" w:rsidP="00434A4D">
      <w:pPr>
        <w:rPr>
          <w:rFonts w:cs="Times New Roman"/>
        </w:rPr>
      </w:pPr>
      <w:r w:rsidRPr="00B97A88">
        <w:rPr>
          <w:rFonts w:cs="Times New Roman"/>
        </w:rPr>
        <w:t xml:space="preserve">Dando seguimiento al referido proceso, en el MOPC se seleccionaron seis (6) servicios prioritarios atendiendo a la matriz de Determinación Atributos de Calidad, en los que se valora: Tiempo de respuesta, Accesibilidad, Fiabilidad, Profesionalidad, y Amabilidad. </w:t>
      </w:r>
      <w:r w:rsidR="001D249E" w:rsidRPr="00B97A88">
        <w:rPr>
          <w:rFonts w:cs="Times New Roman"/>
        </w:rPr>
        <w:t>Los servicios</w:t>
      </w:r>
      <w:r w:rsidRPr="00B97A88">
        <w:rPr>
          <w:rFonts w:cs="Times New Roman"/>
        </w:rPr>
        <w:t xml:space="preserve"> del ministerio seleccionados fueron:</w:t>
      </w:r>
    </w:p>
    <w:p w14:paraId="071C369B" w14:textId="77777777" w:rsidR="00456B50" w:rsidRPr="00B97A88" w:rsidRDefault="00456B50" w:rsidP="00434A4D">
      <w:pPr>
        <w:rPr>
          <w:rFonts w:cs="Times New Roman"/>
        </w:rPr>
      </w:pPr>
    </w:p>
    <w:p w14:paraId="60678052"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Asistencia Vial</w:t>
      </w:r>
      <w:r w:rsidRPr="00B97A88">
        <w:rPr>
          <w:color w:val="767171"/>
        </w:rPr>
        <w:tab/>
      </w:r>
    </w:p>
    <w:p w14:paraId="7DB2A37A"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Mantenimiento Vial</w:t>
      </w:r>
      <w:r w:rsidRPr="00B97A88">
        <w:rPr>
          <w:color w:val="767171"/>
        </w:rPr>
        <w:tab/>
      </w:r>
    </w:p>
    <w:p w14:paraId="4936696B"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Licencias de Construcción</w:t>
      </w:r>
    </w:p>
    <w:p w14:paraId="47770F81"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Inspección de Edificaciones por etapa</w:t>
      </w:r>
      <w:r w:rsidRPr="00B97A88">
        <w:rPr>
          <w:color w:val="767171"/>
        </w:rPr>
        <w:tab/>
      </w:r>
    </w:p>
    <w:p w14:paraId="3D9A9557"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Inspección de Edificaciones por solicitud</w:t>
      </w:r>
    </w:p>
    <w:p w14:paraId="6E5FFD66" w14:textId="77777777" w:rsidR="00456B50" w:rsidRPr="00B97A88" w:rsidRDefault="00456B50" w:rsidP="005561EB">
      <w:pPr>
        <w:pStyle w:val="Textoindependiente"/>
        <w:numPr>
          <w:ilvl w:val="0"/>
          <w:numId w:val="24"/>
        </w:numPr>
        <w:spacing w:line="360" w:lineRule="auto"/>
        <w:ind w:left="714" w:hanging="357"/>
        <w:rPr>
          <w:color w:val="767171"/>
        </w:rPr>
      </w:pPr>
      <w:r w:rsidRPr="00B97A88">
        <w:rPr>
          <w:color w:val="767171"/>
        </w:rPr>
        <w:t>Paso Rápido</w:t>
      </w:r>
    </w:p>
    <w:p w14:paraId="7389273D" w14:textId="77777777" w:rsidR="00456B50" w:rsidRPr="00B97A88" w:rsidRDefault="00456B50" w:rsidP="00434A4D">
      <w:pPr>
        <w:ind w:left="720"/>
        <w:rPr>
          <w:rFonts w:eastAsia="Calibri" w:cs="Times New Roman"/>
          <w:sz w:val="18"/>
        </w:rPr>
      </w:pPr>
    </w:p>
    <w:p w14:paraId="6FB352A8" w14:textId="77777777" w:rsidR="00456B50" w:rsidRPr="00B97A88" w:rsidRDefault="00456B50" w:rsidP="00434A4D">
      <w:pPr>
        <w:rPr>
          <w:rFonts w:cs="Times New Roman"/>
        </w:rPr>
      </w:pPr>
      <w:r w:rsidRPr="00B97A88">
        <w:rPr>
          <w:rFonts w:cs="Times New Roman"/>
        </w:rPr>
        <w:t>Para cumplir con uno de los objetivos de Carta Compromiso, se elaboró el Mapa de Procesos Institucionales, el cual fue revisado por el Ministerio de Administración Pública (MAP).</w:t>
      </w:r>
    </w:p>
    <w:p w14:paraId="4D76EED7" w14:textId="07899E82" w:rsidR="00456B50" w:rsidRDefault="00456B50" w:rsidP="00434A4D">
      <w:pPr>
        <w:ind w:left="720"/>
        <w:rPr>
          <w:rFonts w:eastAsia="Calibri" w:cs="Times New Roman"/>
          <w:sz w:val="18"/>
        </w:rPr>
      </w:pPr>
    </w:p>
    <w:p w14:paraId="45929933" w14:textId="77777777" w:rsidR="006372D9" w:rsidRPr="00B97A88" w:rsidRDefault="006372D9" w:rsidP="00434A4D">
      <w:pPr>
        <w:ind w:left="720"/>
        <w:rPr>
          <w:rFonts w:eastAsia="Calibri" w:cs="Times New Roman"/>
          <w:sz w:val="18"/>
        </w:rPr>
      </w:pPr>
    </w:p>
    <w:p w14:paraId="66B59907" w14:textId="5A16BE97" w:rsidR="00456B50" w:rsidRPr="00B97A88" w:rsidRDefault="00456B50" w:rsidP="00B806E7">
      <w:pPr>
        <w:pStyle w:val="Prrafodelista"/>
        <w:numPr>
          <w:ilvl w:val="2"/>
          <w:numId w:val="4"/>
        </w:numPr>
      </w:pPr>
      <w:bookmarkStart w:id="109" w:name="_Toc91264838"/>
      <w:r w:rsidRPr="00B97A88">
        <w:t>Modelo Estadístico Institucional</w:t>
      </w:r>
      <w:bookmarkEnd w:id="109"/>
    </w:p>
    <w:p w14:paraId="5FBC8319" w14:textId="77777777" w:rsidR="00456B50" w:rsidRPr="00B97A88" w:rsidRDefault="00456B50" w:rsidP="00434A4D">
      <w:pPr>
        <w:ind w:left="720"/>
        <w:rPr>
          <w:rFonts w:eastAsia="Calibri" w:cs="Times New Roman"/>
          <w:sz w:val="18"/>
        </w:rPr>
      </w:pPr>
    </w:p>
    <w:p w14:paraId="5DFE42F4" w14:textId="77777777" w:rsidR="00456B50" w:rsidRPr="00B97A88" w:rsidRDefault="00456B50" w:rsidP="00434A4D">
      <w:pPr>
        <w:rPr>
          <w:rFonts w:eastAsia="Calibri" w:cs="Times New Roman"/>
          <w:sz w:val="18"/>
        </w:rPr>
      </w:pPr>
      <w:r w:rsidRPr="00B97A88">
        <w:rPr>
          <w:rFonts w:cs="Times New Roman"/>
        </w:rPr>
        <w:t xml:space="preserve">Durante el año 2021, se inició el proceso de socialización con las diferentes Direcciones de la institución, con el objetivo de presentar los hallazgos resultantes de la evaluación realizada y las propuestas de mejoras para sus áreas. </w:t>
      </w:r>
    </w:p>
    <w:p w14:paraId="7E5B618E" w14:textId="781C8A47" w:rsidR="00456B50" w:rsidRDefault="00456B50" w:rsidP="00434A4D">
      <w:pPr>
        <w:ind w:left="720"/>
        <w:rPr>
          <w:rFonts w:eastAsia="Calibri" w:cs="Times New Roman"/>
          <w:b/>
          <w:szCs w:val="20"/>
        </w:rPr>
      </w:pPr>
    </w:p>
    <w:p w14:paraId="79F1B056" w14:textId="1CC043E8" w:rsidR="009F4721" w:rsidRDefault="009F4721" w:rsidP="00434A4D">
      <w:pPr>
        <w:ind w:left="720"/>
        <w:rPr>
          <w:rFonts w:eastAsia="Calibri" w:cs="Times New Roman"/>
          <w:b/>
          <w:szCs w:val="20"/>
        </w:rPr>
      </w:pPr>
    </w:p>
    <w:p w14:paraId="16F9D341" w14:textId="77777777" w:rsidR="009F4721" w:rsidRPr="00B97A88" w:rsidRDefault="009F4721" w:rsidP="00434A4D">
      <w:pPr>
        <w:ind w:left="720"/>
        <w:rPr>
          <w:rFonts w:eastAsia="Calibri" w:cs="Times New Roman"/>
          <w:b/>
          <w:szCs w:val="20"/>
        </w:rPr>
      </w:pPr>
    </w:p>
    <w:p w14:paraId="4939F1F7" w14:textId="5DDA597B" w:rsidR="00456B50" w:rsidRPr="00B97A88" w:rsidRDefault="00456B50" w:rsidP="00B806E7">
      <w:pPr>
        <w:pStyle w:val="Prrafodelista"/>
        <w:numPr>
          <w:ilvl w:val="2"/>
          <w:numId w:val="4"/>
        </w:numPr>
      </w:pPr>
      <w:bookmarkStart w:id="110" w:name="_Toc91264839"/>
      <w:r w:rsidRPr="00B97A88">
        <w:lastRenderedPageBreak/>
        <w:t>Estructura Organizacional</w:t>
      </w:r>
      <w:bookmarkEnd w:id="110"/>
    </w:p>
    <w:p w14:paraId="4F046E9D" w14:textId="77777777" w:rsidR="00456B50" w:rsidRPr="00B97A88" w:rsidRDefault="00456B50" w:rsidP="00434A4D">
      <w:pPr>
        <w:ind w:left="720"/>
        <w:rPr>
          <w:rFonts w:eastAsia="Calibri" w:cs="Times New Roman"/>
          <w:sz w:val="18"/>
        </w:rPr>
      </w:pPr>
    </w:p>
    <w:p w14:paraId="78146DB9" w14:textId="61E52DA0" w:rsidR="00456B50" w:rsidRPr="00B97A88" w:rsidRDefault="00456B50" w:rsidP="00434A4D">
      <w:pPr>
        <w:rPr>
          <w:rFonts w:cs="Times New Roman"/>
        </w:rPr>
      </w:pPr>
      <w:r w:rsidRPr="00B97A88">
        <w:rPr>
          <w:rFonts w:cs="Times New Roman"/>
        </w:rPr>
        <w:t xml:space="preserve">Durante el periodo Enero - </w:t>
      </w:r>
      <w:proofErr w:type="gramStart"/>
      <w:r w:rsidRPr="00B97A88">
        <w:rPr>
          <w:rFonts w:cs="Times New Roman"/>
        </w:rPr>
        <w:t>Noviembre</w:t>
      </w:r>
      <w:proofErr w:type="gramEnd"/>
      <w:r w:rsidRPr="00B97A88">
        <w:rPr>
          <w:rFonts w:cs="Times New Roman"/>
        </w:rPr>
        <w:t xml:space="preserve"> del año 2021, se realizaron </w:t>
      </w:r>
      <w:r w:rsidR="001D249E" w:rsidRPr="00B97A88">
        <w:rPr>
          <w:rFonts w:cs="Times New Roman"/>
        </w:rPr>
        <w:t>las revisiones</w:t>
      </w:r>
      <w:r w:rsidRPr="00B97A88">
        <w:rPr>
          <w:rFonts w:cs="Times New Roman"/>
        </w:rPr>
        <w:t xml:space="preserve"> correspondientes a la estructura organizacional vigente, la cual vence en el año 2022, con el objetivo de evaluar los cambios sugeridos para implementarlos según se requiera. Se han remitido al MAP solicitudes de creación y/o modificación de las estructuras de la Dirección de Coordinación de Servicios, Dirección de Infraestructura Turística y Dirección Gestión BIM/GIS. La estructura de la Dirección General del Fideicomiso PARQUÉAT_RD fue aprobada por el MAP mediante la resolución No. 003-2021 de fecha 20 de mayo de 2021.</w:t>
      </w:r>
    </w:p>
    <w:p w14:paraId="42C2599A" w14:textId="77777777" w:rsidR="00456B50" w:rsidRPr="00B97A88" w:rsidRDefault="00456B50" w:rsidP="00434A4D">
      <w:pPr>
        <w:rPr>
          <w:rFonts w:cs="Times New Roman"/>
        </w:rPr>
      </w:pPr>
    </w:p>
    <w:p w14:paraId="34F44B7A" w14:textId="149BE0E7" w:rsidR="00456B50" w:rsidRDefault="00456B50" w:rsidP="00434A4D">
      <w:pPr>
        <w:rPr>
          <w:rFonts w:cs="Times New Roman"/>
        </w:rPr>
      </w:pPr>
      <w:r w:rsidRPr="00B97A88">
        <w:rPr>
          <w:rFonts w:cs="Times New Roman"/>
        </w:rPr>
        <w:t xml:space="preserve">Actualmente, se encuentra en proceso, la aprobación del Ministerio de Administración Pública a </w:t>
      </w:r>
      <w:r w:rsidR="001D249E" w:rsidRPr="00B97A88">
        <w:rPr>
          <w:rFonts w:cs="Times New Roman"/>
        </w:rPr>
        <w:t>la estructura</w:t>
      </w:r>
      <w:r w:rsidRPr="00B97A88">
        <w:rPr>
          <w:rFonts w:cs="Times New Roman"/>
        </w:rPr>
        <w:t xml:space="preserve"> organizacional del MOPC.</w:t>
      </w:r>
    </w:p>
    <w:p w14:paraId="3B0FC4A7" w14:textId="77777777" w:rsidR="00DD03EB" w:rsidRPr="00B97A88" w:rsidRDefault="00DD03EB" w:rsidP="00434A4D">
      <w:pPr>
        <w:rPr>
          <w:rFonts w:cs="Times New Roman"/>
        </w:rPr>
      </w:pPr>
    </w:p>
    <w:p w14:paraId="1B005BB1" w14:textId="77777777" w:rsidR="00456B50" w:rsidRPr="00B97A88" w:rsidRDefault="00456B50" w:rsidP="00434A4D">
      <w:pPr>
        <w:ind w:left="720"/>
        <w:rPr>
          <w:rFonts w:eastAsia="Calibri" w:cs="Times New Roman"/>
          <w:b/>
          <w:szCs w:val="20"/>
        </w:rPr>
      </w:pPr>
    </w:p>
    <w:p w14:paraId="77CA5D01" w14:textId="2053FA0F" w:rsidR="00456B50" w:rsidRPr="00B97A88" w:rsidRDefault="00456B50" w:rsidP="00B806E7">
      <w:pPr>
        <w:pStyle w:val="Prrafodelista"/>
        <w:numPr>
          <w:ilvl w:val="2"/>
          <w:numId w:val="4"/>
        </w:numPr>
      </w:pPr>
      <w:bookmarkStart w:id="111" w:name="_Toc91264840"/>
      <w:r w:rsidRPr="00B97A88">
        <w:t>Plan Estratégico de Desarrollo Institucional 2021-2024</w:t>
      </w:r>
      <w:bookmarkEnd w:id="111"/>
    </w:p>
    <w:p w14:paraId="295EE90C" w14:textId="77777777" w:rsidR="00456B50" w:rsidRPr="00B97A88" w:rsidRDefault="00456B50" w:rsidP="00434A4D">
      <w:pPr>
        <w:ind w:left="720"/>
        <w:rPr>
          <w:rFonts w:eastAsia="Calibri" w:cs="Times New Roman"/>
          <w:sz w:val="18"/>
        </w:rPr>
      </w:pPr>
    </w:p>
    <w:p w14:paraId="391F4A9A" w14:textId="77777777" w:rsidR="00456B50" w:rsidRPr="00B97A88" w:rsidRDefault="00456B50" w:rsidP="00434A4D">
      <w:pPr>
        <w:rPr>
          <w:rFonts w:cs="Times New Roman"/>
        </w:rPr>
      </w:pPr>
      <w:r w:rsidRPr="00B97A88">
        <w:rPr>
          <w:rFonts w:cs="Times New Roman"/>
        </w:rPr>
        <w:t>El Plan Estratégico Institucional (PEI) fue formulado siguiendo la metodología de cadena de valor público del MEPYD, con 5 ejes estratégicos, 4 Objetivos estratégicos con 13 resultados institucionales con sus respectivos indicadores de medida. La nueva actualización del Plan Estratégico Institucional (PEI) presenta un marco de monitoreo con las metas al 2024 y sus metas intermedias, de igual modo, se identificaron y vincularon las políticas priorizadas de la gestión a las que el MOPC proporcionará respuesta.</w:t>
      </w:r>
    </w:p>
    <w:p w14:paraId="007DB63D" w14:textId="77777777" w:rsidR="00456B50" w:rsidRPr="00B97A88" w:rsidRDefault="00456B50" w:rsidP="00434A4D">
      <w:pPr>
        <w:rPr>
          <w:rFonts w:eastAsia="Calibri" w:cs="Times New Roman"/>
          <w:spacing w:val="20"/>
          <w:szCs w:val="24"/>
        </w:rPr>
      </w:pPr>
    </w:p>
    <w:p w14:paraId="71C4EFCA" w14:textId="268E5E45" w:rsidR="00456B50" w:rsidRDefault="00456B50" w:rsidP="00434A4D">
      <w:pPr>
        <w:rPr>
          <w:rFonts w:cs="Times New Roman"/>
        </w:rPr>
      </w:pPr>
      <w:r w:rsidRPr="00B97A88">
        <w:rPr>
          <w:rFonts w:cs="Times New Roman"/>
        </w:rPr>
        <w:t xml:space="preserve">Se </w:t>
      </w:r>
      <w:r w:rsidR="001D249E" w:rsidRPr="00B97A88">
        <w:rPr>
          <w:rFonts w:cs="Times New Roman"/>
        </w:rPr>
        <w:t>establecieron,</w:t>
      </w:r>
      <w:r w:rsidRPr="00B97A88">
        <w:rPr>
          <w:rFonts w:cs="Times New Roman"/>
        </w:rPr>
        <w:t xml:space="preserve"> además, los Pilares Estratégicos de la institución que son los elementos que permitirán transferir efectivamente lo planificado al plano operativo, y que al mismo tiempo le otorgan un nivel de prioridad al plan formulado, lo que se traduce en </w:t>
      </w:r>
      <w:r w:rsidR="001D249E" w:rsidRPr="00B97A88">
        <w:rPr>
          <w:rFonts w:cs="Times New Roman"/>
        </w:rPr>
        <w:t>efectividad para</w:t>
      </w:r>
      <w:r w:rsidRPr="00B97A88">
        <w:rPr>
          <w:rFonts w:cs="Times New Roman"/>
        </w:rPr>
        <w:t xml:space="preserve"> el cambio institucional.</w:t>
      </w:r>
    </w:p>
    <w:p w14:paraId="3EC343CD" w14:textId="0218CEA3" w:rsidR="006372D9" w:rsidRDefault="006372D9" w:rsidP="00434A4D">
      <w:pPr>
        <w:rPr>
          <w:rFonts w:cs="Times New Roman"/>
        </w:rPr>
      </w:pPr>
    </w:p>
    <w:p w14:paraId="0CBBF858" w14:textId="77777777" w:rsidR="00DD03EB" w:rsidRDefault="00DD03EB" w:rsidP="00434A4D">
      <w:pPr>
        <w:rPr>
          <w:rFonts w:cs="Times New Roman"/>
        </w:rPr>
      </w:pPr>
    </w:p>
    <w:p w14:paraId="7269F842" w14:textId="77777777" w:rsidR="006372D9" w:rsidRDefault="006372D9" w:rsidP="006372D9">
      <w:r>
        <w:lastRenderedPageBreak/>
        <w:t xml:space="preserve">La definición estratégica del PEI 2021-2024 del MOPC, se detalla a continuación: </w:t>
      </w:r>
    </w:p>
    <w:p w14:paraId="666602C5" w14:textId="77777777" w:rsidR="006372D9" w:rsidRDefault="006372D9" w:rsidP="006372D9"/>
    <w:p w14:paraId="72853713" w14:textId="399F148A" w:rsidR="006372D9" w:rsidRPr="002533D3" w:rsidRDefault="006372D9" w:rsidP="005561EB">
      <w:pPr>
        <w:pStyle w:val="Textoindependiente"/>
        <w:numPr>
          <w:ilvl w:val="0"/>
          <w:numId w:val="33"/>
        </w:numPr>
        <w:spacing w:line="360" w:lineRule="auto"/>
        <w:jc w:val="both"/>
        <w:rPr>
          <w:b/>
          <w:color w:val="767171"/>
        </w:rPr>
      </w:pPr>
      <w:r w:rsidRPr="002533D3">
        <w:rPr>
          <w:b/>
          <w:color w:val="767171"/>
        </w:rPr>
        <w:t xml:space="preserve">Infraestructura para el Desarrollo </w:t>
      </w:r>
    </w:p>
    <w:p w14:paraId="7B9EC93D" w14:textId="1A4FA23A" w:rsidR="006372D9" w:rsidRPr="006372D9" w:rsidRDefault="006372D9" w:rsidP="005561EB">
      <w:pPr>
        <w:pStyle w:val="Textoindependiente"/>
        <w:numPr>
          <w:ilvl w:val="1"/>
          <w:numId w:val="33"/>
        </w:numPr>
        <w:spacing w:line="360" w:lineRule="auto"/>
        <w:jc w:val="both"/>
        <w:rPr>
          <w:color w:val="767171"/>
        </w:rPr>
      </w:pPr>
      <w:r>
        <w:rPr>
          <w:color w:val="767171"/>
        </w:rPr>
        <w:t>C</w:t>
      </w:r>
      <w:r w:rsidRPr="006372D9">
        <w:rPr>
          <w:color w:val="767171"/>
        </w:rPr>
        <w:t>onstruir y dar mantenimiento a las obras públicas, para elevar la calidad de vida de los ciudadanos, el desarrollo, la producción y la competitividad nacional</w:t>
      </w:r>
    </w:p>
    <w:p w14:paraId="159B1463" w14:textId="06D90D92" w:rsidR="006372D9" w:rsidRPr="006372D9" w:rsidRDefault="006372D9" w:rsidP="005561EB">
      <w:pPr>
        <w:pStyle w:val="Textoindependiente"/>
        <w:numPr>
          <w:ilvl w:val="1"/>
          <w:numId w:val="33"/>
        </w:numPr>
        <w:spacing w:line="360" w:lineRule="auto"/>
        <w:jc w:val="both"/>
        <w:rPr>
          <w:color w:val="767171"/>
        </w:rPr>
      </w:pPr>
      <w:r w:rsidRPr="006372D9">
        <w:rPr>
          <w:color w:val="767171"/>
        </w:rPr>
        <w:t>Aumentada la construcción y mantenimiento de infraestructura de edificaciones para brindar servicios públicos</w:t>
      </w:r>
    </w:p>
    <w:p w14:paraId="7969CABD" w14:textId="05A36105" w:rsidR="006372D9" w:rsidRPr="006372D9" w:rsidRDefault="006372D9" w:rsidP="005561EB">
      <w:pPr>
        <w:pStyle w:val="Textoindependiente"/>
        <w:numPr>
          <w:ilvl w:val="1"/>
          <w:numId w:val="33"/>
        </w:numPr>
        <w:spacing w:line="360" w:lineRule="auto"/>
        <w:jc w:val="both"/>
        <w:rPr>
          <w:color w:val="767171"/>
        </w:rPr>
      </w:pPr>
      <w:r w:rsidRPr="006372D9">
        <w:rPr>
          <w:color w:val="767171"/>
        </w:rPr>
        <w:t>Aumentada la calidad del entorno y el acceso a infraestructuras de valor comunitario</w:t>
      </w:r>
    </w:p>
    <w:p w14:paraId="6A93BE60" w14:textId="77777777" w:rsidR="006372D9" w:rsidRPr="006372D9" w:rsidRDefault="006372D9" w:rsidP="006372D9">
      <w:pPr>
        <w:pStyle w:val="Textoindependiente"/>
        <w:spacing w:line="360" w:lineRule="auto"/>
        <w:jc w:val="both"/>
        <w:rPr>
          <w:color w:val="767171"/>
        </w:rPr>
      </w:pPr>
    </w:p>
    <w:p w14:paraId="40FB63AF" w14:textId="5E894735" w:rsidR="006372D9" w:rsidRPr="002533D3" w:rsidRDefault="006372D9" w:rsidP="005561EB">
      <w:pPr>
        <w:pStyle w:val="Textoindependiente"/>
        <w:numPr>
          <w:ilvl w:val="0"/>
          <w:numId w:val="33"/>
        </w:numPr>
        <w:spacing w:line="360" w:lineRule="auto"/>
        <w:jc w:val="both"/>
        <w:rPr>
          <w:b/>
          <w:color w:val="767171"/>
        </w:rPr>
      </w:pPr>
      <w:r w:rsidRPr="002533D3">
        <w:rPr>
          <w:b/>
          <w:color w:val="767171"/>
        </w:rPr>
        <w:t>Gestión de Riesgos frente al Cambio Climático en la Infraestructura Vial y de Edificaciones</w:t>
      </w:r>
    </w:p>
    <w:p w14:paraId="072BFF41" w14:textId="0471CF44" w:rsidR="006372D9" w:rsidRPr="006372D9" w:rsidRDefault="006372D9" w:rsidP="005561EB">
      <w:pPr>
        <w:pStyle w:val="Textoindependiente"/>
        <w:numPr>
          <w:ilvl w:val="1"/>
          <w:numId w:val="34"/>
        </w:numPr>
        <w:spacing w:line="360" w:lineRule="auto"/>
        <w:jc w:val="both"/>
        <w:rPr>
          <w:color w:val="767171"/>
        </w:rPr>
      </w:pPr>
      <w:r w:rsidRPr="006372D9">
        <w:rPr>
          <w:color w:val="767171"/>
        </w:rPr>
        <w:t>Asegurar políticas que incluyan los mecanismos necesarios para la gestión del riesgo ante emergencias en las infraestructuras viales y de edificaciones</w:t>
      </w:r>
    </w:p>
    <w:p w14:paraId="3DEC0973" w14:textId="1D2912E9" w:rsidR="006372D9" w:rsidRPr="006372D9" w:rsidRDefault="006372D9" w:rsidP="005561EB">
      <w:pPr>
        <w:pStyle w:val="Textoindependiente"/>
        <w:numPr>
          <w:ilvl w:val="1"/>
          <w:numId w:val="34"/>
        </w:numPr>
        <w:spacing w:line="360" w:lineRule="auto"/>
        <w:jc w:val="both"/>
        <w:rPr>
          <w:color w:val="767171"/>
        </w:rPr>
      </w:pPr>
      <w:r w:rsidRPr="006372D9">
        <w:rPr>
          <w:color w:val="767171"/>
        </w:rPr>
        <w:t>Organizada la capacidad institucional para gestionar el riesgo de desastres</w:t>
      </w:r>
    </w:p>
    <w:p w14:paraId="23335A65" w14:textId="4BC738C1" w:rsidR="006372D9" w:rsidRPr="006372D9" w:rsidRDefault="006372D9" w:rsidP="005561EB">
      <w:pPr>
        <w:pStyle w:val="Textoindependiente"/>
        <w:numPr>
          <w:ilvl w:val="1"/>
          <w:numId w:val="34"/>
        </w:numPr>
        <w:spacing w:line="360" w:lineRule="auto"/>
        <w:jc w:val="both"/>
        <w:rPr>
          <w:color w:val="767171"/>
        </w:rPr>
      </w:pPr>
      <w:r w:rsidRPr="006372D9">
        <w:rPr>
          <w:color w:val="767171"/>
        </w:rPr>
        <w:t>Mejoradas obras para mitigación de riesgo</w:t>
      </w:r>
    </w:p>
    <w:p w14:paraId="041F9176" w14:textId="34D92239" w:rsidR="006372D9" w:rsidRPr="006372D9" w:rsidRDefault="006372D9" w:rsidP="005561EB">
      <w:pPr>
        <w:pStyle w:val="Textoindependiente"/>
        <w:numPr>
          <w:ilvl w:val="1"/>
          <w:numId w:val="34"/>
        </w:numPr>
        <w:spacing w:line="360" w:lineRule="auto"/>
        <w:jc w:val="both"/>
        <w:rPr>
          <w:color w:val="767171"/>
        </w:rPr>
      </w:pPr>
      <w:r w:rsidRPr="006372D9">
        <w:rPr>
          <w:color w:val="767171"/>
        </w:rPr>
        <w:t>Mejoradas las respuestas a las emergencias ante desastres dentro del ámbito institucional</w:t>
      </w:r>
    </w:p>
    <w:p w14:paraId="4A1C1B42" w14:textId="77777777" w:rsidR="006372D9" w:rsidRPr="006372D9" w:rsidRDefault="006372D9" w:rsidP="006372D9">
      <w:pPr>
        <w:pStyle w:val="Textoindependiente"/>
        <w:spacing w:line="360" w:lineRule="auto"/>
        <w:jc w:val="both"/>
        <w:rPr>
          <w:color w:val="767171"/>
        </w:rPr>
      </w:pPr>
    </w:p>
    <w:p w14:paraId="334E8014" w14:textId="4CDE5B7F" w:rsidR="006372D9" w:rsidRPr="002533D3" w:rsidRDefault="006372D9" w:rsidP="005561EB">
      <w:pPr>
        <w:pStyle w:val="Textoindependiente"/>
        <w:numPr>
          <w:ilvl w:val="0"/>
          <w:numId w:val="33"/>
        </w:numPr>
        <w:spacing w:line="360" w:lineRule="auto"/>
        <w:jc w:val="both"/>
        <w:rPr>
          <w:b/>
          <w:color w:val="767171"/>
        </w:rPr>
      </w:pPr>
      <w:r w:rsidRPr="002533D3">
        <w:rPr>
          <w:b/>
          <w:color w:val="767171"/>
        </w:rPr>
        <w:t>Regulación del Sector de Obras Públicas y Comunicaciones</w:t>
      </w:r>
    </w:p>
    <w:p w14:paraId="65945595" w14:textId="4B93CF20" w:rsidR="006372D9" w:rsidRPr="006372D9" w:rsidRDefault="006372D9" w:rsidP="005561EB">
      <w:pPr>
        <w:pStyle w:val="Textoindependiente"/>
        <w:numPr>
          <w:ilvl w:val="0"/>
          <w:numId w:val="35"/>
        </w:numPr>
        <w:spacing w:line="360" w:lineRule="auto"/>
        <w:ind w:left="1418"/>
        <w:jc w:val="both"/>
        <w:rPr>
          <w:color w:val="767171"/>
        </w:rPr>
      </w:pPr>
      <w:r w:rsidRPr="006372D9">
        <w:rPr>
          <w:color w:val="767171"/>
        </w:rPr>
        <w:t>Regular el funcionamiento del sector de obras públicas y comunicaciones, garantizando el correcto diseño, construcción y mantenimiento de las infraestructuras.</w:t>
      </w:r>
    </w:p>
    <w:p w14:paraId="06A41890" w14:textId="656AC7FD" w:rsidR="006372D9" w:rsidRPr="006372D9" w:rsidRDefault="006372D9" w:rsidP="005561EB">
      <w:pPr>
        <w:pStyle w:val="Textoindependiente"/>
        <w:numPr>
          <w:ilvl w:val="0"/>
          <w:numId w:val="35"/>
        </w:numPr>
        <w:spacing w:line="360" w:lineRule="auto"/>
        <w:ind w:left="1418"/>
        <w:jc w:val="both"/>
        <w:rPr>
          <w:color w:val="767171"/>
        </w:rPr>
      </w:pPr>
      <w:r w:rsidRPr="006372D9">
        <w:rPr>
          <w:color w:val="767171"/>
        </w:rPr>
        <w:t>Elevado el nivel técnico de los profesionales en el área de la ingeniería, arquitectura y ramas afines.</w:t>
      </w:r>
    </w:p>
    <w:p w14:paraId="604F0136" w14:textId="6FCB638E" w:rsidR="006372D9" w:rsidRPr="006372D9" w:rsidRDefault="006372D9" w:rsidP="005561EB">
      <w:pPr>
        <w:pStyle w:val="Textoindependiente"/>
        <w:numPr>
          <w:ilvl w:val="0"/>
          <w:numId w:val="35"/>
        </w:numPr>
        <w:spacing w:line="360" w:lineRule="auto"/>
        <w:ind w:left="1418"/>
        <w:jc w:val="both"/>
        <w:rPr>
          <w:color w:val="767171"/>
        </w:rPr>
      </w:pPr>
      <w:r w:rsidRPr="006372D9">
        <w:rPr>
          <w:color w:val="767171"/>
        </w:rPr>
        <w:t>Incrementada la Supervisión en el diseño y construcción en la infraestructura vial y de edificaciones</w:t>
      </w:r>
    </w:p>
    <w:p w14:paraId="51EE5799" w14:textId="77777777" w:rsidR="006372D9" w:rsidRPr="006372D9" w:rsidRDefault="006372D9" w:rsidP="006372D9">
      <w:pPr>
        <w:pStyle w:val="Textoindependiente"/>
        <w:spacing w:line="360" w:lineRule="auto"/>
        <w:jc w:val="both"/>
        <w:rPr>
          <w:color w:val="767171"/>
        </w:rPr>
      </w:pPr>
    </w:p>
    <w:p w14:paraId="3FA36066" w14:textId="24D8897E" w:rsidR="006372D9" w:rsidRPr="002533D3" w:rsidRDefault="002533D3" w:rsidP="005561EB">
      <w:pPr>
        <w:pStyle w:val="Textoindependiente"/>
        <w:numPr>
          <w:ilvl w:val="0"/>
          <w:numId w:val="33"/>
        </w:numPr>
        <w:spacing w:line="360" w:lineRule="auto"/>
        <w:jc w:val="both"/>
        <w:rPr>
          <w:b/>
          <w:color w:val="767171"/>
        </w:rPr>
      </w:pPr>
      <w:r w:rsidRPr="002533D3">
        <w:rPr>
          <w:b/>
          <w:color w:val="767171"/>
        </w:rPr>
        <w:lastRenderedPageBreak/>
        <w:t>S</w:t>
      </w:r>
      <w:r w:rsidR="006372D9" w:rsidRPr="002533D3">
        <w:rPr>
          <w:b/>
          <w:color w:val="767171"/>
        </w:rPr>
        <w:t xml:space="preserve">eguridad Vial </w:t>
      </w:r>
    </w:p>
    <w:p w14:paraId="79B5FE65" w14:textId="0A82F9B0" w:rsidR="006372D9" w:rsidRPr="006372D9" w:rsidRDefault="006372D9" w:rsidP="005561EB">
      <w:pPr>
        <w:pStyle w:val="Textoindependiente"/>
        <w:numPr>
          <w:ilvl w:val="0"/>
          <w:numId w:val="36"/>
        </w:numPr>
        <w:spacing w:line="360" w:lineRule="auto"/>
        <w:ind w:left="1418"/>
        <w:jc w:val="both"/>
        <w:rPr>
          <w:color w:val="767171"/>
        </w:rPr>
      </w:pPr>
      <w:r w:rsidRPr="006372D9">
        <w:rPr>
          <w:color w:val="767171"/>
        </w:rPr>
        <w:t>Movilidad. Definir y aplicar políticas y acciones que faciliten la circulación vehicular y peatonal, fortalezcan la seguridad vial y contribuyan con el cumplimiento de las leyes existentes para los fines</w:t>
      </w:r>
    </w:p>
    <w:p w14:paraId="55ED649F" w14:textId="13924A96" w:rsidR="006372D9" w:rsidRPr="006372D9" w:rsidRDefault="006372D9" w:rsidP="005561EB">
      <w:pPr>
        <w:pStyle w:val="Textoindependiente"/>
        <w:numPr>
          <w:ilvl w:val="0"/>
          <w:numId w:val="36"/>
        </w:numPr>
        <w:spacing w:line="360" w:lineRule="auto"/>
        <w:ind w:left="1418"/>
        <w:jc w:val="both"/>
        <w:rPr>
          <w:color w:val="767171"/>
        </w:rPr>
      </w:pPr>
      <w:r w:rsidRPr="006372D9">
        <w:rPr>
          <w:color w:val="767171"/>
        </w:rPr>
        <w:t>Mejorada la red vial nacional con las condiciones necesarias para un transporte seguro de la población (MOPC)</w:t>
      </w:r>
    </w:p>
    <w:p w14:paraId="0F3A1263" w14:textId="604A5BED" w:rsidR="006372D9" w:rsidRPr="006372D9" w:rsidRDefault="006372D9" w:rsidP="005561EB">
      <w:pPr>
        <w:pStyle w:val="Textoindependiente"/>
        <w:numPr>
          <w:ilvl w:val="0"/>
          <w:numId w:val="36"/>
        </w:numPr>
        <w:spacing w:line="360" w:lineRule="auto"/>
        <w:ind w:left="1418"/>
        <w:jc w:val="both"/>
        <w:rPr>
          <w:color w:val="767171"/>
        </w:rPr>
      </w:pPr>
      <w:r w:rsidRPr="006372D9">
        <w:rPr>
          <w:color w:val="767171"/>
        </w:rPr>
        <w:t>Disminuido el tiempo de respuesta de las asistencias viales</w:t>
      </w:r>
    </w:p>
    <w:p w14:paraId="41E025A6" w14:textId="77777777" w:rsidR="006372D9" w:rsidRPr="006372D9" w:rsidRDefault="006372D9" w:rsidP="006372D9">
      <w:pPr>
        <w:pStyle w:val="Textoindependiente"/>
        <w:spacing w:line="360" w:lineRule="auto"/>
        <w:jc w:val="both"/>
        <w:rPr>
          <w:color w:val="767171"/>
        </w:rPr>
      </w:pPr>
    </w:p>
    <w:p w14:paraId="4F11284C" w14:textId="4C1D53A3" w:rsidR="006372D9" w:rsidRPr="002533D3" w:rsidRDefault="002533D3" w:rsidP="005561EB">
      <w:pPr>
        <w:pStyle w:val="Textoindependiente"/>
        <w:numPr>
          <w:ilvl w:val="0"/>
          <w:numId w:val="33"/>
        </w:numPr>
        <w:spacing w:line="360" w:lineRule="auto"/>
        <w:jc w:val="both"/>
        <w:rPr>
          <w:b/>
          <w:color w:val="767171"/>
        </w:rPr>
      </w:pPr>
      <w:r>
        <w:rPr>
          <w:b/>
          <w:color w:val="767171"/>
        </w:rPr>
        <w:t>F</w:t>
      </w:r>
      <w:r w:rsidR="006372D9" w:rsidRPr="002533D3">
        <w:rPr>
          <w:b/>
          <w:color w:val="767171"/>
        </w:rPr>
        <w:t xml:space="preserve">ortalecimiento Institucional </w:t>
      </w:r>
    </w:p>
    <w:p w14:paraId="6043C107" w14:textId="692E47FD" w:rsidR="006372D9" w:rsidRPr="006372D9" w:rsidRDefault="006372D9" w:rsidP="005561EB">
      <w:pPr>
        <w:pStyle w:val="Textoindependiente"/>
        <w:numPr>
          <w:ilvl w:val="0"/>
          <w:numId w:val="37"/>
        </w:numPr>
        <w:spacing w:line="360" w:lineRule="auto"/>
        <w:ind w:left="1418"/>
        <w:jc w:val="both"/>
        <w:rPr>
          <w:color w:val="767171"/>
        </w:rPr>
      </w:pPr>
      <w:r w:rsidRPr="006372D9">
        <w:rPr>
          <w:color w:val="767171"/>
        </w:rPr>
        <w:t>Impulsar la creación de capacidad para el cumplimiento sistemático de la misión y alcance de la visión institucional, apoyados en la innovación, tecnología, transparencia y la ética</w:t>
      </w:r>
    </w:p>
    <w:p w14:paraId="22510615" w14:textId="06654AB1" w:rsidR="006372D9" w:rsidRPr="006372D9" w:rsidRDefault="006372D9" w:rsidP="005561EB">
      <w:pPr>
        <w:pStyle w:val="Textoindependiente"/>
        <w:numPr>
          <w:ilvl w:val="0"/>
          <w:numId w:val="37"/>
        </w:numPr>
        <w:spacing w:line="360" w:lineRule="auto"/>
        <w:ind w:left="1418"/>
        <w:jc w:val="both"/>
        <w:rPr>
          <w:color w:val="767171"/>
        </w:rPr>
      </w:pPr>
      <w:r w:rsidRPr="006372D9">
        <w:rPr>
          <w:color w:val="767171"/>
        </w:rPr>
        <w:t>Sostenido el desempeño institucional</w:t>
      </w:r>
    </w:p>
    <w:p w14:paraId="1963139F" w14:textId="77777777" w:rsidR="006372D9" w:rsidRPr="006372D9" w:rsidRDefault="006372D9" w:rsidP="006372D9">
      <w:pPr>
        <w:pStyle w:val="Textoindependiente"/>
        <w:spacing w:line="360" w:lineRule="auto"/>
        <w:jc w:val="both"/>
        <w:rPr>
          <w:color w:val="767171"/>
        </w:rPr>
      </w:pPr>
    </w:p>
    <w:p w14:paraId="08F472E3" w14:textId="77777777" w:rsidR="006372D9" w:rsidRPr="006372D9" w:rsidRDefault="006372D9" w:rsidP="006372D9">
      <w:pPr>
        <w:pStyle w:val="Textoindependiente"/>
        <w:spacing w:line="360" w:lineRule="auto"/>
        <w:jc w:val="both"/>
        <w:rPr>
          <w:color w:val="767171"/>
        </w:rPr>
      </w:pPr>
      <w:r w:rsidRPr="006372D9">
        <w:rPr>
          <w:color w:val="767171"/>
        </w:rPr>
        <w:t>Actualmente, estamos a la espera de la aprobación de la versión final del Plan Estratégico Institucional 2021-2024 por parte del Ministerio de Economía, Planificación y Desarrollo (MEPYD), para proceder con la diagramación y difusión del mismo.</w:t>
      </w:r>
    </w:p>
    <w:p w14:paraId="02E8208A" w14:textId="77777777" w:rsidR="006372D9" w:rsidRPr="00B97A88" w:rsidRDefault="006372D9" w:rsidP="00434A4D">
      <w:pPr>
        <w:rPr>
          <w:rFonts w:cs="Times New Roman"/>
        </w:rPr>
      </w:pPr>
    </w:p>
    <w:p w14:paraId="12086FA9" w14:textId="184AE343" w:rsidR="00FC1254" w:rsidRPr="00B97A88" w:rsidRDefault="009B43C0" w:rsidP="005561EB">
      <w:pPr>
        <w:pStyle w:val="Ttulo1"/>
        <w:numPr>
          <w:ilvl w:val="0"/>
          <w:numId w:val="3"/>
        </w:numPr>
        <w:spacing w:before="0"/>
        <w:jc w:val="both"/>
        <w:rPr>
          <w:rFonts w:cs="Times New Roman"/>
          <w:b/>
          <w:bCs/>
        </w:rPr>
      </w:pPr>
      <w:bookmarkStart w:id="112" w:name="_Toc78583669"/>
      <w:bookmarkStart w:id="113" w:name="_Toc91264841"/>
      <w:r w:rsidRPr="00B97A88">
        <w:rPr>
          <w:rFonts w:cs="Times New Roman"/>
          <w:b/>
          <w:bCs/>
        </w:rPr>
        <w:t xml:space="preserve">Servicio </w:t>
      </w:r>
      <w:r>
        <w:rPr>
          <w:rFonts w:cs="Times New Roman"/>
          <w:b/>
          <w:bCs/>
        </w:rPr>
        <w:t>a</w:t>
      </w:r>
      <w:r w:rsidRPr="00B97A88">
        <w:rPr>
          <w:rFonts w:cs="Times New Roman"/>
          <w:b/>
          <w:bCs/>
        </w:rPr>
        <w:t xml:space="preserve">l Ciudadano </w:t>
      </w:r>
      <w:r>
        <w:rPr>
          <w:rFonts w:cs="Times New Roman"/>
          <w:b/>
          <w:bCs/>
        </w:rPr>
        <w:t>y</w:t>
      </w:r>
      <w:r w:rsidRPr="00B97A88">
        <w:rPr>
          <w:rFonts w:cs="Times New Roman"/>
          <w:b/>
          <w:bCs/>
        </w:rPr>
        <w:t xml:space="preserve"> Transparencia Institucional</w:t>
      </w:r>
      <w:bookmarkEnd w:id="112"/>
      <w:bookmarkEnd w:id="113"/>
    </w:p>
    <w:p w14:paraId="68B07178" w14:textId="77777777" w:rsidR="00FC1254" w:rsidRPr="00B97A88" w:rsidRDefault="00FC1254" w:rsidP="00434A4D">
      <w:pPr>
        <w:rPr>
          <w:rFonts w:eastAsia="Calibri" w:cs="Times New Roman"/>
          <w:sz w:val="18"/>
        </w:rPr>
      </w:pPr>
    </w:p>
    <w:p w14:paraId="53AA0B86" w14:textId="77777777" w:rsidR="00FC1254" w:rsidRPr="00B97A88" w:rsidRDefault="00FC1254" w:rsidP="00434A4D">
      <w:pPr>
        <w:rPr>
          <w:rFonts w:cs="Times New Roman"/>
        </w:rPr>
      </w:pPr>
      <w:r w:rsidRPr="00B97A88">
        <w:rPr>
          <w:rFonts w:cs="Times New Roman"/>
        </w:rPr>
        <w:t>La Oficina de Acceso a la Información Pública, Ética y Transparencia del Ministerio de Obras Públicas y Comunicaciones (MOPC), continuó durante el año 2021, suministrando a la ciudadanía interesada de informaciones completas, efectivas y oportunas sobre  las acciones y servicios realizados por la institución, en cumplimiento del ejercicio del derecho de acceso a la información pública, amparada por la Ley 200-04 y el Decreto No. 130-05, para colaborar en el desarrollo de una administración pública más eficiente, a través de. una cultura de transparencia.</w:t>
      </w:r>
    </w:p>
    <w:p w14:paraId="3D88E4D4" w14:textId="77777777" w:rsidR="00FC1254" w:rsidRPr="00B97A88" w:rsidRDefault="00FC1254" w:rsidP="00434A4D">
      <w:pPr>
        <w:rPr>
          <w:rFonts w:eastAsia="Calibri" w:cs="Times New Roman"/>
          <w:sz w:val="18"/>
        </w:rPr>
      </w:pPr>
    </w:p>
    <w:p w14:paraId="47BF67FD" w14:textId="77777777" w:rsidR="00FC1254" w:rsidRPr="00B97A88" w:rsidRDefault="00FC1254" w:rsidP="00434A4D">
      <w:pPr>
        <w:rPr>
          <w:rFonts w:eastAsia="Calibri" w:cs="Times New Roman"/>
          <w:sz w:val="18"/>
        </w:rPr>
      </w:pPr>
    </w:p>
    <w:p w14:paraId="15053FFC" w14:textId="12D41DC2" w:rsidR="00FC1254" w:rsidRPr="00B97A88" w:rsidRDefault="00FC1254" w:rsidP="00434A4D">
      <w:pPr>
        <w:rPr>
          <w:rFonts w:cs="Times New Roman"/>
          <w:szCs w:val="20"/>
        </w:rPr>
      </w:pPr>
      <w:r w:rsidRPr="00B827AB">
        <w:rPr>
          <w:rFonts w:cs="Times New Roman"/>
          <w:szCs w:val="20"/>
        </w:rPr>
        <w:t>El MOPC recibió durante el periodo Enero - Noviembre del 2021, un total de</w:t>
      </w:r>
      <w:r w:rsidR="00B827AB" w:rsidRPr="00B827AB">
        <w:rPr>
          <w:rFonts w:cs="Times New Roman"/>
          <w:szCs w:val="20"/>
        </w:rPr>
        <w:t xml:space="preserve"> 442</w:t>
      </w:r>
      <w:r w:rsidRPr="00B827AB">
        <w:rPr>
          <w:rFonts w:cs="Times New Roman"/>
          <w:szCs w:val="20"/>
        </w:rPr>
        <w:t xml:space="preserve"> (</w:t>
      </w:r>
      <w:r w:rsidR="00B827AB" w:rsidRPr="00B827AB">
        <w:rPr>
          <w:rFonts w:cs="Times New Roman"/>
          <w:szCs w:val="20"/>
        </w:rPr>
        <w:t>Cuatrocientos</w:t>
      </w:r>
      <w:r w:rsidRPr="00B827AB">
        <w:rPr>
          <w:rFonts w:cs="Times New Roman"/>
          <w:szCs w:val="20"/>
        </w:rPr>
        <w:t xml:space="preserve"> </w:t>
      </w:r>
      <w:r w:rsidR="00B827AB" w:rsidRPr="00B827AB">
        <w:rPr>
          <w:rFonts w:cs="Times New Roman"/>
          <w:szCs w:val="20"/>
        </w:rPr>
        <w:t>Cuarenta y Dos</w:t>
      </w:r>
      <w:r w:rsidRPr="00B827AB">
        <w:rPr>
          <w:rFonts w:cs="Times New Roman"/>
          <w:szCs w:val="20"/>
        </w:rPr>
        <w:t>) solicitudes a través de los diferentes medios disponibles (correo electrónico, personal, comunicaciones, fax, transferencias y Portal Único de solicitud de acceso a la información (SAIP), etc.), de las cuales</w:t>
      </w:r>
      <w:r w:rsidR="00B827AB" w:rsidRPr="00B827AB">
        <w:rPr>
          <w:rFonts w:cs="Times New Roman"/>
          <w:szCs w:val="20"/>
        </w:rPr>
        <w:t xml:space="preserve"> 263 (Doscientos Sesenta y Tres)</w:t>
      </w:r>
      <w:r w:rsidRPr="00B827AB">
        <w:rPr>
          <w:rFonts w:cs="Times New Roman"/>
          <w:szCs w:val="20"/>
        </w:rPr>
        <w:t xml:space="preserve">, aproximadamente el </w:t>
      </w:r>
      <w:r w:rsidR="00B827AB" w:rsidRPr="00B827AB">
        <w:rPr>
          <w:rFonts w:cs="Times New Roman"/>
          <w:szCs w:val="20"/>
        </w:rPr>
        <w:t>60</w:t>
      </w:r>
      <w:r w:rsidRPr="00B827AB">
        <w:rPr>
          <w:rFonts w:cs="Times New Roman"/>
          <w:szCs w:val="20"/>
        </w:rPr>
        <w:t>.0%, fueron contestadas dentro del plazo establecido en el Artículo 8 de la Ley 200-04, de quince (15) días hábiles y prorroga en forma excepcional por otros diez (10) días hábiles.</w:t>
      </w:r>
    </w:p>
    <w:p w14:paraId="2734CF2C" w14:textId="7F21BF11" w:rsidR="00FC1254" w:rsidRDefault="00FC1254" w:rsidP="00434A4D">
      <w:pPr>
        <w:rPr>
          <w:rFonts w:cs="Times New Roman"/>
          <w:szCs w:val="20"/>
        </w:rPr>
      </w:pPr>
    </w:p>
    <w:p w14:paraId="4CABF30D" w14:textId="77777777" w:rsidR="00132963" w:rsidRPr="00B97A88" w:rsidRDefault="00132963" w:rsidP="00434A4D">
      <w:pPr>
        <w:rPr>
          <w:rFonts w:cs="Times New Roman"/>
          <w:szCs w:val="20"/>
        </w:rPr>
      </w:pPr>
    </w:p>
    <w:p w14:paraId="4535C4EF" w14:textId="77777777" w:rsidR="00CF6B04" w:rsidRPr="00CF6B04" w:rsidRDefault="00CF6B04" w:rsidP="004F5872">
      <w:pPr>
        <w:pStyle w:val="Textoindependiente"/>
        <w:rPr>
          <w:rFonts w:eastAsiaTheme="majorEastAsia"/>
        </w:rPr>
      </w:pPr>
      <w:bookmarkStart w:id="114" w:name="_Toc90929113"/>
      <w:bookmarkStart w:id="115" w:name="_Toc90929474"/>
      <w:bookmarkStart w:id="116" w:name="_Toc78583670"/>
      <w:bookmarkEnd w:id="114"/>
      <w:bookmarkEnd w:id="115"/>
    </w:p>
    <w:p w14:paraId="7CCE53D4" w14:textId="77777777" w:rsidR="004F5872" w:rsidRPr="004F5872" w:rsidRDefault="004F5872" w:rsidP="004F5872">
      <w:pPr>
        <w:pStyle w:val="Prrafodelista"/>
        <w:numPr>
          <w:ilvl w:val="0"/>
          <w:numId w:val="4"/>
        </w:numPr>
        <w:spacing w:before="240"/>
        <w:jc w:val="center"/>
        <w:rPr>
          <w:rFonts w:eastAsiaTheme="majorEastAsia" w:cstheme="majorBidi"/>
          <w:b w:val="0"/>
          <w:bCs w:val="0"/>
          <w:vanish/>
          <w:spacing w:val="30"/>
          <w:kern w:val="38"/>
          <w:sz w:val="28"/>
          <w:szCs w:val="32"/>
        </w:rPr>
      </w:pPr>
      <w:bookmarkStart w:id="117" w:name="_Toc91264842"/>
      <w:bookmarkEnd w:id="117"/>
    </w:p>
    <w:p w14:paraId="05746FAE" w14:textId="555D713F" w:rsidR="00FC1254" w:rsidRPr="00CF6B04" w:rsidRDefault="00FC1254" w:rsidP="004F5872">
      <w:pPr>
        <w:pStyle w:val="Prrafodelista"/>
        <w:numPr>
          <w:ilvl w:val="1"/>
          <w:numId w:val="4"/>
        </w:numPr>
      </w:pPr>
      <w:bookmarkStart w:id="118" w:name="_Toc91264843"/>
      <w:r w:rsidRPr="00CF6B04">
        <w:t>Nivel de la Satisfacción con el Servicio</w:t>
      </w:r>
      <w:bookmarkEnd w:id="116"/>
      <w:bookmarkEnd w:id="118"/>
    </w:p>
    <w:p w14:paraId="5EED247A" w14:textId="77777777" w:rsidR="00FC1254" w:rsidRPr="00B97A88" w:rsidRDefault="00FC1254" w:rsidP="00434A4D">
      <w:pPr>
        <w:rPr>
          <w:rFonts w:eastAsia="Calibri" w:cs="Times New Roman"/>
          <w:sz w:val="18"/>
        </w:rPr>
      </w:pPr>
    </w:p>
    <w:p w14:paraId="4A9D33FC" w14:textId="77777777" w:rsidR="00FC1254" w:rsidRPr="00B97A88" w:rsidRDefault="00FC1254" w:rsidP="00434A4D">
      <w:pPr>
        <w:rPr>
          <w:rFonts w:eastAsia="Calibri" w:cs="Times New Roman"/>
          <w:sz w:val="18"/>
        </w:rPr>
      </w:pPr>
    </w:p>
    <w:p w14:paraId="0BE03852" w14:textId="77777777" w:rsidR="00FC1254" w:rsidRPr="00B97A88" w:rsidRDefault="00FC1254" w:rsidP="00434A4D">
      <w:pPr>
        <w:rPr>
          <w:rFonts w:cs="Times New Roman"/>
          <w:szCs w:val="20"/>
        </w:rPr>
      </w:pPr>
      <w:r w:rsidRPr="00B97A88">
        <w:rPr>
          <w:rFonts w:cs="Times New Roman"/>
          <w:szCs w:val="20"/>
        </w:rPr>
        <w:t xml:space="preserve">Para garantizar la calidad, innovación, oportunidades de mejoras, y a su vez determinar el grado de satisfacción de nuestros solicitantes con relación a los servicios brindados por la Dirección de Transparencia del MOPC, nos vemos comprometidos realizar la encuesta de satisfacción de forma mensual, enviándole al usuario un link en donde puede acceder a la misma. </w:t>
      </w:r>
    </w:p>
    <w:p w14:paraId="33DD593D" w14:textId="77777777" w:rsidR="00FC1254" w:rsidRPr="00B97A88" w:rsidRDefault="00FC1254" w:rsidP="00434A4D">
      <w:pPr>
        <w:rPr>
          <w:rFonts w:cs="Times New Roman"/>
          <w:szCs w:val="20"/>
        </w:rPr>
      </w:pPr>
    </w:p>
    <w:p w14:paraId="4DB53C85" w14:textId="19A6A7CE" w:rsidR="00FC1254" w:rsidRPr="00B97A88" w:rsidRDefault="00FC1254" w:rsidP="00434A4D">
      <w:pPr>
        <w:rPr>
          <w:rFonts w:cs="Times New Roman"/>
          <w:szCs w:val="20"/>
        </w:rPr>
      </w:pPr>
      <w:r w:rsidRPr="00B97A88">
        <w:rPr>
          <w:rFonts w:cs="Times New Roman"/>
          <w:szCs w:val="20"/>
        </w:rPr>
        <w:t xml:space="preserve">A continuación, planteamos el resultado de las encuestas recibidas durante el periodo Enero – Noviembre del </w:t>
      </w:r>
      <w:r w:rsidR="007807CC" w:rsidRPr="00B97A88">
        <w:rPr>
          <w:rFonts w:cs="Times New Roman"/>
          <w:szCs w:val="20"/>
        </w:rPr>
        <w:t>año 2021</w:t>
      </w:r>
      <w:r w:rsidRPr="00B97A88">
        <w:rPr>
          <w:rFonts w:cs="Times New Roman"/>
          <w:szCs w:val="20"/>
        </w:rPr>
        <w:t xml:space="preserve">. </w:t>
      </w:r>
    </w:p>
    <w:p w14:paraId="3CDF9F78" w14:textId="77777777" w:rsidR="00FC1254" w:rsidRPr="00B97A88" w:rsidRDefault="00FC1254" w:rsidP="00434A4D">
      <w:pPr>
        <w:rPr>
          <w:rFonts w:cs="Times New Roman"/>
          <w:szCs w:val="20"/>
        </w:rPr>
      </w:pPr>
    </w:p>
    <w:p w14:paraId="69F5A0AC" w14:textId="567E2985" w:rsidR="00FC1254" w:rsidRPr="00B97A88" w:rsidRDefault="00FC1254" w:rsidP="00434A4D">
      <w:pPr>
        <w:rPr>
          <w:rFonts w:cs="Times New Roman"/>
          <w:szCs w:val="20"/>
        </w:rPr>
      </w:pPr>
      <w:r w:rsidRPr="00B97A88">
        <w:rPr>
          <w:rFonts w:cs="Times New Roman"/>
          <w:szCs w:val="20"/>
        </w:rPr>
        <w:t xml:space="preserve">Las encuestas realizadas fueron enviadas de forma digital a los solicitantes, en el momento de recibir la información solicitada por el mismo, obteniendo finalmente </w:t>
      </w:r>
      <w:r w:rsidRPr="00DF25BC">
        <w:rPr>
          <w:rFonts w:cs="Times New Roman"/>
          <w:szCs w:val="20"/>
        </w:rPr>
        <w:t xml:space="preserve">respuesta </w:t>
      </w:r>
      <w:r w:rsidR="00DF25BC" w:rsidRPr="00DF25BC">
        <w:rPr>
          <w:rFonts w:cs="Times New Roman"/>
          <w:szCs w:val="20"/>
        </w:rPr>
        <w:t>de veintisiete (27)</w:t>
      </w:r>
      <w:r w:rsidRPr="00DF25BC">
        <w:rPr>
          <w:rFonts w:cs="Times New Roman"/>
          <w:szCs w:val="20"/>
        </w:rPr>
        <w:t xml:space="preserve"> solicitantes encuestados; para lo cual, se tomó la siguiente muestra:</w:t>
      </w:r>
    </w:p>
    <w:p w14:paraId="0F21DDC6" w14:textId="77777777" w:rsidR="00FC1254" w:rsidRPr="00B97A88" w:rsidRDefault="00FC1254" w:rsidP="00434A4D">
      <w:pPr>
        <w:rPr>
          <w:rFonts w:cs="Times New Roman"/>
          <w:szCs w:val="20"/>
        </w:rPr>
      </w:pPr>
    </w:p>
    <w:p w14:paraId="602E0DC4" w14:textId="77777777" w:rsidR="00DF25BC" w:rsidRDefault="00FC1254" w:rsidP="00434A4D">
      <w:pPr>
        <w:rPr>
          <w:rFonts w:cs="Times New Roman"/>
          <w:szCs w:val="20"/>
        </w:rPr>
      </w:pPr>
      <w:r w:rsidRPr="00B97A88">
        <w:rPr>
          <w:rFonts w:cs="Times New Roman"/>
          <w:szCs w:val="20"/>
        </w:rPr>
        <w:t xml:space="preserve">Según el Formato de encuesta de satisfacción del solicitante se estableció la escala de calificación. Primer </w:t>
      </w:r>
      <w:proofErr w:type="spellStart"/>
      <w:r w:rsidRPr="00B97A88">
        <w:rPr>
          <w:rFonts w:cs="Times New Roman"/>
          <w:szCs w:val="20"/>
        </w:rPr>
        <w:t>Items</w:t>
      </w:r>
      <w:proofErr w:type="spellEnd"/>
      <w:r w:rsidRPr="00B97A88">
        <w:rPr>
          <w:rFonts w:cs="Times New Roman"/>
          <w:szCs w:val="20"/>
        </w:rPr>
        <w:t xml:space="preserve">, con una escala de calificación de 4 actitudes, (1) Malo (2) Regular (3) Bueno (4) Excelente. Adicionalmente se consideró un 2 ítem abierto </w:t>
      </w:r>
    </w:p>
    <w:p w14:paraId="2145AF00" w14:textId="0BE80C57" w:rsidR="00FC1254" w:rsidRPr="00B97A88" w:rsidRDefault="00FC1254" w:rsidP="00434A4D">
      <w:pPr>
        <w:rPr>
          <w:rFonts w:cs="Times New Roman"/>
          <w:szCs w:val="20"/>
        </w:rPr>
      </w:pPr>
      <w:r w:rsidRPr="00B97A88">
        <w:rPr>
          <w:rFonts w:cs="Times New Roman"/>
          <w:szCs w:val="20"/>
        </w:rPr>
        <w:lastRenderedPageBreak/>
        <w:t xml:space="preserve">para comentarios, en el cual se solicitó cualquier información, dudas, quejas y/o reclamación que nos permitan mejorar nuestros servicios. </w:t>
      </w:r>
    </w:p>
    <w:p w14:paraId="3CF0EF57" w14:textId="021AA584" w:rsidR="00257DF6" w:rsidRPr="00B97A88" w:rsidRDefault="00257DF6" w:rsidP="00434A4D">
      <w:pPr>
        <w:rPr>
          <w:rFonts w:cs="Times New Roman"/>
          <w:szCs w:val="20"/>
        </w:rPr>
      </w:pPr>
    </w:p>
    <w:p w14:paraId="34647B18" w14:textId="2E93FD0B" w:rsidR="00257DF6" w:rsidRDefault="00257DF6" w:rsidP="00434A4D">
      <w:pPr>
        <w:rPr>
          <w:rFonts w:cs="Times New Roman"/>
          <w:szCs w:val="20"/>
        </w:rPr>
      </w:pPr>
      <w:r w:rsidRPr="00B97A88">
        <w:rPr>
          <w:rFonts w:cs="Times New Roman"/>
          <w:szCs w:val="20"/>
        </w:rPr>
        <w:t>Los resultados han sido resumidos considerando las fortalezas y debilidades en cuanto a la percepción del solicitante. Los porcentajes que veremos en cada párrafo corresponden al porcentaje de solicitantes encuestados, que se encuentran satisfechos con relación al ítem.</w:t>
      </w:r>
    </w:p>
    <w:p w14:paraId="7E5F4B16" w14:textId="77777777" w:rsidR="00DF25BC" w:rsidRPr="00B97A88" w:rsidRDefault="00DF25BC" w:rsidP="00434A4D">
      <w:pPr>
        <w:rPr>
          <w:rFonts w:cs="Times New Roman"/>
          <w:szCs w:val="20"/>
        </w:rPr>
      </w:pPr>
    </w:p>
    <w:p w14:paraId="534C6250" w14:textId="26BF943A" w:rsidR="00257DF6" w:rsidRDefault="00DF25BC" w:rsidP="007D70EA">
      <w:pPr>
        <w:jc w:val="center"/>
        <w:rPr>
          <w:rFonts w:cs="Times New Roman"/>
          <w:szCs w:val="20"/>
        </w:rPr>
      </w:pPr>
      <w:r w:rsidRPr="00DF25BC">
        <w:rPr>
          <w:noProof/>
          <w:lang w:val="en-US"/>
        </w:rPr>
        <w:drawing>
          <wp:inline distT="0" distB="0" distL="0" distR="0" wp14:anchorId="57547D42" wp14:editId="23705026">
            <wp:extent cx="2937510" cy="1760855"/>
            <wp:effectExtent l="0" t="0" r="0" b="0"/>
            <wp:docPr id="1073741841" name="Imagen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37510" cy="1760855"/>
                    </a:xfrm>
                    <a:prstGeom prst="rect">
                      <a:avLst/>
                    </a:prstGeom>
                    <a:noFill/>
                    <a:ln>
                      <a:noFill/>
                    </a:ln>
                  </pic:spPr>
                </pic:pic>
              </a:graphicData>
            </a:graphic>
          </wp:inline>
        </w:drawing>
      </w:r>
    </w:p>
    <w:p w14:paraId="39AD37AE" w14:textId="6C7C9034" w:rsidR="007D70EA" w:rsidRDefault="007D70EA" w:rsidP="007D70EA">
      <w:pPr>
        <w:jc w:val="center"/>
        <w:rPr>
          <w:rFonts w:cs="Times New Roman"/>
          <w:szCs w:val="20"/>
        </w:rPr>
      </w:pPr>
    </w:p>
    <w:p w14:paraId="01B500CC" w14:textId="401322C0" w:rsidR="007D70EA" w:rsidRDefault="007D70EA" w:rsidP="007D70EA">
      <w:pPr>
        <w:jc w:val="center"/>
        <w:rPr>
          <w:rFonts w:cs="Times New Roman"/>
          <w:szCs w:val="20"/>
        </w:rPr>
      </w:pPr>
      <w:r w:rsidRPr="007D70EA">
        <w:rPr>
          <w:noProof/>
          <w:lang w:val="en-US"/>
        </w:rPr>
        <w:drawing>
          <wp:inline distT="0" distB="0" distL="0" distR="0" wp14:anchorId="2E99B60C" wp14:editId="3307FB77">
            <wp:extent cx="5029200" cy="285089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9200" cy="2850890"/>
                    </a:xfrm>
                    <a:prstGeom prst="rect">
                      <a:avLst/>
                    </a:prstGeom>
                    <a:noFill/>
                    <a:ln>
                      <a:noFill/>
                    </a:ln>
                  </pic:spPr>
                </pic:pic>
              </a:graphicData>
            </a:graphic>
          </wp:inline>
        </w:drawing>
      </w:r>
    </w:p>
    <w:p w14:paraId="3928EAAE" w14:textId="6FE50DC0" w:rsidR="00DF25BC" w:rsidRDefault="00DF25BC" w:rsidP="007D70EA">
      <w:pPr>
        <w:jc w:val="center"/>
        <w:rPr>
          <w:rFonts w:cs="Times New Roman"/>
          <w:szCs w:val="20"/>
        </w:rPr>
      </w:pPr>
    </w:p>
    <w:p w14:paraId="414D68D9" w14:textId="77777777" w:rsidR="00DF25BC" w:rsidRDefault="00DF25BC" w:rsidP="007D70EA">
      <w:pPr>
        <w:jc w:val="center"/>
        <w:rPr>
          <w:rFonts w:cs="Times New Roman"/>
          <w:szCs w:val="20"/>
        </w:rPr>
      </w:pPr>
    </w:p>
    <w:p w14:paraId="27CC96E3" w14:textId="77777777" w:rsidR="007D70EA" w:rsidRPr="00B97A88" w:rsidRDefault="007D70EA" w:rsidP="007D70EA">
      <w:pPr>
        <w:jc w:val="center"/>
        <w:rPr>
          <w:rFonts w:cs="Times New Roman"/>
          <w:szCs w:val="20"/>
        </w:rPr>
      </w:pPr>
    </w:p>
    <w:p w14:paraId="5D1059FD" w14:textId="23344BC3" w:rsidR="00245AE7" w:rsidRPr="00B97A88" w:rsidRDefault="00245AE7" w:rsidP="00B806E7">
      <w:pPr>
        <w:pStyle w:val="Prrafodelista"/>
        <w:numPr>
          <w:ilvl w:val="1"/>
          <w:numId w:val="4"/>
        </w:numPr>
      </w:pPr>
      <w:bookmarkStart w:id="119" w:name="_Toc78583671"/>
      <w:bookmarkStart w:id="120" w:name="_Toc91264844"/>
      <w:r w:rsidRPr="00B97A88">
        <w:lastRenderedPageBreak/>
        <w:t>Nivel de Cumplimiento Acceso a la Información</w:t>
      </w:r>
      <w:bookmarkEnd w:id="119"/>
      <w:bookmarkEnd w:id="120"/>
    </w:p>
    <w:p w14:paraId="5759349F" w14:textId="77777777" w:rsidR="00245AE7" w:rsidRPr="00B97A88" w:rsidRDefault="00245AE7" w:rsidP="00434A4D">
      <w:pPr>
        <w:rPr>
          <w:rFonts w:eastAsia="Calibri" w:cs="Times New Roman"/>
          <w:sz w:val="18"/>
        </w:rPr>
      </w:pPr>
    </w:p>
    <w:p w14:paraId="14449F51" w14:textId="77777777" w:rsidR="00245AE7" w:rsidRPr="00B97A88" w:rsidRDefault="00245AE7" w:rsidP="00434A4D">
      <w:pPr>
        <w:ind w:left="720"/>
        <w:rPr>
          <w:rFonts w:eastAsia="Calibri" w:cs="Times New Roman"/>
          <w:sz w:val="18"/>
          <w:lang w:val="es-ES"/>
        </w:rPr>
      </w:pPr>
    </w:p>
    <w:p w14:paraId="27A09AF4" w14:textId="77777777" w:rsidR="00245AE7" w:rsidRPr="00B97A88" w:rsidRDefault="00245AE7" w:rsidP="00434A4D">
      <w:pPr>
        <w:rPr>
          <w:rFonts w:cs="Times New Roman"/>
          <w:szCs w:val="20"/>
        </w:rPr>
      </w:pPr>
      <w:r w:rsidRPr="00B97A88">
        <w:rPr>
          <w:rFonts w:cs="Times New Roman"/>
          <w:szCs w:val="20"/>
        </w:rPr>
        <w:t>El Ministerio de Obras Públicas y Comunicaciones como entidad pública, a través de la Oficina de Acceso a la Información (OAI), cumple con el requerimiento de proveer la información de carácter público y cualquier tipo de información financiera de la institución, además, las informaciones que sirvan de base a decisiones de naturaleza administrativa, tal como lo establece la Ley General No.200-04 de Libre Acceso a la Información Pública y su Reglamento 130-05 para la administración pública, tanto centralizada como descentralizada.</w:t>
      </w:r>
    </w:p>
    <w:p w14:paraId="576542C7" w14:textId="77777777" w:rsidR="00245AE7" w:rsidRPr="00B97A88" w:rsidRDefault="00245AE7" w:rsidP="00434A4D">
      <w:pPr>
        <w:rPr>
          <w:rFonts w:eastAsia="Calibri" w:cs="Times New Roman"/>
          <w:spacing w:val="20"/>
          <w:szCs w:val="24"/>
        </w:rPr>
      </w:pPr>
    </w:p>
    <w:p w14:paraId="62BFB8B6" w14:textId="77777777" w:rsidR="00245AE7" w:rsidRPr="00B97A88" w:rsidRDefault="00245AE7" w:rsidP="00434A4D">
      <w:pPr>
        <w:rPr>
          <w:rFonts w:cs="Times New Roman"/>
          <w:szCs w:val="20"/>
        </w:rPr>
      </w:pPr>
      <w:r w:rsidRPr="00B97A88">
        <w:rPr>
          <w:rFonts w:cs="Times New Roman"/>
          <w:szCs w:val="20"/>
        </w:rPr>
        <w:t>El objetivo principal de la Oficina de Acceso a la Información (OAI), es Impulsar la cultura de la transparencia institucional dentro del MOPC, para colaborar en el desarrollo de un Estado eficiente, diáfano y honesto, apegado a los valores de la Moral y la Ética.</w:t>
      </w:r>
    </w:p>
    <w:p w14:paraId="701E17F3" w14:textId="77777777" w:rsidR="00245AE7" w:rsidRPr="00B97A88" w:rsidRDefault="00245AE7" w:rsidP="00434A4D">
      <w:pPr>
        <w:rPr>
          <w:rFonts w:cs="Times New Roman"/>
          <w:szCs w:val="20"/>
        </w:rPr>
      </w:pPr>
    </w:p>
    <w:p w14:paraId="4D89AC74" w14:textId="7A12C903" w:rsidR="00245AE7" w:rsidRPr="00B97A88" w:rsidRDefault="00245AE7" w:rsidP="00B806E7">
      <w:pPr>
        <w:pStyle w:val="Prrafodelista"/>
        <w:numPr>
          <w:ilvl w:val="1"/>
          <w:numId w:val="4"/>
        </w:numPr>
      </w:pPr>
      <w:bookmarkStart w:id="121" w:name="_Toc20898274"/>
      <w:bookmarkStart w:id="122" w:name="_Toc78583672"/>
      <w:bookmarkStart w:id="123" w:name="_Toc91264845"/>
      <w:r w:rsidRPr="00B97A88">
        <w:t>Portal Único de Solicitud de Acceso a la   Información (SAIP</w:t>
      </w:r>
      <w:bookmarkEnd w:id="121"/>
      <w:bookmarkEnd w:id="122"/>
      <w:r w:rsidRPr="00B97A88">
        <w:t>)</w:t>
      </w:r>
      <w:bookmarkEnd w:id="123"/>
    </w:p>
    <w:p w14:paraId="35A9BCA0" w14:textId="77777777" w:rsidR="00245AE7" w:rsidRPr="00B97A88" w:rsidRDefault="00245AE7" w:rsidP="00434A4D">
      <w:pPr>
        <w:rPr>
          <w:rFonts w:eastAsia="Calibri" w:cs="Times New Roman"/>
          <w:b/>
          <w:bCs/>
          <w:szCs w:val="24"/>
          <w:lang w:val="es-ES"/>
        </w:rPr>
      </w:pPr>
    </w:p>
    <w:p w14:paraId="4BB621D6" w14:textId="1C6B2469" w:rsidR="00245AE7" w:rsidRPr="00B97A88" w:rsidRDefault="00245AE7" w:rsidP="00434A4D">
      <w:pPr>
        <w:rPr>
          <w:rFonts w:cs="Times New Roman"/>
          <w:szCs w:val="20"/>
        </w:rPr>
      </w:pPr>
      <w:r w:rsidRPr="00B97A88">
        <w:rPr>
          <w:rFonts w:cs="Times New Roman"/>
          <w:szCs w:val="20"/>
        </w:rPr>
        <w:t>El Portal Único de Solicitud de Acceso a la Información Pública (SAIP), es una plataforma diseñada para dar respuesta a las solicitudes de informaciones, en cumplimiento de la Ley 200-04 y su correcta aplicación, por lo cual, en coordinación con otras entidades públicas, la Dirección General de Ética e Integridad Gubernamental tiene entre sus atribuciones el seguimiento del citado portal único, a través de una ventanilla única.</w:t>
      </w:r>
    </w:p>
    <w:p w14:paraId="253CF52C" w14:textId="77777777" w:rsidR="00245AE7" w:rsidRPr="00B97A88" w:rsidRDefault="00245AE7" w:rsidP="00434A4D">
      <w:pPr>
        <w:rPr>
          <w:rFonts w:eastAsia="Calibri" w:cs="Times New Roman"/>
          <w:spacing w:val="20"/>
          <w:szCs w:val="24"/>
        </w:rPr>
      </w:pPr>
    </w:p>
    <w:p w14:paraId="2E965813" w14:textId="7851625B" w:rsidR="00245AE7" w:rsidRPr="00B97A88" w:rsidRDefault="00245AE7" w:rsidP="00434A4D">
      <w:pPr>
        <w:rPr>
          <w:rFonts w:cs="Times New Roman"/>
          <w:szCs w:val="20"/>
        </w:rPr>
      </w:pPr>
      <w:r w:rsidRPr="00B97A88">
        <w:rPr>
          <w:rFonts w:cs="Times New Roman"/>
          <w:szCs w:val="20"/>
        </w:rPr>
        <w:t xml:space="preserve">La importancia del Portal Único está en </w:t>
      </w:r>
      <w:r w:rsidR="00CF6B04" w:rsidRPr="00B97A88">
        <w:rPr>
          <w:rFonts w:cs="Times New Roman"/>
          <w:szCs w:val="20"/>
        </w:rPr>
        <w:t>que,</w:t>
      </w:r>
      <w:r w:rsidRPr="00B97A88">
        <w:rPr>
          <w:rFonts w:cs="Times New Roman"/>
          <w:szCs w:val="20"/>
        </w:rPr>
        <w:t xml:space="preserve"> a través de su uso, incrementará el nivel de transparencia de las ejecutorias de las instituciones públicas, un mayor rendimiento de cuentas y posibilitará una mayor participación de la ciudadanía en el manejo de los recursos públicos.</w:t>
      </w:r>
    </w:p>
    <w:p w14:paraId="71DDBC59" w14:textId="77777777" w:rsidR="00245AE7" w:rsidRPr="00B97A88" w:rsidRDefault="00245AE7" w:rsidP="00434A4D">
      <w:pPr>
        <w:rPr>
          <w:rFonts w:cs="Times New Roman"/>
          <w:szCs w:val="20"/>
        </w:rPr>
      </w:pPr>
    </w:p>
    <w:p w14:paraId="58BDA87E" w14:textId="464B0753" w:rsidR="00245AE7" w:rsidRPr="00B97A88" w:rsidRDefault="00245AE7" w:rsidP="00B806E7">
      <w:pPr>
        <w:pStyle w:val="Prrafodelista"/>
        <w:numPr>
          <w:ilvl w:val="2"/>
          <w:numId w:val="4"/>
        </w:numPr>
      </w:pPr>
      <w:bookmarkStart w:id="124" w:name="_Toc20898275"/>
      <w:bookmarkStart w:id="125" w:name="_Toc78583673"/>
      <w:bookmarkStart w:id="126" w:name="_Toc91264846"/>
      <w:r w:rsidRPr="00B97A88">
        <w:lastRenderedPageBreak/>
        <w:t>Solicitudes Ingresadas</w:t>
      </w:r>
      <w:bookmarkEnd w:id="124"/>
      <w:bookmarkEnd w:id="125"/>
      <w:bookmarkEnd w:id="126"/>
    </w:p>
    <w:p w14:paraId="7EF5D092" w14:textId="77777777" w:rsidR="00245AE7" w:rsidRPr="00B97A88" w:rsidRDefault="00245AE7" w:rsidP="00434A4D">
      <w:pPr>
        <w:rPr>
          <w:rFonts w:cs="Times New Roman"/>
          <w:szCs w:val="20"/>
        </w:rPr>
      </w:pPr>
    </w:p>
    <w:p w14:paraId="374F7956" w14:textId="34D9040A" w:rsidR="00245AE7" w:rsidRPr="00B97A88" w:rsidRDefault="00245AE7" w:rsidP="00434A4D">
      <w:pPr>
        <w:rPr>
          <w:rFonts w:cs="Times New Roman"/>
          <w:szCs w:val="20"/>
        </w:rPr>
      </w:pPr>
      <w:r w:rsidRPr="00B97A88">
        <w:rPr>
          <w:rFonts w:cs="Times New Roman"/>
          <w:szCs w:val="20"/>
        </w:rPr>
        <w:t xml:space="preserve">Durante el período Enero – Noviembre del año 2021, la Dirección de Libre Acceso a la Información Pública, Ética y Transparencia, a través del Portal Único (SAIP), recibió </w:t>
      </w:r>
      <w:r w:rsidR="001131C8">
        <w:rPr>
          <w:rFonts w:cs="Times New Roman"/>
          <w:szCs w:val="20"/>
        </w:rPr>
        <w:t>442 (cuatrocientos cuarenta y dos)</w:t>
      </w:r>
      <w:r w:rsidRPr="00B97A88">
        <w:rPr>
          <w:rFonts w:cs="Times New Roman"/>
          <w:szCs w:val="20"/>
        </w:rPr>
        <w:t xml:space="preserve"> solicitudes de información. </w:t>
      </w:r>
    </w:p>
    <w:p w14:paraId="7EEE9B4D" w14:textId="77777777" w:rsidR="00245AE7" w:rsidRPr="00B97A88" w:rsidRDefault="00245AE7" w:rsidP="00434A4D">
      <w:pPr>
        <w:rPr>
          <w:rFonts w:cs="Times New Roman"/>
          <w:szCs w:val="20"/>
        </w:rPr>
      </w:pPr>
    </w:p>
    <w:p w14:paraId="1562D30D" w14:textId="7C00136F" w:rsidR="00F01E5B" w:rsidRPr="00B97A88" w:rsidRDefault="00F01E5B" w:rsidP="00B806E7">
      <w:pPr>
        <w:pStyle w:val="Prrafodelista"/>
      </w:pPr>
      <w:bookmarkStart w:id="127" w:name="_Toc78583674"/>
      <w:bookmarkStart w:id="128" w:name="_Toc91264847"/>
      <w:r w:rsidRPr="00B97A88">
        <w:t>Solicitudes Ingresadas Por Mes</w:t>
      </w:r>
      <w:bookmarkEnd w:id="127"/>
      <w:bookmarkEnd w:id="128"/>
    </w:p>
    <w:p w14:paraId="0B47669A" w14:textId="77777777" w:rsidR="00F01E5B" w:rsidRPr="00B97A88" w:rsidRDefault="00F01E5B" w:rsidP="00434A4D">
      <w:pPr>
        <w:rPr>
          <w:rFonts w:eastAsia="Calibri" w:cs="Times New Roman"/>
          <w:sz w:val="18"/>
          <w:lang w:val="es-ES"/>
        </w:rPr>
      </w:pPr>
    </w:p>
    <w:p w14:paraId="4D37E35B" w14:textId="77777777" w:rsidR="00F01E5B" w:rsidRPr="00B97A88" w:rsidRDefault="00F01E5B" w:rsidP="00434A4D">
      <w:pPr>
        <w:rPr>
          <w:rFonts w:cs="Times New Roman"/>
          <w:szCs w:val="20"/>
        </w:rPr>
      </w:pPr>
      <w:r w:rsidRPr="00B97A88">
        <w:rPr>
          <w:rFonts w:cs="Times New Roman"/>
          <w:szCs w:val="20"/>
        </w:rPr>
        <w:t xml:space="preserve">Durante el año 2021, las solicitudes registradas por mes se presentan en la tabla siguiente: </w:t>
      </w:r>
    </w:p>
    <w:p w14:paraId="741A09D9" w14:textId="00F2E98C" w:rsidR="00F01E5B" w:rsidRPr="00B97A88" w:rsidRDefault="009B39A2" w:rsidP="009B39A2">
      <w:pPr>
        <w:ind w:firstLine="1843"/>
        <w:rPr>
          <w:rFonts w:cs="Times New Roman"/>
          <w:szCs w:val="20"/>
        </w:rPr>
      </w:pPr>
      <w:r w:rsidRPr="009B39A2">
        <w:rPr>
          <w:noProof/>
          <w:lang w:val="en-US"/>
        </w:rPr>
        <w:drawing>
          <wp:inline distT="0" distB="0" distL="0" distR="0" wp14:anchorId="01F649D3" wp14:editId="5F5E26CD">
            <wp:extent cx="3210128" cy="4794748"/>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34910" cy="4831764"/>
                    </a:xfrm>
                    <a:prstGeom prst="rect">
                      <a:avLst/>
                    </a:prstGeom>
                    <a:noFill/>
                    <a:ln>
                      <a:noFill/>
                    </a:ln>
                  </pic:spPr>
                </pic:pic>
              </a:graphicData>
            </a:graphic>
          </wp:inline>
        </w:drawing>
      </w:r>
    </w:p>
    <w:p w14:paraId="6D1A54CE" w14:textId="5239FAA2" w:rsidR="00CC35A9" w:rsidRDefault="009B39A2" w:rsidP="009B39A2">
      <w:pPr>
        <w:ind w:firstLine="567"/>
        <w:rPr>
          <w:rFonts w:cs="Times New Roman"/>
          <w:b/>
          <w:szCs w:val="20"/>
        </w:rPr>
      </w:pPr>
      <w:r>
        <w:rPr>
          <w:rFonts w:cs="Times New Roman"/>
          <w:b/>
          <w:noProof/>
          <w:szCs w:val="20"/>
          <w:lang w:val="en-US"/>
        </w:rPr>
        <w:lastRenderedPageBreak/>
        <w:drawing>
          <wp:inline distT="0" distB="0" distL="0" distR="0" wp14:anchorId="0761B9FC" wp14:editId="5C630E48">
            <wp:extent cx="4799956" cy="2937753"/>
            <wp:effectExtent l="0" t="0" r="127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14524" cy="2946669"/>
                    </a:xfrm>
                    <a:prstGeom prst="rect">
                      <a:avLst/>
                    </a:prstGeom>
                    <a:noFill/>
                  </pic:spPr>
                </pic:pic>
              </a:graphicData>
            </a:graphic>
          </wp:inline>
        </w:drawing>
      </w:r>
    </w:p>
    <w:p w14:paraId="1550E847" w14:textId="00BD9CF7" w:rsidR="009B39A2" w:rsidRDefault="009B39A2" w:rsidP="009B39A2">
      <w:pPr>
        <w:ind w:firstLine="567"/>
        <w:rPr>
          <w:rFonts w:cs="Times New Roman"/>
          <w:b/>
          <w:szCs w:val="20"/>
        </w:rPr>
      </w:pPr>
    </w:p>
    <w:p w14:paraId="3D275236" w14:textId="51046B6A" w:rsidR="00CC35A9" w:rsidRPr="00B97A88" w:rsidRDefault="00CC35A9" w:rsidP="00B806E7">
      <w:pPr>
        <w:pStyle w:val="Prrafodelista"/>
      </w:pPr>
      <w:bookmarkStart w:id="129" w:name="_Toc20898278"/>
      <w:bookmarkStart w:id="130" w:name="_Toc78583675"/>
      <w:r w:rsidRPr="00B97A88">
        <w:t xml:space="preserve"> </w:t>
      </w:r>
      <w:bookmarkStart w:id="131" w:name="_Toc91264848"/>
      <w:r w:rsidRPr="00B97A88">
        <w:t>Solicitudes Entregadas por Plazos de Ley</w:t>
      </w:r>
      <w:bookmarkEnd w:id="129"/>
      <w:bookmarkEnd w:id="130"/>
      <w:bookmarkEnd w:id="131"/>
    </w:p>
    <w:p w14:paraId="2889C44D" w14:textId="77777777" w:rsidR="00CC35A9" w:rsidRPr="00B97A88" w:rsidRDefault="00CC35A9" w:rsidP="00434A4D">
      <w:pPr>
        <w:rPr>
          <w:rFonts w:eastAsia="Calibri" w:cs="Times New Roman"/>
          <w:sz w:val="18"/>
          <w:lang w:val="es-ES"/>
        </w:rPr>
      </w:pPr>
    </w:p>
    <w:p w14:paraId="483C79EA" w14:textId="77777777" w:rsidR="00CC35A9" w:rsidRPr="00B97A88" w:rsidRDefault="00CC35A9" w:rsidP="00434A4D">
      <w:pPr>
        <w:rPr>
          <w:rFonts w:eastAsia="Calibri" w:cs="Times New Roman"/>
          <w:sz w:val="18"/>
          <w:lang w:val="es-ES"/>
        </w:rPr>
      </w:pPr>
    </w:p>
    <w:p w14:paraId="531DEBD6" w14:textId="77777777" w:rsidR="00CC35A9" w:rsidRPr="00B97A88" w:rsidRDefault="00CC35A9" w:rsidP="00434A4D">
      <w:pPr>
        <w:rPr>
          <w:rFonts w:cs="Times New Roman"/>
          <w:szCs w:val="20"/>
        </w:rPr>
      </w:pPr>
      <w:r w:rsidRPr="00B97A88">
        <w:rPr>
          <w:rFonts w:cs="Times New Roman"/>
          <w:szCs w:val="20"/>
        </w:rPr>
        <w:t xml:space="preserve">El MOPC recibió solicitudes durante el período Enero – Noviembre del año 2021, tomando en consideración los plazos establecidos de quince (15) días hábiles y prórroga en forma excepcional por otros diez (10), en la Ley 200-04 sobre Libre Acceso a la Información Pública promulgada el 28 de julio de 2004, en su Artículo 8. </w:t>
      </w:r>
    </w:p>
    <w:p w14:paraId="3DED44D0" w14:textId="77777777" w:rsidR="00CC35A9" w:rsidRPr="00B97A88" w:rsidRDefault="00CC35A9" w:rsidP="00434A4D">
      <w:pPr>
        <w:rPr>
          <w:rFonts w:cs="Times New Roman"/>
          <w:szCs w:val="20"/>
        </w:rPr>
      </w:pPr>
    </w:p>
    <w:p w14:paraId="5275B1C2" w14:textId="77777777" w:rsidR="00CC35A9" w:rsidRPr="00B97A88" w:rsidRDefault="00CC35A9" w:rsidP="00434A4D">
      <w:pPr>
        <w:rPr>
          <w:rFonts w:cs="Times New Roman"/>
          <w:szCs w:val="20"/>
        </w:rPr>
      </w:pPr>
      <w:r w:rsidRPr="00B97A88">
        <w:rPr>
          <w:rFonts w:cs="Times New Roman"/>
          <w:szCs w:val="20"/>
        </w:rPr>
        <w:t>A continuación, se presenta la condición y el tiempo de respuesta a las solicitudes recibidas durante el año 2021 en cumplimiento a los plazos establecidos por la Ley 200-04:</w:t>
      </w:r>
    </w:p>
    <w:p w14:paraId="08314349" w14:textId="4CA14CC1" w:rsidR="00CC35A9" w:rsidRPr="00B97A88" w:rsidRDefault="00831BEA" w:rsidP="00434A4D">
      <w:pPr>
        <w:rPr>
          <w:rFonts w:cs="Times New Roman"/>
          <w:szCs w:val="20"/>
        </w:rPr>
      </w:pPr>
      <w:r w:rsidRPr="00831BEA">
        <w:rPr>
          <w:noProof/>
          <w:lang w:val="en-US"/>
        </w:rPr>
        <w:lastRenderedPageBreak/>
        <w:drawing>
          <wp:inline distT="0" distB="0" distL="0" distR="0" wp14:anchorId="6D416D42" wp14:editId="21A1F0CA">
            <wp:extent cx="5026819" cy="1952978"/>
            <wp:effectExtent l="0" t="0" r="254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52079" cy="1962792"/>
                    </a:xfrm>
                    <a:prstGeom prst="rect">
                      <a:avLst/>
                    </a:prstGeom>
                    <a:noFill/>
                    <a:ln>
                      <a:noFill/>
                    </a:ln>
                  </pic:spPr>
                </pic:pic>
              </a:graphicData>
            </a:graphic>
          </wp:inline>
        </w:drawing>
      </w:r>
    </w:p>
    <w:p w14:paraId="58FDD3B1" w14:textId="06EC6A11" w:rsidR="00245AE7" w:rsidRDefault="00245AE7" w:rsidP="00434A4D">
      <w:pPr>
        <w:rPr>
          <w:rFonts w:cs="Times New Roman"/>
          <w:szCs w:val="20"/>
        </w:rPr>
      </w:pPr>
    </w:p>
    <w:p w14:paraId="36ADCE17" w14:textId="3DFF3F31" w:rsidR="00831BEA" w:rsidRDefault="00831BEA" w:rsidP="00434A4D">
      <w:pPr>
        <w:rPr>
          <w:rFonts w:cs="Times New Roman"/>
          <w:szCs w:val="20"/>
        </w:rPr>
      </w:pPr>
      <w:r>
        <w:rPr>
          <w:rFonts w:cs="Times New Roman"/>
          <w:noProof/>
          <w:szCs w:val="20"/>
          <w:lang w:val="en-US"/>
        </w:rPr>
        <w:drawing>
          <wp:inline distT="0" distB="0" distL="0" distR="0" wp14:anchorId="5F6BFA6F" wp14:editId="2BC67340">
            <wp:extent cx="5243297" cy="2496609"/>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61603" cy="2505325"/>
                    </a:xfrm>
                    <a:prstGeom prst="rect">
                      <a:avLst/>
                    </a:prstGeom>
                    <a:noFill/>
                  </pic:spPr>
                </pic:pic>
              </a:graphicData>
            </a:graphic>
          </wp:inline>
        </w:drawing>
      </w:r>
    </w:p>
    <w:p w14:paraId="75AB8E16" w14:textId="080581AC" w:rsidR="00831BEA" w:rsidRDefault="00831BEA" w:rsidP="00434A4D">
      <w:pPr>
        <w:rPr>
          <w:rFonts w:cs="Times New Roman"/>
          <w:szCs w:val="20"/>
        </w:rPr>
      </w:pPr>
    </w:p>
    <w:p w14:paraId="0F79C04B" w14:textId="5B5275C6" w:rsidR="00CC35A9" w:rsidRPr="00B97A88" w:rsidRDefault="00CC35A9" w:rsidP="00B806E7">
      <w:pPr>
        <w:pStyle w:val="Prrafodelista"/>
        <w:numPr>
          <w:ilvl w:val="1"/>
          <w:numId w:val="4"/>
        </w:numPr>
      </w:pPr>
      <w:bookmarkStart w:id="132" w:name="_Toc91264849"/>
      <w:r w:rsidRPr="00B97A88">
        <w:t>Resultados del Sistema de Quejas, Reclamaciones y     Sugerencias (3-1-1):</w:t>
      </w:r>
      <w:bookmarkEnd w:id="132"/>
      <w:r w:rsidRPr="00B97A88">
        <w:t xml:space="preserve"> </w:t>
      </w:r>
    </w:p>
    <w:p w14:paraId="4CD2C434" w14:textId="77777777" w:rsidR="00CC35A9" w:rsidRPr="00B97A88" w:rsidRDefault="00CC35A9" w:rsidP="00434A4D">
      <w:pPr>
        <w:autoSpaceDE w:val="0"/>
        <w:autoSpaceDN w:val="0"/>
        <w:adjustRightInd w:val="0"/>
        <w:rPr>
          <w:rFonts w:eastAsia="Calibri" w:cs="Times New Roman"/>
          <w:sz w:val="18"/>
        </w:rPr>
      </w:pPr>
    </w:p>
    <w:p w14:paraId="4CBDD941" w14:textId="77777777" w:rsidR="00CC35A9" w:rsidRPr="00B97A88" w:rsidRDefault="00CC35A9" w:rsidP="00434A4D">
      <w:pPr>
        <w:rPr>
          <w:rFonts w:eastAsia="Calibri" w:cs="Times New Roman"/>
          <w:spacing w:val="20"/>
          <w:szCs w:val="24"/>
        </w:rPr>
      </w:pPr>
    </w:p>
    <w:p w14:paraId="2A446EB4" w14:textId="77777777" w:rsidR="00CC35A9" w:rsidRPr="00B97A88" w:rsidRDefault="00CC35A9" w:rsidP="00434A4D">
      <w:pPr>
        <w:rPr>
          <w:rFonts w:eastAsia="Calibri" w:cs="Times New Roman"/>
          <w:szCs w:val="24"/>
          <w:lang w:val="es-ES"/>
        </w:rPr>
      </w:pPr>
      <w:r w:rsidRPr="00B97A88">
        <w:rPr>
          <w:rFonts w:eastAsia="Calibri" w:cs="Times New Roman"/>
          <w:szCs w:val="24"/>
          <w:lang w:val="es-ES"/>
        </w:rPr>
        <w:t>El Sistema 311 de registro de Denuncias, Quejas Reclamaciones y Sugerencias tiene como finalidad permitirle al ciudadano realizar sus denuncias, quejas o reclamaciones referentes a cualquier entidad o servidor del Gobierno de la República Dominicana, para que las mismas puedan ser canalizadas a los organismos correspondientes.</w:t>
      </w:r>
    </w:p>
    <w:p w14:paraId="6D632772" w14:textId="77777777" w:rsidR="00CC35A9" w:rsidRPr="00B97A88" w:rsidRDefault="00CC35A9" w:rsidP="00434A4D">
      <w:pPr>
        <w:rPr>
          <w:rFonts w:eastAsia="Calibri" w:cs="Times New Roman"/>
          <w:szCs w:val="24"/>
          <w:lang w:val="es-ES"/>
        </w:rPr>
      </w:pPr>
    </w:p>
    <w:p w14:paraId="246BC0AD" w14:textId="1BCFAD99" w:rsidR="00CC35A9" w:rsidRPr="00B97A88" w:rsidRDefault="00CC35A9" w:rsidP="00434A4D">
      <w:pPr>
        <w:rPr>
          <w:rFonts w:eastAsia="Calibri" w:cs="Times New Roman"/>
          <w:szCs w:val="24"/>
          <w:lang w:val="es-ES"/>
        </w:rPr>
      </w:pPr>
      <w:r w:rsidRPr="00B97A88">
        <w:rPr>
          <w:rFonts w:eastAsia="Calibri" w:cs="Times New Roman"/>
          <w:szCs w:val="24"/>
          <w:lang w:val="es-ES"/>
        </w:rPr>
        <w:t xml:space="preserve">El informe correspondiente al periodo Enero - </w:t>
      </w:r>
      <w:proofErr w:type="gramStart"/>
      <w:r w:rsidRPr="00B97A88">
        <w:rPr>
          <w:rFonts w:eastAsia="Calibri" w:cs="Times New Roman"/>
          <w:szCs w:val="24"/>
          <w:lang w:val="es-ES"/>
        </w:rPr>
        <w:t>Noviembre</w:t>
      </w:r>
      <w:proofErr w:type="gramEnd"/>
      <w:r w:rsidRPr="00B97A88">
        <w:rPr>
          <w:rFonts w:eastAsia="Calibri" w:cs="Times New Roman"/>
          <w:szCs w:val="24"/>
          <w:lang w:val="es-ES"/>
        </w:rPr>
        <w:t xml:space="preserve"> del año en curso, registra a través de la Línea 311 de la Oficina </w:t>
      </w:r>
      <w:r w:rsidRPr="00B97A88">
        <w:rPr>
          <w:rFonts w:eastAsia="Calibri" w:cs="Times New Roman"/>
          <w:szCs w:val="24"/>
          <w:lang w:val="es-ES"/>
        </w:rPr>
        <w:lastRenderedPageBreak/>
        <w:t>de Acceso a la Información Pública, las siguientes Quejas, Reclamaciones y Sugerencias de los usuarios:</w:t>
      </w:r>
    </w:p>
    <w:p w14:paraId="09438EF7" w14:textId="7FD05F09" w:rsidR="007F563C" w:rsidRPr="00B97A88" w:rsidRDefault="007F563C" w:rsidP="00434A4D">
      <w:pPr>
        <w:rPr>
          <w:rFonts w:eastAsia="Calibri" w:cs="Times New Roman"/>
          <w:szCs w:val="24"/>
          <w:lang w:val="es-ES"/>
        </w:rPr>
      </w:pPr>
    </w:p>
    <w:p w14:paraId="2262BE78" w14:textId="465D5D83" w:rsidR="007F563C" w:rsidRPr="00B97A88" w:rsidRDefault="007F563C" w:rsidP="00B806E7">
      <w:pPr>
        <w:pStyle w:val="Prrafodelista"/>
        <w:numPr>
          <w:ilvl w:val="2"/>
          <w:numId w:val="4"/>
        </w:numPr>
      </w:pPr>
      <w:bookmarkStart w:id="133" w:name="_Toc78583677"/>
      <w:bookmarkStart w:id="134" w:name="_Toc91264850"/>
      <w:r w:rsidRPr="00B97A88">
        <w:t>Informe de Quejas, Reclamos Y Sugerencias</w:t>
      </w:r>
      <w:bookmarkEnd w:id="133"/>
      <w:bookmarkEnd w:id="134"/>
    </w:p>
    <w:p w14:paraId="4131B5F8" w14:textId="77777777" w:rsidR="007F563C" w:rsidRPr="00B97A88" w:rsidRDefault="007F563C" w:rsidP="00434A4D">
      <w:pPr>
        <w:pStyle w:val="Textoindependiente"/>
        <w:spacing w:line="360" w:lineRule="auto"/>
        <w:rPr>
          <w:color w:val="767171"/>
        </w:rPr>
      </w:pPr>
    </w:p>
    <w:p w14:paraId="77DADD25" w14:textId="179D0840" w:rsidR="007F563C" w:rsidRDefault="00820760" w:rsidP="00434A4D">
      <w:pPr>
        <w:rPr>
          <w:rFonts w:eastAsia="Calibri" w:cs="Times New Roman"/>
          <w:szCs w:val="24"/>
        </w:rPr>
      </w:pPr>
      <w:r w:rsidRPr="00820760">
        <w:rPr>
          <w:noProof/>
          <w:lang w:val="en-US"/>
        </w:rPr>
        <w:drawing>
          <wp:inline distT="0" distB="0" distL="0" distR="0" wp14:anchorId="28751918" wp14:editId="15AD6C97">
            <wp:extent cx="5029200" cy="3506854"/>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29200" cy="3506854"/>
                    </a:xfrm>
                    <a:prstGeom prst="rect">
                      <a:avLst/>
                    </a:prstGeom>
                    <a:noFill/>
                    <a:ln>
                      <a:noFill/>
                    </a:ln>
                  </pic:spPr>
                </pic:pic>
              </a:graphicData>
            </a:graphic>
          </wp:inline>
        </w:drawing>
      </w:r>
    </w:p>
    <w:p w14:paraId="7E523BCA" w14:textId="5BE69AE8" w:rsidR="00820760" w:rsidRDefault="00820760" w:rsidP="00434A4D">
      <w:pPr>
        <w:rPr>
          <w:rFonts w:eastAsia="Calibri" w:cs="Times New Roman"/>
          <w:szCs w:val="24"/>
        </w:rPr>
      </w:pPr>
    </w:p>
    <w:p w14:paraId="38D19DD5" w14:textId="1D2EAE14" w:rsidR="00820760" w:rsidRDefault="00626F01" w:rsidP="00434A4D">
      <w:pPr>
        <w:rPr>
          <w:rFonts w:eastAsia="Calibri" w:cs="Times New Roman"/>
          <w:szCs w:val="24"/>
        </w:rPr>
      </w:pPr>
      <w:r>
        <w:rPr>
          <w:rFonts w:eastAsia="Calibri" w:cs="Times New Roman"/>
          <w:noProof/>
          <w:szCs w:val="24"/>
          <w:lang w:val="en-US"/>
        </w:rPr>
        <w:lastRenderedPageBreak/>
        <w:drawing>
          <wp:inline distT="0" distB="0" distL="0" distR="0" wp14:anchorId="17E5940F" wp14:editId="6BFE4541">
            <wp:extent cx="5256286" cy="4899378"/>
            <wp:effectExtent l="0" t="0" r="190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61755" cy="4904476"/>
                    </a:xfrm>
                    <a:prstGeom prst="rect">
                      <a:avLst/>
                    </a:prstGeom>
                    <a:noFill/>
                  </pic:spPr>
                </pic:pic>
              </a:graphicData>
            </a:graphic>
          </wp:inline>
        </w:drawing>
      </w:r>
    </w:p>
    <w:p w14:paraId="62C4BF8F" w14:textId="77777777" w:rsidR="00820760" w:rsidRPr="00B97A88" w:rsidRDefault="00820760" w:rsidP="00434A4D">
      <w:pPr>
        <w:rPr>
          <w:rFonts w:eastAsia="Calibri" w:cs="Times New Roman"/>
          <w:szCs w:val="24"/>
        </w:rPr>
      </w:pPr>
    </w:p>
    <w:p w14:paraId="54696B57" w14:textId="0ED65B8A" w:rsidR="001A1A32" w:rsidRPr="00B97A88" w:rsidRDefault="001A1A32" w:rsidP="00B806E7">
      <w:pPr>
        <w:pStyle w:val="Prrafodelista"/>
        <w:numPr>
          <w:ilvl w:val="1"/>
          <w:numId w:val="4"/>
        </w:numPr>
      </w:pPr>
      <w:bookmarkStart w:id="135" w:name="_Toc78583678"/>
      <w:bookmarkStart w:id="136" w:name="_Toc91264851"/>
      <w:r w:rsidRPr="00B97A88">
        <w:t>Resultados Mediciones del Portal de Transparencia</w:t>
      </w:r>
      <w:bookmarkEnd w:id="135"/>
      <w:bookmarkEnd w:id="136"/>
    </w:p>
    <w:p w14:paraId="6B47BC73" w14:textId="77777777" w:rsidR="001A1A32" w:rsidRPr="00B97A88" w:rsidRDefault="001A1A32" w:rsidP="00434A4D">
      <w:pPr>
        <w:rPr>
          <w:rFonts w:eastAsia="Calibri" w:cs="Times New Roman"/>
          <w:sz w:val="18"/>
          <w:lang w:val="es-ES"/>
        </w:rPr>
      </w:pPr>
    </w:p>
    <w:p w14:paraId="3A156B6F" w14:textId="58000146" w:rsidR="001A1A32" w:rsidRPr="00B97A88" w:rsidRDefault="001A1A32" w:rsidP="00434A4D">
      <w:pPr>
        <w:rPr>
          <w:rFonts w:eastAsia="Calibri" w:cs="Times New Roman"/>
          <w:szCs w:val="24"/>
          <w:lang w:val="es-ES"/>
        </w:rPr>
      </w:pPr>
      <w:r w:rsidRPr="00B97A88">
        <w:rPr>
          <w:rFonts w:eastAsia="Calibri" w:cs="Times New Roman"/>
          <w:szCs w:val="24"/>
          <w:lang w:val="es-ES"/>
        </w:rPr>
        <w:t>A continuación, presentamos un cuadro con los porcentajes obtenidos durante el período Enero-</w:t>
      </w:r>
      <w:proofErr w:type="gramStart"/>
      <w:r w:rsidRPr="00B97A88">
        <w:rPr>
          <w:rFonts w:eastAsia="Calibri" w:cs="Times New Roman"/>
          <w:szCs w:val="24"/>
          <w:lang w:val="es-ES"/>
        </w:rPr>
        <w:t>Diciembre</w:t>
      </w:r>
      <w:proofErr w:type="gramEnd"/>
      <w:r w:rsidRPr="00B97A88">
        <w:rPr>
          <w:rFonts w:eastAsia="Calibri" w:cs="Times New Roman"/>
          <w:szCs w:val="24"/>
          <w:lang w:val="es-ES"/>
        </w:rPr>
        <w:t xml:space="preserve"> del año 2021:</w:t>
      </w:r>
    </w:p>
    <w:p w14:paraId="0AC18EFF" w14:textId="4E3737DD" w:rsidR="00AA511C" w:rsidRDefault="006B7647" w:rsidP="006B7647">
      <w:pPr>
        <w:jc w:val="center"/>
        <w:rPr>
          <w:rFonts w:eastAsia="Calibri" w:cs="Times New Roman"/>
          <w:szCs w:val="24"/>
          <w:lang w:val="es-ES"/>
        </w:rPr>
      </w:pPr>
      <w:r w:rsidRPr="006B7647">
        <w:rPr>
          <w:noProof/>
          <w:lang w:val="en-US"/>
        </w:rPr>
        <w:lastRenderedPageBreak/>
        <w:drawing>
          <wp:inline distT="0" distB="0" distL="0" distR="0" wp14:anchorId="21773A4F" wp14:editId="7A9F3615">
            <wp:extent cx="3802501" cy="5317067"/>
            <wp:effectExtent l="0" t="0" r="762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06575" cy="5322763"/>
                    </a:xfrm>
                    <a:prstGeom prst="rect">
                      <a:avLst/>
                    </a:prstGeom>
                    <a:noFill/>
                    <a:ln>
                      <a:noFill/>
                    </a:ln>
                  </pic:spPr>
                </pic:pic>
              </a:graphicData>
            </a:graphic>
          </wp:inline>
        </w:drawing>
      </w:r>
    </w:p>
    <w:p w14:paraId="3766F79F" w14:textId="1A2F1F48" w:rsidR="006B7647" w:rsidRPr="00B97A88" w:rsidRDefault="006B7647" w:rsidP="006B7647">
      <w:pPr>
        <w:jc w:val="center"/>
        <w:rPr>
          <w:rFonts w:eastAsia="Calibri" w:cs="Times New Roman"/>
          <w:szCs w:val="24"/>
          <w:lang w:val="es-ES"/>
        </w:rPr>
      </w:pPr>
      <w:r>
        <w:rPr>
          <w:rFonts w:eastAsia="Calibri" w:cs="Times New Roman"/>
          <w:noProof/>
          <w:szCs w:val="24"/>
          <w:lang w:val="en-US"/>
        </w:rPr>
        <w:drawing>
          <wp:inline distT="0" distB="0" distL="0" distR="0" wp14:anchorId="297C15E5" wp14:editId="2C6460A7">
            <wp:extent cx="5476522" cy="2487219"/>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87791" cy="2492337"/>
                    </a:xfrm>
                    <a:prstGeom prst="rect">
                      <a:avLst/>
                    </a:prstGeom>
                    <a:noFill/>
                  </pic:spPr>
                </pic:pic>
              </a:graphicData>
            </a:graphic>
          </wp:inline>
        </w:drawing>
      </w:r>
    </w:p>
    <w:p w14:paraId="118D489A" w14:textId="08BC0514" w:rsidR="00AA511C" w:rsidRPr="00B97A88" w:rsidRDefault="00D0654F" w:rsidP="005561EB">
      <w:pPr>
        <w:pStyle w:val="Ttulo1"/>
        <w:numPr>
          <w:ilvl w:val="0"/>
          <w:numId w:val="3"/>
        </w:numPr>
        <w:spacing w:before="0"/>
        <w:jc w:val="both"/>
        <w:rPr>
          <w:rFonts w:cs="Times New Roman"/>
          <w:b/>
          <w:bCs/>
        </w:rPr>
      </w:pPr>
      <w:bookmarkStart w:id="137" w:name="_Toc91264852"/>
      <w:r>
        <w:rPr>
          <w:rFonts w:cs="Times New Roman"/>
          <w:b/>
          <w:bCs/>
        </w:rPr>
        <w:lastRenderedPageBreak/>
        <w:t>Contrataciones y Adquisiciones</w:t>
      </w:r>
      <w:bookmarkEnd w:id="137"/>
    </w:p>
    <w:p w14:paraId="07D8AED5" w14:textId="77777777" w:rsidR="00683778" w:rsidRPr="00683778" w:rsidRDefault="00683778" w:rsidP="004F5872">
      <w:pPr>
        <w:pStyle w:val="Textoindependiente"/>
        <w:rPr>
          <w:rFonts w:eastAsiaTheme="majorEastAsia"/>
        </w:rPr>
      </w:pPr>
      <w:bookmarkStart w:id="138" w:name="_Toc90929124"/>
      <w:bookmarkStart w:id="139" w:name="_Toc90929485"/>
      <w:bookmarkStart w:id="140" w:name="_Toc1381800"/>
      <w:bookmarkStart w:id="141" w:name="_Toc1418568"/>
      <w:bookmarkStart w:id="142" w:name="_Toc59361424"/>
      <w:bookmarkEnd w:id="138"/>
      <w:bookmarkEnd w:id="139"/>
    </w:p>
    <w:p w14:paraId="6FAF76FE" w14:textId="77777777" w:rsidR="004F5872" w:rsidRPr="004F5872" w:rsidRDefault="004F5872" w:rsidP="004F5872">
      <w:pPr>
        <w:pStyle w:val="Prrafodelista"/>
        <w:numPr>
          <w:ilvl w:val="0"/>
          <w:numId w:val="4"/>
        </w:numPr>
        <w:spacing w:before="240"/>
        <w:jc w:val="center"/>
        <w:rPr>
          <w:rFonts w:eastAsiaTheme="majorEastAsia" w:cstheme="majorBidi"/>
          <w:b w:val="0"/>
          <w:bCs w:val="0"/>
          <w:vanish/>
          <w:spacing w:val="30"/>
          <w:kern w:val="38"/>
          <w:sz w:val="28"/>
          <w:szCs w:val="32"/>
        </w:rPr>
      </w:pPr>
      <w:bookmarkStart w:id="143" w:name="_Toc91264853"/>
      <w:bookmarkEnd w:id="143"/>
    </w:p>
    <w:p w14:paraId="658DC2F8" w14:textId="5BE4B2E2" w:rsidR="000C4E25" w:rsidRPr="00B97A88" w:rsidRDefault="000C4E25" w:rsidP="004F5872">
      <w:pPr>
        <w:pStyle w:val="Prrafodelista"/>
        <w:numPr>
          <w:ilvl w:val="1"/>
          <w:numId w:val="4"/>
        </w:numPr>
      </w:pPr>
      <w:bookmarkStart w:id="144" w:name="_Toc91264854"/>
      <w:r w:rsidRPr="00B97A88">
        <w:t>Plan Anual de Compras y Contrataciones (PACC)</w:t>
      </w:r>
      <w:bookmarkEnd w:id="140"/>
      <w:bookmarkEnd w:id="141"/>
      <w:bookmarkEnd w:id="142"/>
      <w:bookmarkEnd w:id="144"/>
    </w:p>
    <w:p w14:paraId="0A7D8C19" w14:textId="77777777" w:rsidR="000C4E25" w:rsidRPr="00B97A88" w:rsidRDefault="000C4E25" w:rsidP="00434A4D">
      <w:pPr>
        <w:rPr>
          <w:rFonts w:cs="Times New Roman"/>
        </w:rPr>
      </w:pPr>
    </w:p>
    <w:p w14:paraId="42A30DDD" w14:textId="6BA52A5D" w:rsidR="000C4E25" w:rsidRPr="00B97A88" w:rsidRDefault="000C4E25" w:rsidP="00434A4D">
      <w:pPr>
        <w:rPr>
          <w:rFonts w:cs="Times New Roman"/>
        </w:rPr>
      </w:pPr>
      <w:r w:rsidRPr="00414F41">
        <w:rPr>
          <w:rFonts w:cs="Times New Roman"/>
        </w:rPr>
        <w:t xml:space="preserve">Durante el año 2021, el Ministerio de Obras Públicas y Comunicaciones (MOPC), de acuerdo a lo establecido en la Ley No. 340-06 sobre Compras y Contrataciones de Bienes, Servicios, Obras y Concesiones, llevó a efecto un total de  </w:t>
      </w:r>
      <w:r w:rsidR="00414F41" w:rsidRPr="00414F41">
        <w:rPr>
          <w:rFonts w:cs="Times New Roman"/>
        </w:rPr>
        <w:t>Cuatrocientos Sese</w:t>
      </w:r>
      <w:r w:rsidRPr="00414F41">
        <w:rPr>
          <w:rFonts w:cs="Times New Roman"/>
        </w:rPr>
        <w:t>nta y Tres (</w:t>
      </w:r>
      <w:r w:rsidR="00414F41" w:rsidRPr="00414F41">
        <w:rPr>
          <w:rFonts w:cs="Times New Roman"/>
        </w:rPr>
        <w:t>4</w:t>
      </w:r>
      <w:r w:rsidRPr="00414F41">
        <w:rPr>
          <w:rFonts w:cs="Times New Roman"/>
        </w:rPr>
        <w:t>63) procesos, aplicando las modalidades de Licitación Pública Nacional (LPN), Compras Menores (CM), Compras Directas (CD), Comparación de Precios (CP), Procesos de Emergencia (PE) y Procesos Excepción (PEX) para la adquisición de bienes, servicios, y obras, con una inversión ascendente a la suma de RD$</w:t>
      </w:r>
      <w:r w:rsidR="00414F41" w:rsidRPr="00414F41">
        <w:rPr>
          <w:rFonts w:cs="Times New Roman"/>
        </w:rPr>
        <w:t>7</w:t>
      </w:r>
      <w:r w:rsidRPr="00414F41">
        <w:rPr>
          <w:rFonts w:cs="Times New Roman"/>
        </w:rPr>
        <w:t>,</w:t>
      </w:r>
      <w:r w:rsidR="00414F41" w:rsidRPr="00414F41">
        <w:rPr>
          <w:rFonts w:cs="Times New Roman"/>
        </w:rPr>
        <w:t>894</w:t>
      </w:r>
      <w:r w:rsidRPr="00414F41">
        <w:rPr>
          <w:rFonts w:cs="Times New Roman"/>
        </w:rPr>
        <w:t>,</w:t>
      </w:r>
      <w:r w:rsidR="00414F41" w:rsidRPr="00414F41">
        <w:rPr>
          <w:rFonts w:cs="Times New Roman"/>
        </w:rPr>
        <w:t>439</w:t>
      </w:r>
      <w:r w:rsidRPr="00414F41">
        <w:rPr>
          <w:rFonts w:cs="Times New Roman"/>
        </w:rPr>
        <w:t>,</w:t>
      </w:r>
      <w:r w:rsidR="00414F41" w:rsidRPr="00414F41">
        <w:rPr>
          <w:rFonts w:cs="Times New Roman"/>
        </w:rPr>
        <w:t>513</w:t>
      </w:r>
      <w:r w:rsidRPr="00414F41">
        <w:rPr>
          <w:rFonts w:cs="Times New Roman"/>
        </w:rPr>
        <w:t>.1</w:t>
      </w:r>
      <w:r w:rsidR="00414F41" w:rsidRPr="00414F41">
        <w:rPr>
          <w:rFonts w:cs="Times New Roman"/>
        </w:rPr>
        <w:t>2</w:t>
      </w:r>
      <w:r w:rsidRPr="00414F41">
        <w:rPr>
          <w:rFonts w:cs="Times New Roman"/>
        </w:rPr>
        <w:t xml:space="preserve"> (</w:t>
      </w:r>
      <w:r w:rsidR="00414F41" w:rsidRPr="00414F41">
        <w:rPr>
          <w:rFonts w:cs="Times New Roman"/>
        </w:rPr>
        <w:t>Siete</w:t>
      </w:r>
      <w:r w:rsidRPr="00414F41">
        <w:rPr>
          <w:rFonts w:cs="Times New Roman"/>
        </w:rPr>
        <w:t xml:space="preserve"> Mil </w:t>
      </w:r>
      <w:r w:rsidR="00414F41" w:rsidRPr="00414F41">
        <w:rPr>
          <w:rFonts w:cs="Times New Roman"/>
        </w:rPr>
        <w:t>Ochoc</w:t>
      </w:r>
      <w:r w:rsidRPr="00414F41">
        <w:rPr>
          <w:rFonts w:cs="Times New Roman"/>
        </w:rPr>
        <w:t xml:space="preserve">ientos </w:t>
      </w:r>
      <w:r w:rsidR="00414F41" w:rsidRPr="00414F41">
        <w:rPr>
          <w:rFonts w:cs="Times New Roman"/>
        </w:rPr>
        <w:t>Noventa y Cuatro</w:t>
      </w:r>
      <w:r w:rsidRPr="00414F41">
        <w:rPr>
          <w:rFonts w:cs="Times New Roman"/>
        </w:rPr>
        <w:t xml:space="preserve"> Millones </w:t>
      </w:r>
      <w:r w:rsidR="00414F41" w:rsidRPr="00414F41">
        <w:rPr>
          <w:rFonts w:cs="Times New Roman"/>
        </w:rPr>
        <w:t>Cuatroc</w:t>
      </w:r>
      <w:r w:rsidRPr="00414F41">
        <w:rPr>
          <w:rFonts w:cs="Times New Roman"/>
        </w:rPr>
        <w:t xml:space="preserve">ientos </w:t>
      </w:r>
      <w:r w:rsidR="00414F41" w:rsidRPr="00414F41">
        <w:rPr>
          <w:rFonts w:cs="Times New Roman"/>
        </w:rPr>
        <w:t>Treinta y Nueve</w:t>
      </w:r>
      <w:r w:rsidRPr="00414F41">
        <w:rPr>
          <w:rFonts w:cs="Times New Roman"/>
        </w:rPr>
        <w:t xml:space="preserve"> Mil </w:t>
      </w:r>
      <w:r w:rsidR="00414F41" w:rsidRPr="00414F41">
        <w:rPr>
          <w:rFonts w:cs="Times New Roman"/>
        </w:rPr>
        <w:t>Quin</w:t>
      </w:r>
      <w:r w:rsidRPr="00414F41">
        <w:rPr>
          <w:rFonts w:cs="Times New Roman"/>
        </w:rPr>
        <w:t>ientos Tre</w:t>
      </w:r>
      <w:r w:rsidR="00414F41" w:rsidRPr="00414F41">
        <w:rPr>
          <w:rFonts w:cs="Times New Roman"/>
        </w:rPr>
        <w:t>ce</w:t>
      </w:r>
      <w:r w:rsidRPr="00414F41">
        <w:rPr>
          <w:rFonts w:cs="Times New Roman"/>
        </w:rPr>
        <w:t xml:space="preserve">  Pesos con </w:t>
      </w:r>
      <w:r w:rsidR="00414F41" w:rsidRPr="00414F41">
        <w:rPr>
          <w:rFonts w:cs="Times New Roman"/>
        </w:rPr>
        <w:t>12</w:t>
      </w:r>
      <w:r w:rsidRPr="00414F41">
        <w:rPr>
          <w:rFonts w:cs="Times New Roman"/>
        </w:rPr>
        <w:t>/100).</w:t>
      </w:r>
      <w:r w:rsidRPr="00B97A88">
        <w:rPr>
          <w:rFonts w:cs="Times New Roman"/>
        </w:rPr>
        <w:t xml:space="preserve"> </w:t>
      </w:r>
    </w:p>
    <w:p w14:paraId="04579F98" w14:textId="77777777" w:rsidR="000C4E25" w:rsidRPr="00B97A88" w:rsidRDefault="000C4E25" w:rsidP="00434A4D">
      <w:pPr>
        <w:rPr>
          <w:rFonts w:cs="Times New Roman"/>
          <w:highlight w:val="lightGray"/>
        </w:rPr>
      </w:pPr>
    </w:p>
    <w:p w14:paraId="3092488F" w14:textId="6D137D37" w:rsidR="000C4E25" w:rsidRPr="00B97A88" w:rsidRDefault="000C4E25" w:rsidP="00B806E7">
      <w:pPr>
        <w:pStyle w:val="Prrafodelista"/>
        <w:numPr>
          <w:ilvl w:val="2"/>
          <w:numId w:val="4"/>
        </w:numPr>
      </w:pPr>
      <w:bookmarkStart w:id="145" w:name="_Toc441696917"/>
      <w:bookmarkStart w:id="146" w:name="_Toc471986292"/>
      <w:bookmarkStart w:id="147" w:name="_Toc472434805"/>
      <w:bookmarkStart w:id="148" w:name="_Toc504947377"/>
      <w:bookmarkStart w:id="149" w:name="_Toc504947803"/>
      <w:bookmarkStart w:id="150" w:name="_Toc505070659"/>
      <w:bookmarkStart w:id="151" w:name="_Toc977044"/>
      <w:bookmarkStart w:id="152" w:name="_Toc1381801"/>
      <w:bookmarkStart w:id="153" w:name="_Toc59361425"/>
      <w:bookmarkStart w:id="154" w:name="_Toc91264855"/>
      <w:r w:rsidRPr="00B97A88">
        <w:t xml:space="preserve">Plan de Compras Publicado Año </w:t>
      </w:r>
      <w:bookmarkEnd w:id="145"/>
      <w:bookmarkEnd w:id="146"/>
      <w:bookmarkEnd w:id="147"/>
      <w:bookmarkEnd w:id="148"/>
      <w:bookmarkEnd w:id="149"/>
      <w:bookmarkEnd w:id="150"/>
      <w:bookmarkEnd w:id="151"/>
      <w:r w:rsidRPr="00B97A88">
        <w:t>2021</w:t>
      </w:r>
      <w:bookmarkEnd w:id="152"/>
      <w:bookmarkEnd w:id="153"/>
      <w:bookmarkEnd w:id="154"/>
      <w:r w:rsidRPr="00B97A88">
        <w:t xml:space="preserve"> </w:t>
      </w:r>
    </w:p>
    <w:p w14:paraId="070D5F1F" w14:textId="5D7BD12F" w:rsidR="000C4E25" w:rsidRPr="00B97A88" w:rsidRDefault="000C4E25" w:rsidP="00434A4D">
      <w:pPr>
        <w:rPr>
          <w:rFonts w:eastAsia="Calibri" w:cs="Times New Roman"/>
          <w:szCs w:val="24"/>
        </w:rPr>
      </w:pPr>
    </w:p>
    <w:p w14:paraId="262A1423" w14:textId="29C87969" w:rsidR="00B64F79" w:rsidRPr="00B97A88" w:rsidRDefault="00B64F79" w:rsidP="00434A4D">
      <w:pPr>
        <w:rPr>
          <w:rFonts w:cs="Times New Roman"/>
        </w:rPr>
      </w:pPr>
      <w:r w:rsidRPr="00B97A88">
        <w:rPr>
          <w:rFonts w:cs="Times New Roman"/>
        </w:rPr>
        <w:t xml:space="preserve">El Plan Anual de Compras y Contrataciones correspondiente al año 2021, </w:t>
      </w:r>
      <w:r w:rsidR="00D0654F">
        <w:rPr>
          <w:rFonts w:cs="Times New Roman"/>
        </w:rPr>
        <w:t>ascendente a la suma de RD$</w:t>
      </w:r>
      <w:r w:rsidR="00D0654F" w:rsidRPr="00D0654F">
        <w:rPr>
          <w:rFonts w:cs="Times New Roman"/>
        </w:rPr>
        <w:t>1</w:t>
      </w:r>
      <w:r w:rsidR="00D0654F">
        <w:rPr>
          <w:rFonts w:cs="Times New Roman"/>
        </w:rPr>
        <w:t>,</w:t>
      </w:r>
      <w:r w:rsidR="00D0654F" w:rsidRPr="00D0654F">
        <w:rPr>
          <w:rFonts w:cs="Times New Roman"/>
        </w:rPr>
        <w:t>501</w:t>
      </w:r>
      <w:r w:rsidR="00D0654F">
        <w:rPr>
          <w:rFonts w:cs="Times New Roman"/>
        </w:rPr>
        <w:t>,</w:t>
      </w:r>
      <w:r w:rsidR="00D0654F" w:rsidRPr="00D0654F">
        <w:rPr>
          <w:rFonts w:cs="Times New Roman"/>
        </w:rPr>
        <w:t>400</w:t>
      </w:r>
      <w:r w:rsidR="00D0654F">
        <w:rPr>
          <w:rFonts w:cs="Times New Roman"/>
        </w:rPr>
        <w:t>,</w:t>
      </w:r>
      <w:r w:rsidR="00D0654F" w:rsidRPr="00D0654F">
        <w:rPr>
          <w:rFonts w:cs="Times New Roman"/>
        </w:rPr>
        <w:t>000.8</w:t>
      </w:r>
      <w:r w:rsidR="00D0654F">
        <w:rPr>
          <w:rFonts w:cs="Times New Roman"/>
        </w:rPr>
        <w:t xml:space="preserve">0 (Mil Quinientos Un Millón Cuatrocientos Mil Pesos con 80/100),  </w:t>
      </w:r>
      <w:r w:rsidRPr="00B97A88">
        <w:rPr>
          <w:rFonts w:cs="Times New Roman"/>
        </w:rPr>
        <w:t>fue publicado en la página Web del Ministerio de Obras Públicas y Comunicaciones, en cumplimiento a los requerimientos de la Dirección General de Compras y Contrataciones (DGCC), conteniendo los códigos del catálogo de bienes y servicios (CBS), los costos totales, los procedimientos de selección y la fuente de financiamiento para la ejecución de los mismos.</w:t>
      </w:r>
      <w:r w:rsidR="00D0654F">
        <w:rPr>
          <w:rFonts w:cs="Times New Roman"/>
        </w:rPr>
        <w:t xml:space="preserve"> </w:t>
      </w:r>
      <w:r w:rsidR="0015647D">
        <w:rPr>
          <w:rFonts w:cs="Times New Roman"/>
        </w:rPr>
        <w:t>(Ver anexo C)</w:t>
      </w:r>
    </w:p>
    <w:p w14:paraId="37533A63" w14:textId="797ED21C" w:rsidR="00B64F79" w:rsidRDefault="00B64F79" w:rsidP="00434A4D">
      <w:pPr>
        <w:rPr>
          <w:rFonts w:cs="Times New Roman"/>
          <w:highlight w:val="lightGray"/>
        </w:rPr>
      </w:pPr>
    </w:p>
    <w:p w14:paraId="114F8465" w14:textId="2ACEF060" w:rsidR="0015647D" w:rsidRDefault="0015647D" w:rsidP="00434A4D">
      <w:pPr>
        <w:rPr>
          <w:rFonts w:cs="Times New Roman"/>
          <w:highlight w:val="lightGray"/>
        </w:rPr>
      </w:pPr>
    </w:p>
    <w:p w14:paraId="5FE84B4B" w14:textId="735DD80C" w:rsidR="0015647D" w:rsidRDefault="0015647D" w:rsidP="00434A4D">
      <w:pPr>
        <w:rPr>
          <w:rFonts w:cs="Times New Roman"/>
          <w:highlight w:val="lightGray"/>
        </w:rPr>
      </w:pPr>
    </w:p>
    <w:p w14:paraId="72363772" w14:textId="028CFB05" w:rsidR="0015647D" w:rsidRDefault="0015647D" w:rsidP="00434A4D">
      <w:pPr>
        <w:rPr>
          <w:rFonts w:cs="Times New Roman"/>
          <w:highlight w:val="lightGray"/>
        </w:rPr>
      </w:pPr>
    </w:p>
    <w:p w14:paraId="75869C85" w14:textId="77777777" w:rsidR="0015647D" w:rsidRPr="00B97A88" w:rsidRDefault="0015647D" w:rsidP="00434A4D">
      <w:pPr>
        <w:rPr>
          <w:rFonts w:cs="Times New Roman"/>
          <w:highlight w:val="lightGray"/>
        </w:rPr>
      </w:pPr>
    </w:p>
    <w:p w14:paraId="37CC694C" w14:textId="4C8F38F9" w:rsidR="00B64F79" w:rsidRPr="00B97A88" w:rsidRDefault="00B64F79" w:rsidP="00B806E7">
      <w:pPr>
        <w:pStyle w:val="Prrafodelista"/>
        <w:numPr>
          <w:ilvl w:val="2"/>
          <w:numId w:val="4"/>
        </w:numPr>
      </w:pPr>
      <w:bookmarkStart w:id="155" w:name="_Toc471986300"/>
      <w:bookmarkStart w:id="156" w:name="_Toc472434845"/>
      <w:bookmarkStart w:id="157" w:name="_Toc59361427"/>
      <w:bookmarkStart w:id="158" w:name="_Toc91264856"/>
      <w:r w:rsidRPr="00B97A88">
        <w:lastRenderedPageBreak/>
        <w:t>Plan de Compras y Contrataciones Publicado Vs. Plan de Compras</w:t>
      </w:r>
      <w:bookmarkEnd w:id="155"/>
      <w:bookmarkEnd w:id="156"/>
      <w:r w:rsidRPr="00B97A88">
        <w:t xml:space="preserve"> Ejecutado</w:t>
      </w:r>
      <w:bookmarkEnd w:id="157"/>
      <w:bookmarkEnd w:id="158"/>
    </w:p>
    <w:p w14:paraId="37F04A19" w14:textId="77777777" w:rsidR="00B64F79" w:rsidRPr="00B97A88" w:rsidRDefault="00B64F79" w:rsidP="00434A4D">
      <w:pPr>
        <w:rPr>
          <w:rFonts w:cs="Times New Roman"/>
          <w:highlight w:val="lightGray"/>
        </w:rPr>
      </w:pPr>
    </w:p>
    <w:p w14:paraId="6DA951B3" w14:textId="6C918128" w:rsidR="00B64F79" w:rsidRPr="00B97A88" w:rsidRDefault="00B64F79" w:rsidP="00434A4D">
      <w:pPr>
        <w:rPr>
          <w:rFonts w:cs="Times New Roman"/>
        </w:rPr>
      </w:pPr>
      <w:r w:rsidRPr="00B97A88">
        <w:rPr>
          <w:rFonts w:cs="Times New Roman"/>
        </w:rPr>
        <w:t xml:space="preserve">El Plan de Compras y Contrataciones del MOPC publicado para la adquisición de bienes y servicios (exceptuando la construcción de obras) para el año 2021, </w:t>
      </w:r>
      <w:r w:rsidRPr="00204B31">
        <w:rPr>
          <w:rFonts w:cs="Times New Roman"/>
        </w:rPr>
        <w:t xml:space="preserve">ascendió </w:t>
      </w:r>
      <w:r w:rsidR="0015647D" w:rsidRPr="00204B31">
        <w:rPr>
          <w:rFonts w:cs="Times New Roman"/>
        </w:rPr>
        <w:t>R</w:t>
      </w:r>
      <w:r w:rsidR="0015647D">
        <w:rPr>
          <w:rFonts w:cs="Times New Roman"/>
        </w:rPr>
        <w:t>D$</w:t>
      </w:r>
      <w:r w:rsidR="0015647D" w:rsidRPr="00D0654F">
        <w:rPr>
          <w:rFonts w:cs="Times New Roman"/>
        </w:rPr>
        <w:t>1</w:t>
      </w:r>
      <w:r w:rsidR="0015647D">
        <w:rPr>
          <w:rFonts w:cs="Times New Roman"/>
        </w:rPr>
        <w:t>,</w:t>
      </w:r>
      <w:r w:rsidR="0015647D" w:rsidRPr="00D0654F">
        <w:rPr>
          <w:rFonts w:cs="Times New Roman"/>
        </w:rPr>
        <w:t>501</w:t>
      </w:r>
      <w:r w:rsidR="0015647D">
        <w:rPr>
          <w:rFonts w:cs="Times New Roman"/>
        </w:rPr>
        <w:t>,</w:t>
      </w:r>
      <w:r w:rsidR="0015647D" w:rsidRPr="00D0654F">
        <w:rPr>
          <w:rFonts w:cs="Times New Roman"/>
        </w:rPr>
        <w:t>400</w:t>
      </w:r>
      <w:r w:rsidR="0015647D">
        <w:rPr>
          <w:rFonts w:cs="Times New Roman"/>
        </w:rPr>
        <w:t>,</w:t>
      </w:r>
      <w:r w:rsidR="0015647D" w:rsidRPr="00D0654F">
        <w:rPr>
          <w:rFonts w:cs="Times New Roman"/>
        </w:rPr>
        <w:t>000.8</w:t>
      </w:r>
      <w:r w:rsidR="0015647D">
        <w:rPr>
          <w:rFonts w:cs="Times New Roman"/>
        </w:rPr>
        <w:t>0 (Mil Quinientos Un Millón Cuatrocientos Mil Pesos con 80/100)</w:t>
      </w:r>
      <w:r w:rsidRPr="00B97A88">
        <w:rPr>
          <w:rFonts w:cs="Times New Roman"/>
        </w:rPr>
        <w:t xml:space="preserve"> y el Plan de Compras ejecutado alcanzó la </w:t>
      </w:r>
      <w:r w:rsidRPr="0015647D">
        <w:rPr>
          <w:rFonts w:cs="Times New Roman"/>
        </w:rPr>
        <w:t>suma de RD$</w:t>
      </w:r>
      <w:r w:rsidR="0015647D" w:rsidRPr="0015647D">
        <w:rPr>
          <w:rFonts w:cs="Times New Roman"/>
        </w:rPr>
        <w:t>7,894,436,513.12 (Siete Mil Ochoc</w:t>
      </w:r>
      <w:r w:rsidRPr="0015647D">
        <w:rPr>
          <w:rFonts w:cs="Times New Roman"/>
        </w:rPr>
        <w:t xml:space="preserve">ientos </w:t>
      </w:r>
      <w:r w:rsidR="0015647D" w:rsidRPr="0015647D">
        <w:rPr>
          <w:rFonts w:cs="Times New Roman"/>
        </w:rPr>
        <w:t>Nove</w:t>
      </w:r>
      <w:r w:rsidRPr="0015647D">
        <w:rPr>
          <w:rFonts w:cs="Times New Roman"/>
        </w:rPr>
        <w:t xml:space="preserve">nta y </w:t>
      </w:r>
      <w:r w:rsidR="0015647D" w:rsidRPr="0015647D">
        <w:rPr>
          <w:rFonts w:cs="Times New Roman"/>
        </w:rPr>
        <w:t xml:space="preserve">Cuatro </w:t>
      </w:r>
      <w:r w:rsidRPr="0015647D">
        <w:rPr>
          <w:rFonts w:cs="Times New Roman"/>
        </w:rPr>
        <w:t xml:space="preserve">Millones </w:t>
      </w:r>
      <w:r w:rsidR="0015647D" w:rsidRPr="0015647D">
        <w:rPr>
          <w:rFonts w:cs="Times New Roman"/>
        </w:rPr>
        <w:t>Cuatrocientos Treinta</w:t>
      </w:r>
      <w:r w:rsidRPr="0015647D">
        <w:rPr>
          <w:rFonts w:cs="Times New Roman"/>
        </w:rPr>
        <w:t xml:space="preserve"> y </w:t>
      </w:r>
      <w:r w:rsidR="0015647D" w:rsidRPr="0015647D">
        <w:rPr>
          <w:rFonts w:cs="Times New Roman"/>
        </w:rPr>
        <w:t>Seis</w:t>
      </w:r>
      <w:r w:rsidRPr="0015647D">
        <w:rPr>
          <w:rFonts w:cs="Times New Roman"/>
        </w:rPr>
        <w:t xml:space="preserve"> Mil Quinientos </w:t>
      </w:r>
      <w:r w:rsidR="0015647D" w:rsidRPr="0015647D">
        <w:rPr>
          <w:rFonts w:cs="Times New Roman"/>
        </w:rPr>
        <w:t>Trece</w:t>
      </w:r>
      <w:r w:rsidRPr="0015647D">
        <w:rPr>
          <w:rFonts w:cs="Times New Roman"/>
        </w:rPr>
        <w:t xml:space="preserve"> Pesos con </w:t>
      </w:r>
      <w:r w:rsidR="0015647D" w:rsidRPr="0015647D">
        <w:rPr>
          <w:rFonts w:cs="Times New Roman"/>
        </w:rPr>
        <w:t>12/100), incluyendo la inversión en obras de infraestructuras viales y de edificaciones.</w:t>
      </w:r>
    </w:p>
    <w:p w14:paraId="13B02DF3" w14:textId="77777777" w:rsidR="00B64F79" w:rsidRPr="00B97A88" w:rsidRDefault="00B64F79" w:rsidP="00434A4D">
      <w:pPr>
        <w:rPr>
          <w:rFonts w:cs="Times New Roman"/>
        </w:rPr>
      </w:pPr>
    </w:p>
    <w:p w14:paraId="0C5C43E2" w14:textId="7DD4FC31" w:rsidR="00204B31" w:rsidRPr="00450CBF" w:rsidRDefault="00204B31" w:rsidP="00B806E7">
      <w:pPr>
        <w:pStyle w:val="Prrafodelista"/>
        <w:numPr>
          <w:ilvl w:val="2"/>
          <w:numId w:val="4"/>
        </w:numPr>
      </w:pPr>
      <w:bookmarkStart w:id="159" w:name="_Toc91264857"/>
      <w:r w:rsidRPr="00683778">
        <w:t>Relación de Licitaciones Públicas</w:t>
      </w:r>
      <w:r>
        <w:t xml:space="preserve"> Nacionales</w:t>
      </w:r>
      <w:bookmarkEnd w:id="159"/>
    </w:p>
    <w:p w14:paraId="4AA4E7AE" w14:textId="77777777" w:rsidR="00204B31" w:rsidRPr="00450CBF" w:rsidRDefault="00204B31" w:rsidP="00204B31"/>
    <w:p w14:paraId="2DD2319A" w14:textId="01E8391B" w:rsidR="00B06395" w:rsidRDefault="00204B31" w:rsidP="00204B31">
      <w:r>
        <w:t>Las Licitaciones Públicas realizadas por el Ministerio de Obras Públicas y Comunicaciones (MOPC</w:t>
      </w:r>
      <w:r w:rsidR="00B06395">
        <w:t>), durante</w:t>
      </w:r>
      <w:r>
        <w:t xml:space="preserve"> el año 2021</w:t>
      </w:r>
      <w:r w:rsidR="00B06395">
        <w:t>, corresponden a treinta y siete (37) procesos de Licitaciones Públicas Nacionales (LPN), los cuales presentan la condición actual siguiente:</w:t>
      </w:r>
    </w:p>
    <w:p w14:paraId="0D9F83BF" w14:textId="77777777" w:rsidR="00B06395" w:rsidRDefault="00B06395" w:rsidP="00204B31"/>
    <w:p w14:paraId="3B4D38D8" w14:textId="136DC6E4" w:rsidR="00B06395" w:rsidRPr="00B06395" w:rsidRDefault="00B06395" w:rsidP="005561EB">
      <w:pPr>
        <w:pStyle w:val="Textoindependiente"/>
        <w:numPr>
          <w:ilvl w:val="0"/>
          <w:numId w:val="40"/>
        </w:numPr>
        <w:spacing w:line="360" w:lineRule="auto"/>
        <w:ind w:left="714" w:hanging="357"/>
        <w:rPr>
          <w:color w:val="767171"/>
        </w:rPr>
      </w:pPr>
      <w:r w:rsidRPr="00B06395">
        <w:rPr>
          <w:color w:val="767171"/>
        </w:rPr>
        <w:t>Veinticinco (25) adjudicados,</w:t>
      </w:r>
    </w:p>
    <w:p w14:paraId="3B9E0256" w14:textId="1BE02B72" w:rsidR="00B64F79" w:rsidRPr="00B06395" w:rsidRDefault="00B06395" w:rsidP="005561EB">
      <w:pPr>
        <w:pStyle w:val="Textoindependiente"/>
        <w:numPr>
          <w:ilvl w:val="0"/>
          <w:numId w:val="40"/>
        </w:numPr>
        <w:spacing w:line="360" w:lineRule="auto"/>
        <w:ind w:left="714" w:hanging="357"/>
        <w:rPr>
          <w:color w:val="767171"/>
        </w:rPr>
      </w:pPr>
      <w:r w:rsidRPr="00B06395">
        <w:rPr>
          <w:color w:val="767171"/>
        </w:rPr>
        <w:t xml:space="preserve">Siete (7) no concluidos, </w:t>
      </w:r>
    </w:p>
    <w:p w14:paraId="26052A8C" w14:textId="26CE3CCB" w:rsidR="00B06395" w:rsidRPr="00B06395" w:rsidRDefault="00B06395" w:rsidP="005561EB">
      <w:pPr>
        <w:pStyle w:val="Textoindependiente"/>
        <w:numPr>
          <w:ilvl w:val="0"/>
          <w:numId w:val="40"/>
        </w:numPr>
        <w:spacing w:line="360" w:lineRule="auto"/>
        <w:ind w:left="714" w:hanging="357"/>
        <w:rPr>
          <w:color w:val="767171"/>
        </w:rPr>
      </w:pPr>
      <w:r w:rsidRPr="00B06395">
        <w:rPr>
          <w:color w:val="767171"/>
        </w:rPr>
        <w:t>Tres (3) desiertos,</w:t>
      </w:r>
    </w:p>
    <w:p w14:paraId="50FEED9E" w14:textId="3A7DF04C" w:rsidR="00B06395" w:rsidRPr="00B06395" w:rsidRDefault="00B06395" w:rsidP="005561EB">
      <w:pPr>
        <w:pStyle w:val="Textoindependiente"/>
        <w:numPr>
          <w:ilvl w:val="0"/>
          <w:numId w:val="40"/>
        </w:numPr>
        <w:spacing w:line="360" w:lineRule="auto"/>
        <w:ind w:left="714" w:hanging="357"/>
        <w:rPr>
          <w:rFonts w:eastAsia="Calibri"/>
          <w:color w:val="767171"/>
        </w:rPr>
      </w:pPr>
      <w:r w:rsidRPr="00B06395">
        <w:rPr>
          <w:color w:val="767171"/>
        </w:rPr>
        <w:t>Dos (2) cancelados</w:t>
      </w:r>
    </w:p>
    <w:p w14:paraId="0C787552" w14:textId="28DDDC9F" w:rsidR="00B06395" w:rsidRDefault="00B06395" w:rsidP="00B06395">
      <w:pPr>
        <w:pStyle w:val="Textoindependiente"/>
        <w:spacing w:line="360" w:lineRule="auto"/>
        <w:rPr>
          <w:color w:val="767171"/>
        </w:rPr>
      </w:pPr>
    </w:p>
    <w:p w14:paraId="62657E2D" w14:textId="6F537878" w:rsidR="00B06395" w:rsidRPr="00B06395" w:rsidRDefault="00B06395" w:rsidP="00B06395">
      <w:pPr>
        <w:pStyle w:val="Textoindependiente"/>
        <w:spacing w:line="360" w:lineRule="auto"/>
        <w:jc w:val="both"/>
        <w:rPr>
          <w:rFonts w:eastAsia="Calibri"/>
          <w:color w:val="767171"/>
        </w:rPr>
      </w:pPr>
      <w:r>
        <w:rPr>
          <w:color w:val="767171"/>
        </w:rPr>
        <w:t>A continuación, presentamos los procesos de Licitación realizados durante el presente año.</w:t>
      </w:r>
    </w:p>
    <w:p w14:paraId="110DE4C5" w14:textId="16CBB575" w:rsidR="00B06395" w:rsidRDefault="00B06395" w:rsidP="00B06395">
      <w:pPr>
        <w:pStyle w:val="Textoindependiente"/>
        <w:rPr>
          <w:rFonts w:eastAsia="Calibri"/>
        </w:rPr>
      </w:pPr>
      <w:r w:rsidRPr="00B06395">
        <w:rPr>
          <w:rFonts w:eastAsia="Calibri"/>
          <w:noProof/>
          <w:lang w:val="en-US" w:eastAsia="en-US" w:bidi="ar-SA"/>
        </w:rPr>
        <w:lastRenderedPageBreak/>
        <w:drawing>
          <wp:inline distT="0" distB="0" distL="0" distR="0" wp14:anchorId="5A34A921" wp14:editId="3F46E9DB">
            <wp:extent cx="5028826" cy="7500026"/>
            <wp:effectExtent l="0" t="0" r="635" b="5715"/>
            <wp:docPr id="1073741843" name="Imagen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30505" cy="7502530"/>
                    </a:xfrm>
                    <a:prstGeom prst="rect">
                      <a:avLst/>
                    </a:prstGeom>
                    <a:noFill/>
                    <a:ln>
                      <a:noFill/>
                    </a:ln>
                  </pic:spPr>
                </pic:pic>
              </a:graphicData>
            </a:graphic>
          </wp:inline>
        </w:drawing>
      </w:r>
    </w:p>
    <w:p w14:paraId="1FFCFC9B" w14:textId="775043B6" w:rsidR="00B06395" w:rsidRDefault="00B06395" w:rsidP="00B06395">
      <w:pPr>
        <w:pStyle w:val="Textoindependiente"/>
        <w:rPr>
          <w:rFonts w:eastAsia="Calibri"/>
        </w:rPr>
      </w:pPr>
    </w:p>
    <w:p w14:paraId="5D428424" w14:textId="5F30C9F7" w:rsidR="00B06395" w:rsidRDefault="009F6F32" w:rsidP="00B06395">
      <w:pPr>
        <w:pStyle w:val="Textoindependiente"/>
        <w:rPr>
          <w:rFonts w:eastAsia="Calibri"/>
        </w:rPr>
      </w:pPr>
      <w:r w:rsidRPr="009F6F32">
        <w:rPr>
          <w:rFonts w:eastAsia="Calibri"/>
          <w:noProof/>
          <w:lang w:val="en-US" w:eastAsia="en-US" w:bidi="ar-SA"/>
        </w:rPr>
        <w:lastRenderedPageBreak/>
        <w:drawing>
          <wp:inline distT="0" distB="0" distL="0" distR="0" wp14:anchorId="42EACEC0" wp14:editId="184264A4">
            <wp:extent cx="5029079" cy="7752945"/>
            <wp:effectExtent l="0" t="0" r="635" b="635"/>
            <wp:docPr id="1073741854" name="Imagen 107374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34341" cy="7761056"/>
                    </a:xfrm>
                    <a:prstGeom prst="rect">
                      <a:avLst/>
                    </a:prstGeom>
                    <a:noFill/>
                    <a:ln>
                      <a:noFill/>
                    </a:ln>
                  </pic:spPr>
                </pic:pic>
              </a:graphicData>
            </a:graphic>
          </wp:inline>
        </w:drawing>
      </w:r>
    </w:p>
    <w:p w14:paraId="6F4E0B07" w14:textId="6DA960F7" w:rsidR="00B06395" w:rsidRDefault="00B06395" w:rsidP="00B06395">
      <w:pPr>
        <w:pStyle w:val="Textoindependiente"/>
        <w:rPr>
          <w:rFonts w:eastAsia="Calibri"/>
        </w:rPr>
      </w:pPr>
    </w:p>
    <w:p w14:paraId="15F9CC09" w14:textId="75476073" w:rsidR="009F6F32" w:rsidRDefault="009F6F32" w:rsidP="00B06395">
      <w:pPr>
        <w:pStyle w:val="Textoindependiente"/>
        <w:rPr>
          <w:rFonts w:eastAsia="Calibri"/>
        </w:rPr>
      </w:pPr>
      <w:r w:rsidRPr="009F6F32">
        <w:rPr>
          <w:rFonts w:eastAsia="Calibri"/>
          <w:noProof/>
          <w:lang w:val="en-US" w:eastAsia="en-US" w:bidi="ar-SA"/>
        </w:rPr>
        <w:lastRenderedPageBreak/>
        <w:drawing>
          <wp:inline distT="0" distB="0" distL="0" distR="0" wp14:anchorId="01212022" wp14:editId="566E1B90">
            <wp:extent cx="5068111" cy="7743190"/>
            <wp:effectExtent l="0" t="0" r="0" b="0"/>
            <wp:docPr id="1073741855" name="Imagen 107374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76777" cy="7756431"/>
                    </a:xfrm>
                    <a:prstGeom prst="rect">
                      <a:avLst/>
                    </a:prstGeom>
                    <a:noFill/>
                    <a:ln>
                      <a:noFill/>
                    </a:ln>
                  </pic:spPr>
                </pic:pic>
              </a:graphicData>
            </a:graphic>
          </wp:inline>
        </w:drawing>
      </w:r>
    </w:p>
    <w:p w14:paraId="5474393D" w14:textId="421CAFBA" w:rsidR="00B06395" w:rsidRDefault="00B06395" w:rsidP="00B06395">
      <w:pPr>
        <w:pStyle w:val="Textoindependiente"/>
        <w:rPr>
          <w:rFonts w:eastAsia="Calibri"/>
        </w:rPr>
      </w:pPr>
    </w:p>
    <w:p w14:paraId="76A06025" w14:textId="25FB3AB9" w:rsidR="009F6F32" w:rsidRPr="009F6F32" w:rsidRDefault="009F6F32" w:rsidP="00B806E7">
      <w:pPr>
        <w:pStyle w:val="Prrafodelista"/>
        <w:numPr>
          <w:ilvl w:val="2"/>
          <w:numId w:val="4"/>
        </w:numPr>
      </w:pPr>
      <w:bookmarkStart w:id="160" w:name="_Toc471986303"/>
      <w:bookmarkStart w:id="161" w:name="_Toc472434848"/>
      <w:bookmarkStart w:id="162" w:name="_Toc60223789"/>
      <w:bookmarkStart w:id="163" w:name="_Toc91264858"/>
      <w:r w:rsidRPr="009F6F32">
        <w:lastRenderedPageBreak/>
        <w:t>Número y Monto de Adquisiciones Realizadas por Modalidad</w:t>
      </w:r>
      <w:bookmarkEnd w:id="160"/>
      <w:bookmarkEnd w:id="161"/>
      <w:bookmarkEnd w:id="162"/>
      <w:bookmarkEnd w:id="163"/>
      <w:r w:rsidRPr="009F6F32">
        <w:t xml:space="preserve"> </w:t>
      </w:r>
    </w:p>
    <w:p w14:paraId="019553F8" w14:textId="77777777" w:rsidR="009F6F32" w:rsidRPr="00450CBF" w:rsidRDefault="009F6F32" w:rsidP="009F6F32">
      <w:pPr>
        <w:pStyle w:val="Textoindependiente"/>
        <w:rPr>
          <w:highlight w:val="yellow"/>
        </w:rPr>
      </w:pPr>
    </w:p>
    <w:p w14:paraId="58C3138E" w14:textId="540089FA" w:rsidR="009F6F32" w:rsidRPr="00450CBF" w:rsidRDefault="009F6F32" w:rsidP="009F6F32">
      <w:r w:rsidRPr="00450CBF">
        <w:t>En síntesis, el MOPC durante el año 202</w:t>
      </w:r>
      <w:r w:rsidR="003B00C4">
        <w:t>1</w:t>
      </w:r>
      <w:r w:rsidRPr="00450CBF">
        <w:t xml:space="preserve">, </w:t>
      </w:r>
      <w:r w:rsidR="003B00C4">
        <w:t>realizó</w:t>
      </w:r>
      <w:r w:rsidRPr="00450CBF">
        <w:t xml:space="preserve"> </w:t>
      </w:r>
      <w:r w:rsidR="003B00C4">
        <w:t xml:space="preserve">ordenes de compras, concernientes a las diferentes modalidades llevadas a efecto, </w:t>
      </w:r>
      <w:r w:rsidR="00761551">
        <w:t xml:space="preserve">por un monto total de RD$7,894,439,513.12 (Siete Mil Ochocientos Noventa y Cuatro Millones Cuatrocientos Treinta y Nueve Mil Quinientos Trece </w:t>
      </w:r>
      <w:proofErr w:type="gramStart"/>
      <w:r w:rsidR="00761551">
        <w:t>Pesos</w:t>
      </w:r>
      <w:proofErr w:type="gramEnd"/>
      <w:r w:rsidR="00761551">
        <w:t xml:space="preserve"> con 12/100), </w:t>
      </w:r>
      <w:r w:rsidR="003B00C4">
        <w:t>las cuales se resumen a continuación</w:t>
      </w:r>
      <w:r w:rsidRPr="00450CBF">
        <w:t xml:space="preserve">: </w:t>
      </w:r>
    </w:p>
    <w:p w14:paraId="4ED20CD9" w14:textId="77777777" w:rsidR="009F6F32" w:rsidRPr="00450CBF" w:rsidRDefault="009F6F32" w:rsidP="009F6F32">
      <w:pPr>
        <w:pStyle w:val="Textoindependiente"/>
      </w:pPr>
    </w:p>
    <w:p w14:paraId="6B43B31A" w14:textId="5531C27E" w:rsidR="009F6F32" w:rsidRPr="009F6F32" w:rsidRDefault="003B00C4" w:rsidP="005561EB">
      <w:pPr>
        <w:pStyle w:val="Textoindependiente"/>
        <w:numPr>
          <w:ilvl w:val="0"/>
          <w:numId w:val="41"/>
        </w:numPr>
        <w:spacing w:line="360" w:lineRule="auto"/>
        <w:ind w:left="714" w:hanging="357"/>
        <w:jc w:val="both"/>
        <w:rPr>
          <w:color w:val="767171"/>
        </w:rPr>
      </w:pPr>
      <w:r>
        <w:rPr>
          <w:color w:val="767171"/>
        </w:rPr>
        <w:t xml:space="preserve">Noventa y Seis </w:t>
      </w:r>
      <w:r w:rsidR="009F6F32" w:rsidRPr="009F6F32">
        <w:rPr>
          <w:color w:val="767171"/>
        </w:rPr>
        <w:t>(</w:t>
      </w:r>
      <w:r>
        <w:rPr>
          <w:color w:val="767171"/>
        </w:rPr>
        <w:t>96</w:t>
      </w:r>
      <w:r w:rsidR="009F6F32" w:rsidRPr="009F6F32">
        <w:rPr>
          <w:color w:val="767171"/>
        </w:rPr>
        <w:t>) Licitaciones Públicas Nacionales, por valor de RD$6</w:t>
      </w:r>
      <w:r>
        <w:rPr>
          <w:color w:val="767171"/>
        </w:rPr>
        <w:t>,848,849</w:t>
      </w:r>
      <w:r w:rsidR="009F6F32" w:rsidRPr="009F6F32">
        <w:rPr>
          <w:color w:val="767171"/>
        </w:rPr>
        <w:t>,</w:t>
      </w:r>
      <w:r>
        <w:rPr>
          <w:color w:val="767171"/>
        </w:rPr>
        <w:t>284.23</w:t>
      </w:r>
      <w:r w:rsidR="009F6F32" w:rsidRPr="009F6F32">
        <w:rPr>
          <w:color w:val="767171"/>
        </w:rPr>
        <w:t xml:space="preserve"> (</w:t>
      </w:r>
      <w:r>
        <w:rPr>
          <w:color w:val="767171"/>
        </w:rPr>
        <w:t>Seis Mil Ochocientos Cuarenta y Ocho Millones Ochocientos Cuarenta y Nueve Mil Doscientos Ochenta y Cuatro</w:t>
      </w:r>
      <w:r w:rsidR="009F6F32" w:rsidRPr="009F6F32">
        <w:rPr>
          <w:color w:val="767171"/>
        </w:rPr>
        <w:t xml:space="preserve"> </w:t>
      </w:r>
      <w:proofErr w:type="gramStart"/>
      <w:r w:rsidR="009F6F32" w:rsidRPr="009F6F32">
        <w:rPr>
          <w:color w:val="767171"/>
        </w:rPr>
        <w:t>Pesos</w:t>
      </w:r>
      <w:proofErr w:type="gramEnd"/>
      <w:r w:rsidR="009F6F32" w:rsidRPr="009F6F32">
        <w:rPr>
          <w:color w:val="767171"/>
        </w:rPr>
        <w:t xml:space="preserve"> con </w:t>
      </w:r>
      <w:r>
        <w:rPr>
          <w:color w:val="767171"/>
        </w:rPr>
        <w:t>23</w:t>
      </w:r>
      <w:r w:rsidR="009F6F32" w:rsidRPr="009F6F32">
        <w:rPr>
          <w:color w:val="767171"/>
        </w:rPr>
        <w:t>/100);</w:t>
      </w:r>
    </w:p>
    <w:p w14:paraId="1F3AD738" w14:textId="77777777" w:rsidR="009F6F32" w:rsidRPr="00450CBF" w:rsidRDefault="009F6F32" w:rsidP="009F6F32"/>
    <w:p w14:paraId="2F5F530A" w14:textId="4988CC34" w:rsidR="009F6F32" w:rsidRPr="009F6F32" w:rsidRDefault="003B00C4" w:rsidP="005561EB">
      <w:pPr>
        <w:pStyle w:val="Textoindependiente"/>
        <w:numPr>
          <w:ilvl w:val="0"/>
          <w:numId w:val="41"/>
        </w:numPr>
        <w:spacing w:line="360" w:lineRule="auto"/>
        <w:ind w:left="714" w:hanging="357"/>
        <w:jc w:val="both"/>
        <w:rPr>
          <w:color w:val="767171"/>
        </w:rPr>
      </w:pPr>
      <w:r>
        <w:rPr>
          <w:color w:val="767171"/>
        </w:rPr>
        <w:t xml:space="preserve">Ciento Noventa y Uno </w:t>
      </w:r>
      <w:r w:rsidR="009F6F32" w:rsidRPr="009F6F32">
        <w:rPr>
          <w:color w:val="767171"/>
        </w:rPr>
        <w:t>(</w:t>
      </w:r>
      <w:r>
        <w:rPr>
          <w:color w:val="767171"/>
        </w:rPr>
        <w:t>191</w:t>
      </w:r>
      <w:r w:rsidR="009F6F32" w:rsidRPr="009F6F32">
        <w:rPr>
          <w:color w:val="767171"/>
        </w:rPr>
        <w:t>) procesos por Excepción, por un monto de RD$</w:t>
      </w:r>
      <w:r>
        <w:rPr>
          <w:color w:val="767171"/>
        </w:rPr>
        <w:t>493,266,665.22</w:t>
      </w:r>
      <w:r w:rsidR="009F6F32" w:rsidRPr="009F6F32">
        <w:rPr>
          <w:color w:val="767171"/>
        </w:rPr>
        <w:t xml:space="preserve"> (</w:t>
      </w:r>
      <w:r>
        <w:rPr>
          <w:color w:val="767171"/>
        </w:rPr>
        <w:t xml:space="preserve">Cuatrocientos Noventa y </w:t>
      </w:r>
      <w:r w:rsidR="009F6F32" w:rsidRPr="009F6F32">
        <w:rPr>
          <w:color w:val="767171"/>
        </w:rPr>
        <w:t>Tres Mil</w:t>
      </w:r>
      <w:r>
        <w:rPr>
          <w:color w:val="767171"/>
        </w:rPr>
        <w:t>lones</w:t>
      </w:r>
      <w:r w:rsidR="009F6F32" w:rsidRPr="009F6F32">
        <w:rPr>
          <w:color w:val="767171"/>
        </w:rPr>
        <w:t xml:space="preserve"> </w:t>
      </w:r>
      <w:r>
        <w:rPr>
          <w:color w:val="767171"/>
        </w:rPr>
        <w:t>Dos</w:t>
      </w:r>
      <w:r w:rsidR="009F6F32" w:rsidRPr="009F6F32">
        <w:rPr>
          <w:color w:val="767171"/>
        </w:rPr>
        <w:t xml:space="preserve">cientos </w:t>
      </w:r>
      <w:r>
        <w:rPr>
          <w:color w:val="767171"/>
        </w:rPr>
        <w:t>Ses</w:t>
      </w:r>
      <w:r w:rsidR="009F6F32" w:rsidRPr="009F6F32">
        <w:rPr>
          <w:color w:val="767171"/>
        </w:rPr>
        <w:t xml:space="preserve">enta y </w:t>
      </w:r>
      <w:r>
        <w:rPr>
          <w:color w:val="767171"/>
        </w:rPr>
        <w:t>Seis</w:t>
      </w:r>
      <w:r w:rsidR="009F6F32" w:rsidRPr="009F6F32">
        <w:rPr>
          <w:color w:val="767171"/>
        </w:rPr>
        <w:t xml:space="preserve"> Mil Se</w:t>
      </w:r>
      <w:r>
        <w:rPr>
          <w:color w:val="767171"/>
        </w:rPr>
        <w:t>is</w:t>
      </w:r>
      <w:r w:rsidR="009F6F32" w:rsidRPr="009F6F32">
        <w:rPr>
          <w:color w:val="767171"/>
        </w:rPr>
        <w:t xml:space="preserve">cientos </w:t>
      </w:r>
      <w:r>
        <w:rPr>
          <w:color w:val="767171"/>
        </w:rPr>
        <w:t>Sese</w:t>
      </w:r>
      <w:r w:rsidR="009F6F32" w:rsidRPr="009F6F32">
        <w:rPr>
          <w:color w:val="767171"/>
        </w:rPr>
        <w:t>nta y C</w:t>
      </w:r>
      <w:r>
        <w:rPr>
          <w:color w:val="767171"/>
        </w:rPr>
        <w:t>inc</w:t>
      </w:r>
      <w:r w:rsidR="009F6F32" w:rsidRPr="009F6F32">
        <w:rPr>
          <w:color w:val="767171"/>
        </w:rPr>
        <w:t xml:space="preserve">o </w:t>
      </w:r>
      <w:proofErr w:type="gramStart"/>
      <w:r w:rsidR="009F6F32" w:rsidRPr="009F6F32">
        <w:rPr>
          <w:color w:val="767171"/>
        </w:rPr>
        <w:t>Pesos</w:t>
      </w:r>
      <w:proofErr w:type="gramEnd"/>
      <w:r w:rsidR="009F6F32" w:rsidRPr="009F6F32">
        <w:rPr>
          <w:color w:val="767171"/>
        </w:rPr>
        <w:t xml:space="preserve"> con </w:t>
      </w:r>
      <w:r>
        <w:rPr>
          <w:color w:val="767171"/>
        </w:rPr>
        <w:t>2</w:t>
      </w:r>
      <w:r w:rsidR="009F6F32" w:rsidRPr="009F6F32">
        <w:rPr>
          <w:color w:val="767171"/>
        </w:rPr>
        <w:t>2/100);</w:t>
      </w:r>
    </w:p>
    <w:p w14:paraId="77017C59" w14:textId="77777777" w:rsidR="009F6F32" w:rsidRPr="009F6F32" w:rsidRDefault="009F6F32" w:rsidP="009F6F32">
      <w:pPr>
        <w:pStyle w:val="Textoindependiente"/>
        <w:spacing w:line="360" w:lineRule="auto"/>
        <w:ind w:left="714"/>
        <w:jc w:val="both"/>
        <w:rPr>
          <w:color w:val="767171"/>
        </w:rPr>
      </w:pPr>
    </w:p>
    <w:p w14:paraId="0F0C5ABF" w14:textId="29015249" w:rsidR="009F6F32" w:rsidRPr="009F6F32" w:rsidRDefault="002F64D3" w:rsidP="005561EB">
      <w:pPr>
        <w:pStyle w:val="Textoindependiente"/>
        <w:numPr>
          <w:ilvl w:val="0"/>
          <w:numId w:val="41"/>
        </w:numPr>
        <w:spacing w:line="360" w:lineRule="auto"/>
        <w:ind w:left="714" w:hanging="357"/>
        <w:jc w:val="both"/>
        <w:rPr>
          <w:color w:val="767171"/>
        </w:rPr>
      </w:pPr>
      <w:r>
        <w:rPr>
          <w:color w:val="767171"/>
        </w:rPr>
        <w:t xml:space="preserve">Treinta y Siete </w:t>
      </w:r>
      <w:r w:rsidR="009F6F32" w:rsidRPr="009F6F32">
        <w:rPr>
          <w:color w:val="767171"/>
        </w:rPr>
        <w:t>(</w:t>
      </w:r>
      <w:r>
        <w:rPr>
          <w:color w:val="767171"/>
        </w:rPr>
        <w:t>37</w:t>
      </w:r>
      <w:r w:rsidR="009F6F32" w:rsidRPr="009F6F32">
        <w:rPr>
          <w:color w:val="767171"/>
        </w:rPr>
        <w:t xml:space="preserve">) procesos </w:t>
      </w:r>
      <w:r>
        <w:rPr>
          <w:color w:val="767171"/>
        </w:rPr>
        <w:t>se Sorteos de Obras de Infraestructuras Viales y Edificaciones a Profesionales de la Ingeniería, Arquitectura y Ramas afines</w:t>
      </w:r>
      <w:r w:rsidR="009F6F32" w:rsidRPr="009F6F32">
        <w:rPr>
          <w:color w:val="767171"/>
        </w:rPr>
        <w:t>, por un monto de RD$</w:t>
      </w:r>
      <w:r>
        <w:rPr>
          <w:color w:val="767171"/>
        </w:rPr>
        <w:t>397</w:t>
      </w:r>
      <w:r w:rsidR="009F6F32" w:rsidRPr="009F6F32">
        <w:rPr>
          <w:color w:val="767171"/>
        </w:rPr>
        <w:t>,</w:t>
      </w:r>
      <w:r>
        <w:rPr>
          <w:color w:val="767171"/>
        </w:rPr>
        <w:t>18</w:t>
      </w:r>
      <w:r w:rsidR="009F6F32" w:rsidRPr="009F6F32">
        <w:rPr>
          <w:color w:val="767171"/>
        </w:rPr>
        <w:t>1,</w:t>
      </w:r>
      <w:r>
        <w:rPr>
          <w:color w:val="767171"/>
        </w:rPr>
        <w:t>865</w:t>
      </w:r>
      <w:r w:rsidR="009F6F32" w:rsidRPr="009F6F32">
        <w:rPr>
          <w:color w:val="767171"/>
        </w:rPr>
        <w:t>.</w:t>
      </w:r>
      <w:r>
        <w:rPr>
          <w:color w:val="767171"/>
        </w:rPr>
        <w:t>43</w:t>
      </w:r>
      <w:r w:rsidR="009F6F32" w:rsidRPr="009F6F32">
        <w:rPr>
          <w:color w:val="767171"/>
        </w:rPr>
        <w:t xml:space="preserve"> (</w:t>
      </w:r>
      <w:r>
        <w:rPr>
          <w:color w:val="767171"/>
        </w:rPr>
        <w:t>Tresc</w:t>
      </w:r>
      <w:r w:rsidR="009F6F32" w:rsidRPr="009F6F32">
        <w:rPr>
          <w:color w:val="767171"/>
        </w:rPr>
        <w:t xml:space="preserve">ientos </w:t>
      </w:r>
      <w:r>
        <w:rPr>
          <w:color w:val="767171"/>
        </w:rPr>
        <w:t>Nov</w:t>
      </w:r>
      <w:r w:rsidR="009F6F32" w:rsidRPr="009F6F32">
        <w:rPr>
          <w:color w:val="767171"/>
        </w:rPr>
        <w:t xml:space="preserve">enta y </w:t>
      </w:r>
      <w:r>
        <w:rPr>
          <w:color w:val="767171"/>
        </w:rPr>
        <w:t>Siete</w:t>
      </w:r>
      <w:r w:rsidR="009F6F32" w:rsidRPr="009F6F32">
        <w:rPr>
          <w:color w:val="767171"/>
        </w:rPr>
        <w:t xml:space="preserve"> Millones </w:t>
      </w:r>
      <w:r>
        <w:rPr>
          <w:color w:val="767171"/>
        </w:rPr>
        <w:t xml:space="preserve">Ciento Ochenta y Un </w:t>
      </w:r>
      <w:r w:rsidR="009F6F32" w:rsidRPr="009F6F32">
        <w:rPr>
          <w:color w:val="767171"/>
        </w:rPr>
        <w:t xml:space="preserve">Mil </w:t>
      </w:r>
      <w:r>
        <w:rPr>
          <w:color w:val="767171"/>
        </w:rPr>
        <w:t>Ocho</w:t>
      </w:r>
      <w:r w:rsidR="009F6F32" w:rsidRPr="009F6F32">
        <w:rPr>
          <w:color w:val="767171"/>
        </w:rPr>
        <w:t xml:space="preserve">cientos </w:t>
      </w:r>
      <w:r>
        <w:rPr>
          <w:color w:val="767171"/>
        </w:rPr>
        <w:t>Sesenta y Cinco</w:t>
      </w:r>
      <w:r w:rsidR="009F6F32" w:rsidRPr="009F6F32">
        <w:rPr>
          <w:color w:val="767171"/>
        </w:rPr>
        <w:t xml:space="preserve"> </w:t>
      </w:r>
      <w:proofErr w:type="gramStart"/>
      <w:r w:rsidR="009F6F32" w:rsidRPr="009F6F32">
        <w:rPr>
          <w:color w:val="767171"/>
        </w:rPr>
        <w:t>Pesos</w:t>
      </w:r>
      <w:proofErr w:type="gramEnd"/>
      <w:r w:rsidR="009F6F32" w:rsidRPr="009F6F32">
        <w:rPr>
          <w:color w:val="767171"/>
        </w:rPr>
        <w:t xml:space="preserve"> con </w:t>
      </w:r>
      <w:r>
        <w:rPr>
          <w:color w:val="767171"/>
        </w:rPr>
        <w:t>43</w:t>
      </w:r>
      <w:r w:rsidR="009F6F32" w:rsidRPr="009F6F32">
        <w:rPr>
          <w:color w:val="767171"/>
        </w:rPr>
        <w:t>/100);</w:t>
      </w:r>
    </w:p>
    <w:p w14:paraId="680200F7" w14:textId="77777777" w:rsidR="009F6F32" w:rsidRPr="00450CBF" w:rsidRDefault="009F6F32" w:rsidP="009F6F32"/>
    <w:p w14:paraId="2FEBEAAF" w14:textId="6E8D2210" w:rsidR="009F6F32" w:rsidRPr="009F6F32" w:rsidRDefault="00E434FF" w:rsidP="005561EB">
      <w:pPr>
        <w:pStyle w:val="Textoindependiente"/>
        <w:numPr>
          <w:ilvl w:val="0"/>
          <w:numId w:val="41"/>
        </w:numPr>
        <w:spacing w:line="360" w:lineRule="auto"/>
        <w:ind w:left="714" w:hanging="357"/>
        <w:jc w:val="both"/>
        <w:rPr>
          <w:color w:val="767171"/>
        </w:rPr>
      </w:pPr>
      <w:r>
        <w:rPr>
          <w:color w:val="767171"/>
        </w:rPr>
        <w:t xml:space="preserve">Cuarenta y Cinco </w:t>
      </w:r>
      <w:r w:rsidR="009F6F32" w:rsidRPr="009F6F32">
        <w:rPr>
          <w:color w:val="767171"/>
        </w:rPr>
        <w:t>(</w:t>
      </w:r>
      <w:r>
        <w:rPr>
          <w:color w:val="767171"/>
        </w:rPr>
        <w:t>45</w:t>
      </w:r>
      <w:r w:rsidR="009F6F32" w:rsidRPr="009F6F32">
        <w:rPr>
          <w:color w:val="767171"/>
        </w:rPr>
        <w:t>) procesos por Comparación de Precios, por un monto de RD$</w:t>
      </w:r>
      <w:r>
        <w:rPr>
          <w:color w:val="767171"/>
        </w:rPr>
        <w:t>113,381,720.35</w:t>
      </w:r>
      <w:r w:rsidR="009F6F32" w:rsidRPr="009F6F32">
        <w:rPr>
          <w:color w:val="767171"/>
        </w:rPr>
        <w:t xml:space="preserve"> (</w:t>
      </w:r>
      <w:r>
        <w:rPr>
          <w:color w:val="767171"/>
        </w:rPr>
        <w:t xml:space="preserve">Ciento Trece </w:t>
      </w:r>
      <w:r w:rsidR="009F6F32" w:rsidRPr="009F6F32">
        <w:rPr>
          <w:color w:val="767171"/>
        </w:rPr>
        <w:t xml:space="preserve">Millones </w:t>
      </w:r>
      <w:r>
        <w:rPr>
          <w:color w:val="767171"/>
        </w:rPr>
        <w:t>Tresc</w:t>
      </w:r>
      <w:r w:rsidR="009F6F32" w:rsidRPr="009F6F32">
        <w:rPr>
          <w:color w:val="767171"/>
        </w:rPr>
        <w:t xml:space="preserve">ientos </w:t>
      </w:r>
      <w:r>
        <w:rPr>
          <w:color w:val="767171"/>
        </w:rPr>
        <w:t>Och</w:t>
      </w:r>
      <w:r w:rsidR="009F6F32" w:rsidRPr="009F6F32">
        <w:rPr>
          <w:color w:val="767171"/>
        </w:rPr>
        <w:t xml:space="preserve">enta y Un Mil </w:t>
      </w:r>
      <w:r>
        <w:rPr>
          <w:color w:val="767171"/>
        </w:rPr>
        <w:t>Setec</w:t>
      </w:r>
      <w:r w:rsidR="009F6F32" w:rsidRPr="009F6F32">
        <w:rPr>
          <w:color w:val="767171"/>
        </w:rPr>
        <w:t xml:space="preserve">ientos </w:t>
      </w:r>
      <w:r>
        <w:rPr>
          <w:color w:val="767171"/>
        </w:rPr>
        <w:t>Veinte</w:t>
      </w:r>
      <w:r w:rsidR="009F6F32" w:rsidRPr="009F6F32">
        <w:rPr>
          <w:color w:val="767171"/>
        </w:rPr>
        <w:t xml:space="preserve"> </w:t>
      </w:r>
      <w:proofErr w:type="gramStart"/>
      <w:r w:rsidR="009F6F32" w:rsidRPr="009F6F32">
        <w:rPr>
          <w:color w:val="767171"/>
        </w:rPr>
        <w:t>Pesos</w:t>
      </w:r>
      <w:proofErr w:type="gramEnd"/>
      <w:r w:rsidR="009F6F32" w:rsidRPr="009F6F32">
        <w:rPr>
          <w:color w:val="767171"/>
        </w:rPr>
        <w:t xml:space="preserve"> con </w:t>
      </w:r>
      <w:r>
        <w:rPr>
          <w:color w:val="767171"/>
        </w:rPr>
        <w:t>3</w:t>
      </w:r>
      <w:r w:rsidR="00761551">
        <w:rPr>
          <w:color w:val="767171"/>
        </w:rPr>
        <w:t>5</w:t>
      </w:r>
      <w:r w:rsidR="009F6F32" w:rsidRPr="009F6F32">
        <w:rPr>
          <w:color w:val="767171"/>
        </w:rPr>
        <w:t>/100);</w:t>
      </w:r>
    </w:p>
    <w:p w14:paraId="08970515" w14:textId="77777777" w:rsidR="009F6F32" w:rsidRPr="009F6F32" w:rsidRDefault="009F6F32" w:rsidP="009F6F32">
      <w:pPr>
        <w:pStyle w:val="Textoindependiente"/>
        <w:spacing w:line="360" w:lineRule="auto"/>
        <w:ind w:left="714"/>
        <w:jc w:val="both"/>
        <w:rPr>
          <w:color w:val="767171"/>
        </w:rPr>
      </w:pPr>
    </w:p>
    <w:p w14:paraId="24AAB160" w14:textId="13410549" w:rsidR="009F6F32" w:rsidRPr="009F6F32" w:rsidRDefault="00761551" w:rsidP="005561EB">
      <w:pPr>
        <w:pStyle w:val="Textoindependiente"/>
        <w:numPr>
          <w:ilvl w:val="0"/>
          <w:numId w:val="41"/>
        </w:numPr>
        <w:spacing w:line="360" w:lineRule="auto"/>
        <w:ind w:left="714" w:hanging="357"/>
        <w:jc w:val="both"/>
        <w:rPr>
          <w:color w:val="767171"/>
        </w:rPr>
      </w:pPr>
      <w:r>
        <w:rPr>
          <w:color w:val="767171"/>
        </w:rPr>
        <w:t xml:space="preserve">Setenta y Tres </w:t>
      </w:r>
      <w:r w:rsidR="009F6F32" w:rsidRPr="009F6F32">
        <w:rPr>
          <w:color w:val="767171"/>
        </w:rPr>
        <w:t>(</w:t>
      </w:r>
      <w:r>
        <w:rPr>
          <w:color w:val="767171"/>
        </w:rPr>
        <w:t>73</w:t>
      </w:r>
      <w:r w:rsidR="009F6F32" w:rsidRPr="009F6F32">
        <w:rPr>
          <w:color w:val="767171"/>
        </w:rPr>
        <w:t>) procesos por Compras Menores, por la suma de RD$</w:t>
      </w:r>
      <w:r>
        <w:rPr>
          <w:color w:val="767171"/>
        </w:rPr>
        <w:t>39,810,834.51</w:t>
      </w:r>
      <w:r w:rsidR="009F6F32" w:rsidRPr="009F6F32">
        <w:rPr>
          <w:color w:val="767171"/>
        </w:rPr>
        <w:t xml:space="preserve"> (</w:t>
      </w:r>
      <w:r>
        <w:rPr>
          <w:color w:val="767171"/>
        </w:rPr>
        <w:t xml:space="preserve">Treinta y Nueve </w:t>
      </w:r>
      <w:r w:rsidR="009F6F32" w:rsidRPr="009F6F32">
        <w:rPr>
          <w:color w:val="767171"/>
        </w:rPr>
        <w:t xml:space="preserve">Millones </w:t>
      </w:r>
      <w:r>
        <w:rPr>
          <w:color w:val="767171"/>
        </w:rPr>
        <w:t>Ocho</w:t>
      </w:r>
      <w:r w:rsidR="009F6F32" w:rsidRPr="009F6F32">
        <w:rPr>
          <w:color w:val="767171"/>
        </w:rPr>
        <w:t xml:space="preserve">cientos </w:t>
      </w:r>
      <w:r>
        <w:rPr>
          <w:color w:val="767171"/>
        </w:rPr>
        <w:t>Diez</w:t>
      </w:r>
      <w:r w:rsidR="009F6F32" w:rsidRPr="009F6F32">
        <w:rPr>
          <w:color w:val="767171"/>
        </w:rPr>
        <w:t xml:space="preserve"> Mil </w:t>
      </w:r>
      <w:r>
        <w:rPr>
          <w:color w:val="767171"/>
        </w:rPr>
        <w:t>Ocho</w:t>
      </w:r>
      <w:r w:rsidR="009F6F32" w:rsidRPr="009F6F32">
        <w:rPr>
          <w:color w:val="767171"/>
        </w:rPr>
        <w:t xml:space="preserve">cientos </w:t>
      </w:r>
      <w:r>
        <w:rPr>
          <w:color w:val="767171"/>
        </w:rPr>
        <w:t xml:space="preserve">Treinta y Cuatro </w:t>
      </w:r>
      <w:proofErr w:type="gramStart"/>
      <w:r w:rsidR="009F6F32" w:rsidRPr="009F6F32">
        <w:rPr>
          <w:color w:val="767171"/>
        </w:rPr>
        <w:t>Pesos</w:t>
      </w:r>
      <w:proofErr w:type="gramEnd"/>
      <w:r w:rsidR="009F6F32" w:rsidRPr="009F6F32">
        <w:rPr>
          <w:color w:val="767171"/>
        </w:rPr>
        <w:t xml:space="preserve"> con 5</w:t>
      </w:r>
      <w:r>
        <w:rPr>
          <w:color w:val="767171"/>
        </w:rPr>
        <w:t>1</w:t>
      </w:r>
      <w:r w:rsidR="009F6F32" w:rsidRPr="009F6F32">
        <w:rPr>
          <w:color w:val="767171"/>
        </w:rPr>
        <w:t>/100);</w:t>
      </w:r>
    </w:p>
    <w:p w14:paraId="436372F0" w14:textId="77777777" w:rsidR="009F6F32" w:rsidRPr="009F6F32" w:rsidRDefault="009F6F32" w:rsidP="009F6F32">
      <w:pPr>
        <w:pStyle w:val="Textoindependiente"/>
        <w:spacing w:line="360" w:lineRule="auto"/>
        <w:ind w:left="714"/>
        <w:jc w:val="both"/>
        <w:rPr>
          <w:color w:val="767171"/>
        </w:rPr>
      </w:pPr>
    </w:p>
    <w:p w14:paraId="28171AA8" w14:textId="0064EBCB" w:rsidR="00821471" w:rsidRPr="00821471" w:rsidRDefault="00761551" w:rsidP="005561EB">
      <w:pPr>
        <w:pStyle w:val="Textoindependiente"/>
        <w:numPr>
          <w:ilvl w:val="0"/>
          <w:numId w:val="41"/>
        </w:numPr>
        <w:spacing w:line="360" w:lineRule="auto"/>
        <w:ind w:left="714" w:hanging="357"/>
        <w:jc w:val="both"/>
      </w:pPr>
      <w:r w:rsidRPr="00821471">
        <w:rPr>
          <w:color w:val="767171"/>
        </w:rPr>
        <w:lastRenderedPageBreak/>
        <w:t>Veintitrés</w:t>
      </w:r>
      <w:r w:rsidR="009F6F32" w:rsidRPr="00821471">
        <w:rPr>
          <w:color w:val="767171"/>
        </w:rPr>
        <w:t xml:space="preserve"> (</w:t>
      </w:r>
      <w:r w:rsidRPr="00821471">
        <w:rPr>
          <w:color w:val="767171"/>
        </w:rPr>
        <w:t>23</w:t>
      </w:r>
      <w:r w:rsidR="009F6F32" w:rsidRPr="00821471">
        <w:rPr>
          <w:color w:val="767171"/>
        </w:rPr>
        <w:t>) por Compras Directas por valor de RD$1,</w:t>
      </w:r>
      <w:r w:rsidRPr="00821471">
        <w:rPr>
          <w:color w:val="767171"/>
        </w:rPr>
        <w:t>949</w:t>
      </w:r>
      <w:r w:rsidR="009F6F32" w:rsidRPr="00821471">
        <w:rPr>
          <w:color w:val="767171"/>
        </w:rPr>
        <w:t>,</w:t>
      </w:r>
      <w:r w:rsidRPr="00821471">
        <w:rPr>
          <w:color w:val="767171"/>
        </w:rPr>
        <w:t>143</w:t>
      </w:r>
      <w:r w:rsidR="009F6F32" w:rsidRPr="00821471">
        <w:rPr>
          <w:color w:val="767171"/>
        </w:rPr>
        <w:t>.</w:t>
      </w:r>
      <w:r w:rsidRPr="00821471">
        <w:rPr>
          <w:color w:val="767171"/>
        </w:rPr>
        <w:t>38</w:t>
      </w:r>
      <w:r w:rsidR="009F6F32" w:rsidRPr="00821471">
        <w:rPr>
          <w:color w:val="767171"/>
        </w:rPr>
        <w:t xml:space="preserve"> (Un Millón </w:t>
      </w:r>
      <w:r w:rsidRPr="00821471">
        <w:rPr>
          <w:color w:val="767171"/>
        </w:rPr>
        <w:t>Nove</w:t>
      </w:r>
      <w:r w:rsidR="009F6F32" w:rsidRPr="00821471">
        <w:rPr>
          <w:color w:val="767171"/>
        </w:rPr>
        <w:t xml:space="preserve">cientos Cuarenta y </w:t>
      </w:r>
      <w:r w:rsidRPr="00821471">
        <w:rPr>
          <w:color w:val="767171"/>
        </w:rPr>
        <w:t>Nueve</w:t>
      </w:r>
      <w:r w:rsidR="009F6F32" w:rsidRPr="00821471">
        <w:rPr>
          <w:color w:val="767171"/>
        </w:rPr>
        <w:t xml:space="preserve"> Mil </w:t>
      </w:r>
      <w:r w:rsidRPr="00821471">
        <w:rPr>
          <w:color w:val="767171"/>
        </w:rPr>
        <w:t>C</w:t>
      </w:r>
      <w:r w:rsidR="009F6F32" w:rsidRPr="00821471">
        <w:rPr>
          <w:color w:val="767171"/>
        </w:rPr>
        <w:t xml:space="preserve">iento </w:t>
      </w:r>
      <w:r w:rsidRPr="00821471">
        <w:rPr>
          <w:color w:val="767171"/>
        </w:rPr>
        <w:t>Cuar</w:t>
      </w:r>
      <w:r w:rsidR="009F6F32" w:rsidRPr="00821471">
        <w:rPr>
          <w:color w:val="767171"/>
        </w:rPr>
        <w:t xml:space="preserve">enta y </w:t>
      </w:r>
      <w:r w:rsidRPr="00821471">
        <w:rPr>
          <w:color w:val="767171"/>
        </w:rPr>
        <w:t>Tres</w:t>
      </w:r>
      <w:r w:rsidR="009F6F32" w:rsidRPr="00821471">
        <w:rPr>
          <w:color w:val="767171"/>
        </w:rPr>
        <w:t xml:space="preserve"> </w:t>
      </w:r>
      <w:proofErr w:type="gramStart"/>
      <w:r w:rsidR="009F6F32" w:rsidRPr="00821471">
        <w:rPr>
          <w:color w:val="767171"/>
        </w:rPr>
        <w:t>Pesos</w:t>
      </w:r>
      <w:proofErr w:type="gramEnd"/>
      <w:r w:rsidR="009F6F32" w:rsidRPr="00821471">
        <w:rPr>
          <w:color w:val="767171"/>
        </w:rPr>
        <w:t xml:space="preserve"> con </w:t>
      </w:r>
      <w:r w:rsidRPr="00821471">
        <w:rPr>
          <w:color w:val="767171"/>
        </w:rPr>
        <w:t>38</w:t>
      </w:r>
      <w:r w:rsidR="009F6F32" w:rsidRPr="00821471">
        <w:rPr>
          <w:color w:val="767171"/>
        </w:rPr>
        <w:t>/100);</w:t>
      </w:r>
    </w:p>
    <w:p w14:paraId="42151E86" w14:textId="77777777" w:rsidR="00821471" w:rsidRDefault="00821471" w:rsidP="00821471">
      <w:pPr>
        <w:pStyle w:val="Textoindependiente"/>
      </w:pPr>
    </w:p>
    <w:p w14:paraId="3C1A1A92" w14:textId="77777777" w:rsidR="00821471" w:rsidRPr="00821471" w:rsidRDefault="00821471" w:rsidP="00821471">
      <w:pPr>
        <w:pStyle w:val="Textoindependiente"/>
        <w:spacing w:line="360" w:lineRule="auto"/>
        <w:ind w:left="714"/>
        <w:jc w:val="both"/>
      </w:pPr>
    </w:p>
    <w:p w14:paraId="7FB3D5A7" w14:textId="148AA8A6" w:rsidR="00821471" w:rsidRPr="00450CBF" w:rsidRDefault="00821471" w:rsidP="00B806E7">
      <w:pPr>
        <w:pStyle w:val="Prrafodelista"/>
      </w:pPr>
      <w:bookmarkStart w:id="164" w:name="_Toc91264859"/>
      <w:r w:rsidRPr="00450CBF">
        <w:t>Resumen de Compras y Contrataciones por Tipo de Modalidad realizadas en el año 202</w:t>
      </w:r>
      <w:r w:rsidR="00776FE5">
        <w:t>1</w:t>
      </w:r>
      <w:bookmarkEnd w:id="164"/>
    </w:p>
    <w:p w14:paraId="31185DAE" w14:textId="77777777" w:rsidR="00821471" w:rsidRPr="00450CBF" w:rsidRDefault="00821471" w:rsidP="00821471"/>
    <w:p w14:paraId="0ECEB95A" w14:textId="3A94827B" w:rsidR="00821471" w:rsidRPr="00450CBF" w:rsidRDefault="00821471" w:rsidP="00821471">
      <w:r w:rsidRPr="00450CBF">
        <w:t>Los procesos de Compras y Contrataciones realizados en el año 202</w:t>
      </w:r>
      <w:r>
        <w:t>1</w:t>
      </w:r>
      <w:r w:rsidRPr="00450CBF">
        <w:t xml:space="preserve"> y los montos contratados por tipo de modalidad, se presentan en el cuadro</w:t>
      </w:r>
      <w:r>
        <w:t xml:space="preserve"> y grafico</w:t>
      </w:r>
      <w:r w:rsidRPr="00450CBF">
        <w:t xml:space="preserve"> siguiente</w:t>
      </w:r>
      <w:r>
        <w:t>s</w:t>
      </w:r>
      <w:r w:rsidRPr="00450CBF">
        <w:t>:</w:t>
      </w:r>
    </w:p>
    <w:p w14:paraId="719763DD" w14:textId="77777777" w:rsidR="009F6F32" w:rsidRDefault="009F6F32" w:rsidP="009F6F32">
      <w:pPr>
        <w:spacing w:after="160" w:line="259" w:lineRule="auto"/>
        <w:jc w:val="left"/>
      </w:pPr>
    </w:p>
    <w:p w14:paraId="57DEFC29" w14:textId="1EEBA38A" w:rsidR="009F6F32" w:rsidRDefault="00821471" w:rsidP="00821471">
      <w:pPr>
        <w:pStyle w:val="Textoindependiente"/>
        <w:jc w:val="center"/>
        <w:rPr>
          <w:lang w:val="es-DO"/>
        </w:rPr>
      </w:pPr>
      <w:r w:rsidRPr="00821471">
        <w:rPr>
          <w:noProof/>
          <w:lang w:val="en-US" w:eastAsia="en-US" w:bidi="ar-SA"/>
        </w:rPr>
        <w:drawing>
          <wp:inline distT="0" distB="0" distL="0" distR="0" wp14:anchorId="66B6DFC9" wp14:editId="1ADA1FB6">
            <wp:extent cx="5029200" cy="4719785"/>
            <wp:effectExtent l="0" t="0" r="0" b="0"/>
            <wp:docPr id="1073741856" name="Imagen 10737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29200" cy="4719785"/>
                    </a:xfrm>
                    <a:prstGeom prst="rect">
                      <a:avLst/>
                    </a:prstGeom>
                    <a:noFill/>
                    <a:ln>
                      <a:noFill/>
                    </a:ln>
                  </pic:spPr>
                </pic:pic>
              </a:graphicData>
            </a:graphic>
          </wp:inline>
        </w:drawing>
      </w:r>
    </w:p>
    <w:p w14:paraId="50EDA379" w14:textId="37753069" w:rsidR="00821471" w:rsidRDefault="00821471" w:rsidP="00821471">
      <w:pPr>
        <w:pStyle w:val="Textoindependiente"/>
        <w:jc w:val="center"/>
        <w:rPr>
          <w:lang w:val="es-DO"/>
        </w:rPr>
      </w:pPr>
    </w:p>
    <w:p w14:paraId="25CEF6C6" w14:textId="443A06D9" w:rsidR="00821471" w:rsidRDefault="00821471" w:rsidP="00821471">
      <w:pPr>
        <w:pStyle w:val="Textoindependiente"/>
        <w:jc w:val="center"/>
        <w:rPr>
          <w:lang w:val="es-DO"/>
        </w:rPr>
      </w:pPr>
    </w:p>
    <w:p w14:paraId="01257CA4" w14:textId="6BB976EA" w:rsidR="00821471" w:rsidRDefault="00821471" w:rsidP="00821471">
      <w:pPr>
        <w:pStyle w:val="Textoindependiente"/>
        <w:rPr>
          <w:lang w:val="es-DO"/>
        </w:rPr>
      </w:pPr>
      <w:r w:rsidRPr="00821471">
        <w:rPr>
          <w:noProof/>
          <w:lang w:val="en-US" w:eastAsia="en-US" w:bidi="ar-SA"/>
        </w:rPr>
        <w:lastRenderedPageBreak/>
        <w:drawing>
          <wp:inline distT="0" distB="0" distL="0" distR="0" wp14:anchorId="48B2AC94" wp14:editId="5662C981">
            <wp:extent cx="5028729" cy="3852153"/>
            <wp:effectExtent l="0" t="0" r="0" b="0"/>
            <wp:docPr id="1073741857" name="Imagen 107374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32934" cy="3855374"/>
                    </a:xfrm>
                    <a:prstGeom prst="rect">
                      <a:avLst/>
                    </a:prstGeom>
                    <a:noFill/>
                    <a:ln>
                      <a:noFill/>
                    </a:ln>
                  </pic:spPr>
                </pic:pic>
              </a:graphicData>
            </a:graphic>
          </wp:inline>
        </w:drawing>
      </w:r>
    </w:p>
    <w:p w14:paraId="4513DC07" w14:textId="77777777" w:rsidR="00776FE5" w:rsidRDefault="00776FE5" w:rsidP="00821471">
      <w:pPr>
        <w:pStyle w:val="Textoindependiente"/>
        <w:rPr>
          <w:lang w:val="es-DO"/>
        </w:rPr>
      </w:pPr>
    </w:p>
    <w:p w14:paraId="7E533B92" w14:textId="77777777" w:rsidR="00776FE5" w:rsidRPr="00821471" w:rsidRDefault="00776FE5" w:rsidP="00821471">
      <w:pPr>
        <w:pStyle w:val="Textoindependiente"/>
        <w:rPr>
          <w:lang w:val="es-DO"/>
        </w:rPr>
      </w:pPr>
    </w:p>
    <w:p w14:paraId="1B1890D5" w14:textId="234EE118" w:rsidR="00776FE5" w:rsidRPr="00450CBF" w:rsidRDefault="00776FE5" w:rsidP="00B806E7">
      <w:pPr>
        <w:pStyle w:val="Prrafodelista"/>
      </w:pPr>
      <w:bookmarkStart w:id="165" w:name="_Toc441696915"/>
      <w:bookmarkStart w:id="166" w:name="_Toc471986290"/>
      <w:bookmarkStart w:id="167" w:name="_Toc472434804"/>
      <w:bookmarkStart w:id="168" w:name="_Toc504947382"/>
      <w:bookmarkStart w:id="169" w:name="_Toc504947808"/>
      <w:bookmarkStart w:id="170" w:name="_Toc505070664"/>
      <w:bookmarkStart w:id="171" w:name="_Toc977049"/>
      <w:bookmarkStart w:id="172" w:name="_Toc1381804"/>
      <w:bookmarkStart w:id="173" w:name="_Toc60223791"/>
      <w:bookmarkStart w:id="174" w:name="_Toc91264860"/>
      <w:r w:rsidRPr="00776FE5">
        <w:t xml:space="preserve">Resumen de Compras y Contrataciones realizadas </w:t>
      </w:r>
      <w:r w:rsidRPr="00776FE5">
        <w:br/>
      </w:r>
      <w:r w:rsidRPr="00450CBF">
        <w:t xml:space="preserve">por tipo de empresas en el año </w:t>
      </w:r>
      <w:bookmarkEnd w:id="165"/>
      <w:bookmarkEnd w:id="166"/>
      <w:bookmarkEnd w:id="167"/>
      <w:bookmarkEnd w:id="168"/>
      <w:bookmarkEnd w:id="169"/>
      <w:bookmarkEnd w:id="170"/>
      <w:bookmarkEnd w:id="171"/>
      <w:r w:rsidRPr="00450CBF">
        <w:t>202</w:t>
      </w:r>
      <w:bookmarkEnd w:id="172"/>
      <w:bookmarkEnd w:id="173"/>
      <w:r>
        <w:t>1</w:t>
      </w:r>
      <w:bookmarkEnd w:id="174"/>
      <w:r w:rsidRPr="00450CBF">
        <w:t xml:space="preserve">  </w:t>
      </w:r>
    </w:p>
    <w:p w14:paraId="1878EC29" w14:textId="77777777" w:rsidR="00776FE5" w:rsidRPr="00450CBF" w:rsidRDefault="00776FE5" w:rsidP="00776FE5"/>
    <w:p w14:paraId="72089DE2" w14:textId="0591E3B2" w:rsidR="00776FE5" w:rsidRDefault="00776FE5" w:rsidP="00776FE5">
      <w:r w:rsidRPr="00450CBF">
        <w:t xml:space="preserve">El Ministerio de Obras </w:t>
      </w:r>
      <w:proofErr w:type="spellStart"/>
      <w:r w:rsidRPr="00450CBF">
        <w:t>Publicas</w:t>
      </w:r>
      <w:proofErr w:type="spellEnd"/>
      <w:r w:rsidRPr="00450CBF">
        <w:t xml:space="preserve"> y comunicaciones (MOPC) realizó compras y contrataciones en el año 202</w:t>
      </w:r>
      <w:r>
        <w:t>1</w:t>
      </w:r>
      <w:r w:rsidRPr="00450CBF">
        <w:t>, de acuerdo a la clasificación de los proveedores en las categorías siguientes: a) Grandes Empresas (GE); b) Medianas, Pequeñas y Micros Empresas (MIPYMES); y, c) Empresas No Clasificadas (NC), cuyos montos contratados por tipo de empresas, se presentan en el cuadro siguiente:</w:t>
      </w:r>
    </w:p>
    <w:p w14:paraId="48D8DC4F" w14:textId="33ED6212" w:rsidR="00776FE5" w:rsidRDefault="000649E7" w:rsidP="00776FE5">
      <w:r w:rsidRPr="000649E7">
        <w:rPr>
          <w:noProof/>
          <w:lang w:val="en-US"/>
        </w:rPr>
        <w:lastRenderedPageBreak/>
        <w:drawing>
          <wp:inline distT="0" distB="0" distL="0" distR="0" wp14:anchorId="45B67BC1" wp14:editId="0888CAA9">
            <wp:extent cx="5029082" cy="3667328"/>
            <wp:effectExtent l="0" t="0" r="0" b="0"/>
            <wp:docPr id="1073741858" name="Imagen 107374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38696" cy="3674339"/>
                    </a:xfrm>
                    <a:prstGeom prst="rect">
                      <a:avLst/>
                    </a:prstGeom>
                    <a:noFill/>
                    <a:ln>
                      <a:noFill/>
                    </a:ln>
                  </pic:spPr>
                </pic:pic>
              </a:graphicData>
            </a:graphic>
          </wp:inline>
        </w:drawing>
      </w:r>
      <w:r>
        <w:rPr>
          <w:noProof/>
          <w:lang w:val="en-US"/>
        </w:rPr>
        <w:drawing>
          <wp:inline distT="0" distB="0" distL="0" distR="0" wp14:anchorId="711E6F0D" wp14:editId="3C039A7C">
            <wp:extent cx="5418306" cy="3177460"/>
            <wp:effectExtent l="0" t="0" r="0" b="4445"/>
            <wp:docPr id="1073741859" name="Imagen 107374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41708" cy="3191183"/>
                    </a:xfrm>
                    <a:prstGeom prst="rect">
                      <a:avLst/>
                    </a:prstGeom>
                    <a:noFill/>
                  </pic:spPr>
                </pic:pic>
              </a:graphicData>
            </a:graphic>
          </wp:inline>
        </w:drawing>
      </w:r>
    </w:p>
    <w:p w14:paraId="34D80F3A" w14:textId="46D2DF45" w:rsidR="000649E7" w:rsidRDefault="000649E7" w:rsidP="00776FE5"/>
    <w:p w14:paraId="22CC46DE" w14:textId="77777777" w:rsidR="000649E7" w:rsidRDefault="000649E7" w:rsidP="00776FE5"/>
    <w:p w14:paraId="4197D355" w14:textId="77777777" w:rsidR="000649E7" w:rsidRPr="00450CBF" w:rsidRDefault="000649E7" w:rsidP="00776FE5"/>
    <w:p w14:paraId="618E3960" w14:textId="77777777" w:rsidR="009F6F32" w:rsidRPr="009F6F32" w:rsidRDefault="009F6F32" w:rsidP="00B06395">
      <w:pPr>
        <w:pStyle w:val="Textoindependiente"/>
        <w:rPr>
          <w:rFonts w:eastAsia="Calibri"/>
          <w:lang w:val="es-DO"/>
        </w:rPr>
      </w:pPr>
    </w:p>
    <w:p w14:paraId="29616212" w14:textId="77777777" w:rsidR="00C33965" w:rsidRPr="00B97A88" w:rsidRDefault="00C33965" w:rsidP="00434A4D">
      <w:pPr>
        <w:rPr>
          <w:rFonts w:cs="Times New Roman"/>
          <w:lang w:eastAsia="es-DO"/>
        </w:rPr>
      </w:pPr>
    </w:p>
    <w:p w14:paraId="4231E0A7" w14:textId="77777777" w:rsidR="00C33965" w:rsidRPr="00B97A88" w:rsidRDefault="00C33965" w:rsidP="00434A4D">
      <w:pPr>
        <w:rPr>
          <w:rFonts w:cs="Times New Roman"/>
          <w:lang w:eastAsia="es-DO"/>
        </w:rPr>
      </w:pPr>
    </w:p>
    <w:p w14:paraId="0E8450B2" w14:textId="77777777" w:rsidR="00C33965" w:rsidRPr="00B97A88" w:rsidRDefault="00C33965" w:rsidP="00434A4D">
      <w:pPr>
        <w:rPr>
          <w:rFonts w:cs="Times New Roman"/>
          <w:lang w:eastAsia="es-DO"/>
        </w:rPr>
      </w:pPr>
    </w:p>
    <w:p w14:paraId="051870F8" w14:textId="77777777" w:rsidR="00C33965" w:rsidRPr="00B97A88" w:rsidRDefault="00C33965" w:rsidP="00434A4D">
      <w:pPr>
        <w:rPr>
          <w:rFonts w:cs="Times New Roman"/>
          <w:lang w:eastAsia="es-DO"/>
        </w:rPr>
      </w:pPr>
    </w:p>
    <w:p w14:paraId="20E95673" w14:textId="77777777" w:rsidR="00C33965" w:rsidRPr="0038789C" w:rsidRDefault="00C33965" w:rsidP="005561EB">
      <w:pPr>
        <w:pStyle w:val="Ttulo1"/>
        <w:numPr>
          <w:ilvl w:val="0"/>
          <w:numId w:val="3"/>
        </w:numPr>
        <w:spacing w:before="0"/>
        <w:jc w:val="both"/>
        <w:rPr>
          <w:rFonts w:cs="Times New Roman"/>
          <w:b/>
          <w:bCs/>
        </w:rPr>
      </w:pPr>
      <w:bookmarkStart w:id="175" w:name="_Toc1381812"/>
      <w:bookmarkStart w:id="176" w:name="_Toc1418575"/>
      <w:bookmarkStart w:id="177" w:name="_Toc59361437"/>
      <w:bookmarkStart w:id="178" w:name="_Toc91264861"/>
      <w:r w:rsidRPr="0038789C">
        <w:rPr>
          <w:rFonts w:cs="Times New Roman"/>
          <w:b/>
          <w:bCs/>
        </w:rPr>
        <w:t>Otras Acciones Desarrolladas</w:t>
      </w:r>
      <w:bookmarkEnd w:id="175"/>
      <w:bookmarkEnd w:id="176"/>
      <w:bookmarkEnd w:id="177"/>
      <w:bookmarkEnd w:id="178"/>
    </w:p>
    <w:p w14:paraId="362EE3C9" w14:textId="77777777" w:rsidR="004C7FB8" w:rsidRPr="004C7FB8" w:rsidRDefault="004C7FB8" w:rsidP="004F5872">
      <w:pPr>
        <w:pStyle w:val="Textoindependiente"/>
        <w:rPr>
          <w:rFonts w:eastAsiaTheme="majorEastAsia"/>
        </w:rPr>
      </w:pPr>
      <w:bookmarkStart w:id="179" w:name="_Toc90929133"/>
      <w:bookmarkStart w:id="180" w:name="_Toc90929494"/>
      <w:bookmarkStart w:id="181" w:name="_Toc1381813"/>
      <w:bookmarkStart w:id="182" w:name="_Toc1418576"/>
      <w:bookmarkStart w:id="183" w:name="_Toc59361438"/>
      <w:bookmarkEnd w:id="179"/>
      <w:bookmarkEnd w:id="180"/>
    </w:p>
    <w:p w14:paraId="0BEF47C2" w14:textId="77777777" w:rsidR="004F5872" w:rsidRPr="004F5872" w:rsidRDefault="004F5872" w:rsidP="004F5872">
      <w:pPr>
        <w:pStyle w:val="Prrafodelista"/>
        <w:numPr>
          <w:ilvl w:val="0"/>
          <w:numId w:val="4"/>
        </w:numPr>
        <w:spacing w:before="240"/>
        <w:jc w:val="center"/>
        <w:rPr>
          <w:rFonts w:eastAsiaTheme="majorEastAsia" w:cstheme="majorBidi"/>
          <w:b w:val="0"/>
          <w:bCs w:val="0"/>
          <w:vanish/>
          <w:spacing w:val="30"/>
          <w:kern w:val="38"/>
          <w:sz w:val="28"/>
          <w:szCs w:val="32"/>
        </w:rPr>
      </w:pPr>
      <w:bookmarkStart w:id="184" w:name="_Toc91264862"/>
      <w:bookmarkEnd w:id="184"/>
    </w:p>
    <w:p w14:paraId="2D5C3A31" w14:textId="6BC8A859" w:rsidR="00C33965" w:rsidRPr="004C7FB8" w:rsidRDefault="00C33965" w:rsidP="004F5872">
      <w:pPr>
        <w:pStyle w:val="Prrafodelista"/>
        <w:numPr>
          <w:ilvl w:val="1"/>
          <w:numId w:val="4"/>
        </w:numPr>
      </w:pPr>
      <w:bookmarkStart w:id="185" w:name="_Toc91264863"/>
      <w:r w:rsidRPr="004C7FB8">
        <w:t>Contribución a los Objetivos de Desarrollo Sostenible (ODS), Agenda 2030</w:t>
      </w:r>
      <w:bookmarkEnd w:id="181"/>
      <w:bookmarkEnd w:id="182"/>
      <w:bookmarkEnd w:id="183"/>
      <w:bookmarkEnd w:id="185"/>
    </w:p>
    <w:p w14:paraId="463127FE" w14:textId="77777777" w:rsidR="00C33965" w:rsidRPr="00B97A88" w:rsidRDefault="00C33965" w:rsidP="00434A4D">
      <w:pPr>
        <w:rPr>
          <w:rFonts w:cs="Times New Roman"/>
          <w:highlight w:val="yellow"/>
        </w:rPr>
      </w:pPr>
    </w:p>
    <w:p w14:paraId="66D80BF8" w14:textId="77777777" w:rsidR="00C33965" w:rsidRPr="00B97A88" w:rsidRDefault="00C33965" w:rsidP="00434A4D">
      <w:pPr>
        <w:rPr>
          <w:rFonts w:cs="Times New Roman"/>
        </w:rPr>
      </w:pPr>
      <w:r w:rsidRPr="00B97A88">
        <w:rPr>
          <w:rFonts w:cs="Times New Roman"/>
        </w:rPr>
        <w:t>Las ejecutorias del Ministerio de Obras Públicas y Comunicaciones (MOPC), durante el año 2021, contribuyen en forma significativa al logro de los Objetivos de Desarrollo Sostenible (ODS), también conocidos como Objetivos Mundiales, ya que los mismos requieren del esfuerzo conjunto del Gobierno Dominicano, el sector privado y de la sociedad civil para unificar esfuerzos y elegir las mejores opciones que contribuyan con el desarrollo humano de manera sostenible, adoptando medidas que beneficien gran parte de los ciudadanos.</w:t>
      </w:r>
    </w:p>
    <w:p w14:paraId="09501AFD" w14:textId="4C66A0E4" w:rsidR="00C33965" w:rsidRDefault="00C33965" w:rsidP="00434A4D">
      <w:pPr>
        <w:rPr>
          <w:rFonts w:cs="Times New Roman"/>
        </w:rPr>
      </w:pPr>
    </w:p>
    <w:p w14:paraId="183721E6" w14:textId="77777777" w:rsidR="003F1E4D" w:rsidRPr="00B97A88" w:rsidRDefault="003F1E4D" w:rsidP="00434A4D">
      <w:pPr>
        <w:rPr>
          <w:rFonts w:cs="Times New Roman"/>
        </w:rPr>
      </w:pPr>
    </w:p>
    <w:p w14:paraId="612812FB" w14:textId="7F68E612" w:rsidR="00C33965" w:rsidRPr="00B97A88" w:rsidRDefault="00C33965" w:rsidP="00434A4D">
      <w:pPr>
        <w:rPr>
          <w:rFonts w:cs="Times New Roman"/>
        </w:rPr>
      </w:pPr>
      <w:r w:rsidRPr="00B97A88">
        <w:rPr>
          <w:rFonts w:cs="Times New Roman"/>
        </w:rPr>
        <w:t xml:space="preserve">El MOPC desarrolló durante el año 2021, objetivos acordes a los definidos como sostenibles por el Programa de las Naciones Unidas para el Desarrollo (PNUD), con la implementación de proyectos de Construcción, Reconstrucción, Rehabilitación y Conservación de Carreteras, Calles, Avenidas, Caminos Vecinales, Puentes, Canalización de Ríos y Cañadas, Construcción y Reparación de Edificaciones Públicas, Viviendas en condiciones deplorables, y obras varias para reducir la vulnerabilidad de las infraestructuras ante la ocurrencia de fenómenos atmosféricos, entre otras; con las cuales se benefició una población </w:t>
      </w:r>
      <w:r w:rsidR="00080F97" w:rsidRPr="00080F97">
        <w:rPr>
          <w:rFonts w:cs="Times New Roman"/>
        </w:rPr>
        <w:t>una población económicamente activa aproximada de 3.5 millones</w:t>
      </w:r>
      <w:r w:rsidRPr="00B97A88">
        <w:rPr>
          <w:rFonts w:cs="Times New Roman"/>
        </w:rPr>
        <w:t xml:space="preserve"> de personas, lo que ha impactado favorablemente en el saneamiento ambiental y en la reducción de enfermedades, en las áreas de influencias de las obras realizadas.</w:t>
      </w:r>
    </w:p>
    <w:p w14:paraId="596D146E" w14:textId="12E2D209" w:rsidR="00C33965" w:rsidRDefault="00C33965" w:rsidP="00434A4D">
      <w:pPr>
        <w:rPr>
          <w:rFonts w:cs="Times New Roman"/>
        </w:rPr>
      </w:pPr>
    </w:p>
    <w:p w14:paraId="22A06C2D" w14:textId="77777777" w:rsidR="004C7FB8" w:rsidRPr="00B97A88" w:rsidRDefault="004C7FB8" w:rsidP="00434A4D">
      <w:pPr>
        <w:rPr>
          <w:rFonts w:cs="Times New Roman"/>
        </w:rPr>
      </w:pPr>
    </w:p>
    <w:p w14:paraId="48B5935B" w14:textId="4F44126A" w:rsidR="00C33965" w:rsidRPr="00B97A88" w:rsidRDefault="00C33965" w:rsidP="00434A4D">
      <w:pPr>
        <w:rPr>
          <w:rFonts w:cs="Times New Roman"/>
        </w:rPr>
      </w:pPr>
      <w:r w:rsidRPr="00B97A88">
        <w:rPr>
          <w:rFonts w:cs="Times New Roman"/>
        </w:rPr>
        <w:lastRenderedPageBreak/>
        <w:t xml:space="preserve">Con la ejecución de las acciones desarrolladas por el MOPC durante el año 2021, se generaron aproximadamente </w:t>
      </w:r>
      <w:r w:rsidR="00080F97" w:rsidRPr="00080F97">
        <w:rPr>
          <w:rFonts w:cs="Times New Roman"/>
        </w:rPr>
        <w:t>unos 72,797 y 36,452 empleos directos e indirectos,</w:t>
      </w:r>
      <w:r w:rsidRPr="00080F97">
        <w:rPr>
          <w:rFonts w:cs="Times New Roman"/>
        </w:rPr>
        <w:t xml:space="preserve"> </w:t>
      </w:r>
      <w:r w:rsidRPr="00B97A88">
        <w:rPr>
          <w:rFonts w:cs="Times New Roman"/>
        </w:rPr>
        <w:t>reactivando la economía y contribuyendo a reducir la pobreza extrema y mejorar la calidad de vida de la población económicamente más deprimida del país.</w:t>
      </w:r>
    </w:p>
    <w:p w14:paraId="78E2EA43" w14:textId="77777777" w:rsidR="00C33965" w:rsidRPr="00B97A88" w:rsidRDefault="00C33965" w:rsidP="00434A4D">
      <w:pPr>
        <w:rPr>
          <w:rFonts w:cs="Times New Roman"/>
        </w:rPr>
      </w:pPr>
    </w:p>
    <w:p w14:paraId="6635733D" w14:textId="77777777" w:rsidR="00C33965" w:rsidRPr="00B97A88" w:rsidRDefault="00C33965" w:rsidP="00B806E7">
      <w:pPr>
        <w:pStyle w:val="Prrafodelista"/>
        <w:numPr>
          <w:ilvl w:val="1"/>
          <w:numId w:val="4"/>
        </w:numPr>
      </w:pPr>
      <w:bookmarkStart w:id="186" w:name="_Toc472434785"/>
      <w:bookmarkStart w:id="187" w:name="_Toc471986274"/>
      <w:bookmarkStart w:id="188" w:name="_Toc1418577"/>
      <w:bookmarkStart w:id="189" w:name="_Toc59361439"/>
      <w:bookmarkStart w:id="190" w:name="_Toc91264864"/>
      <w:r w:rsidRPr="00B97A88">
        <w:t>Impacto de las Ejecutorias en Políticas Transversales de la Estrategia Nacional de Desarrollo (END)</w:t>
      </w:r>
      <w:bookmarkEnd w:id="186"/>
      <w:bookmarkEnd w:id="187"/>
      <w:bookmarkEnd w:id="188"/>
      <w:bookmarkEnd w:id="189"/>
      <w:bookmarkEnd w:id="190"/>
    </w:p>
    <w:p w14:paraId="2B92E033" w14:textId="77777777" w:rsidR="00C33965" w:rsidRPr="00B97A88" w:rsidRDefault="00C33965" w:rsidP="00434A4D">
      <w:pPr>
        <w:jc w:val="center"/>
        <w:rPr>
          <w:rFonts w:cs="Times New Roman"/>
        </w:rPr>
      </w:pPr>
    </w:p>
    <w:p w14:paraId="3CAFD3BA" w14:textId="77777777" w:rsidR="00C33965" w:rsidRPr="00B97A88" w:rsidRDefault="00C33965" w:rsidP="005561EB">
      <w:pPr>
        <w:pStyle w:val="Ttulo2"/>
        <w:numPr>
          <w:ilvl w:val="1"/>
          <w:numId w:val="25"/>
        </w:numPr>
        <w:spacing w:line="360" w:lineRule="auto"/>
        <w:ind w:left="0" w:firstLine="0"/>
        <w:rPr>
          <w:rFonts w:cs="Times New Roman"/>
        </w:rPr>
      </w:pPr>
      <w:bookmarkStart w:id="191" w:name="_Toc472434786"/>
      <w:bookmarkStart w:id="192" w:name="_Toc471986275"/>
      <w:bookmarkStart w:id="193" w:name="_Toc1418578"/>
      <w:bookmarkStart w:id="194" w:name="_Toc59361440"/>
      <w:bookmarkStart w:id="195" w:name="_Toc91264865"/>
      <w:r w:rsidRPr="00B97A88">
        <w:rPr>
          <w:rFonts w:cs="Times New Roman"/>
        </w:rPr>
        <w:t>Género</w:t>
      </w:r>
      <w:bookmarkEnd w:id="191"/>
      <w:bookmarkEnd w:id="192"/>
      <w:bookmarkEnd w:id="193"/>
      <w:bookmarkEnd w:id="194"/>
      <w:bookmarkEnd w:id="195"/>
    </w:p>
    <w:p w14:paraId="405A602F" w14:textId="77777777" w:rsidR="00C33965" w:rsidRPr="00B97A88" w:rsidRDefault="00C33965" w:rsidP="00434A4D">
      <w:pPr>
        <w:rPr>
          <w:rFonts w:cs="Times New Roman"/>
        </w:rPr>
      </w:pPr>
    </w:p>
    <w:p w14:paraId="6628CE34" w14:textId="77777777" w:rsidR="00C33965" w:rsidRPr="00B97A88" w:rsidRDefault="00C33965" w:rsidP="00434A4D">
      <w:pPr>
        <w:rPr>
          <w:rFonts w:cs="Times New Roman"/>
        </w:rPr>
      </w:pPr>
      <w:r w:rsidRPr="00B97A88">
        <w:rPr>
          <w:rFonts w:cs="Times New Roman"/>
        </w:rPr>
        <w:t>Durante el año 2021, las ejecutorias del Ministerio de Obras Públicas y Comunicaciones (MOPC), continuaron promoviendo un plan de acción, abarcando y proyectando en la ciudadanía una cultura de equidad y género, con la aplicación de mecanismos que faciliten la inserción de la mujer en el mercado laboral sin ningún tipo de discriminación, no excluyendo ninguna persona por su género en la captación de personal para optar por empleos en la institución y permitiendo además, la participación igualitaria en los procesos de licitaciones para la adquisición de bienes y la ejecución de obras públicas a nivel nacional.</w:t>
      </w:r>
    </w:p>
    <w:p w14:paraId="467B86A5" w14:textId="77777777" w:rsidR="00C33965" w:rsidRPr="00B97A88" w:rsidRDefault="00C33965" w:rsidP="00434A4D">
      <w:pPr>
        <w:rPr>
          <w:rFonts w:cs="Times New Roman"/>
        </w:rPr>
      </w:pPr>
    </w:p>
    <w:p w14:paraId="0BE9350C" w14:textId="77777777" w:rsidR="00C33965" w:rsidRPr="00B97A88" w:rsidRDefault="00C33965" w:rsidP="005561EB">
      <w:pPr>
        <w:pStyle w:val="Ttulo2"/>
        <w:numPr>
          <w:ilvl w:val="1"/>
          <w:numId w:val="25"/>
        </w:numPr>
        <w:spacing w:line="360" w:lineRule="auto"/>
        <w:ind w:left="0" w:firstLine="0"/>
        <w:rPr>
          <w:rFonts w:cs="Times New Roman"/>
        </w:rPr>
      </w:pPr>
      <w:bookmarkStart w:id="196" w:name="_Toc472434787"/>
      <w:bookmarkStart w:id="197" w:name="_Toc471986276"/>
      <w:bookmarkStart w:id="198" w:name="_Toc1418579"/>
      <w:bookmarkStart w:id="199" w:name="_Toc59361441"/>
      <w:bookmarkStart w:id="200" w:name="_Toc91264866"/>
      <w:r w:rsidRPr="00B97A88">
        <w:rPr>
          <w:rFonts w:cs="Times New Roman"/>
        </w:rPr>
        <w:t>Sostenibilidad Ambiental</w:t>
      </w:r>
      <w:bookmarkEnd w:id="196"/>
      <w:bookmarkEnd w:id="197"/>
      <w:bookmarkEnd w:id="198"/>
      <w:bookmarkEnd w:id="199"/>
      <w:bookmarkEnd w:id="200"/>
      <w:r w:rsidRPr="00B97A88">
        <w:rPr>
          <w:rFonts w:cs="Times New Roman"/>
        </w:rPr>
        <w:t xml:space="preserve"> </w:t>
      </w:r>
    </w:p>
    <w:p w14:paraId="0CA4BD51" w14:textId="77777777" w:rsidR="00C33965" w:rsidRPr="00B97A88" w:rsidRDefault="00C33965" w:rsidP="00434A4D">
      <w:pPr>
        <w:rPr>
          <w:rFonts w:cs="Times New Roman"/>
          <w:lang w:eastAsia="es-DO"/>
        </w:rPr>
      </w:pPr>
    </w:p>
    <w:p w14:paraId="296B7640" w14:textId="60F02943" w:rsidR="00C33965" w:rsidRDefault="00C33965" w:rsidP="003F1E4D">
      <w:pPr>
        <w:rPr>
          <w:rFonts w:cs="Times New Roman"/>
        </w:rPr>
      </w:pPr>
      <w:r w:rsidRPr="00B97A88">
        <w:rPr>
          <w:rFonts w:cs="Times New Roman"/>
        </w:rPr>
        <w:t>El marco de Gestión Ambiental en la fase de construcción de los proyectos que realiza el MOPC, presenta las directrices para una correcta ejecución de todas las medidas de prevención, control y mitigación previstas en los planes de Gestión Ambiental de los proyectos, dando cumplimiento a las normas que establece la Ley No. 64-00, referente a la Conservación, Mejoramiento y Restauración del Medio Ambiente y Recursos Naturales, asegurando un uso sostenible. De esta forma, antes de iniciar la ejecución de los proyectos de inversión, se gestionan los permisos o licencias ambientales correspondientes, para establecer los impactos negativos a mitigar durante el proceso constructivo y operativo de las obras.</w:t>
      </w:r>
    </w:p>
    <w:p w14:paraId="786BC894" w14:textId="37EE8015" w:rsidR="003F1E4D" w:rsidRDefault="003F1E4D" w:rsidP="003F1E4D"/>
    <w:p w14:paraId="1AA44D12" w14:textId="78617AF4" w:rsidR="00C33965" w:rsidRPr="00B97A88" w:rsidRDefault="00C33965" w:rsidP="005561EB">
      <w:pPr>
        <w:pStyle w:val="Ttulo2"/>
        <w:numPr>
          <w:ilvl w:val="1"/>
          <w:numId w:val="25"/>
        </w:numPr>
        <w:spacing w:line="360" w:lineRule="auto"/>
        <w:ind w:left="0" w:firstLine="0"/>
        <w:rPr>
          <w:rFonts w:cs="Times New Roman"/>
        </w:rPr>
      </w:pPr>
      <w:bookmarkStart w:id="201" w:name="_Toc472434788"/>
      <w:bookmarkStart w:id="202" w:name="_Toc471986277"/>
      <w:bookmarkStart w:id="203" w:name="_Toc1418580"/>
      <w:bookmarkStart w:id="204" w:name="_Toc59361442"/>
      <w:bookmarkStart w:id="205" w:name="_Toc91264867"/>
      <w:r w:rsidRPr="00B97A88">
        <w:rPr>
          <w:rFonts w:cs="Times New Roman"/>
        </w:rPr>
        <w:lastRenderedPageBreak/>
        <w:t>Cohesión Territorial</w:t>
      </w:r>
      <w:bookmarkEnd w:id="201"/>
      <w:bookmarkEnd w:id="202"/>
      <w:bookmarkEnd w:id="203"/>
      <w:bookmarkEnd w:id="204"/>
      <w:bookmarkEnd w:id="205"/>
      <w:r w:rsidRPr="00B97A88">
        <w:rPr>
          <w:rFonts w:cs="Times New Roman"/>
        </w:rPr>
        <w:t xml:space="preserve"> </w:t>
      </w:r>
    </w:p>
    <w:p w14:paraId="2C2D5A85" w14:textId="77777777" w:rsidR="00C33965" w:rsidRPr="00B97A88" w:rsidRDefault="00C33965" w:rsidP="00434A4D">
      <w:pPr>
        <w:rPr>
          <w:rFonts w:cs="Times New Roman"/>
          <w:lang w:eastAsia="es-DO"/>
        </w:rPr>
      </w:pPr>
    </w:p>
    <w:p w14:paraId="62F675E2" w14:textId="54EE6205" w:rsidR="00C33965" w:rsidRPr="00B97A88" w:rsidRDefault="00C33965" w:rsidP="00434A4D">
      <w:pPr>
        <w:rPr>
          <w:rFonts w:cs="Times New Roman"/>
        </w:rPr>
      </w:pPr>
      <w:r w:rsidRPr="00B97A88">
        <w:rPr>
          <w:rFonts w:cs="Times New Roman"/>
        </w:rPr>
        <w:t>La ejecución de los proyectos de construcci</w:t>
      </w:r>
      <w:r w:rsidR="00080F97">
        <w:rPr>
          <w:rFonts w:cs="Times New Roman"/>
        </w:rPr>
        <w:t>o</w:t>
      </w:r>
      <w:r w:rsidRPr="00B97A88">
        <w:rPr>
          <w:rFonts w:cs="Times New Roman"/>
        </w:rPr>
        <w:t>n</w:t>
      </w:r>
      <w:r w:rsidR="00080F97">
        <w:rPr>
          <w:rFonts w:cs="Times New Roman"/>
        </w:rPr>
        <w:t xml:space="preserve">es </w:t>
      </w:r>
      <w:r w:rsidRPr="00B97A88">
        <w:rPr>
          <w:rFonts w:cs="Times New Roman"/>
        </w:rPr>
        <w:t xml:space="preserve">viales, tiene el objetivo de incrementar la seguridad de los usuarios en los principales ejes viales del sistema nacional de infraestructura </w:t>
      </w:r>
      <w:r w:rsidR="00080F97">
        <w:rPr>
          <w:rFonts w:cs="Times New Roman"/>
        </w:rPr>
        <w:t>de transporte</w:t>
      </w:r>
      <w:r w:rsidRPr="00B97A88">
        <w:rPr>
          <w:rFonts w:cs="Times New Roman"/>
        </w:rPr>
        <w:t xml:space="preserve"> de la República Dominicana, contribuyendo a la economía y bienestar de la población beneficiaria de los proyectos.</w:t>
      </w:r>
    </w:p>
    <w:p w14:paraId="24154994" w14:textId="77777777" w:rsidR="00C33965" w:rsidRPr="00B97A88" w:rsidRDefault="00C33965" w:rsidP="00434A4D">
      <w:pPr>
        <w:rPr>
          <w:rFonts w:cs="Times New Roman"/>
        </w:rPr>
      </w:pPr>
      <w:r w:rsidRPr="00B97A88">
        <w:rPr>
          <w:rFonts w:cs="Times New Roman"/>
        </w:rPr>
        <w:t xml:space="preserve"> </w:t>
      </w:r>
    </w:p>
    <w:p w14:paraId="5FB46A83" w14:textId="77777777" w:rsidR="00C33965" w:rsidRPr="00B97A88" w:rsidRDefault="00C33965" w:rsidP="00434A4D">
      <w:pPr>
        <w:rPr>
          <w:rFonts w:cs="Times New Roman"/>
        </w:rPr>
      </w:pPr>
      <w:r w:rsidRPr="00B97A88">
        <w:rPr>
          <w:rFonts w:cs="Times New Roman"/>
        </w:rPr>
        <w:t>Durante el año 2021, el MOPC ejecuta varios proyectos que impactan en la cohesión territorial al aumentar la movilidad y reducir el tiempo de recorrido entre las regiones enlazadas, generando las condiciones favorables para el intercambio comercial de forma segura, rápida y confortable, reduciendo los costos operacionales de los vehículos, el tiempo de viaje, el número de accidentes y los impactos ambientales negativos.</w:t>
      </w:r>
    </w:p>
    <w:p w14:paraId="276702D3" w14:textId="77777777" w:rsidR="00C33965" w:rsidRPr="00B97A88" w:rsidRDefault="00C33965" w:rsidP="00434A4D">
      <w:pPr>
        <w:rPr>
          <w:rFonts w:cs="Times New Roman"/>
        </w:rPr>
      </w:pPr>
    </w:p>
    <w:p w14:paraId="495A2895" w14:textId="77777777" w:rsidR="00080F97" w:rsidRDefault="00C33965" w:rsidP="00080F97">
      <w:pPr>
        <w:rPr>
          <w:rFonts w:cs="Times New Roman"/>
        </w:rPr>
      </w:pPr>
      <w:r w:rsidRPr="00B97A88">
        <w:rPr>
          <w:rFonts w:cs="Times New Roman"/>
        </w:rPr>
        <w:t xml:space="preserve">Entre las obras terminadas y en ejecución por el MOPC durante el año 2021, que contribuyen a incrementar la integración o cohesión territorial del país, se destacan: </w:t>
      </w:r>
    </w:p>
    <w:p w14:paraId="36A925C4" w14:textId="77777777" w:rsidR="00080F97" w:rsidRDefault="00080F97" w:rsidP="00080F97">
      <w:pPr>
        <w:pStyle w:val="Textoindependiente"/>
      </w:pPr>
    </w:p>
    <w:p w14:paraId="1612748F" w14:textId="2FC51451" w:rsidR="00080F97" w:rsidRPr="00080F97" w:rsidRDefault="00080F97" w:rsidP="005561EB">
      <w:pPr>
        <w:pStyle w:val="Textoindependiente"/>
        <w:numPr>
          <w:ilvl w:val="0"/>
          <w:numId w:val="44"/>
        </w:numPr>
        <w:spacing w:line="360" w:lineRule="auto"/>
        <w:jc w:val="both"/>
        <w:rPr>
          <w:color w:val="767171"/>
        </w:rPr>
      </w:pPr>
      <w:r w:rsidRPr="00080F97">
        <w:rPr>
          <w:color w:val="767171"/>
        </w:rPr>
        <w:t>Reconstrucción y Ampliación de la Carretera Turística La Cumbre “General Gregorio Luperón” tramo vial desde Santiago hasta Puerto Plata (Etapa I), Provincias Santiago y Puerto Plata, con una longitud de 41.0 km,</w:t>
      </w:r>
    </w:p>
    <w:p w14:paraId="5D0E55DF" w14:textId="77777777" w:rsidR="00080F97" w:rsidRPr="00080F97" w:rsidRDefault="00080F97" w:rsidP="00080F97">
      <w:pPr>
        <w:pStyle w:val="Textoindependiente"/>
        <w:spacing w:line="360" w:lineRule="auto"/>
        <w:ind w:left="720"/>
        <w:jc w:val="both"/>
        <w:rPr>
          <w:color w:val="767171"/>
        </w:rPr>
      </w:pPr>
    </w:p>
    <w:p w14:paraId="0A0142E4" w14:textId="103DC6C4" w:rsidR="00080F97" w:rsidRPr="00080F97" w:rsidRDefault="00080F97" w:rsidP="005561EB">
      <w:pPr>
        <w:pStyle w:val="Textoindependiente"/>
        <w:numPr>
          <w:ilvl w:val="0"/>
          <w:numId w:val="42"/>
        </w:numPr>
        <w:spacing w:line="360" w:lineRule="auto"/>
        <w:jc w:val="both"/>
        <w:rPr>
          <w:color w:val="767171"/>
        </w:rPr>
      </w:pPr>
      <w:r w:rsidRPr="00080F97">
        <w:rPr>
          <w:color w:val="767171"/>
        </w:rPr>
        <w:t>Reparación Puente sobre el Río Higüamo, Carretera Santo Domingo - San Pedro de Macorís, Provincia San Pedro de Macorís, con una longitud de 606 m,</w:t>
      </w:r>
    </w:p>
    <w:p w14:paraId="6D6FCBCA" w14:textId="77777777" w:rsidR="00080F97" w:rsidRPr="00080F97" w:rsidRDefault="00080F97" w:rsidP="00080F97">
      <w:pPr>
        <w:pStyle w:val="Textoindependiente"/>
        <w:spacing w:line="360" w:lineRule="auto"/>
        <w:ind w:left="720"/>
        <w:jc w:val="both"/>
        <w:rPr>
          <w:color w:val="767171"/>
        </w:rPr>
      </w:pPr>
    </w:p>
    <w:p w14:paraId="74E9EF9A" w14:textId="5A3CD74A" w:rsidR="00080F97" w:rsidRPr="00080F97" w:rsidRDefault="00080F97" w:rsidP="005561EB">
      <w:pPr>
        <w:pStyle w:val="Textoindependiente"/>
        <w:numPr>
          <w:ilvl w:val="0"/>
          <w:numId w:val="42"/>
        </w:numPr>
        <w:spacing w:line="360" w:lineRule="auto"/>
        <w:jc w:val="both"/>
        <w:rPr>
          <w:color w:val="767171"/>
        </w:rPr>
      </w:pPr>
      <w:r w:rsidRPr="00080F97">
        <w:rPr>
          <w:color w:val="767171"/>
        </w:rPr>
        <w:t>Reparación y Construcción de las Juntas del Puente Juan Bosch sobre el Río Ozama, Provincia Santo Domingo, con una longitud aproximada de 600 m,</w:t>
      </w:r>
    </w:p>
    <w:p w14:paraId="4D99E473" w14:textId="24C38121" w:rsidR="00080F97" w:rsidRDefault="00080F97" w:rsidP="00080F97">
      <w:pPr>
        <w:pStyle w:val="Textoindependiente"/>
        <w:spacing w:line="360" w:lineRule="auto"/>
        <w:ind w:left="720"/>
        <w:jc w:val="both"/>
        <w:rPr>
          <w:color w:val="767171"/>
        </w:rPr>
      </w:pPr>
    </w:p>
    <w:p w14:paraId="23DDF336" w14:textId="30073E56" w:rsidR="00080F97" w:rsidRPr="00080F97" w:rsidRDefault="00080F97" w:rsidP="005561EB">
      <w:pPr>
        <w:pStyle w:val="Textoindependiente"/>
        <w:numPr>
          <w:ilvl w:val="0"/>
          <w:numId w:val="42"/>
        </w:numPr>
        <w:spacing w:line="360" w:lineRule="auto"/>
        <w:jc w:val="both"/>
        <w:rPr>
          <w:color w:val="767171"/>
        </w:rPr>
      </w:pPr>
      <w:r w:rsidRPr="00080F97">
        <w:rPr>
          <w:color w:val="767171"/>
        </w:rPr>
        <w:t xml:space="preserve">Construcción Trébol o Distribuidor de Tráfico Vehicular en la intersección de la Carretera 6 de </w:t>
      </w:r>
      <w:proofErr w:type="gramStart"/>
      <w:r w:rsidRPr="00080F97">
        <w:rPr>
          <w:color w:val="767171"/>
        </w:rPr>
        <w:t>Noviembre</w:t>
      </w:r>
      <w:proofErr w:type="gramEnd"/>
      <w:r w:rsidRPr="00080F97">
        <w:rPr>
          <w:color w:val="767171"/>
        </w:rPr>
        <w:t xml:space="preserve"> con la salida de San Cristóbal, próximo a </w:t>
      </w:r>
      <w:proofErr w:type="spellStart"/>
      <w:r w:rsidRPr="00080F97">
        <w:rPr>
          <w:color w:val="767171"/>
        </w:rPr>
        <w:lastRenderedPageBreak/>
        <w:t>Najayo</w:t>
      </w:r>
      <w:proofErr w:type="spellEnd"/>
      <w:r w:rsidRPr="00080F97">
        <w:rPr>
          <w:color w:val="767171"/>
        </w:rPr>
        <w:t>,</w:t>
      </w:r>
    </w:p>
    <w:p w14:paraId="14C81385" w14:textId="77777777" w:rsidR="00080F97" w:rsidRPr="00080F97" w:rsidRDefault="00080F97" w:rsidP="00080F97">
      <w:pPr>
        <w:pStyle w:val="Textoindependiente"/>
        <w:spacing w:line="360" w:lineRule="auto"/>
        <w:ind w:left="720"/>
        <w:jc w:val="both"/>
        <w:rPr>
          <w:color w:val="767171"/>
        </w:rPr>
      </w:pPr>
    </w:p>
    <w:p w14:paraId="5AA191EF" w14:textId="20EF2F4D" w:rsidR="00080F97" w:rsidRPr="00080F97" w:rsidRDefault="00080F97" w:rsidP="005561EB">
      <w:pPr>
        <w:pStyle w:val="Textoindependiente"/>
        <w:numPr>
          <w:ilvl w:val="0"/>
          <w:numId w:val="42"/>
        </w:numPr>
        <w:spacing w:line="360" w:lineRule="auto"/>
        <w:jc w:val="both"/>
        <w:rPr>
          <w:color w:val="767171"/>
        </w:rPr>
      </w:pPr>
      <w:r w:rsidRPr="00080F97">
        <w:rPr>
          <w:color w:val="767171"/>
        </w:rPr>
        <w:t>Diseño y Construcción de la Circunvalación de Baní, Provincia Peravia, con una longitud de 19.0 km,</w:t>
      </w:r>
    </w:p>
    <w:p w14:paraId="036855A5" w14:textId="77777777" w:rsidR="00080F97" w:rsidRPr="00080F97" w:rsidRDefault="00080F97" w:rsidP="00080F97">
      <w:pPr>
        <w:pStyle w:val="Textoindependiente"/>
        <w:spacing w:line="360" w:lineRule="auto"/>
        <w:ind w:left="720"/>
        <w:jc w:val="both"/>
        <w:rPr>
          <w:color w:val="767171"/>
        </w:rPr>
      </w:pPr>
    </w:p>
    <w:p w14:paraId="54AA49EC" w14:textId="12F67072" w:rsidR="00080F97" w:rsidRPr="00080F97" w:rsidRDefault="00080F97" w:rsidP="005561EB">
      <w:pPr>
        <w:pStyle w:val="Textoindependiente"/>
        <w:numPr>
          <w:ilvl w:val="0"/>
          <w:numId w:val="42"/>
        </w:numPr>
        <w:spacing w:line="360" w:lineRule="auto"/>
        <w:jc w:val="both"/>
        <w:rPr>
          <w:color w:val="767171"/>
        </w:rPr>
      </w:pPr>
      <w:r w:rsidRPr="00080F97">
        <w:rPr>
          <w:color w:val="767171"/>
        </w:rPr>
        <w:t>Construcción Circunvalación Sur de Azua, Provincia Azua, con una longitud de 13.0 km,</w:t>
      </w:r>
    </w:p>
    <w:p w14:paraId="23E2B84E" w14:textId="77777777" w:rsidR="00080F97" w:rsidRPr="00080F97" w:rsidRDefault="00080F97" w:rsidP="00080F97">
      <w:pPr>
        <w:pStyle w:val="Textoindependiente"/>
        <w:spacing w:line="360" w:lineRule="auto"/>
        <w:ind w:left="720"/>
        <w:jc w:val="both"/>
        <w:rPr>
          <w:color w:val="767171"/>
        </w:rPr>
      </w:pPr>
    </w:p>
    <w:p w14:paraId="4BC54C72" w14:textId="1344863B" w:rsidR="00080F97" w:rsidRPr="00080F97" w:rsidRDefault="00080F97" w:rsidP="005561EB">
      <w:pPr>
        <w:pStyle w:val="Textoindependiente"/>
        <w:numPr>
          <w:ilvl w:val="0"/>
          <w:numId w:val="42"/>
        </w:numPr>
        <w:spacing w:line="360" w:lineRule="auto"/>
        <w:jc w:val="both"/>
        <w:rPr>
          <w:color w:val="767171"/>
        </w:rPr>
      </w:pPr>
      <w:r w:rsidRPr="00080F97">
        <w:rPr>
          <w:color w:val="767171"/>
        </w:rPr>
        <w:t>Construcción Circunvalación de San Francisco de Macorís, Provincia Duarte, con una longitud de 15.0 km,</w:t>
      </w:r>
    </w:p>
    <w:p w14:paraId="6B128F86" w14:textId="77777777" w:rsidR="00080F97" w:rsidRPr="00080F97" w:rsidRDefault="00080F97" w:rsidP="00080F97">
      <w:pPr>
        <w:pStyle w:val="Textoindependiente"/>
        <w:spacing w:line="360" w:lineRule="auto"/>
        <w:ind w:left="720"/>
        <w:jc w:val="both"/>
        <w:rPr>
          <w:color w:val="767171"/>
        </w:rPr>
      </w:pPr>
    </w:p>
    <w:p w14:paraId="4218E6EA" w14:textId="76F4B726" w:rsidR="00080F97" w:rsidRPr="00080F97" w:rsidRDefault="00080F97" w:rsidP="005561EB">
      <w:pPr>
        <w:pStyle w:val="Textoindependiente"/>
        <w:numPr>
          <w:ilvl w:val="0"/>
          <w:numId w:val="42"/>
        </w:numPr>
        <w:spacing w:line="360" w:lineRule="auto"/>
        <w:jc w:val="both"/>
        <w:rPr>
          <w:color w:val="767171"/>
        </w:rPr>
      </w:pPr>
      <w:r w:rsidRPr="00080F97">
        <w:rPr>
          <w:color w:val="767171"/>
        </w:rPr>
        <w:t>Programa de Ampliación, Reconstrucción y Modernización de la Autopista Duarte, con una longitud intervenida de</w:t>
      </w:r>
      <w:r>
        <w:rPr>
          <w:color w:val="767171"/>
        </w:rPr>
        <w:t xml:space="preserve"> </w:t>
      </w:r>
      <w:r w:rsidRPr="00080F97">
        <w:rPr>
          <w:color w:val="767171"/>
        </w:rPr>
        <w:t>270 km de longitud y la construcción de diecinueve (19) retornos operacionales en dicha vía,</w:t>
      </w:r>
    </w:p>
    <w:p w14:paraId="505F73C0" w14:textId="77777777" w:rsidR="00080F97" w:rsidRPr="00080F97" w:rsidRDefault="00080F97" w:rsidP="00080F97">
      <w:pPr>
        <w:pStyle w:val="Textoindependiente"/>
        <w:spacing w:line="360" w:lineRule="auto"/>
        <w:ind w:left="720"/>
        <w:jc w:val="both"/>
        <w:rPr>
          <w:color w:val="767171"/>
        </w:rPr>
      </w:pPr>
    </w:p>
    <w:p w14:paraId="78E8774B" w14:textId="56E96C6D" w:rsidR="00080F97" w:rsidRPr="00080F97" w:rsidRDefault="00080F97" w:rsidP="005561EB">
      <w:pPr>
        <w:pStyle w:val="Textoindependiente"/>
        <w:numPr>
          <w:ilvl w:val="0"/>
          <w:numId w:val="42"/>
        </w:numPr>
        <w:spacing w:line="360" w:lineRule="auto"/>
        <w:jc w:val="both"/>
        <w:rPr>
          <w:color w:val="767171"/>
        </w:rPr>
      </w:pPr>
      <w:r w:rsidRPr="00080F97">
        <w:rPr>
          <w:color w:val="767171"/>
        </w:rPr>
        <w:t>Construcción Avenida Ecológica y Plan de Mejoramiento Vial, Municipio Santo Domingo Este, Provincia Santo Domingo, con una longitud de 17.4 km,</w:t>
      </w:r>
    </w:p>
    <w:p w14:paraId="093583B1" w14:textId="77777777" w:rsidR="00080F97" w:rsidRPr="00080F97" w:rsidRDefault="00080F97" w:rsidP="00080F97">
      <w:pPr>
        <w:pStyle w:val="Textoindependiente"/>
        <w:spacing w:line="360" w:lineRule="auto"/>
        <w:ind w:left="720"/>
        <w:jc w:val="both"/>
        <w:rPr>
          <w:color w:val="767171"/>
        </w:rPr>
      </w:pPr>
    </w:p>
    <w:p w14:paraId="6509D220" w14:textId="77777777" w:rsidR="00080F97" w:rsidRPr="00080F97" w:rsidRDefault="00080F97" w:rsidP="005561EB">
      <w:pPr>
        <w:pStyle w:val="Textoindependiente"/>
        <w:numPr>
          <w:ilvl w:val="0"/>
          <w:numId w:val="42"/>
        </w:numPr>
        <w:spacing w:line="360" w:lineRule="auto"/>
        <w:jc w:val="both"/>
        <w:rPr>
          <w:color w:val="767171"/>
        </w:rPr>
      </w:pPr>
      <w:r w:rsidRPr="00080F97">
        <w:rPr>
          <w:color w:val="767171"/>
        </w:rPr>
        <w:t>Reconstrucción Carretera Nagua - Puerto Plata, con una longitud de 145.0 km, entre otras.</w:t>
      </w:r>
    </w:p>
    <w:p w14:paraId="084EAD5A" w14:textId="3A15B989" w:rsidR="00C33965" w:rsidRDefault="00C33965" w:rsidP="00434A4D">
      <w:pPr>
        <w:rPr>
          <w:rFonts w:cs="Times New Roman"/>
        </w:rPr>
      </w:pPr>
    </w:p>
    <w:p w14:paraId="3C35C2FB" w14:textId="77777777" w:rsidR="00BE02B6" w:rsidRPr="00BE02B6" w:rsidRDefault="00BE02B6" w:rsidP="00BE02B6">
      <w:pPr>
        <w:rPr>
          <w:rFonts w:cs="Times New Roman"/>
        </w:rPr>
      </w:pPr>
      <w:r w:rsidRPr="00BE02B6">
        <w:rPr>
          <w:rFonts w:cs="Times New Roman"/>
        </w:rPr>
        <w:t>Los proyectos descritos, están localizados geográficamente en lugares estratégicos del sistema vial troncal, impactando en los usuarios que se desplazan a destinos con distancias de viajes y volúmenes vehiculares altos, proporcionando integridad entre las distintas regiones del país.</w:t>
      </w:r>
    </w:p>
    <w:p w14:paraId="6E7B9F4C" w14:textId="336867E8" w:rsidR="00080F97" w:rsidRDefault="00080F97" w:rsidP="00434A4D">
      <w:pPr>
        <w:rPr>
          <w:rFonts w:cs="Times New Roman"/>
        </w:rPr>
      </w:pPr>
    </w:p>
    <w:p w14:paraId="476709F2" w14:textId="0B0AD6FF" w:rsidR="00BE02B6" w:rsidRDefault="00BE02B6" w:rsidP="00434A4D">
      <w:pPr>
        <w:rPr>
          <w:rFonts w:cs="Times New Roman"/>
        </w:rPr>
      </w:pPr>
    </w:p>
    <w:p w14:paraId="39E6B839" w14:textId="1B16BD0E" w:rsidR="00BE02B6" w:rsidRDefault="00BE02B6" w:rsidP="00434A4D">
      <w:pPr>
        <w:rPr>
          <w:rFonts w:cs="Times New Roman"/>
        </w:rPr>
      </w:pPr>
    </w:p>
    <w:p w14:paraId="525F6F91" w14:textId="77777777" w:rsidR="00BE02B6" w:rsidRPr="00B97A88" w:rsidRDefault="00BE02B6" w:rsidP="00434A4D">
      <w:pPr>
        <w:rPr>
          <w:rFonts w:cs="Times New Roman"/>
        </w:rPr>
      </w:pPr>
    </w:p>
    <w:p w14:paraId="4D5D0A12" w14:textId="77777777" w:rsidR="00C33965" w:rsidRPr="00B97A88" w:rsidRDefault="00C33965" w:rsidP="005561EB">
      <w:pPr>
        <w:pStyle w:val="Ttulo2"/>
        <w:numPr>
          <w:ilvl w:val="1"/>
          <w:numId w:val="25"/>
        </w:numPr>
        <w:spacing w:line="360" w:lineRule="auto"/>
        <w:ind w:left="0" w:firstLine="0"/>
        <w:rPr>
          <w:rFonts w:cs="Times New Roman"/>
        </w:rPr>
      </w:pPr>
      <w:bookmarkStart w:id="206" w:name="_Toc472434789"/>
      <w:bookmarkStart w:id="207" w:name="_Toc471986278"/>
      <w:bookmarkStart w:id="208" w:name="_Toc1418581"/>
      <w:bookmarkStart w:id="209" w:name="_Toc59361443"/>
      <w:bookmarkStart w:id="210" w:name="_Toc91264868"/>
      <w:r w:rsidRPr="00B97A88">
        <w:rPr>
          <w:rFonts w:cs="Times New Roman"/>
        </w:rPr>
        <w:lastRenderedPageBreak/>
        <w:t>Participación en Políticas Públicas</w:t>
      </w:r>
      <w:bookmarkEnd w:id="206"/>
      <w:bookmarkEnd w:id="207"/>
      <w:bookmarkEnd w:id="208"/>
      <w:bookmarkEnd w:id="209"/>
      <w:bookmarkEnd w:id="210"/>
    </w:p>
    <w:p w14:paraId="05582D1C" w14:textId="77777777" w:rsidR="00C33965" w:rsidRPr="00B97A88" w:rsidRDefault="00C33965" w:rsidP="00434A4D">
      <w:pPr>
        <w:rPr>
          <w:rFonts w:cs="Times New Roman"/>
          <w:lang w:eastAsia="es-DO"/>
        </w:rPr>
      </w:pPr>
    </w:p>
    <w:p w14:paraId="22C7331C" w14:textId="77777777" w:rsidR="00C33965" w:rsidRPr="00B97A88" w:rsidRDefault="00C33965" w:rsidP="00434A4D">
      <w:pPr>
        <w:rPr>
          <w:rFonts w:cs="Times New Roman"/>
        </w:rPr>
      </w:pPr>
      <w:r w:rsidRPr="00B97A88">
        <w:rPr>
          <w:rFonts w:cs="Times New Roman"/>
        </w:rPr>
        <w:t>El Ministerio de Obras Públicas y Comunicaciones continuó durante el año 2021, participando en el ejercicio de políticas públicas interinstitucionales, entre las cuales se destacan la ejecución de los planes siguientes:</w:t>
      </w:r>
    </w:p>
    <w:p w14:paraId="4F008BE4" w14:textId="5C4F10B1" w:rsidR="00C33965" w:rsidRDefault="00C33965" w:rsidP="00434A4D">
      <w:pPr>
        <w:rPr>
          <w:rFonts w:cs="Times New Roman"/>
        </w:rPr>
      </w:pPr>
    </w:p>
    <w:p w14:paraId="6303980C" w14:textId="77777777" w:rsidR="00C33965" w:rsidRPr="00B97A88" w:rsidRDefault="00C33965" w:rsidP="005561EB">
      <w:pPr>
        <w:pStyle w:val="Textoindependiente"/>
        <w:numPr>
          <w:ilvl w:val="0"/>
          <w:numId w:val="27"/>
        </w:numPr>
        <w:spacing w:line="360" w:lineRule="auto"/>
        <w:jc w:val="both"/>
        <w:rPr>
          <w:color w:val="767171"/>
        </w:rPr>
      </w:pPr>
      <w:r w:rsidRPr="00B97A88">
        <w:rPr>
          <w:color w:val="767171"/>
        </w:rPr>
        <w:t>Plan de Asistencia y Protección Vial en los principales corredores urbanos y vías principales interurbanas, conjuntamente con la Dirección General de Seguridad de Tránsito y Transporte Terrestre (DIGESETT) de la Policía Nacional;</w:t>
      </w:r>
    </w:p>
    <w:p w14:paraId="1BECE59E" w14:textId="77777777" w:rsidR="00C33965" w:rsidRPr="00B97A88" w:rsidRDefault="00C33965" w:rsidP="00434A4D">
      <w:pPr>
        <w:pStyle w:val="Textoindependiente"/>
        <w:spacing w:line="360" w:lineRule="auto"/>
        <w:jc w:val="both"/>
        <w:rPr>
          <w:color w:val="767171"/>
        </w:rPr>
      </w:pPr>
    </w:p>
    <w:p w14:paraId="6A31AF65" w14:textId="77777777" w:rsidR="00C33965" w:rsidRPr="00B97A88" w:rsidRDefault="00C33965" w:rsidP="005561EB">
      <w:pPr>
        <w:pStyle w:val="Textoindependiente"/>
        <w:numPr>
          <w:ilvl w:val="0"/>
          <w:numId w:val="27"/>
        </w:numPr>
        <w:spacing w:line="360" w:lineRule="auto"/>
        <w:jc w:val="both"/>
        <w:rPr>
          <w:color w:val="767171"/>
        </w:rPr>
      </w:pPr>
      <w:r w:rsidRPr="00B97A88">
        <w:rPr>
          <w:color w:val="767171"/>
        </w:rPr>
        <w:t>Plan de Seguridad Ciudadana con el Ministerio de Defensa (MIDEF);</w:t>
      </w:r>
    </w:p>
    <w:p w14:paraId="0F229D19" w14:textId="77777777" w:rsidR="00C33965" w:rsidRPr="00B97A88" w:rsidRDefault="00C33965" w:rsidP="00434A4D">
      <w:pPr>
        <w:ind w:left="7371"/>
        <w:rPr>
          <w:rFonts w:cs="Times New Roman"/>
        </w:rPr>
      </w:pPr>
    </w:p>
    <w:p w14:paraId="3DF16EAC" w14:textId="77777777" w:rsidR="00C33965" w:rsidRPr="00080F97" w:rsidRDefault="00C33965" w:rsidP="005561EB">
      <w:pPr>
        <w:pStyle w:val="Textoindependiente"/>
        <w:numPr>
          <w:ilvl w:val="0"/>
          <w:numId w:val="27"/>
        </w:numPr>
        <w:spacing w:line="360" w:lineRule="auto"/>
        <w:jc w:val="both"/>
        <w:rPr>
          <w:color w:val="767171"/>
        </w:rPr>
      </w:pPr>
      <w:r w:rsidRPr="00080F97">
        <w:rPr>
          <w:color w:val="767171"/>
        </w:rPr>
        <w:t xml:space="preserve">Sistema Nacional de Atención a las Emergencias y Seguridad 911 con las instituciones relacionadas: Ministerio de la Presidencia, Ministerio de Interior y Policía, Procuraduría General de la República, Ministerio de Salud Pública y Asistencia Social, Policía Nacional, INDOTEL, OPTIC, Liga Municipal, Defensa Civil, </w:t>
      </w:r>
      <w:proofErr w:type="gramStart"/>
      <w:r w:rsidRPr="00080F97">
        <w:rPr>
          <w:color w:val="767171"/>
        </w:rPr>
        <w:t>Dominicana</w:t>
      </w:r>
      <w:proofErr w:type="gramEnd"/>
      <w:r w:rsidRPr="00080F97">
        <w:rPr>
          <w:color w:val="767171"/>
        </w:rPr>
        <w:t xml:space="preserve"> GOB, entre otras; </w:t>
      </w:r>
    </w:p>
    <w:p w14:paraId="722F84DD" w14:textId="77777777" w:rsidR="00C33965" w:rsidRPr="00B97A88" w:rsidRDefault="00C33965" w:rsidP="00434A4D">
      <w:pPr>
        <w:ind w:left="7371"/>
        <w:rPr>
          <w:rFonts w:cs="Times New Roman"/>
        </w:rPr>
      </w:pPr>
    </w:p>
    <w:p w14:paraId="2408FDF6"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Sistema Tecnologías de la Información y Comunicación (TIC) y el sistema de Gobierno Electrónico en coordinación de las instituciones relacionadas: Ministerio de la Presidencia, OPTIC, y todas las instituciones gubernamentales; </w:t>
      </w:r>
    </w:p>
    <w:p w14:paraId="08037A99" w14:textId="77777777" w:rsidR="00C33965" w:rsidRPr="00B97A88" w:rsidRDefault="00C33965" w:rsidP="00434A4D">
      <w:pPr>
        <w:pStyle w:val="Textoindependiente"/>
        <w:spacing w:line="360" w:lineRule="auto"/>
        <w:jc w:val="both"/>
        <w:rPr>
          <w:color w:val="767171"/>
        </w:rPr>
      </w:pPr>
    </w:p>
    <w:p w14:paraId="0882E3DA"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Sistema de Monitoreo y Medición de la Gestión Pública (SMMGP), instrumento para controlar y evaluar las acciones desarrolladas por las instituciones gubernamentales.</w:t>
      </w:r>
    </w:p>
    <w:p w14:paraId="206BD260" w14:textId="08B47D2A" w:rsidR="00C33965" w:rsidRDefault="00C33965" w:rsidP="00434A4D">
      <w:pPr>
        <w:ind w:left="7372"/>
        <w:rPr>
          <w:rFonts w:cs="Times New Roman"/>
        </w:rPr>
      </w:pPr>
    </w:p>
    <w:p w14:paraId="0F327779" w14:textId="48ADA58B" w:rsidR="00BE02B6" w:rsidRDefault="00BE02B6" w:rsidP="00434A4D">
      <w:pPr>
        <w:ind w:left="7372"/>
        <w:rPr>
          <w:rFonts w:cs="Times New Roman"/>
        </w:rPr>
      </w:pPr>
    </w:p>
    <w:p w14:paraId="48B4906D" w14:textId="7B38EC6A" w:rsidR="00BE02B6" w:rsidRDefault="00BE02B6" w:rsidP="00434A4D">
      <w:pPr>
        <w:ind w:left="7372"/>
        <w:rPr>
          <w:rFonts w:cs="Times New Roman"/>
        </w:rPr>
      </w:pPr>
    </w:p>
    <w:p w14:paraId="51D289A8" w14:textId="77777777" w:rsidR="00BE02B6" w:rsidRPr="00B97A88" w:rsidRDefault="00BE02B6" w:rsidP="00434A4D">
      <w:pPr>
        <w:ind w:left="7372"/>
        <w:rPr>
          <w:rFonts w:cs="Times New Roman"/>
        </w:rPr>
      </w:pPr>
    </w:p>
    <w:p w14:paraId="63727ED8"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lastRenderedPageBreak/>
        <w:t>Sistema de Monitoreo de la Administración Pública (SISMAP), proceso de evaluación del desempeño por competencias establecido por el Ministerio de Administración Pública (MAP) para las instituciones gubernamentales.</w:t>
      </w:r>
    </w:p>
    <w:p w14:paraId="3A7919BB" w14:textId="77777777" w:rsidR="00C33965" w:rsidRPr="00B97A88" w:rsidRDefault="00C33965" w:rsidP="00434A4D">
      <w:pPr>
        <w:ind w:firstLine="7371"/>
        <w:rPr>
          <w:rFonts w:cs="Times New Roman"/>
        </w:rPr>
      </w:pPr>
    </w:p>
    <w:p w14:paraId="52DCFF09"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Plan de Diseño y Supervisión de la Infraestructura Escolar a nivel nacional en coordinación con el Ministerio de Educación (MINERD);</w:t>
      </w:r>
    </w:p>
    <w:p w14:paraId="0330EFE3" w14:textId="32938CBC" w:rsidR="00C33965" w:rsidRDefault="00C33965" w:rsidP="00434A4D">
      <w:pPr>
        <w:pStyle w:val="Textoindependiente"/>
        <w:spacing w:line="360" w:lineRule="auto"/>
        <w:jc w:val="both"/>
        <w:rPr>
          <w:color w:val="767171"/>
        </w:rPr>
      </w:pPr>
    </w:p>
    <w:p w14:paraId="076F955C"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Participación en Planes de construcción y reparación de viviendas en proyectos especiales en coordinación con el Instituto Nacional de la Vivienda (INVI);</w:t>
      </w:r>
    </w:p>
    <w:p w14:paraId="5EC19F3F" w14:textId="77777777" w:rsidR="00C33965" w:rsidRPr="00B97A88" w:rsidRDefault="00C33965" w:rsidP="00434A4D">
      <w:pPr>
        <w:pStyle w:val="Textoindependiente"/>
        <w:spacing w:line="360" w:lineRule="auto"/>
        <w:jc w:val="both"/>
        <w:rPr>
          <w:color w:val="767171"/>
        </w:rPr>
      </w:pPr>
    </w:p>
    <w:p w14:paraId="450726E4"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Medidas de Control Medio-Ambientales con el Ministerio de Medio Ambiente y Recursos Naturales (MIMARENA);</w:t>
      </w:r>
    </w:p>
    <w:p w14:paraId="3E6BE2C7" w14:textId="77777777" w:rsidR="00C33965" w:rsidRPr="00B97A88" w:rsidRDefault="00C33965" w:rsidP="00434A4D">
      <w:pPr>
        <w:pStyle w:val="Textoindependiente"/>
        <w:spacing w:line="360" w:lineRule="auto"/>
        <w:jc w:val="both"/>
        <w:rPr>
          <w:color w:val="767171"/>
        </w:rPr>
      </w:pPr>
    </w:p>
    <w:p w14:paraId="4BE7BFFD"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Plan de Mejora de la infraestructura vial con el Ministerio de Turismo (MITUR) y los Ayuntamientos Provinciales;</w:t>
      </w:r>
    </w:p>
    <w:p w14:paraId="14BD22A2" w14:textId="77777777" w:rsidR="00C33965" w:rsidRPr="00B97A88" w:rsidRDefault="00C33965" w:rsidP="00434A4D">
      <w:pPr>
        <w:pStyle w:val="Textoindependiente"/>
        <w:spacing w:line="360" w:lineRule="auto"/>
        <w:jc w:val="both"/>
        <w:rPr>
          <w:color w:val="767171"/>
        </w:rPr>
      </w:pPr>
    </w:p>
    <w:p w14:paraId="3EFFC233" w14:textId="01F7ADE1" w:rsidR="00C33965" w:rsidRPr="00BE02B6" w:rsidRDefault="00C33965" w:rsidP="005561EB">
      <w:pPr>
        <w:pStyle w:val="Textoindependiente"/>
        <w:numPr>
          <w:ilvl w:val="0"/>
          <w:numId w:val="28"/>
        </w:numPr>
        <w:spacing w:line="360" w:lineRule="auto"/>
        <w:jc w:val="both"/>
        <w:rPr>
          <w:color w:val="767171"/>
        </w:rPr>
      </w:pPr>
      <w:r w:rsidRPr="00BE02B6">
        <w:rPr>
          <w:color w:val="767171"/>
        </w:rPr>
        <w:t>Participación en la ejecución de la política nacional de movilidad, transporte terrestre nacional e internacional, tránsito y seguridad vial con el Instituto Nacional de Tránsito y Transporte Terrestre (INTRANT</w:t>
      </w:r>
      <w:r w:rsidR="00BE02B6" w:rsidRPr="00BE02B6">
        <w:rPr>
          <w:color w:val="767171"/>
        </w:rPr>
        <w:t>);</w:t>
      </w:r>
      <w:r w:rsidR="00BE02B6">
        <w:rPr>
          <w:color w:val="767171"/>
        </w:rPr>
        <w:t xml:space="preserve"> entre</w:t>
      </w:r>
      <w:r w:rsidRPr="00BE02B6">
        <w:rPr>
          <w:color w:val="767171"/>
        </w:rPr>
        <w:t xml:space="preserve"> otras.</w:t>
      </w:r>
    </w:p>
    <w:p w14:paraId="74C9EC26" w14:textId="77777777" w:rsidR="00C33965" w:rsidRPr="00B97A88" w:rsidRDefault="00C33965" w:rsidP="00434A4D">
      <w:pPr>
        <w:rPr>
          <w:rFonts w:cs="Times New Roman"/>
        </w:rPr>
      </w:pPr>
    </w:p>
    <w:p w14:paraId="017574E8" w14:textId="77777777" w:rsidR="00C33965" w:rsidRPr="00B97A88" w:rsidRDefault="00C33965" w:rsidP="00434A4D">
      <w:pPr>
        <w:rPr>
          <w:rFonts w:cs="Times New Roman"/>
        </w:rPr>
      </w:pPr>
    </w:p>
    <w:p w14:paraId="12128894" w14:textId="28223B14" w:rsidR="00C33965" w:rsidRPr="00B97A88" w:rsidRDefault="00C33965" w:rsidP="005561EB">
      <w:pPr>
        <w:pStyle w:val="Ttulo2"/>
        <w:numPr>
          <w:ilvl w:val="1"/>
          <w:numId w:val="25"/>
        </w:numPr>
        <w:spacing w:line="360" w:lineRule="auto"/>
        <w:ind w:left="0" w:firstLine="0"/>
        <w:rPr>
          <w:rFonts w:cs="Times New Roman"/>
        </w:rPr>
      </w:pPr>
      <w:r w:rsidRPr="00B97A88">
        <w:rPr>
          <w:rFonts w:cs="Times New Roman"/>
        </w:rPr>
        <w:t xml:space="preserve"> </w:t>
      </w:r>
      <w:bookmarkStart w:id="211" w:name="_Toc1418582"/>
      <w:bookmarkStart w:id="212" w:name="_Toc59361444"/>
      <w:bookmarkStart w:id="213" w:name="_Toc91264869"/>
      <w:r w:rsidRPr="00B97A88">
        <w:rPr>
          <w:rFonts w:cs="Times New Roman"/>
        </w:rPr>
        <w:t>Medidas de Políticas Sectoriales Enero-</w:t>
      </w:r>
      <w:proofErr w:type="gramStart"/>
      <w:r w:rsidR="00BE02B6">
        <w:rPr>
          <w:rFonts w:cs="Times New Roman"/>
        </w:rPr>
        <w:t>Noviembre</w:t>
      </w:r>
      <w:proofErr w:type="gramEnd"/>
      <w:r w:rsidR="00BE02B6">
        <w:rPr>
          <w:rFonts w:cs="Times New Roman"/>
        </w:rPr>
        <w:t xml:space="preserve"> </w:t>
      </w:r>
      <w:r w:rsidRPr="00B97A88">
        <w:rPr>
          <w:rFonts w:cs="Times New Roman"/>
        </w:rPr>
        <w:t>2021</w:t>
      </w:r>
      <w:bookmarkEnd w:id="211"/>
      <w:bookmarkEnd w:id="212"/>
      <w:bookmarkEnd w:id="213"/>
    </w:p>
    <w:p w14:paraId="6C0E5441" w14:textId="77777777" w:rsidR="00C33965" w:rsidRPr="00B97A88" w:rsidRDefault="00C33965" w:rsidP="00434A4D">
      <w:pPr>
        <w:rPr>
          <w:rFonts w:cs="Times New Roman"/>
          <w:highlight w:val="yellow"/>
        </w:rPr>
      </w:pPr>
    </w:p>
    <w:p w14:paraId="7CC339AF" w14:textId="77777777" w:rsidR="00C33965" w:rsidRPr="00B97A88" w:rsidRDefault="00C33965" w:rsidP="00434A4D">
      <w:pPr>
        <w:rPr>
          <w:rFonts w:cs="Times New Roman"/>
        </w:rPr>
      </w:pPr>
      <w:r w:rsidRPr="00B97A88">
        <w:rPr>
          <w:rFonts w:cs="Times New Roman"/>
        </w:rPr>
        <w:t>Durante el año 2021, el Ministerio de Obras Públicas y Comunicaciones (MOPC), continuó sus ejecutorias con el desarrollo de políticas del subsector transporte terrestre que impacten favorablemente a los usuarios recurrentes del subsector infraestructura vial. Entre las medidas de políticas sectoriales implementadas por la institución en el año en curso, se destacan:</w:t>
      </w:r>
    </w:p>
    <w:p w14:paraId="6888DEBD" w14:textId="235E82D4" w:rsidR="00C33965" w:rsidRDefault="00C33965" w:rsidP="00434A4D">
      <w:pPr>
        <w:rPr>
          <w:rFonts w:cs="Times New Roman"/>
          <w:highlight w:val="yellow"/>
        </w:rPr>
      </w:pPr>
    </w:p>
    <w:p w14:paraId="7BCDB496" w14:textId="77777777" w:rsidR="00BE02B6" w:rsidRPr="00B97A88" w:rsidRDefault="00BE02B6" w:rsidP="00434A4D">
      <w:pPr>
        <w:rPr>
          <w:rFonts w:cs="Times New Roman"/>
          <w:highlight w:val="yellow"/>
        </w:rPr>
      </w:pPr>
    </w:p>
    <w:p w14:paraId="65D5F5B7"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lastRenderedPageBreak/>
        <w:t xml:space="preserve"> Mejora progresiva de la red vial pavimentada urbana e interurbana y apoyo al mantenimiento de la red terciaria, específicamente carreteras locales y caminos vecinales.  Fortaleciendo la multimodalidad en el sistema de transporte, a través de la aplicación de la logística pertinente.</w:t>
      </w:r>
    </w:p>
    <w:p w14:paraId="5C404D63" w14:textId="77777777" w:rsidR="00C33965" w:rsidRPr="00B97A88" w:rsidRDefault="00C33965" w:rsidP="00434A4D">
      <w:pPr>
        <w:pStyle w:val="Textoindependiente"/>
        <w:spacing w:line="360" w:lineRule="auto"/>
        <w:ind w:left="720"/>
        <w:jc w:val="both"/>
        <w:rPr>
          <w:color w:val="767171"/>
        </w:rPr>
      </w:pPr>
    </w:p>
    <w:p w14:paraId="29E5BBFD"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 Fortalecer la accesibilidad territorial, básicamente el de los centros rurales y urbanos estratégicos para el desarrollo y seguridad de los usuarios.</w:t>
      </w:r>
    </w:p>
    <w:p w14:paraId="6D699766" w14:textId="77777777" w:rsidR="00C33965" w:rsidRPr="00B97A88" w:rsidRDefault="00C33965" w:rsidP="00434A4D">
      <w:pPr>
        <w:ind w:left="426"/>
        <w:rPr>
          <w:rFonts w:cs="Times New Roman"/>
        </w:rPr>
      </w:pPr>
    </w:p>
    <w:p w14:paraId="06E210A1"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 Mejora de la movilidad urbana en las principales ciudades del país.</w:t>
      </w:r>
    </w:p>
    <w:p w14:paraId="29A4AB9C" w14:textId="77777777" w:rsidR="00C33965" w:rsidRPr="00B97A88" w:rsidRDefault="00C33965" w:rsidP="00434A4D">
      <w:pPr>
        <w:pStyle w:val="Textoindependiente"/>
        <w:spacing w:line="360" w:lineRule="auto"/>
        <w:ind w:left="720"/>
        <w:jc w:val="both"/>
        <w:rPr>
          <w:color w:val="767171"/>
        </w:rPr>
      </w:pPr>
    </w:p>
    <w:p w14:paraId="2D583F36"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 Sostenibilidad e Incremento de la Seguridad personal y Vial en los Corredores Urbanos y Rurales que opera COMIPOL / MOPC.</w:t>
      </w:r>
    </w:p>
    <w:p w14:paraId="2D7DD5A8" w14:textId="77777777" w:rsidR="00C33965" w:rsidRPr="00B97A88" w:rsidRDefault="00C33965" w:rsidP="00434A4D">
      <w:pPr>
        <w:pStyle w:val="Textoindependiente"/>
        <w:spacing w:line="360" w:lineRule="auto"/>
        <w:ind w:left="720"/>
        <w:jc w:val="both"/>
        <w:rPr>
          <w:color w:val="767171"/>
        </w:rPr>
      </w:pPr>
    </w:p>
    <w:p w14:paraId="4F7A5C1B"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 Ponderar el análisis técnico con los procedimientos internacionalmente vigentes sobre la vulnerabilidad y riesgos para reducir los impactos en la infraestructura de transporte frente a la ocurrencia de fenómenos naturales.</w:t>
      </w:r>
    </w:p>
    <w:p w14:paraId="242C5BFD" w14:textId="77777777" w:rsidR="00C33965" w:rsidRPr="00B97A88" w:rsidRDefault="00C33965" w:rsidP="00434A4D">
      <w:pPr>
        <w:pStyle w:val="Textoindependiente"/>
        <w:spacing w:line="360" w:lineRule="auto"/>
        <w:ind w:left="720"/>
        <w:jc w:val="both"/>
        <w:rPr>
          <w:color w:val="767171"/>
        </w:rPr>
      </w:pPr>
    </w:p>
    <w:p w14:paraId="54D1CD21" w14:textId="6F7EC481" w:rsidR="00C33965" w:rsidRPr="00B97A88" w:rsidRDefault="00C33965" w:rsidP="00434A4D">
      <w:pPr>
        <w:rPr>
          <w:rFonts w:cs="Times New Roman"/>
        </w:rPr>
      </w:pPr>
      <w:r w:rsidRPr="00B97A88">
        <w:rPr>
          <w:rFonts w:cs="Times New Roman"/>
        </w:rPr>
        <w:t xml:space="preserve">En la mejora progresiva de la red vial en el año 2021, se intervinieron alrededor de </w:t>
      </w:r>
      <w:r w:rsidR="00BE02B6" w:rsidRPr="00BE02B6">
        <w:rPr>
          <w:rFonts w:cs="Times New Roman"/>
        </w:rPr>
        <w:t>7</w:t>
      </w:r>
      <w:r w:rsidRPr="00BE02B6">
        <w:rPr>
          <w:rFonts w:cs="Times New Roman"/>
        </w:rPr>
        <w:t>,</w:t>
      </w:r>
      <w:r w:rsidR="00BE02B6" w:rsidRPr="00BE02B6">
        <w:rPr>
          <w:rFonts w:cs="Times New Roman"/>
        </w:rPr>
        <w:t>620</w:t>
      </w:r>
      <w:r w:rsidRPr="00B97A88">
        <w:rPr>
          <w:rFonts w:cs="Times New Roman"/>
        </w:rPr>
        <w:t xml:space="preserve"> k</w:t>
      </w:r>
      <w:r w:rsidR="00BE02B6">
        <w:rPr>
          <w:rFonts w:cs="Times New Roman"/>
        </w:rPr>
        <w:t xml:space="preserve">m- carril </w:t>
      </w:r>
      <w:r w:rsidRPr="00B97A88">
        <w:rPr>
          <w:rFonts w:cs="Times New Roman"/>
        </w:rPr>
        <w:t>de Carreteras, Calles, Avenidas y Caminos Vecinales a nivel nacional, sin incluir el componente señalización vial.</w:t>
      </w:r>
    </w:p>
    <w:p w14:paraId="0FB74B20" w14:textId="77777777" w:rsidR="00C33965" w:rsidRPr="00B97A88" w:rsidRDefault="00C33965" w:rsidP="00434A4D">
      <w:pPr>
        <w:rPr>
          <w:rFonts w:cs="Times New Roman"/>
        </w:rPr>
      </w:pPr>
    </w:p>
    <w:p w14:paraId="05C9BFD4" w14:textId="59FD3A71" w:rsidR="00C33965" w:rsidRPr="00B97A88" w:rsidRDefault="00C33965" w:rsidP="00434A4D">
      <w:pPr>
        <w:rPr>
          <w:rFonts w:cs="Times New Roman"/>
        </w:rPr>
      </w:pPr>
      <w:r w:rsidRPr="00B97A88">
        <w:rPr>
          <w:rFonts w:cs="Times New Roman"/>
        </w:rPr>
        <w:t xml:space="preserve">Para el incremento de la movilidad urbana se </w:t>
      </w:r>
      <w:r w:rsidR="00BE02B6">
        <w:rPr>
          <w:rFonts w:cs="Times New Roman"/>
        </w:rPr>
        <w:t>ejecutan proyectos</w:t>
      </w:r>
      <w:r w:rsidRPr="00B97A88">
        <w:rPr>
          <w:rFonts w:cs="Times New Roman"/>
        </w:rPr>
        <w:t xml:space="preserve"> en las principales ciudades del país, las cuales contribuyen a mejorar la movilidad, accesibilidad y conexión de los usuarios, entre las cuales se destacan:</w:t>
      </w:r>
    </w:p>
    <w:p w14:paraId="27D0DA25" w14:textId="77777777" w:rsidR="00C33965" w:rsidRPr="00B97A88" w:rsidRDefault="00C33965" w:rsidP="00434A4D">
      <w:pPr>
        <w:rPr>
          <w:rFonts w:cs="Times New Roman"/>
        </w:rPr>
      </w:pPr>
    </w:p>
    <w:p w14:paraId="124D84C7"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 xml:space="preserve">Construcción de un nuevo Elevado o Distribuidor de Tráfico en la Autopista Las Américas, a la entrada de la comunidad de Andrés, Municipio Boca Chica; además, la construcción de vías marginales y tres (3) puentes peatonales y de motores en La Caleta, Brisas de Caucedo y Boca Chica, Provincia Santo Domingo; </w:t>
      </w:r>
    </w:p>
    <w:p w14:paraId="42EB76C6" w14:textId="77777777" w:rsidR="00C33965" w:rsidRPr="00B97A88" w:rsidRDefault="00C33965" w:rsidP="00434A4D">
      <w:pPr>
        <w:pStyle w:val="Textoindependiente"/>
        <w:spacing w:line="360" w:lineRule="auto"/>
        <w:ind w:left="720"/>
        <w:jc w:val="both"/>
        <w:rPr>
          <w:color w:val="767171"/>
        </w:rPr>
      </w:pPr>
    </w:p>
    <w:p w14:paraId="5E385169"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lastRenderedPageBreak/>
        <w:t>Construcción Avenida de Circunvalación de Azua (Tramos I y II), Provincia Azua;</w:t>
      </w:r>
    </w:p>
    <w:p w14:paraId="315AFC57" w14:textId="77777777" w:rsidR="00C33965" w:rsidRPr="00B97A88" w:rsidRDefault="00C33965" w:rsidP="005561EB">
      <w:pPr>
        <w:pStyle w:val="Textoindependiente"/>
        <w:numPr>
          <w:ilvl w:val="0"/>
          <w:numId w:val="28"/>
        </w:numPr>
        <w:spacing w:line="360" w:lineRule="auto"/>
        <w:jc w:val="both"/>
        <w:rPr>
          <w:color w:val="767171"/>
        </w:rPr>
      </w:pPr>
      <w:r w:rsidRPr="00B97A88">
        <w:rPr>
          <w:color w:val="767171"/>
        </w:rPr>
        <w:t>Construcción Avenida de Circunvalación de San Francisco de Macorís, Provincia Duarte;</w:t>
      </w:r>
    </w:p>
    <w:p w14:paraId="057BE167" w14:textId="77777777" w:rsidR="00BE02B6" w:rsidRPr="00BE02B6" w:rsidRDefault="00BE02B6" w:rsidP="005561EB">
      <w:pPr>
        <w:pStyle w:val="Textoindependiente"/>
        <w:numPr>
          <w:ilvl w:val="0"/>
          <w:numId w:val="28"/>
        </w:numPr>
        <w:spacing w:line="360" w:lineRule="auto"/>
        <w:jc w:val="both"/>
        <w:rPr>
          <w:color w:val="767171"/>
        </w:rPr>
      </w:pPr>
      <w:r w:rsidRPr="00BE02B6">
        <w:rPr>
          <w:color w:val="767171"/>
        </w:rPr>
        <w:t>Construcción Avenida de Circunvalación de Baní, Provincia Peravia;</w:t>
      </w:r>
    </w:p>
    <w:p w14:paraId="1090A597" w14:textId="77777777" w:rsidR="00BE02B6" w:rsidRDefault="00BE02B6" w:rsidP="005561EB">
      <w:pPr>
        <w:pStyle w:val="Textoindependiente"/>
        <w:numPr>
          <w:ilvl w:val="0"/>
          <w:numId w:val="28"/>
        </w:numPr>
        <w:spacing w:line="360" w:lineRule="auto"/>
        <w:jc w:val="both"/>
        <w:rPr>
          <w:color w:val="767171"/>
        </w:rPr>
      </w:pPr>
      <w:r w:rsidRPr="00BE02B6">
        <w:rPr>
          <w:color w:val="767171"/>
        </w:rPr>
        <w:t>Construcción Avenida de Circunvalación Nuevo Camino, Los Alcarrizos, Provincia Santo Domingo;</w:t>
      </w:r>
      <w:r>
        <w:rPr>
          <w:color w:val="767171"/>
        </w:rPr>
        <w:t xml:space="preserve"> </w:t>
      </w:r>
    </w:p>
    <w:p w14:paraId="3EA502AC" w14:textId="608DD7CD" w:rsidR="00BE02B6" w:rsidRPr="00BE02B6" w:rsidRDefault="00BE02B6" w:rsidP="005561EB">
      <w:pPr>
        <w:pStyle w:val="Textoindependiente"/>
        <w:numPr>
          <w:ilvl w:val="0"/>
          <w:numId w:val="28"/>
        </w:numPr>
        <w:spacing w:line="360" w:lineRule="auto"/>
        <w:jc w:val="both"/>
        <w:rPr>
          <w:color w:val="767171"/>
        </w:rPr>
      </w:pPr>
      <w:r w:rsidRPr="00BE02B6">
        <w:rPr>
          <w:color w:val="767171"/>
        </w:rPr>
        <w:t xml:space="preserve">Construcción Trébol o Distribuidor de Tráfico Vehicular en la intersección de la Carretera 6 de </w:t>
      </w:r>
      <w:proofErr w:type="gramStart"/>
      <w:r w:rsidRPr="00BE02B6">
        <w:rPr>
          <w:color w:val="767171"/>
        </w:rPr>
        <w:t>Noviembre</w:t>
      </w:r>
      <w:proofErr w:type="gramEnd"/>
      <w:r w:rsidRPr="00BE02B6">
        <w:rPr>
          <w:color w:val="767171"/>
        </w:rPr>
        <w:t xml:space="preserve"> con la salida de San Cristóbal, próximo a </w:t>
      </w:r>
      <w:proofErr w:type="spellStart"/>
      <w:r w:rsidRPr="00BE02B6">
        <w:rPr>
          <w:color w:val="767171"/>
        </w:rPr>
        <w:t>Najayo</w:t>
      </w:r>
      <w:proofErr w:type="spellEnd"/>
      <w:r>
        <w:rPr>
          <w:color w:val="767171"/>
        </w:rPr>
        <w:t>, Provincia San Cristóbal</w:t>
      </w:r>
      <w:r w:rsidRPr="00BE02B6">
        <w:rPr>
          <w:color w:val="767171"/>
        </w:rPr>
        <w:t>;</w:t>
      </w:r>
    </w:p>
    <w:p w14:paraId="3587E134" w14:textId="77777777" w:rsidR="00BE02B6" w:rsidRPr="00BE02B6" w:rsidRDefault="00BE02B6" w:rsidP="005561EB">
      <w:pPr>
        <w:pStyle w:val="Textoindependiente"/>
        <w:numPr>
          <w:ilvl w:val="0"/>
          <w:numId w:val="28"/>
        </w:numPr>
        <w:spacing w:line="360" w:lineRule="auto"/>
        <w:jc w:val="both"/>
        <w:rPr>
          <w:color w:val="767171"/>
        </w:rPr>
      </w:pPr>
      <w:r w:rsidRPr="00BE02B6">
        <w:rPr>
          <w:color w:val="767171"/>
        </w:rPr>
        <w:t>Ampliación de la Entrada a Santiago en la Autopista Duarte; entre otros.</w:t>
      </w:r>
    </w:p>
    <w:p w14:paraId="53C05364" w14:textId="77777777" w:rsidR="00C33965" w:rsidRPr="00B97A88" w:rsidRDefault="00C33965" w:rsidP="00434A4D">
      <w:pPr>
        <w:rPr>
          <w:rFonts w:cs="Times New Roman"/>
        </w:rPr>
      </w:pPr>
    </w:p>
    <w:p w14:paraId="144C0736" w14:textId="6160CBC6" w:rsidR="00C33965" w:rsidRPr="00B97A88" w:rsidRDefault="00C33965" w:rsidP="00434A4D">
      <w:pPr>
        <w:rPr>
          <w:rFonts w:cs="Times New Roman"/>
        </w:rPr>
      </w:pPr>
      <w:r w:rsidRPr="00BE02B6">
        <w:rPr>
          <w:rFonts w:cs="Times New Roman"/>
        </w:rPr>
        <w:t xml:space="preserve">La seguridad vial de los usuarios en los principales corredores rurales y urbanos del país es una de las medidas de políticas sectoriales del Ministerio de Obras Públicas y Comunicaciones (MOPC) al proporcionar aproximadamente unas </w:t>
      </w:r>
      <w:r w:rsidR="00BE02B6" w:rsidRPr="00BE02B6">
        <w:rPr>
          <w:rFonts w:cs="Times New Roman"/>
        </w:rPr>
        <w:t>307</w:t>
      </w:r>
      <w:r w:rsidRPr="00BE02B6">
        <w:rPr>
          <w:rFonts w:cs="Times New Roman"/>
        </w:rPr>
        <w:t>,</w:t>
      </w:r>
      <w:r w:rsidR="00BE02B6" w:rsidRPr="00BE02B6">
        <w:rPr>
          <w:rFonts w:cs="Times New Roman"/>
        </w:rPr>
        <w:t>206</w:t>
      </w:r>
      <w:r w:rsidRPr="00BE02B6">
        <w:rPr>
          <w:rFonts w:cs="Times New Roman"/>
        </w:rPr>
        <w:t xml:space="preserve"> asistencias a los usuarios que recorren el sistema vial del país en el año 2021, por diferentes causas.</w:t>
      </w:r>
    </w:p>
    <w:p w14:paraId="43BD5AF7" w14:textId="77777777" w:rsidR="00C33965" w:rsidRPr="00B97A88" w:rsidRDefault="00C33965" w:rsidP="00434A4D">
      <w:pPr>
        <w:rPr>
          <w:rFonts w:cs="Times New Roman"/>
        </w:rPr>
      </w:pPr>
    </w:p>
    <w:p w14:paraId="52577FFC" w14:textId="77777777" w:rsidR="00C33965" w:rsidRPr="00B97A88" w:rsidRDefault="00C33965" w:rsidP="00434A4D">
      <w:pPr>
        <w:rPr>
          <w:rFonts w:cs="Times New Roman"/>
        </w:rPr>
      </w:pPr>
      <w:r w:rsidRPr="00B97A88">
        <w:rPr>
          <w:rFonts w:cs="Times New Roman"/>
        </w:rPr>
        <w:t>En el año 2021, el MOPC continuó realizando las políticas sectoriales necesarias para proveer acciones oportunas con relación a la evaluación de la vulnerabilidad y riesgos de la infraestructura vial y de edificaciones, que permitan disminuir en la población afectada, los posibles daños ante la ocurrencia de fenómenos atmosféricos. Entre las acciones implementadas, se destacan:</w:t>
      </w:r>
    </w:p>
    <w:p w14:paraId="01D5C09D" w14:textId="5E01DA42" w:rsidR="00C33965" w:rsidRPr="00B97A88" w:rsidRDefault="00C33965" w:rsidP="00434A4D">
      <w:pPr>
        <w:pStyle w:val="Textoindependiente"/>
        <w:spacing w:line="360" w:lineRule="auto"/>
        <w:rPr>
          <w:color w:val="767171"/>
        </w:rPr>
      </w:pPr>
    </w:p>
    <w:p w14:paraId="004B0741"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Identificación de los puntos críticos en las vías.</w:t>
      </w:r>
    </w:p>
    <w:p w14:paraId="5961EF47" w14:textId="77777777" w:rsidR="00C33965" w:rsidRPr="00B97A88" w:rsidRDefault="00C33965" w:rsidP="00434A4D">
      <w:pPr>
        <w:pStyle w:val="Textoindependiente"/>
        <w:spacing w:line="360" w:lineRule="auto"/>
        <w:ind w:left="720"/>
        <w:jc w:val="both"/>
        <w:rPr>
          <w:color w:val="767171"/>
        </w:rPr>
      </w:pPr>
    </w:p>
    <w:p w14:paraId="1D255D24"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Habilitación de las vías alternas y mantenimiento del tránsito en las vías existentes.</w:t>
      </w:r>
    </w:p>
    <w:p w14:paraId="3D72FC4E" w14:textId="4545FF5E" w:rsidR="00C33965" w:rsidRDefault="00C33965" w:rsidP="00434A4D">
      <w:pPr>
        <w:pStyle w:val="Textoindependiente"/>
        <w:spacing w:line="360" w:lineRule="auto"/>
        <w:ind w:left="720"/>
        <w:jc w:val="both"/>
        <w:rPr>
          <w:color w:val="767171"/>
        </w:rPr>
      </w:pPr>
    </w:p>
    <w:p w14:paraId="296286DA" w14:textId="42F98BDE" w:rsidR="00BE02B6" w:rsidRDefault="00BE02B6" w:rsidP="00434A4D">
      <w:pPr>
        <w:pStyle w:val="Textoindependiente"/>
        <w:spacing w:line="360" w:lineRule="auto"/>
        <w:ind w:left="720"/>
        <w:jc w:val="both"/>
        <w:rPr>
          <w:color w:val="767171"/>
        </w:rPr>
      </w:pPr>
    </w:p>
    <w:p w14:paraId="7A77ACD8" w14:textId="77777777" w:rsidR="00BE02B6" w:rsidRPr="00B97A88" w:rsidRDefault="00BE02B6" w:rsidP="00434A4D">
      <w:pPr>
        <w:pStyle w:val="Textoindependiente"/>
        <w:spacing w:line="360" w:lineRule="auto"/>
        <w:ind w:left="720"/>
        <w:jc w:val="both"/>
        <w:rPr>
          <w:color w:val="767171"/>
        </w:rPr>
      </w:pPr>
    </w:p>
    <w:p w14:paraId="7F460816" w14:textId="65EE6140" w:rsidR="00C33965" w:rsidRDefault="00C33965" w:rsidP="005561EB">
      <w:pPr>
        <w:pStyle w:val="Textoindependiente"/>
        <w:numPr>
          <w:ilvl w:val="0"/>
          <w:numId w:val="29"/>
        </w:numPr>
        <w:spacing w:line="360" w:lineRule="auto"/>
        <w:jc w:val="both"/>
        <w:rPr>
          <w:color w:val="767171"/>
        </w:rPr>
      </w:pPr>
      <w:r w:rsidRPr="00B97A88">
        <w:rPr>
          <w:color w:val="767171"/>
        </w:rPr>
        <w:lastRenderedPageBreak/>
        <w:t>Desvíos temporales, aplicación de medidas de seguridad, señalización adecuada y remoción de materiales. Restauración del paso definitivo.</w:t>
      </w:r>
    </w:p>
    <w:p w14:paraId="0515B5F6" w14:textId="77777777" w:rsidR="00BE02B6" w:rsidRPr="00B97A88" w:rsidRDefault="00BE02B6" w:rsidP="00BE02B6">
      <w:pPr>
        <w:pStyle w:val="Textoindependiente"/>
        <w:spacing w:line="360" w:lineRule="auto"/>
        <w:ind w:left="720"/>
        <w:jc w:val="both"/>
        <w:rPr>
          <w:color w:val="767171"/>
        </w:rPr>
      </w:pPr>
    </w:p>
    <w:p w14:paraId="73186BE9"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 xml:space="preserve">Saneamiento y restablecimiento de los sistemas de drenaje.  </w:t>
      </w:r>
    </w:p>
    <w:p w14:paraId="0AF0AC1B" w14:textId="77777777" w:rsidR="00C33965" w:rsidRPr="00B97A88" w:rsidRDefault="00C33965" w:rsidP="00434A4D">
      <w:pPr>
        <w:pStyle w:val="Textoindependiente"/>
        <w:spacing w:line="360" w:lineRule="auto"/>
        <w:ind w:left="720"/>
        <w:jc w:val="both"/>
        <w:rPr>
          <w:color w:val="767171"/>
        </w:rPr>
      </w:pPr>
    </w:p>
    <w:p w14:paraId="4E072EFF"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Colocar sacos, muros u otros dispositivos que operen como barreras temporales.</w:t>
      </w:r>
    </w:p>
    <w:p w14:paraId="04A2C668" w14:textId="77777777" w:rsidR="00C33965" w:rsidRPr="00B97A88" w:rsidRDefault="00C33965" w:rsidP="00434A4D">
      <w:pPr>
        <w:pStyle w:val="Textoindependiente"/>
        <w:spacing w:line="360" w:lineRule="auto"/>
        <w:ind w:left="720"/>
        <w:jc w:val="both"/>
        <w:rPr>
          <w:color w:val="767171"/>
        </w:rPr>
      </w:pPr>
    </w:p>
    <w:p w14:paraId="73A2281E"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Sustitución y/o reforzamiento de los muros de contención.</w:t>
      </w:r>
    </w:p>
    <w:p w14:paraId="2EEA0AC6" w14:textId="77777777" w:rsidR="00C33965" w:rsidRPr="00B97A88" w:rsidRDefault="00C33965" w:rsidP="00434A4D">
      <w:pPr>
        <w:pStyle w:val="Textoindependiente"/>
        <w:spacing w:line="360" w:lineRule="auto"/>
        <w:ind w:left="720"/>
        <w:jc w:val="both"/>
        <w:rPr>
          <w:color w:val="767171"/>
        </w:rPr>
      </w:pPr>
    </w:p>
    <w:p w14:paraId="63AC1BC7"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 xml:space="preserve"> Limpieza de alcantarilla, relleno y compactación en aproche y construcción de alcantarilla cajón.</w:t>
      </w:r>
    </w:p>
    <w:p w14:paraId="5CB296EE" w14:textId="77777777" w:rsidR="00C33965" w:rsidRPr="00B97A88" w:rsidRDefault="00C33965" w:rsidP="00434A4D">
      <w:pPr>
        <w:pStyle w:val="Textoindependiente"/>
        <w:spacing w:line="360" w:lineRule="auto"/>
        <w:ind w:left="720"/>
        <w:jc w:val="both"/>
        <w:rPr>
          <w:color w:val="767171"/>
        </w:rPr>
      </w:pPr>
    </w:p>
    <w:p w14:paraId="4A55090B"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Canalización de ríos y rellenos compactados en aproches de puentes.</w:t>
      </w:r>
    </w:p>
    <w:p w14:paraId="3B48CA01" w14:textId="77777777" w:rsidR="00C33965" w:rsidRPr="00B97A88" w:rsidRDefault="00C33965" w:rsidP="00434A4D">
      <w:pPr>
        <w:pStyle w:val="Textoindependiente"/>
        <w:spacing w:line="360" w:lineRule="auto"/>
        <w:ind w:left="720"/>
        <w:jc w:val="both"/>
        <w:rPr>
          <w:color w:val="767171"/>
        </w:rPr>
      </w:pPr>
    </w:p>
    <w:p w14:paraId="727A6E7D"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Identificar y mitigar los impactos negativos al medio ambiente provocados por los desastres naturales (erosión de los suelos, contaminación de las aguas y afectación de la capa vegetal).</w:t>
      </w:r>
    </w:p>
    <w:p w14:paraId="5DEDA15A" w14:textId="77777777" w:rsidR="00C33965" w:rsidRPr="00B97A88" w:rsidRDefault="00C33965" w:rsidP="00434A4D">
      <w:pPr>
        <w:pStyle w:val="Textoindependiente"/>
        <w:spacing w:line="360" w:lineRule="auto"/>
        <w:ind w:left="720"/>
        <w:jc w:val="both"/>
        <w:rPr>
          <w:color w:val="767171"/>
        </w:rPr>
      </w:pPr>
    </w:p>
    <w:p w14:paraId="0053E1ED"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Asistencia continúa a los refugiados desde su permanencia en los refugios hasta el regreso de los desplazados a su hogar.</w:t>
      </w:r>
    </w:p>
    <w:p w14:paraId="2D0EE79D" w14:textId="77777777" w:rsidR="00C33965" w:rsidRPr="00B97A88" w:rsidRDefault="00C33965" w:rsidP="00434A4D">
      <w:pPr>
        <w:pStyle w:val="Textoindependiente"/>
        <w:spacing w:line="360" w:lineRule="auto"/>
        <w:ind w:left="720"/>
        <w:jc w:val="both"/>
        <w:rPr>
          <w:color w:val="767171"/>
        </w:rPr>
      </w:pPr>
    </w:p>
    <w:p w14:paraId="2FD83373" w14:textId="77777777" w:rsidR="00C33965" w:rsidRPr="00B97A88" w:rsidRDefault="00C33965" w:rsidP="005561EB">
      <w:pPr>
        <w:pStyle w:val="Textoindependiente"/>
        <w:numPr>
          <w:ilvl w:val="0"/>
          <w:numId w:val="29"/>
        </w:numPr>
        <w:spacing w:line="360" w:lineRule="auto"/>
        <w:jc w:val="both"/>
        <w:rPr>
          <w:color w:val="767171"/>
        </w:rPr>
      </w:pPr>
      <w:r w:rsidRPr="00B97A88">
        <w:rPr>
          <w:color w:val="767171"/>
        </w:rPr>
        <w:t>Reparación y/o construcción (en caso de daños irreparables) de viviendas, hospitales, escuelas, iglesias y oficinas gubernamentales afectadas por los desastres naturales.</w:t>
      </w:r>
    </w:p>
    <w:p w14:paraId="143A9A99" w14:textId="77777777" w:rsidR="00C33965" w:rsidRPr="00B97A88" w:rsidRDefault="00C33965" w:rsidP="00434A4D">
      <w:pPr>
        <w:pStyle w:val="Textoindependiente"/>
        <w:spacing w:line="360" w:lineRule="auto"/>
        <w:ind w:left="720"/>
        <w:jc w:val="both"/>
        <w:rPr>
          <w:color w:val="767171"/>
        </w:rPr>
      </w:pPr>
    </w:p>
    <w:p w14:paraId="27498E90" w14:textId="2C02878F" w:rsidR="00C33965" w:rsidRPr="00B97A88" w:rsidRDefault="00C33965" w:rsidP="005561EB">
      <w:pPr>
        <w:pStyle w:val="Textoindependiente"/>
        <w:numPr>
          <w:ilvl w:val="0"/>
          <w:numId w:val="29"/>
        </w:numPr>
        <w:spacing w:line="360" w:lineRule="auto"/>
        <w:jc w:val="both"/>
        <w:rPr>
          <w:color w:val="767171"/>
        </w:rPr>
      </w:pPr>
      <w:r w:rsidRPr="00B97A88">
        <w:rPr>
          <w:color w:val="767171"/>
        </w:rPr>
        <w:t xml:space="preserve">Activación del Comité de Emergencia y Sala de Crisis del MOPC, en el cual se recogen las incidencias para ir en socorro de las comunidades afectadas </w:t>
      </w:r>
      <w:r w:rsidR="005010E2" w:rsidRPr="00B97A88">
        <w:rPr>
          <w:color w:val="767171"/>
        </w:rPr>
        <w:t>y de</w:t>
      </w:r>
      <w:r w:rsidRPr="00B97A88">
        <w:rPr>
          <w:color w:val="767171"/>
        </w:rPr>
        <w:t xml:space="preserve"> los Planes Operativo de Emergencia y de Contingencias del MOPC, entre otros.</w:t>
      </w:r>
    </w:p>
    <w:p w14:paraId="4BEEFFE1" w14:textId="77777777" w:rsidR="00C33965" w:rsidRPr="00B97A88" w:rsidRDefault="00C33965" w:rsidP="00434A4D">
      <w:pPr>
        <w:pStyle w:val="Textoindependiente"/>
        <w:spacing w:line="360" w:lineRule="auto"/>
        <w:ind w:left="720"/>
        <w:jc w:val="both"/>
        <w:rPr>
          <w:color w:val="767171"/>
        </w:rPr>
      </w:pPr>
    </w:p>
    <w:bookmarkStart w:id="214" w:name="_Toc441696936"/>
    <w:bookmarkStart w:id="215" w:name="_Toc1418598"/>
    <w:bookmarkStart w:id="216" w:name="_Toc59361468"/>
    <w:bookmarkStart w:id="217" w:name="_Toc91264870"/>
    <w:p w14:paraId="126476D9" w14:textId="6EA6537E" w:rsidR="00AD199B" w:rsidRPr="00B97A88" w:rsidRDefault="00AD199B" w:rsidP="005561EB">
      <w:pPr>
        <w:pStyle w:val="Ttulo1"/>
        <w:numPr>
          <w:ilvl w:val="0"/>
          <w:numId w:val="3"/>
        </w:numPr>
        <w:spacing w:before="0"/>
        <w:jc w:val="both"/>
        <w:rPr>
          <w:rFonts w:cs="Times New Roman"/>
          <w:b/>
          <w:bCs/>
        </w:rPr>
      </w:pPr>
      <w:r w:rsidRPr="00B97A88">
        <w:rPr>
          <w:rFonts w:cs="Times New Roman"/>
          <w:b/>
          <w:bCs/>
          <w:noProof/>
          <w:lang w:val="en-US"/>
        </w:rPr>
        <w:lastRenderedPageBreak/>
        <mc:AlternateContent>
          <mc:Choice Requires="wps">
            <w:drawing>
              <wp:anchor distT="0" distB="0" distL="114300" distR="114300" simplePos="0" relativeHeight="251792384" behindDoc="1" locked="0" layoutInCell="1" allowOverlap="1" wp14:anchorId="3E577C94" wp14:editId="3D53218B">
                <wp:simplePos x="0" y="0"/>
                <wp:positionH relativeFrom="column">
                  <wp:posOffset>2362200</wp:posOffset>
                </wp:positionH>
                <wp:positionV relativeFrom="paragraph">
                  <wp:posOffset>271145</wp:posOffset>
                </wp:positionV>
                <wp:extent cx="539750" cy="0"/>
                <wp:effectExtent l="0" t="19050" r="31750" b="19050"/>
                <wp:wrapNone/>
                <wp:docPr id="1073741838" name="Conector recto 107374183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D9B7B" id="Conector recto 1073741838"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1.35pt" to="22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" strokecolor="red" strokeweight="2.5pt">
                <v:stroke joinstyle="miter"/>
              </v:line>
            </w:pict>
          </mc:Fallback>
        </mc:AlternateContent>
      </w:r>
      <w:r w:rsidRPr="00B97A88">
        <w:rPr>
          <w:rFonts w:cs="Times New Roman"/>
          <w:b/>
          <w:bCs/>
        </w:rPr>
        <w:t>PROYECCIONES</w:t>
      </w:r>
      <w:bookmarkEnd w:id="214"/>
      <w:r w:rsidRPr="00B97A88">
        <w:rPr>
          <w:rFonts w:cs="Times New Roman"/>
          <w:b/>
          <w:bCs/>
        </w:rPr>
        <w:t xml:space="preserve"> AL PRÓXIMO AÑO</w:t>
      </w:r>
      <w:bookmarkEnd w:id="215"/>
      <w:bookmarkEnd w:id="216"/>
      <w:bookmarkEnd w:id="217"/>
    </w:p>
    <w:p w14:paraId="33301B54" w14:textId="77777777" w:rsidR="00AD199B" w:rsidRPr="00B97A88" w:rsidRDefault="00AD199B" w:rsidP="00434A4D">
      <w:pPr>
        <w:rPr>
          <w:rFonts w:cs="Times New Roman"/>
          <w:highlight w:val="green"/>
          <w:lang w:val="es-MX"/>
        </w:rPr>
      </w:pPr>
    </w:p>
    <w:p w14:paraId="57953DB5" w14:textId="77777777" w:rsidR="00AD199B" w:rsidRPr="00B97A88" w:rsidRDefault="00AD199B" w:rsidP="00434A4D">
      <w:pPr>
        <w:rPr>
          <w:rFonts w:cs="Times New Roman"/>
          <w:lang w:val="es-MX"/>
        </w:rPr>
      </w:pPr>
    </w:p>
    <w:p w14:paraId="136D1A94" w14:textId="10C26420" w:rsidR="00AD199B" w:rsidRPr="00B97A88" w:rsidRDefault="00AD199B" w:rsidP="00434A4D">
      <w:pPr>
        <w:rPr>
          <w:rFonts w:cs="Times New Roman"/>
        </w:rPr>
      </w:pPr>
      <w:r w:rsidRPr="00B97A88">
        <w:rPr>
          <w:rFonts w:cs="Times New Roman"/>
        </w:rPr>
        <w:t xml:space="preserve">El Ministerio de Obras Públicas y Comunicaciones (MOPC) proyecta en el Plan de Inversión Anual para el año 2022, continuar las ejecutorias de los programas y proyectos que han contribuido al bienestar de la población, los cuales se vinculan con los Objetivos Globales del Gobierno del Lic. Luis </w:t>
      </w:r>
      <w:proofErr w:type="spellStart"/>
      <w:r w:rsidRPr="00B97A88">
        <w:rPr>
          <w:rFonts w:cs="Times New Roman"/>
        </w:rPr>
        <w:t>Abinader</w:t>
      </w:r>
      <w:proofErr w:type="spellEnd"/>
      <w:r w:rsidRPr="00B97A88">
        <w:rPr>
          <w:rFonts w:cs="Times New Roman"/>
        </w:rPr>
        <w:t xml:space="preserve"> Corona para el periodo 2020-2024, la Estrategia Nacional de Desarrollo (END) 2030 y los Objetivos de Desarrollo Sostenible (ODS), entre los cuales se destacan:</w:t>
      </w:r>
    </w:p>
    <w:p w14:paraId="5BA160BA" w14:textId="77777777" w:rsidR="00AD199B" w:rsidRPr="00B97A88" w:rsidRDefault="00AD199B" w:rsidP="00434A4D">
      <w:pPr>
        <w:rPr>
          <w:rFonts w:cs="Times New Roman"/>
          <w:lang w:eastAsia="es-DO"/>
        </w:rPr>
      </w:pPr>
    </w:p>
    <w:p w14:paraId="5908ABEA" w14:textId="77777777" w:rsidR="00AD199B" w:rsidRPr="00B97A88" w:rsidRDefault="00AD199B" w:rsidP="005561EB">
      <w:pPr>
        <w:pStyle w:val="Textoindependiente"/>
        <w:numPr>
          <w:ilvl w:val="0"/>
          <w:numId w:val="30"/>
        </w:numPr>
        <w:spacing w:line="360" w:lineRule="auto"/>
        <w:rPr>
          <w:color w:val="767171"/>
        </w:rPr>
      </w:pPr>
      <w:r w:rsidRPr="00B97A88">
        <w:rPr>
          <w:color w:val="767171"/>
        </w:rPr>
        <w:t>Mejoramiento de la Infraestructura Vial</w:t>
      </w:r>
    </w:p>
    <w:p w14:paraId="3CB822E0" w14:textId="77777777" w:rsidR="00AD199B" w:rsidRPr="00B97A88" w:rsidRDefault="00AD199B" w:rsidP="005561EB">
      <w:pPr>
        <w:pStyle w:val="Textoindependiente"/>
        <w:numPr>
          <w:ilvl w:val="0"/>
          <w:numId w:val="30"/>
        </w:numPr>
        <w:spacing w:line="360" w:lineRule="auto"/>
        <w:rPr>
          <w:color w:val="767171"/>
        </w:rPr>
      </w:pPr>
      <w:r w:rsidRPr="00B97A88">
        <w:rPr>
          <w:color w:val="767171"/>
        </w:rPr>
        <w:t>Programa Comunitario Acción Vial (Peón Caminero)</w:t>
      </w:r>
    </w:p>
    <w:p w14:paraId="7F1EB04E" w14:textId="77777777" w:rsidR="00AD199B" w:rsidRPr="00B97A88" w:rsidRDefault="00AD199B" w:rsidP="005561EB">
      <w:pPr>
        <w:pStyle w:val="Textoindependiente"/>
        <w:numPr>
          <w:ilvl w:val="0"/>
          <w:numId w:val="30"/>
        </w:numPr>
        <w:spacing w:line="360" w:lineRule="auto"/>
        <w:rPr>
          <w:color w:val="767171"/>
        </w:rPr>
      </w:pPr>
      <w:r w:rsidRPr="00B97A88">
        <w:rPr>
          <w:color w:val="767171"/>
        </w:rPr>
        <w:t xml:space="preserve">Programa Preservación, Recuperación y Seguridad Vial; </w:t>
      </w:r>
    </w:p>
    <w:p w14:paraId="575EA4BC" w14:textId="77777777" w:rsidR="00AD199B" w:rsidRPr="00B97A88" w:rsidRDefault="00AD199B" w:rsidP="005561EB">
      <w:pPr>
        <w:pStyle w:val="Textoindependiente"/>
        <w:numPr>
          <w:ilvl w:val="0"/>
          <w:numId w:val="30"/>
        </w:numPr>
        <w:spacing w:line="360" w:lineRule="auto"/>
        <w:rPr>
          <w:color w:val="767171"/>
        </w:rPr>
      </w:pPr>
      <w:r w:rsidRPr="00B97A88">
        <w:rPr>
          <w:color w:val="767171"/>
        </w:rPr>
        <w:t>Plan de Señalización Vial;</w:t>
      </w:r>
    </w:p>
    <w:p w14:paraId="64E298A3" w14:textId="77777777" w:rsidR="00AD199B" w:rsidRPr="00B97A88" w:rsidRDefault="00AD199B" w:rsidP="005561EB">
      <w:pPr>
        <w:pStyle w:val="Textoindependiente"/>
        <w:numPr>
          <w:ilvl w:val="0"/>
          <w:numId w:val="30"/>
        </w:numPr>
        <w:spacing w:line="360" w:lineRule="auto"/>
        <w:rPr>
          <w:color w:val="767171"/>
        </w:rPr>
      </w:pPr>
      <w:r w:rsidRPr="00B97A88">
        <w:rPr>
          <w:color w:val="767171"/>
        </w:rPr>
        <w:t>Recuperación de la Cobertura Vegetal en Cuencas Hidrográficas de la República Dominicana</w:t>
      </w:r>
    </w:p>
    <w:p w14:paraId="640684F9" w14:textId="77777777" w:rsidR="00AD199B" w:rsidRPr="00B97A88" w:rsidRDefault="00AD199B" w:rsidP="005561EB">
      <w:pPr>
        <w:pStyle w:val="Textoindependiente"/>
        <w:numPr>
          <w:ilvl w:val="0"/>
          <w:numId w:val="30"/>
        </w:numPr>
        <w:spacing w:line="360" w:lineRule="auto"/>
        <w:rPr>
          <w:color w:val="767171"/>
        </w:rPr>
      </w:pPr>
      <w:r w:rsidRPr="00B97A88">
        <w:rPr>
          <w:color w:val="767171"/>
        </w:rPr>
        <w:t xml:space="preserve">Mejoramiento de Obras Públicas Resilientes para Reducir Riesgos de Desastres por el Cambio Climático a Nivel Nacional;  </w:t>
      </w:r>
    </w:p>
    <w:p w14:paraId="6928238A" w14:textId="77777777" w:rsidR="00AD199B" w:rsidRPr="00B97A88" w:rsidRDefault="00AD199B" w:rsidP="005561EB">
      <w:pPr>
        <w:pStyle w:val="Textoindependiente"/>
        <w:numPr>
          <w:ilvl w:val="0"/>
          <w:numId w:val="30"/>
        </w:numPr>
        <w:spacing w:line="360" w:lineRule="auto"/>
        <w:rPr>
          <w:color w:val="767171"/>
        </w:rPr>
      </w:pPr>
      <w:r w:rsidRPr="00B97A88">
        <w:rPr>
          <w:color w:val="767171"/>
        </w:rPr>
        <w:t>Programa de Construcción y Reconstrucción de Edificaciones Públicas;</w:t>
      </w:r>
    </w:p>
    <w:p w14:paraId="43E8523A" w14:textId="77777777" w:rsidR="00AD199B" w:rsidRPr="00B97A88" w:rsidRDefault="00AD199B" w:rsidP="005561EB">
      <w:pPr>
        <w:pStyle w:val="Textoindependiente"/>
        <w:numPr>
          <w:ilvl w:val="0"/>
          <w:numId w:val="30"/>
        </w:numPr>
        <w:spacing w:line="360" w:lineRule="auto"/>
        <w:rPr>
          <w:color w:val="767171"/>
        </w:rPr>
      </w:pPr>
      <w:r w:rsidRPr="00B97A88">
        <w:rPr>
          <w:color w:val="767171"/>
        </w:rPr>
        <w:t xml:space="preserve">Plan de Infraestructura Escolar; </w:t>
      </w:r>
    </w:p>
    <w:p w14:paraId="42A766E4" w14:textId="77777777" w:rsidR="00AD199B" w:rsidRPr="00B97A88" w:rsidRDefault="00AD199B" w:rsidP="005561EB">
      <w:pPr>
        <w:pStyle w:val="Textoindependiente"/>
        <w:numPr>
          <w:ilvl w:val="0"/>
          <w:numId w:val="30"/>
        </w:numPr>
        <w:spacing w:line="360" w:lineRule="auto"/>
        <w:rPr>
          <w:color w:val="767171"/>
        </w:rPr>
      </w:pPr>
      <w:r w:rsidRPr="00B97A88">
        <w:rPr>
          <w:color w:val="767171"/>
        </w:rPr>
        <w:t>Entre otros.</w:t>
      </w:r>
    </w:p>
    <w:p w14:paraId="2B232148" w14:textId="77777777" w:rsidR="00AD199B" w:rsidRPr="00B97A88" w:rsidRDefault="00AD199B" w:rsidP="00434A4D">
      <w:pPr>
        <w:rPr>
          <w:rFonts w:cs="Times New Roman"/>
          <w:lang w:val="es-ES" w:eastAsia="es-DO"/>
        </w:rPr>
      </w:pPr>
    </w:p>
    <w:p w14:paraId="7DC08292" w14:textId="28765E36" w:rsidR="00AD199B" w:rsidRPr="00B97A88" w:rsidRDefault="00AD199B" w:rsidP="00434A4D">
      <w:pPr>
        <w:rPr>
          <w:rFonts w:cs="Times New Roman"/>
          <w:lang w:eastAsia="es-DO"/>
        </w:rPr>
      </w:pPr>
      <w:r w:rsidRPr="00B97A88">
        <w:rPr>
          <w:rFonts w:cs="Times New Roman"/>
          <w:lang w:eastAsia="es-DO"/>
        </w:rPr>
        <w:t>Entre los principales proyectos a ejecutar a corto y mediano plazo, la institución</w:t>
      </w:r>
      <w:r w:rsidRPr="00B97A88">
        <w:rPr>
          <w:rFonts w:cs="Times New Roman"/>
        </w:rPr>
        <w:t xml:space="preserve"> </w:t>
      </w:r>
      <w:r w:rsidRPr="00B97A88">
        <w:rPr>
          <w:rFonts w:cs="Times New Roman"/>
          <w:lang w:eastAsia="es-DO"/>
        </w:rPr>
        <w:t xml:space="preserve">se plantea, la terminación de importantes proyectos en ejecución e iniciar nuevos en los sectores de transporte, edificaciones y de índole social, con el propósito de mejorar la calidad de vida de los beneficiarios de los mismos.  Los proyectos del sector transporte que tienen prioridad para ejecutarse, se destacan os siguientes: </w:t>
      </w:r>
    </w:p>
    <w:p w14:paraId="5D5E1CD0" w14:textId="3AABF281" w:rsidR="00AD199B" w:rsidRDefault="00AD199B" w:rsidP="00434A4D">
      <w:pPr>
        <w:rPr>
          <w:rFonts w:cs="Times New Roman"/>
          <w:lang w:eastAsia="es-DO"/>
        </w:rPr>
      </w:pPr>
    </w:p>
    <w:p w14:paraId="71830D16" w14:textId="536FE729" w:rsidR="005F60AF" w:rsidRDefault="005F60AF" w:rsidP="00434A4D">
      <w:pPr>
        <w:rPr>
          <w:rFonts w:cs="Times New Roman"/>
          <w:lang w:eastAsia="es-DO"/>
        </w:rPr>
      </w:pPr>
    </w:p>
    <w:p w14:paraId="0703FB45" w14:textId="78ABE426" w:rsidR="005F60AF" w:rsidRDefault="005F60AF" w:rsidP="00434A4D">
      <w:pPr>
        <w:rPr>
          <w:rFonts w:cs="Times New Roman"/>
          <w:lang w:eastAsia="es-DO"/>
        </w:rPr>
      </w:pPr>
    </w:p>
    <w:p w14:paraId="755C8900" w14:textId="77777777" w:rsidR="005F60AF" w:rsidRPr="00B97A88" w:rsidRDefault="005F60AF" w:rsidP="00434A4D">
      <w:pPr>
        <w:rPr>
          <w:rFonts w:cs="Times New Roman"/>
          <w:lang w:eastAsia="es-DO"/>
        </w:rPr>
      </w:pPr>
    </w:p>
    <w:p w14:paraId="33DD6642" w14:textId="1E5B8AA4" w:rsidR="00AD199B" w:rsidRDefault="00AD199B" w:rsidP="005561EB">
      <w:pPr>
        <w:pStyle w:val="Textoindependiente"/>
        <w:numPr>
          <w:ilvl w:val="0"/>
          <w:numId w:val="31"/>
        </w:numPr>
        <w:spacing w:line="360" w:lineRule="auto"/>
        <w:jc w:val="both"/>
        <w:rPr>
          <w:color w:val="767171"/>
        </w:rPr>
      </w:pPr>
      <w:r w:rsidRPr="00B97A88">
        <w:rPr>
          <w:color w:val="767171"/>
        </w:rPr>
        <w:lastRenderedPageBreak/>
        <w:t>Ampliación Puerto Manzanillo, Provincia Montecristi;</w:t>
      </w:r>
    </w:p>
    <w:p w14:paraId="38E287A0" w14:textId="77777777" w:rsidR="005F60AF" w:rsidRPr="00B97A88" w:rsidRDefault="005F60AF" w:rsidP="005F60AF">
      <w:pPr>
        <w:pStyle w:val="Textoindependiente"/>
        <w:spacing w:line="360" w:lineRule="auto"/>
        <w:ind w:left="720"/>
        <w:jc w:val="both"/>
        <w:rPr>
          <w:color w:val="767171"/>
        </w:rPr>
      </w:pPr>
    </w:p>
    <w:p w14:paraId="1915E8CF"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Avenida Expreso Nuevo Camino (Prof.  Juan Bosch), Municipio Los Alcarrizos, Provincia Santo Domingo;</w:t>
      </w:r>
    </w:p>
    <w:p w14:paraId="78910637" w14:textId="77777777" w:rsidR="00AD199B" w:rsidRPr="00B97A88" w:rsidRDefault="00AD199B" w:rsidP="00434A4D">
      <w:pPr>
        <w:pStyle w:val="Textoindependiente"/>
        <w:spacing w:line="360" w:lineRule="auto"/>
        <w:jc w:val="both"/>
        <w:rPr>
          <w:color w:val="767171"/>
        </w:rPr>
      </w:pPr>
    </w:p>
    <w:p w14:paraId="6EA874F2"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 xml:space="preserve">Rehabilitación de la Autopista Duarte (Marginales, Elevados, Control de accesos, etc.); </w:t>
      </w:r>
    </w:p>
    <w:p w14:paraId="4F9B699D" w14:textId="77777777" w:rsidR="00AD199B" w:rsidRPr="00B97A88" w:rsidRDefault="00AD199B" w:rsidP="00434A4D">
      <w:pPr>
        <w:pStyle w:val="Textoindependiente"/>
        <w:spacing w:line="360" w:lineRule="auto"/>
        <w:jc w:val="both"/>
        <w:rPr>
          <w:color w:val="767171"/>
        </w:rPr>
      </w:pPr>
    </w:p>
    <w:p w14:paraId="182F9610"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Puente sobre el Río Jamo, Comunidad Sabaneta, Provincia La Vega;</w:t>
      </w:r>
    </w:p>
    <w:p w14:paraId="749C981C" w14:textId="77777777" w:rsidR="00AD199B" w:rsidRPr="00B97A88" w:rsidRDefault="00AD199B" w:rsidP="00434A4D">
      <w:pPr>
        <w:pStyle w:val="Textoindependiente"/>
        <w:spacing w:line="360" w:lineRule="auto"/>
        <w:jc w:val="both"/>
        <w:rPr>
          <w:color w:val="767171"/>
        </w:rPr>
      </w:pPr>
    </w:p>
    <w:p w14:paraId="36846222"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Avenida de Circunvalación de Bani, Provincia Peravia;</w:t>
      </w:r>
    </w:p>
    <w:p w14:paraId="0FB584DA" w14:textId="77777777" w:rsidR="00AD199B" w:rsidRPr="00B97A88" w:rsidRDefault="00AD199B" w:rsidP="00434A4D">
      <w:pPr>
        <w:pStyle w:val="Textoindependiente"/>
        <w:spacing w:line="360" w:lineRule="auto"/>
        <w:jc w:val="both"/>
        <w:rPr>
          <w:color w:val="767171"/>
          <w:lang w:eastAsia="es-DO"/>
        </w:rPr>
      </w:pPr>
    </w:p>
    <w:p w14:paraId="41B65226"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Autopista Ámbar, Provincias Santiago y Puerto Plata;</w:t>
      </w:r>
    </w:p>
    <w:p w14:paraId="0A7A4311" w14:textId="77777777" w:rsidR="00AD199B" w:rsidRPr="00B97A88" w:rsidRDefault="00AD199B" w:rsidP="00434A4D">
      <w:pPr>
        <w:pStyle w:val="Textoindependiente"/>
        <w:spacing w:line="360" w:lineRule="auto"/>
        <w:jc w:val="both"/>
        <w:rPr>
          <w:color w:val="767171"/>
          <w:lang w:eastAsia="es-DO"/>
        </w:rPr>
      </w:pPr>
    </w:p>
    <w:p w14:paraId="0F6B8CB0" w14:textId="345D9D9A"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de un nuevo Elevado o Distribuidor de Tráfico en la Autopista Las Américas, a la entrada de la comunidad de Andrés, Municipio Boca Chica, Provincia Santo Domingo;</w:t>
      </w:r>
    </w:p>
    <w:p w14:paraId="2C01078B" w14:textId="77777777" w:rsidR="00AD199B" w:rsidRPr="00B97A88" w:rsidRDefault="00AD199B" w:rsidP="00434A4D">
      <w:pPr>
        <w:pStyle w:val="Textoindependiente"/>
        <w:spacing w:line="360" w:lineRule="auto"/>
        <w:jc w:val="both"/>
        <w:rPr>
          <w:color w:val="767171"/>
          <w:lang w:eastAsia="es-DO"/>
        </w:rPr>
      </w:pPr>
    </w:p>
    <w:p w14:paraId="3E8B1D8A"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Avenida de Circunvalación de Navarrete, Provincia Santiago;</w:t>
      </w:r>
    </w:p>
    <w:p w14:paraId="79F8F9E4" w14:textId="77777777" w:rsidR="00AD199B" w:rsidRPr="00B97A88" w:rsidRDefault="00AD199B" w:rsidP="00434A4D">
      <w:pPr>
        <w:pStyle w:val="Textoindependiente"/>
        <w:spacing w:line="360" w:lineRule="auto"/>
        <w:jc w:val="both"/>
        <w:rPr>
          <w:color w:val="767171"/>
          <w:lang w:eastAsia="es-DO"/>
        </w:rPr>
      </w:pPr>
    </w:p>
    <w:p w14:paraId="5F9799F6"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Distribuidor Entrada Carretera Autopista del Nordeste (Samaná) con Autopista Las Américas, Provincia Santo Domingo; entre otros.</w:t>
      </w:r>
      <w:r w:rsidRPr="00B97A88">
        <w:rPr>
          <w:color w:val="767171"/>
        </w:rPr>
        <w:tab/>
      </w:r>
    </w:p>
    <w:p w14:paraId="55FA4F34" w14:textId="77777777" w:rsidR="00AD199B" w:rsidRPr="00B97A88" w:rsidRDefault="00AD199B" w:rsidP="00434A4D">
      <w:pPr>
        <w:pStyle w:val="Textoindependiente"/>
        <w:spacing w:line="360" w:lineRule="auto"/>
        <w:jc w:val="both"/>
        <w:rPr>
          <w:color w:val="767171"/>
          <w:lang w:eastAsia="es-DO"/>
        </w:rPr>
      </w:pPr>
    </w:p>
    <w:p w14:paraId="7EBD59C0"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 xml:space="preserve">Construcción Solución Vial Prolongación Av. 27 de </w:t>
      </w:r>
      <w:proofErr w:type="gramStart"/>
      <w:r w:rsidRPr="00B97A88">
        <w:rPr>
          <w:color w:val="767171"/>
        </w:rPr>
        <w:t>Febrero</w:t>
      </w:r>
      <w:proofErr w:type="gramEnd"/>
      <w:r w:rsidRPr="00B97A88">
        <w:rPr>
          <w:color w:val="767171"/>
        </w:rPr>
        <w:t xml:space="preserve"> - Av. Isabel Aguiar (Paso Inferior, tipo trinchera), Distrito Nacional; </w:t>
      </w:r>
    </w:p>
    <w:p w14:paraId="41290F1D" w14:textId="77777777" w:rsidR="00AD199B" w:rsidRPr="00B97A88" w:rsidRDefault="00AD199B" w:rsidP="00434A4D">
      <w:pPr>
        <w:pStyle w:val="Textoindependiente"/>
        <w:spacing w:line="360" w:lineRule="auto"/>
        <w:jc w:val="both"/>
        <w:rPr>
          <w:color w:val="767171"/>
        </w:rPr>
      </w:pPr>
    </w:p>
    <w:p w14:paraId="5F35A8D2" w14:textId="20B6E2AD" w:rsidR="00AD199B" w:rsidRPr="00B97A88" w:rsidRDefault="00AD199B" w:rsidP="005561EB">
      <w:pPr>
        <w:pStyle w:val="Textoindependiente"/>
        <w:numPr>
          <w:ilvl w:val="0"/>
          <w:numId w:val="31"/>
        </w:numPr>
        <w:spacing w:line="360" w:lineRule="auto"/>
        <w:jc w:val="both"/>
        <w:rPr>
          <w:color w:val="767171"/>
        </w:rPr>
      </w:pPr>
      <w:r w:rsidRPr="00B97A88">
        <w:rPr>
          <w:color w:val="767171"/>
        </w:rPr>
        <w:t xml:space="preserve">Construcción Avenida de Circunvalación de San Francisco de </w:t>
      </w:r>
      <w:r w:rsidR="00AB61C2" w:rsidRPr="00B97A88">
        <w:rPr>
          <w:color w:val="767171"/>
        </w:rPr>
        <w:t>Macorís, Provincia</w:t>
      </w:r>
      <w:r w:rsidRPr="00B97A88">
        <w:rPr>
          <w:color w:val="767171"/>
        </w:rPr>
        <w:t xml:space="preserve"> Duarte;</w:t>
      </w:r>
    </w:p>
    <w:p w14:paraId="289A5F99" w14:textId="77777777" w:rsidR="00AD199B" w:rsidRPr="00B97A88" w:rsidRDefault="00AD199B" w:rsidP="00434A4D">
      <w:pPr>
        <w:pStyle w:val="Textoindependiente"/>
        <w:spacing w:line="360" w:lineRule="auto"/>
        <w:jc w:val="both"/>
        <w:rPr>
          <w:color w:val="767171"/>
        </w:rPr>
      </w:pPr>
    </w:p>
    <w:p w14:paraId="45524C38" w14:textId="7CE4CBDB" w:rsidR="00AD199B" w:rsidRPr="00B97A88" w:rsidRDefault="00AD199B" w:rsidP="005561EB">
      <w:pPr>
        <w:pStyle w:val="Textoindependiente"/>
        <w:numPr>
          <w:ilvl w:val="0"/>
          <w:numId w:val="31"/>
        </w:numPr>
        <w:spacing w:line="360" w:lineRule="auto"/>
        <w:jc w:val="both"/>
        <w:rPr>
          <w:color w:val="767171"/>
        </w:rPr>
      </w:pPr>
      <w:r w:rsidRPr="00B97A88">
        <w:rPr>
          <w:color w:val="767171"/>
        </w:rPr>
        <w:t xml:space="preserve">Construcción Avenida de </w:t>
      </w:r>
      <w:r w:rsidRPr="00B97A88">
        <w:rPr>
          <w:color w:val="767171"/>
        </w:rPr>
        <w:lastRenderedPageBreak/>
        <w:t>Circunvalación Sur de Azua (Tramos I y II</w:t>
      </w:r>
      <w:r w:rsidR="00AB61C2" w:rsidRPr="00B97A88">
        <w:rPr>
          <w:color w:val="767171"/>
        </w:rPr>
        <w:t>), Provincia</w:t>
      </w:r>
      <w:r w:rsidRPr="00B97A88">
        <w:rPr>
          <w:color w:val="767171"/>
        </w:rPr>
        <w:t xml:space="preserve"> Azua;</w:t>
      </w:r>
    </w:p>
    <w:p w14:paraId="0142DFCE" w14:textId="77777777" w:rsidR="00AD199B" w:rsidRPr="00B97A88" w:rsidRDefault="00AD199B" w:rsidP="00434A4D">
      <w:pPr>
        <w:pStyle w:val="Textoindependiente"/>
        <w:spacing w:line="360" w:lineRule="auto"/>
        <w:jc w:val="both"/>
        <w:rPr>
          <w:color w:val="767171"/>
        </w:rPr>
      </w:pPr>
    </w:p>
    <w:p w14:paraId="7D90A50B"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Marginal Municipio Navarrete (Cuatro Carriles), Provincia Santiago;</w:t>
      </w:r>
    </w:p>
    <w:p w14:paraId="31189494" w14:textId="77777777" w:rsidR="00AD199B" w:rsidRPr="00B97A88" w:rsidRDefault="00AD199B" w:rsidP="00434A4D">
      <w:pPr>
        <w:pStyle w:val="Textoindependiente"/>
        <w:spacing w:line="360" w:lineRule="auto"/>
        <w:jc w:val="both"/>
        <w:rPr>
          <w:color w:val="767171"/>
          <w:lang w:eastAsia="es-DO"/>
        </w:rPr>
      </w:pPr>
    </w:p>
    <w:p w14:paraId="1708C144"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Pasos Peatonales y de Motocicletas a Nivel Nacional;</w:t>
      </w:r>
    </w:p>
    <w:p w14:paraId="45EB1CD4" w14:textId="77777777" w:rsidR="00AD199B" w:rsidRPr="00B97A88" w:rsidRDefault="00AD199B" w:rsidP="00434A4D">
      <w:pPr>
        <w:pStyle w:val="Textoindependiente"/>
        <w:spacing w:line="360" w:lineRule="auto"/>
        <w:ind w:left="720"/>
        <w:jc w:val="both"/>
        <w:rPr>
          <w:color w:val="767171"/>
        </w:rPr>
      </w:pPr>
    </w:p>
    <w:p w14:paraId="67BDC3A9" w14:textId="578A4366"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Puente Elevadizo que sustituirá al Puente Flotante sobre el Río Ozama, Distrito Nacional</w:t>
      </w:r>
    </w:p>
    <w:p w14:paraId="760811A5" w14:textId="77777777" w:rsidR="00AD199B" w:rsidRPr="00B97A88" w:rsidRDefault="00AD199B" w:rsidP="00434A4D">
      <w:pPr>
        <w:pStyle w:val="Textoindependiente"/>
        <w:spacing w:line="360" w:lineRule="auto"/>
        <w:ind w:left="720"/>
        <w:jc w:val="both"/>
        <w:rPr>
          <w:color w:val="767171"/>
        </w:rPr>
      </w:pPr>
    </w:p>
    <w:p w14:paraId="2E99CC52" w14:textId="6D5C5927" w:rsidR="00AD199B" w:rsidRPr="00B97A88" w:rsidRDefault="00AD199B" w:rsidP="005561EB">
      <w:pPr>
        <w:pStyle w:val="Textoindependiente"/>
        <w:numPr>
          <w:ilvl w:val="0"/>
          <w:numId w:val="31"/>
        </w:numPr>
        <w:spacing w:line="360" w:lineRule="auto"/>
        <w:jc w:val="both"/>
        <w:rPr>
          <w:color w:val="767171"/>
        </w:rPr>
      </w:pPr>
      <w:r w:rsidRPr="00B97A88">
        <w:rPr>
          <w:color w:val="767171"/>
        </w:rPr>
        <w:t>Ampliación y Rehabilitación Carretera Santiago – Licey al Medio, Provincia Santiago;</w:t>
      </w:r>
    </w:p>
    <w:p w14:paraId="5D40367C" w14:textId="77777777" w:rsidR="00AD199B" w:rsidRPr="00B97A88" w:rsidRDefault="00AD199B" w:rsidP="00434A4D">
      <w:pPr>
        <w:pStyle w:val="Textoindependiente"/>
        <w:spacing w:line="360" w:lineRule="auto"/>
        <w:ind w:left="720"/>
        <w:jc w:val="both"/>
        <w:rPr>
          <w:color w:val="767171"/>
        </w:rPr>
      </w:pPr>
    </w:p>
    <w:p w14:paraId="037724F1" w14:textId="77777777" w:rsidR="00AD199B" w:rsidRPr="00B97A88" w:rsidRDefault="00AD199B" w:rsidP="005561EB">
      <w:pPr>
        <w:pStyle w:val="Textoindependiente"/>
        <w:numPr>
          <w:ilvl w:val="0"/>
          <w:numId w:val="31"/>
        </w:numPr>
        <w:spacing w:line="360" w:lineRule="auto"/>
        <w:jc w:val="both"/>
        <w:rPr>
          <w:color w:val="767171"/>
        </w:rPr>
      </w:pPr>
      <w:r w:rsidRPr="00B97A88">
        <w:rPr>
          <w:color w:val="767171"/>
        </w:rPr>
        <w:t>Construcción Malecón de Nagua, Provincia María Trinidad Sánchez);</w:t>
      </w:r>
    </w:p>
    <w:p w14:paraId="0CD0E8A0" w14:textId="77777777" w:rsidR="00AD199B" w:rsidRPr="00B97A88" w:rsidRDefault="00AD199B" w:rsidP="00434A4D">
      <w:pPr>
        <w:pStyle w:val="Textoindependiente"/>
        <w:spacing w:line="360" w:lineRule="auto"/>
        <w:ind w:left="720"/>
        <w:jc w:val="both"/>
        <w:rPr>
          <w:color w:val="767171"/>
        </w:rPr>
      </w:pPr>
    </w:p>
    <w:p w14:paraId="06EB4948" w14:textId="397432DF" w:rsidR="00A42123" w:rsidRDefault="00A42123" w:rsidP="005561EB">
      <w:pPr>
        <w:pStyle w:val="Textoindependiente"/>
        <w:numPr>
          <w:ilvl w:val="0"/>
          <w:numId w:val="31"/>
        </w:numPr>
        <w:spacing w:line="360" w:lineRule="auto"/>
        <w:jc w:val="both"/>
        <w:rPr>
          <w:color w:val="767171"/>
        </w:rPr>
      </w:pPr>
      <w:r w:rsidRPr="00A42123">
        <w:rPr>
          <w:color w:val="767171"/>
        </w:rPr>
        <w:t xml:space="preserve">Solución Vial Distribuidor Km 9 Avenida </w:t>
      </w:r>
      <w:proofErr w:type="spellStart"/>
      <w:r w:rsidRPr="00A42123">
        <w:rPr>
          <w:color w:val="767171"/>
        </w:rPr>
        <w:t>Jhon</w:t>
      </w:r>
      <w:proofErr w:type="spellEnd"/>
      <w:r w:rsidRPr="00A42123">
        <w:rPr>
          <w:color w:val="767171"/>
        </w:rPr>
        <w:t xml:space="preserve"> F. Kennedy con Avenida Luperón, Provincia Santo Domingo;</w:t>
      </w:r>
    </w:p>
    <w:p w14:paraId="0E91E552" w14:textId="77777777" w:rsidR="00A42123" w:rsidRDefault="00A42123" w:rsidP="00A42123">
      <w:pPr>
        <w:pStyle w:val="Textoindependiente"/>
      </w:pPr>
    </w:p>
    <w:p w14:paraId="30149D56" w14:textId="77777777" w:rsidR="00A42123" w:rsidRPr="00A42123" w:rsidRDefault="00A42123" w:rsidP="005561EB">
      <w:pPr>
        <w:pStyle w:val="Textoindependiente"/>
        <w:numPr>
          <w:ilvl w:val="0"/>
          <w:numId w:val="31"/>
        </w:numPr>
        <w:spacing w:line="360" w:lineRule="auto"/>
        <w:jc w:val="both"/>
        <w:rPr>
          <w:color w:val="767171"/>
        </w:rPr>
      </w:pPr>
      <w:r w:rsidRPr="00A42123">
        <w:rPr>
          <w:color w:val="767171"/>
        </w:rPr>
        <w:t>Reconstrucción Carretera Barahona – Enriquillo, Provincia Barahona;</w:t>
      </w:r>
    </w:p>
    <w:p w14:paraId="53849966" w14:textId="77777777" w:rsidR="00A42123" w:rsidRDefault="00A42123" w:rsidP="00A42123">
      <w:pPr>
        <w:pStyle w:val="Textoindependiente"/>
        <w:spacing w:line="360" w:lineRule="auto"/>
        <w:ind w:left="720"/>
        <w:jc w:val="both"/>
        <w:rPr>
          <w:color w:val="767171"/>
        </w:rPr>
      </w:pPr>
    </w:p>
    <w:p w14:paraId="45790902" w14:textId="1F850D58" w:rsidR="00AD199B" w:rsidRPr="00A42123" w:rsidRDefault="00A42123" w:rsidP="005561EB">
      <w:pPr>
        <w:pStyle w:val="Textoindependiente"/>
        <w:numPr>
          <w:ilvl w:val="0"/>
          <w:numId w:val="31"/>
        </w:numPr>
        <w:spacing w:line="360" w:lineRule="auto"/>
        <w:jc w:val="both"/>
        <w:rPr>
          <w:color w:val="767171"/>
        </w:rPr>
      </w:pPr>
      <w:r w:rsidRPr="00A42123">
        <w:rPr>
          <w:color w:val="767171"/>
        </w:rPr>
        <w:t>Reconstrucción Carretera Enriquillo – Pedernales, Provincia Barahona y Pedernales;</w:t>
      </w:r>
      <w:r>
        <w:rPr>
          <w:color w:val="767171"/>
        </w:rPr>
        <w:t xml:space="preserve"> e</w:t>
      </w:r>
      <w:r w:rsidR="00AD199B" w:rsidRPr="00A42123">
        <w:rPr>
          <w:color w:val="767171"/>
        </w:rPr>
        <w:t>ntre otros.</w:t>
      </w:r>
    </w:p>
    <w:p w14:paraId="4F5B651F" w14:textId="77777777" w:rsidR="00AD199B" w:rsidRPr="00B97A88" w:rsidRDefault="00AD199B" w:rsidP="00434A4D">
      <w:pPr>
        <w:pStyle w:val="Textoindependiente"/>
        <w:spacing w:line="360" w:lineRule="auto"/>
        <w:ind w:left="720"/>
        <w:jc w:val="both"/>
        <w:rPr>
          <w:color w:val="767171"/>
        </w:rPr>
      </w:pPr>
    </w:p>
    <w:p w14:paraId="00433679" w14:textId="77777777" w:rsidR="00AD199B" w:rsidRPr="00A42123" w:rsidRDefault="00AD199B" w:rsidP="00A42123">
      <w:pPr>
        <w:shd w:val="clear" w:color="auto" w:fill="FFFFFF" w:themeFill="background1"/>
        <w:rPr>
          <w:rFonts w:cs="Times New Roman"/>
          <w:lang w:eastAsia="es-DO"/>
        </w:rPr>
      </w:pPr>
      <w:r w:rsidRPr="00A42123">
        <w:rPr>
          <w:rFonts w:cs="Times New Roman"/>
          <w:lang w:eastAsia="es-DO"/>
        </w:rPr>
        <w:t>Además, para el año 2022, el MOPC tiene proyectado la terminación de importantes obras de Construcción y Reparación de Edificaciones Públicas, entre las cuales citamos las siguientes:</w:t>
      </w:r>
    </w:p>
    <w:p w14:paraId="2D8D7C20" w14:textId="77777777" w:rsidR="00AD199B" w:rsidRPr="00A42123" w:rsidRDefault="00AD199B" w:rsidP="00A42123">
      <w:pPr>
        <w:shd w:val="clear" w:color="auto" w:fill="FFFFFF" w:themeFill="background1"/>
        <w:rPr>
          <w:rFonts w:cs="Times New Roman"/>
          <w:lang w:eastAsia="es-DO"/>
        </w:rPr>
      </w:pPr>
    </w:p>
    <w:p w14:paraId="27DFABFF" w14:textId="77777777" w:rsidR="00AD199B" w:rsidRPr="00A42123" w:rsidRDefault="00AD199B"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Terminación Construcción y Reparación de Dos (2) Niveles al Edificio que aloja el Instituto Dominicano de Cardiología (IDC), ubicado en el Sector Los Ríos, Santo Domingo;</w:t>
      </w:r>
    </w:p>
    <w:p w14:paraId="4AD62BBB" w14:textId="669B1AAE" w:rsidR="00AD199B" w:rsidRDefault="00AD199B" w:rsidP="00A42123">
      <w:pPr>
        <w:pStyle w:val="Textoindependiente"/>
        <w:shd w:val="clear" w:color="auto" w:fill="FFFFFF" w:themeFill="background1"/>
        <w:spacing w:line="360" w:lineRule="auto"/>
        <w:jc w:val="both"/>
        <w:rPr>
          <w:color w:val="767171"/>
          <w:lang w:eastAsia="es-DO"/>
        </w:rPr>
      </w:pPr>
    </w:p>
    <w:p w14:paraId="675B6292" w14:textId="35CB08D5" w:rsidR="00A42123" w:rsidRDefault="00A42123" w:rsidP="00A42123">
      <w:pPr>
        <w:pStyle w:val="Textoindependiente"/>
        <w:shd w:val="clear" w:color="auto" w:fill="FFFFFF" w:themeFill="background1"/>
        <w:spacing w:line="360" w:lineRule="auto"/>
        <w:jc w:val="both"/>
        <w:rPr>
          <w:color w:val="767171"/>
          <w:lang w:eastAsia="es-DO"/>
        </w:rPr>
      </w:pPr>
    </w:p>
    <w:p w14:paraId="491EA008" w14:textId="77777777" w:rsidR="00A42123" w:rsidRPr="00A42123" w:rsidRDefault="00A42123" w:rsidP="00A42123">
      <w:pPr>
        <w:pStyle w:val="Textoindependiente"/>
        <w:shd w:val="clear" w:color="auto" w:fill="FFFFFF" w:themeFill="background1"/>
        <w:spacing w:line="360" w:lineRule="auto"/>
        <w:jc w:val="both"/>
        <w:rPr>
          <w:color w:val="767171"/>
          <w:lang w:eastAsia="es-DO"/>
        </w:rPr>
      </w:pPr>
    </w:p>
    <w:p w14:paraId="15587376" w14:textId="77777777" w:rsidR="00AD199B" w:rsidRPr="00A42123" w:rsidRDefault="00AD199B"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Terminación Construcción Palacio de Justicia ubicado en el Municipio Santo Domingo Este, Provincia Santo Domingo;</w:t>
      </w:r>
    </w:p>
    <w:p w14:paraId="7D523720" w14:textId="77777777" w:rsidR="00AD199B" w:rsidRPr="00A42123" w:rsidRDefault="00AD199B" w:rsidP="00A42123">
      <w:pPr>
        <w:pStyle w:val="Textoindependiente"/>
        <w:shd w:val="clear" w:color="auto" w:fill="FFFFFF" w:themeFill="background1"/>
        <w:spacing w:line="360" w:lineRule="auto"/>
        <w:jc w:val="both"/>
        <w:rPr>
          <w:color w:val="767171"/>
          <w:lang w:eastAsia="es-DO"/>
        </w:rPr>
      </w:pPr>
    </w:p>
    <w:p w14:paraId="5619CED8" w14:textId="77777777" w:rsidR="00AD199B" w:rsidRPr="00A42123" w:rsidRDefault="00AD199B"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Terminación Programa de Construcción y Reconstrucción de Viviendas y Edificaciones Públicas a Nivel Nacional;</w:t>
      </w:r>
    </w:p>
    <w:p w14:paraId="37211700" w14:textId="77777777" w:rsidR="00AD199B" w:rsidRPr="00A42123" w:rsidRDefault="00AD199B" w:rsidP="00A42123">
      <w:pPr>
        <w:pStyle w:val="Textoindependiente"/>
        <w:shd w:val="clear" w:color="auto" w:fill="FFFFFF" w:themeFill="background1"/>
        <w:spacing w:line="360" w:lineRule="auto"/>
        <w:jc w:val="both"/>
        <w:rPr>
          <w:color w:val="767171"/>
          <w:lang w:eastAsia="es-DO"/>
        </w:rPr>
      </w:pPr>
    </w:p>
    <w:p w14:paraId="0B7C2F5F" w14:textId="77777777" w:rsidR="00AD199B" w:rsidRPr="00A42123" w:rsidRDefault="00AD199B"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Construcción Oficinas del Tribunal Constitucional en Santo Domingo Norte;</w:t>
      </w:r>
    </w:p>
    <w:p w14:paraId="5ADD64FF" w14:textId="77777777" w:rsidR="00A42123" w:rsidRDefault="00A42123" w:rsidP="00A42123">
      <w:pPr>
        <w:pStyle w:val="Textoindependiente"/>
        <w:shd w:val="clear" w:color="auto" w:fill="FFFFFF" w:themeFill="background1"/>
        <w:spacing w:line="360" w:lineRule="auto"/>
        <w:ind w:left="720"/>
        <w:jc w:val="both"/>
        <w:rPr>
          <w:color w:val="767171"/>
        </w:rPr>
      </w:pPr>
    </w:p>
    <w:p w14:paraId="7525A281" w14:textId="5C9F005A" w:rsidR="00A42123" w:rsidRPr="00A42123" w:rsidRDefault="00A42123"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 xml:space="preserve">Construcción Edificios de Parqueos públicos contemplados en el Plan </w:t>
      </w:r>
      <w:proofErr w:type="spellStart"/>
      <w:r w:rsidRPr="00A42123">
        <w:rPr>
          <w:color w:val="767171"/>
        </w:rPr>
        <w:t>Parqueat</w:t>
      </w:r>
      <w:proofErr w:type="spellEnd"/>
      <w:r w:rsidRPr="00A42123">
        <w:rPr>
          <w:color w:val="767171"/>
        </w:rPr>
        <w:t xml:space="preserve">-RD a nivel nacional; </w:t>
      </w:r>
    </w:p>
    <w:p w14:paraId="36321738" w14:textId="77777777" w:rsidR="00AD199B" w:rsidRPr="00A42123" w:rsidRDefault="00AD199B" w:rsidP="00A42123">
      <w:pPr>
        <w:pStyle w:val="Textoindependiente"/>
        <w:shd w:val="clear" w:color="auto" w:fill="FFFFFF" w:themeFill="background1"/>
        <w:spacing w:line="360" w:lineRule="auto"/>
        <w:jc w:val="both"/>
        <w:rPr>
          <w:color w:val="767171"/>
          <w:lang w:eastAsia="es-DO"/>
        </w:rPr>
      </w:pPr>
    </w:p>
    <w:p w14:paraId="3AB192AA" w14:textId="77777777" w:rsidR="00AD199B" w:rsidRPr="00A42123" w:rsidRDefault="00AD199B" w:rsidP="005561EB">
      <w:pPr>
        <w:pStyle w:val="Textoindependiente"/>
        <w:numPr>
          <w:ilvl w:val="0"/>
          <w:numId w:val="32"/>
        </w:numPr>
        <w:shd w:val="clear" w:color="auto" w:fill="FFFFFF" w:themeFill="background1"/>
        <w:spacing w:line="360" w:lineRule="auto"/>
        <w:jc w:val="both"/>
        <w:rPr>
          <w:color w:val="767171"/>
        </w:rPr>
      </w:pPr>
      <w:r w:rsidRPr="00A42123">
        <w:rPr>
          <w:color w:val="767171"/>
        </w:rPr>
        <w:t>Obras en Ejecución transferidas al MOPC de la anulada Oficina de Ingenieros y Supervisores de Obras del Estado (OISOE), entre otras.</w:t>
      </w:r>
    </w:p>
    <w:p w14:paraId="121FAFE1" w14:textId="77777777" w:rsidR="00AD199B" w:rsidRPr="00B97A88" w:rsidRDefault="00AD199B" w:rsidP="00434A4D">
      <w:pPr>
        <w:rPr>
          <w:rFonts w:cs="Times New Roman"/>
          <w:lang w:eastAsia="es-DO"/>
        </w:rPr>
      </w:pPr>
    </w:p>
    <w:p w14:paraId="64AB15F7" w14:textId="77777777" w:rsidR="00AD199B" w:rsidRPr="00B97A88" w:rsidRDefault="00AD199B" w:rsidP="00434A4D">
      <w:pPr>
        <w:rPr>
          <w:rFonts w:cs="Times New Roman"/>
          <w:lang w:eastAsia="es-DO"/>
        </w:rPr>
      </w:pPr>
    </w:p>
    <w:p w14:paraId="12768CA9" w14:textId="27B2CC9E" w:rsidR="00AD199B" w:rsidRPr="00B97A88" w:rsidRDefault="00AD199B" w:rsidP="00B806E7">
      <w:pPr>
        <w:pStyle w:val="Prrafodelista"/>
        <w:numPr>
          <w:ilvl w:val="1"/>
          <w:numId w:val="3"/>
        </w:numPr>
      </w:pPr>
      <w:bookmarkStart w:id="218" w:name="_Toc91264871"/>
      <w:r w:rsidRPr="00B97A88">
        <w:t>Plan de Inversión Anual del MOPC para el año 2022</w:t>
      </w:r>
      <w:bookmarkEnd w:id="218"/>
    </w:p>
    <w:p w14:paraId="68FEE065" w14:textId="3A9E4913" w:rsidR="00AD199B" w:rsidRPr="00B97A88" w:rsidRDefault="00AD199B" w:rsidP="00434A4D">
      <w:pPr>
        <w:pStyle w:val="Textoindependiente"/>
        <w:spacing w:line="360" w:lineRule="auto"/>
        <w:rPr>
          <w:color w:val="767171"/>
        </w:rPr>
      </w:pPr>
    </w:p>
    <w:p w14:paraId="14F37AF4" w14:textId="77777777" w:rsidR="00AD199B" w:rsidRPr="00AB61C2" w:rsidRDefault="00AD199B" w:rsidP="00434A4D">
      <w:pPr>
        <w:rPr>
          <w:rFonts w:cs="Times New Roman"/>
          <w:lang w:eastAsia="es-DO"/>
        </w:rPr>
      </w:pPr>
      <w:r w:rsidRPr="00AB61C2">
        <w:rPr>
          <w:rFonts w:cs="Times New Roman"/>
          <w:lang w:eastAsia="es-DO"/>
        </w:rPr>
        <w:t>El Plan de Inversión Anual del Ministerio de Obras Públicas y Comunicaciones (MOPC) correspondiente al año 2022, incluye importantes proyectos nuevos y de arrastre programados de acuerdo a los recursos asignados en el Presupuesto de Inversión Pública para el próximo año fiscal, procurando el cumplimiento de los objetivos asumidos por la institución a corto y mediano plazo, proporcionando la continuidad del desarrollo económico sostenido de la nación.</w:t>
      </w:r>
    </w:p>
    <w:p w14:paraId="5BC0AA92" w14:textId="38B9BF47" w:rsidR="00AD199B" w:rsidRPr="00AB61C2" w:rsidRDefault="00AD199B" w:rsidP="00434A4D">
      <w:pPr>
        <w:rPr>
          <w:rFonts w:cs="Times New Roman"/>
          <w:lang w:eastAsia="es-DO"/>
        </w:rPr>
      </w:pPr>
    </w:p>
    <w:p w14:paraId="095C8B45" w14:textId="77777777" w:rsidR="00AD199B" w:rsidRPr="00B97A88" w:rsidRDefault="00AD199B" w:rsidP="00434A4D">
      <w:pPr>
        <w:rPr>
          <w:rFonts w:cs="Times New Roman"/>
          <w:lang w:eastAsia="es-DO"/>
        </w:rPr>
      </w:pPr>
      <w:r w:rsidRPr="00AB61C2">
        <w:rPr>
          <w:rFonts w:cs="Times New Roman"/>
          <w:lang w:eastAsia="es-DO"/>
        </w:rPr>
        <w:t>A continuación, se presenta el Plan de Inversión Anual del MOPC para el año 2022</w:t>
      </w:r>
    </w:p>
    <w:p w14:paraId="09576413" w14:textId="5719C341" w:rsidR="00FC1254" w:rsidRPr="00B97A88" w:rsidRDefault="00FC1254" w:rsidP="00434A4D">
      <w:pPr>
        <w:rPr>
          <w:rFonts w:eastAsia="Calibri" w:cs="Times New Roman"/>
          <w:spacing w:val="20"/>
          <w:szCs w:val="24"/>
        </w:rPr>
      </w:pPr>
    </w:p>
    <w:p w14:paraId="63A3C56C" w14:textId="44132338" w:rsidR="003729E9" w:rsidRDefault="005D3BBD" w:rsidP="00434A4D">
      <w:pPr>
        <w:jc w:val="center"/>
        <w:rPr>
          <w:rFonts w:cs="Times New Roman"/>
          <w:lang w:eastAsia="es-ES" w:bidi="es-ES"/>
        </w:rPr>
      </w:pPr>
      <w:r w:rsidRPr="005D3BBD">
        <w:rPr>
          <w:noProof/>
          <w:lang w:val="en-US"/>
        </w:rPr>
        <w:lastRenderedPageBreak/>
        <w:drawing>
          <wp:inline distT="0" distB="0" distL="0" distR="0" wp14:anchorId="463C3D87" wp14:editId="650F7BF1">
            <wp:extent cx="5029044" cy="7743825"/>
            <wp:effectExtent l="0" t="0" r="635" b="0"/>
            <wp:docPr id="1073741829" name="Imagen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39750" cy="7760310"/>
                    </a:xfrm>
                    <a:prstGeom prst="rect">
                      <a:avLst/>
                    </a:prstGeom>
                    <a:noFill/>
                    <a:ln>
                      <a:noFill/>
                    </a:ln>
                  </pic:spPr>
                </pic:pic>
              </a:graphicData>
            </a:graphic>
          </wp:inline>
        </w:drawing>
      </w:r>
    </w:p>
    <w:p w14:paraId="2D3AEEE4" w14:textId="2610C12B" w:rsidR="005D3BBD" w:rsidRDefault="005D3BBD" w:rsidP="00434A4D">
      <w:pPr>
        <w:jc w:val="center"/>
        <w:rPr>
          <w:rFonts w:cs="Times New Roman"/>
          <w:lang w:eastAsia="es-ES" w:bidi="es-ES"/>
        </w:rPr>
      </w:pPr>
      <w:r w:rsidRPr="005D3BBD">
        <w:rPr>
          <w:noProof/>
          <w:lang w:val="en-US"/>
        </w:rPr>
        <w:lastRenderedPageBreak/>
        <w:drawing>
          <wp:inline distT="0" distB="0" distL="0" distR="0" wp14:anchorId="3EAFDA61" wp14:editId="6BBB6DDD">
            <wp:extent cx="5029044" cy="7791450"/>
            <wp:effectExtent l="0" t="0" r="635" b="0"/>
            <wp:docPr id="1073741830" name="Imagen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0710" cy="7809524"/>
                    </a:xfrm>
                    <a:prstGeom prst="rect">
                      <a:avLst/>
                    </a:prstGeom>
                    <a:noFill/>
                    <a:ln>
                      <a:noFill/>
                    </a:ln>
                  </pic:spPr>
                </pic:pic>
              </a:graphicData>
            </a:graphic>
          </wp:inline>
        </w:drawing>
      </w:r>
    </w:p>
    <w:p w14:paraId="6BCF635D" w14:textId="372B76CC" w:rsidR="00CB14F7" w:rsidRDefault="00CB14F7" w:rsidP="00434A4D">
      <w:pPr>
        <w:jc w:val="center"/>
        <w:rPr>
          <w:rFonts w:cs="Times New Roman"/>
          <w:lang w:eastAsia="es-ES" w:bidi="es-ES"/>
        </w:rPr>
      </w:pPr>
    </w:p>
    <w:p w14:paraId="19793B57" w14:textId="54FF8944" w:rsidR="00CB14F7" w:rsidRDefault="00CB14F7" w:rsidP="00434A4D">
      <w:pPr>
        <w:jc w:val="center"/>
        <w:rPr>
          <w:rFonts w:cs="Times New Roman"/>
          <w:lang w:eastAsia="es-ES" w:bidi="es-ES"/>
        </w:rPr>
      </w:pPr>
      <w:r w:rsidRPr="00CB14F7">
        <w:rPr>
          <w:noProof/>
          <w:lang w:val="en-US"/>
        </w:rPr>
        <w:lastRenderedPageBreak/>
        <w:drawing>
          <wp:inline distT="0" distB="0" distL="0" distR="0" wp14:anchorId="5C7314A8" wp14:editId="3A2948DE">
            <wp:extent cx="5029044" cy="7762875"/>
            <wp:effectExtent l="0" t="0" r="635" b="0"/>
            <wp:docPr id="1073741831" name="Imagen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39750" cy="7779401"/>
                    </a:xfrm>
                    <a:prstGeom prst="rect">
                      <a:avLst/>
                    </a:prstGeom>
                    <a:noFill/>
                    <a:ln>
                      <a:noFill/>
                    </a:ln>
                  </pic:spPr>
                </pic:pic>
              </a:graphicData>
            </a:graphic>
          </wp:inline>
        </w:drawing>
      </w:r>
    </w:p>
    <w:p w14:paraId="6A41DF80" w14:textId="6D507037" w:rsidR="007038A2" w:rsidRDefault="007038A2" w:rsidP="00434A4D">
      <w:pPr>
        <w:jc w:val="center"/>
        <w:rPr>
          <w:rFonts w:cs="Times New Roman"/>
          <w:lang w:eastAsia="es-ES" w:bidi="es-ES"/>
        </w:rPr>
      </w:pPr>
      <w:r w:rsidRPr="007038A2">
        <w:rPr>
          <w:noProof/>
          <w:lang w:val="en-US"/>
        </w:rPr>
        <w:lastRenderedPageBreak/>
        <w:drawing>
          <wp:inline distT="0" distB="0" distL="0" distR="0" wp14:anchorId="2EFED2D6" wp14:editId="20A2033C">
            <wp:extent cx="5029044" cy="7800975"/>
            <wp:effectExtent l="0" t="0" r="635" b="0"/>
            <wp:docPr id="1073741833" name="Imagen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39750" cy="7817582"/>
                    </a:xfrm>
                    <a:prstGeom prst="rect">
                      <a:avLst/>
                    </a:prstGeom>
                    <a:noFill/>
                    <a:ln>
                      <a:noFill/>
                    </a:ln>
                  </pic:spPr>
                </pic:pic>
              </a:graphicData>
            </a:graphic>
          </wp:inline>
        </w:drawing>
      </w:r>
    </w:p>
    <w:p w14:paraId="41EDD59B" w14:textId="25FC09AB" w:rsidR="007038A2" w:rsidRDefault="007038A2" w:rsidP="00434A4D">
      <w:pPr>
        <w:jc w:val="center"/>
        <w:rPr>
          <w:rFonts w:cs="Times New Roman"/>
          <w:lang w:eastAsia="es-ES" w:bidi="es-ES"/>
        </w:rPr>
      </w:pPr>
      <w:r w:rsidRPr="007038A2">
        <w:rPr>
          <w:noProof/>
          <w:lang w:val="en-US"/>
        </w:rPr>
        <w:lastRenderedPageBreak/>
        <w:drawing>
          <wp:inline distT="0" distB="0" distL="0" distR="0" wp14:anchorId="6D2C8940" wp14:editId="52CCC949">
            <wp:extent cx="5028996" cy="7943850"/>
            <wp:effectExtent l="0" t="0" r="635" b="0"/>
            <wp:docPr id="1073741835" name="Imagen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35667" cy="7954387"/>
                    </a:xfrm>
                    <a:prstGeom prst="rect">
                      <a:avLst/>
                    </a:prstGeom>
                    <a:noFill/>
                    <a:ln>
                      <a:noFill/>
                    </a:ln>
                  </pic:spPr>
                </pic:pic>
              </a:graphicData>
            </a:graphic>
          </wp:inline>
        </w:drawing>
      </w:r>
    </w:p>
    <w:p w14:paraId="510BB4C6" w14:textId="411D12B4" w:rsidR="00A759C5" w:rsidRDefault="00A759C5" w:rsidP="00434A4D">
      <w:pPr>
        <w:jc w:val="center"/>
        <w:rPr>
          <w:rFonts w:cs="Times New Roman"/>
          <w:lang w:eastAsia="es-ES" w:bidi="es-ES"/>
        </w:rPr>
      </w:pPr>
    </w:p>
    <w:p w14:paraId="53BFC5FF" w14:textId="77777777" w:rsidR="00A759C5" w:rsidRPr="00A759C5" w:rsidRDefault="00A759C5" w:rsidP="005561EB">
      <w:pPr>
        <w:pStyle w:val="Ttulo1"/>
        <w:numPr>
          <w:ilvl w:val="0"/>
          <w:numId w:val="3"/>
        </w:numPr>
        <w:spacing w:before="0"/>
        <w:jc w:val="both"/>
        <w:rPr>
          <w:rFonts w:cs="Times New Roman"/>
          <w:b/>
          <w:bCs/>
        </w:rPr>
      </w:pPr>
      <w:bookmarkStart w:id="219" w:name="_Toc78583679"/>
      <w:bookmarkStart w:id="220" w:name="_Toc91264872"/>
      <w:r w:rsidRPr="00A759C5">
        <w:rPr>
          <w:rFonts w:cs="Times New Roman"/>
          <w:b/>
          <w:bCs/>
        </w:rPr>
        <w:lastRenderedPageBreak/>
        <w:t>ANEXOS</w:t>
      </w:r>
      <w:bookmarkEnd w:id="219"/>
      <w:bookmarkEnd w:id="220"/>
    </w:p>
    <w:p w14:paraId="7F1BA5F8" w14:textId="77777777" w:rsidR="00A759C5" w:rsidRDefault="00A759C5" w:rsidP="00A759C5">
      <w:pPr>
        <w:tabs>
          <w:tab w:val="left" w:pos="2981"/>
        </w:tabs>
        <w:rPr>
          <w:szCs w:val="24"/>
        </w:rPr>
      </w:pPr>
    </w:p>
    <w:p w14:paraId="62BB0F3B" w14:textId="1CC0E58D" w:rsidR="00A759C5" w:rsidRDefault="00A759C5" w:rsidP="005561EB">
      <w:pPr>
        <w:pStyle w:val="Ttulo1"/>
        <w:numPr>
          <w:ilvl w:val="1"/>
          <w:numId w:val="38"/>
        </w:numPr>
        <w:spacing w:line="259" w:lineRule="auto"/>
        <w:jc w:val="both"/>
        <w:rPr>
          <w:b/>
          <w:spacing w:val="20"/>
          <w:sz w:val="24"/>
          <w:szCs w:val="24"/>
        </w:rPr>
      </w:pPr>
      <w:bookmarkStart w:id="221" w:name="_Toc78583680"/>
      <w:bookmarkStart w:id="222" w:name="_Toc91264873"/>
      <w:r w:rsidRPr="00453366">
        <w:rPr>
          <w:b/>
          <w:spacing w:val="20"/>
          <w:sz w:val="24"/>
          <w:szCs w:val="24"/>
        </w:rPr>
        <w:t>Matriz de principales indicadores de gestión</w:t>
      </w:r>
      <w:bookmarkEnd w:id="221"/>
      <w:r w:rsidR="00113B89">
        <w:rPr>
          <w:b/>
          <w:spacing w:val="20"/>
          <w:sz w:val="24"/>
          <w:szCs w:val="24"/>
        </w:rPr>
        <w:t xml:space="preserve"> por procesos</w:t>
      </w:r>
      <w:bookmarkEnd w:id="222"/>
    </w:p>
    <w:p w14:paraId="2F331D3A" w14:textId="77777777" w:rsidR="00951C51" w:rsidRPr="00951C51" w:rsidRDefault="00951C51" w:rsidP="00951C51"/>
    <w:p w14:paraId="2BD2642F" w14:textId="5987FA09" w:rsidR="00951C51" w:rsidRDefault="00951C51" w:rsidP="00951C51">
      <w:r w:rsidRPr="00951C51">
        <w:rPr>
          <w:noProof/>
          <w:lang w:val="en-US"/>
        </w:rPr>
        <w:drawing>
          <wp:inline distT="0" distB="0" distL="0" distR="0" wp14:anchorId="66503559" wp14:editId="5B494EEB">
            <wp:extent cx="5330757" cy="6400168"/>
            <wp:effectExtent l="0" t="0" r="3810" b="635"/>
            <wp:docPr id="1073741863" name="Imagen 107374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43623" cy="6415616"/>
                    </a:xfrm>
                    <a:prstGeom prst="rect">
                      <a:avLst/>
                    </a:prstGeom>
                    <a:noFill/>
                    <a:ln>
                      <a:noFill/>
                    </a:ln>
                  </pic:spPr>
                </pic:pic>
              </a:graphicData>
            </a:graphic>
          </wp:inline>
        </w:drawing>
      </w:r>
    </w:p>
    <w:p w14:paraId="50900316" w14:textId="77777777" w:rsidR="000345B9" w:rsidRPr="00951C51" w:rsidRDefault="000345B9" w:rsidP="00951C51"/>
    <w:p w14:paraId="7DD97DAB" w14:textId="1D8779BA" w:rsidR="00113B89" w:rsidRDefault="00113B89" w:rsidP="005561EB">
      <w:pPr>
        <w:pStyle w:val="Ttulo1"/>
        <w:numPr>
          <w:ilvl w:val="1"/>
          <w:numId w:val="38"/>
        </w:numPr>
        <w:spacing w:line="259" w:lineRule="auto"/>
        <w:jc w:val="both"/>
        <w:rPr>
          <w:b/>
          <w:spacing w:val="20"/>
          <w:sz w:val="24"/>
          <w:szCs w:val="24"/>
        </w:rPr>
      </w:pPr>
      <w:bookmarkStart w:id="223" w:name="_Toc91264874"/>
      <w:r w:rsidRPr="00453366">
        <w:rPr>
          <w:b/>
          <w:spacing w:val="20"/>
          <w:sz w:val="24"/>
          <w:szCs w:val="24"/>
        </w:rPr>
        <w:lastRenderedPageBreak/>
        <w:t xml:space="preserve">Matriz </w:t>
      </w:r>
      <w:r>
        <w:rPr>
          <w:b/>
          <w:spacing w:val="20"/>
          <w:sz w:val="24"/>
          <w:szCs w:val="24"/>
        </w:rPr>
        <w:t xml:space="preserve">índice de </w:t>
      </w:r>
      <w:r w:rsidRPr="00453366">
        <w:rPr>
          <w:b/>
          <w:spacing w:val="20"/>
          <w:sz w:val="24"/>
          <w:szCs w:val="24"/>
        </w:rPr>
        <w:t>gestión</w:t>
      </w:r>
      <w:r>
        <w:rPr>
          <w:b/>
          <w:spacing w:val="20"/>
          <w:sz w:val="24"/>
          <w:szCs w:val="24"/>
        </w:rPr>
        <w:t xml:space="preserve"> presupuestaria anual (ICP)</w:t>
      </w:r>
      <w:bookmarkEnd w:id="223"/>
    </w:p>
    <w:p w14:paraId="715587E5" w14:textId="7CF63807" w:rsidR="004C7FB8" w:rsidRDefault="004C7FB8" w:rsidP="004C7FB8"/>
    <w:p w14:paraId="0CD0553D" w14:textId="226B09C8" w:rsidR="004C7FB8" w:rsidRDefault="00600D86" w:rsidP="004C7FB8">
      <w:r w:rsidRPr="00600D86">
        <w:rPr>
          <w:noProof/>
        </w:rPr>
        <w:drawing>
          <wp:inline distT="0" distB="0" distL="0" distR="0" wp14:anchorId="4C077B59" wp14:editId="4E53AF5B">
            <wp:extent cx="5180965" cy="7046976"/>
            <wp:effectExtent l="19050" t="19050" r="19685" b="20955"/>
            <wp:docPr id="1073741869" name="Imagen 107374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94739" cy="7065711"/>
                    </a:xfrm>
                    <a:prstGeom prst="rect">
                      <a:avLst/>
                    </a:prstGeom>
                    <a:noFill/>
                    <a:ln w="3175">
                      <a:solidFill>
                        <a:schemeClr val="tx1"/>
                      </a:solidFill>
                    </a:ln>
                  </pic:spPr>
                </pic:pic>
              </a:graphicData>
            </a:graphic>
          </wp:inline>
        </w:drawing>
      </w:r>
    </w:p>
    <w:p w14:paraId="4B4349E4" w14:textId="4BA8DDD0" w:rsidR="001057A3" w:rsidRDefault="001057A3" w:rsidP="004C7FB8"/>
    <w:p w14:paraId="48EAE58B" w14:textId="285242CA" w:rsidR="001057A3" w:rsidRDefault="001057A3" w:rsidP="004C7FB8"/>
    <w:p w14:paraId="60F6F0BA" w14:textId="2E3DE311" w:rsidR="00BA617F" w:rsidRDefault="00571C0D" w:rsidP="004C7FB8">
      <w:r w:rsidRPr="00571C0D">
        <w:rPr>
          <w:noProof/>
        </w:rPr>
        <w:lastRenderedPageBreak/>
        <w:drawing>
          <wp:inline distT="0" distB="0" distL="0" distR="0" wp14:anchorId="2526EAB1" wp14:editId="219863A6">
            <wp:extent cx="5192066" cy="7455408"/>
            <wp:effectExtent l="19050" t="19050" r="27940" b="12700"/>
            <wp:docPr id="1073741870" name="Imagen 107374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14147" cy="7487114"/>
                    </a:xfrm>
                    <a:prstGeom prst="rect">
                      <a:avLst/>
                    </a:prstGeom>
                    <a:noFill/>
                    <a:ln w="3175">
                      <a:solidFill>
                        <a:schemeClr val="tx1"/>
                      </a:solidFill>
                    </a:ln>
                  </pic:spPr>
                </pic:pic>
              </a:graphicData>
            </a:graphic>
          </wp:inline>
        </w:drawing>
      </w:r>
    </w:p>
    <w:p w14:paraId="173CDAEB" w14:textId="54FBE700" w:rsidR="00571C0D" w:rsidRDefault="00571C0D" w:rsidP="004C7FB8"/>
    <w:p w14:paraId="5ED9CCA1" w14:textId="4987945A" w:rsidR="00571C0D" w:rsidRDefault="00571C0D" w:rsidP="004C7FB8">
      <w:r w:rsidRPr="00571C0D">
        <w:rPr>
          <w:noProof/>
        </w:rPr>
        <w:lastRenderedPageBreak/>
        <w:drawing>
          <wp:inline distT="0" distB="0" distL="0" distR="0" wp14:anchorId="0DEB7C2C" wp14:editId="002603DD">
            <wp:extent cx="5210810" cy="7705344"/>
            <wp:effectExtent l="19050" t="19050" r="27940" b="10160"/>
            <wp:docPr id="1073741871" name="Imagen 107374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26151" cy="7728030"/>
                    </a:xfrm>
                    <a:prstGeom prst="rect">
                      <a:avLst/>
                    </a:prstGeom>
                    <a:noFill/>
                    <a:ln w="3175">
                      <a:solidFill>
                        <a:schemeClr val="tx1"/>
                      </a:solidFill>
                    </a:ln>
                  </pic:spPr>
                </pic:pic>
              </a:graphicData>
            </a:graphic>
          </wp:inline>
        </w:drawing>
      </w:r>
    </w:p>
    <w:p w14:paraId="71530A92" w14:textId="05F6ECF6" w:rsidR="00580B90" w:rsidRDefault="00580B90" w:rsidP="004C7FB8"/>
    <w:p w14:paraId="6CED4FD6" w14:textId="6174D0A8" w:rsidR="00580B90" w:rsidRDefault="00580B90" w:rsidP="004C7FB8">
      <w:r w:rsidRPr="00580B90">
        <w:rPr>
          <w:noProof/>
        </w:rPr>
        <w:lastRenderedPageBreak/>
        <w:drawing>
          <wp:inline distT="0" distB="0" distL="0" distR="0" wp14:anchorId="54CC64B1" wp14:editId="26F9EC29">
            <wp:extent cx="5216525" cy="7607808"/>
            <wp:effectExtent l="19050" t="19050" r="22225" b="12700"/>
            <wp:docPr id="1073741872" name="Imagen 10737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30586" cy="7628314"/>
                    </a:xfrm>
                    <a:prstGeom prst="rect">
                      <a:avLst/>
                    </a:prstGeom>
                    <a:noFill/>
                    <a:ln w="3175">
                      <a:solidFill>
                        <a:schemeClr val="tx1"/>
                      </a:solidFill>
                    </a:ln>
                  </pic:spPr>
                </pic:pic>
              </a:graphicData>
            </a:graphic>
          </wp:inline>
        </w:drawing>
      </w:r>
    </w:p>
    <w:p w14:paraId="5975A57B" w14:textId="38EC40B6" w:rsidR="00580B90" w:rsidRDefault="00580B90" w:rsidP="004C7FB8"/>
    <w:p w14:paraId="5A7B5C35" w14:textId="1D948470" w:rsidR="00580B90" w:rsidRDefault="00580B90" w:rsidP="004C7FB8">
      <w:r w:rsidRPr="00580B90">
        <w:rPr>
          <w:noProof/>
        </w:rPr>
        <w:lastRenderedPageBreak/>
        <w:drawing>
          <wp:inline distT="0" distB="0" distL="0" distR="0" wp14:anchorId="71AA5C4B" wp14:editId="78910661">
            <wp:extent cx="5180400" cy="7765200"/>
            <wp:effectExtent l="19050" t="19050" r="20320" b="26670"/>
            <wp:docPr id="1073741873" name="Imagen 107374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0400" cy="7765200"/>
                    </a:xfrm>
                    <a:prstGeom prst="rect">
                      <a:avLst/>
                    </a:prstGeom>
                    <a:noFill/>
                    <a:ln w="3175">
                      <a:solidFill>
                        <a:schemeClr val="tx1"/>
                      </a:solidFill>
                    </a:ln>
                  </pic:spPr>
                </pic:pic>
              </a:graphicData>
            </a:graphic>
          </wp:inline>
        </w:drawing>
      </w:r>
    </w:p>
    <w:p w14:paraId="65A97B40" w14:textId="2B06499A" w:rsidR="00580B90" w:rsidRDefault="00580B90" w:rsidP="004C7FB8"/>
    <w:p w14:paraId="2B426909" w14:textId="2E7341B4" w:rsidR="00580B90" w:rsidRDefault="00DE5ACC" w:rsidP="004C7FB8">
      <w:r w:rsidRPr="00DE5ACC">
        <w:rPr>
          <w:noProof/>
        </w:rPr>
        <w:lastRenderedPageBreak/>
        <w:drawing>
          <wp:inline distT="0" distB="0" distL="0" distR="0" wp14:anchorId="4A4898C8" wp14:editId="2413EEC2">
            <wp:extent cx="5177155" cy="7824470"/>
            <wp:effectExtent l="19050" t="19050" r="23495" b="24130"/>
            <wp:docPr id="1073741876" name="Imagen 107374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84386" cy="7835399"/>
                    </a:xfrm>
                    <a:prstGeom prst="rect">
                      <a:avLst/>
                    </a:prstGeom>
                    <a:noFill/>
                    <a:ln w="3175">
                      <a:solidFill>
                        <a:schemeClr val="tx1"/>
                      </a:solidFill>
                    </a:ln>
                  </pic:spPr>
                </pic:pic>
              </a:graphicData>
            </a:graphic>
          </wp:inline>
        </w:drawing>
      </w:r>
    </w:p>
    <w:p w14:paraId="61D4AA6D" w14:textId="7551CDB3" w:rsidR="0052789A" w:rsidRDefault="0052789A" w:rsidP="004C7FB8"/>
    <w:p w14:paraId="5E4D4C14" w14:textId="2366CA4E" w:rsidR="0052789A" w:rsidRDefault="005271B4" w:rsidP="004C7FB8">
      <w:r w:rsidRPr="005271B4">
        <w:rPr>
          <w:noProof/>
        </w:rPr>
        <w:lastRenderedPageBreak/>
        <w:drawing>
          <wp:inline distT="0" distB="0" distL="0" distR="0" wp14:anchorId="26A3978B" wp14:editId="53F61A96">
            <wp:extent cx="5187315" cy="7748270"/>
            <wp:effectExtent l="19050" t="19050" r="13335" b="24130"/>
            <wp:docPr id="1073741877" name="Imagen 107374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94728" cy="7759343"/>
                    </a:xfrm>
                    <a:prstGeom prst="rect">
                      <a:avLst/>
                    </a:prstGeom>
                    <a:noFill/>
                    <a:ln w="3175">
                      <a:solidFill>
                        <a:schemeClr val="tx1"/>
                      </a:solidFill>
                    </a:ln>
                  </pic:spPr>
                </pic:pic>
              </a:graphicData>
            </a:graphic>
          </wp:inline>
        </w:drawing>
      </w:r>
    </w:p>
    <w:p w14:paraId="396BD5B2" w14:textId="2D7503BA" w:rsidR="005271B4" w:rsidRDefault="005271B4" w:rsidP="004C7FB8"/>
    <w:p w14:paraId="7D1CB7AE" w14:textId="4C1B457F" w:rsidR="005271B4" w:rsidRDefault="00DB4C6F" w:rsidP="004C7FB8">
      <w:r w:rsidRPr="00DB4C6F">
        <w:rPr>
          <w:noProof/>
        </w:rPr>
        <w:lastRenderedPageBreak/>
        <w:drawing>
          <wp:inline distT="0" distB="0" distL="0" distR="0" wp14:anchorId="76551286" wp14:editId="6487E2F9">
            <wp:extent cx="5172710" cy="7565390"/>
            <wp:effectExtent l="19050" t="19050" r="27940" b="16510"/>
            <wp:docPr id="1073741878" name="Imagen 107374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72710" cy="7565390"/>
                    </a:xfrm>
                    <a:prstGeom prst="rect">
                      <a:avLst/>
                    </a:prstGeom>
                    <a:noFill/>
                    <a:ln w="3175">
                      <a:solidFill>
                        <a:schemeClr val="tx1"/>
                      </a:solidFill>
                    </a:ln>
                  </pic:spPr>
                </pic:pic>
              </a:graphicData>
            </a:graphic>
          </wp:inline>
        </w:drawing>
      </w:r>
    </w:p>
    <w:p w14:paraId="4D45E736" w14:textId="749F1AA5" w:rsidR="00DB4C6F" w:rsidRDefault="00DB4C6F" w:rsidP="004C7FB8"/>
    <w:p w14:paraId="16CE2DDF" w14:textId="3CCB1E31" w:rsidR="00DB4C6F" w:rsidRDefault="00DB4C6F" w:rsidP="004C7FB8">
      <w:r w:rsidRPr="00DB4C6F">
        <w:rPr>
          <w:noProof/>
        </w:rPr>
        <w:lastRenderedPageBreak/>
        <w:drawing>
          <wp:inline distT="0" distB="0" distL="0" distR="0" wp14:anchorId="7FB16241" wp14:editId="7995F150">
            <wp:extent cx="5198110" cy="7717790"/>
            <wp:effectExtent l="19050" t="19050" r="21590" b="16510"/>
            <wp:docPr id="1073741879" name="Imagen 107374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98110" cy="7717790"/>
                    </a:xfrm>
                    <a:prstGeom prst="rect">
                      <a:avLst/>
                    </a:prstGeom>
                    <a:noFill/>
                    <a:ln w="3175">
                      <a:solidFill>
                        <a:schemeClr val="tx1"/>
                      </a:solidFill>
                    </a:ln>
                  </pic:spPr>
                </pic:pic>
              </a:graphicData>
            </a:graphic>
          </wp:inline>
        </w:drawing>
      </w:r>
    </w:p>
    <w:p w14:paraId="575221C1" w14:textId="16AA1D2E" w:rsidR="0080512C" w:rsidRDefault="0080512C" w:rsidP="004C7FB8"/>
    <w:p w14:paraId="172E2A7B" w14:textId="5379673E" w:rsidR="0080512C" w:rsidRDefault="0080512C" w:rsidP="004C7FB8">
      <w:r w:rsidRPr="0080512C">
        <w:rPr>
          <w:noProof/>
        </w:rPr>
        <w:lastRenderedPageBreak/>
        <w:drawing>
          <wp:inline distT="0" distB="0" distL="0" distR="0" wp14:anchorId="6440D3EB" wp14:editId="4B77FA2F">
            <wp:extent cx="5223510" cy="7727950"/>
            <wp:effectExtent l="19050" t="19050" r="15240" b="25400"/>
            <wp:docPr id="1073741880" name="Imagen 107374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23510" cy="7727950"/>
                    </a:xfrm>
                    <a:prstGeom prst="rect">
                      <a:avLst/>
                    </a:prstGeom>
                    <a:noFill/>
                    <a:ln w="3175">
                      <a:solidFill>
                        <a:schemeClr val="tx1"/>
                      </a:solidFill>
                    </a:ln>
                  </pic:spPr>
                </pic:pic>
              </a:graphicData>
            </a:graphic>
          </wp:inline>
        </w:drawing>
      </w:r>
    </w:p>
    <w:p w14:paraId="737A8BD7" w14:textId="0C2E3769" w:rsidR="00C466A3" w:rsidRDefault="00C466A3" w:rsidP="004C7FB8">
      <w:r w:rsidRPr="00C466A3">
        <w:rPr>
          <w:noProof/>
        </w:rPr>
        <w:lastRenderedPageBreak/>
        <w:drawing>
          <wp:inline distT="0" distB="0" distL="0" distR="0" wp14:anchorId="1282FD2E" wp14:editId="0817DF86">
            <wp:extent cx="5162550" cy="7616190"/>
            <wp:effectExtent l="19050" t="19050" r="19050" b="22860"/>
            <wp:docPr id="1073741881" name="Imagen 107374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62550" cy="7616190"/>
                    </a:xfrm>
                    <a:prstGeom prst="rect">
                      <a:avLst/>
                    </a:prstGeom>
                    <a:noFill/>
                    <a:ln w="3175">
                      <a:solidFill>
                        <a:schemeClr val="tx1"/>
                      </a:solidFill>
                    </a:ln>
                  </pic:spPr>
                </pic:pic>
              </a:graphicData>
            </a:graphic>
          </wp:inline>
        </w:drawing>
      </w:r>
    </w:p>
    <w:p w14:paraId="641080F2" w14:textId="2F3C0778" w:rsidR="00C466A3" w:rsidRDefault="00C466A3" w:rsidP="004C7FB8"/>
    <w:p w14:paraId="2CF75053" w14:textId="64BE7A2C" w:rsidR="00C466A3" w:rsidRDefault="00C466A3" w:rsidP="004C7FB8"/>
    <w:p w14:paraId="7A61D1FB" w14:textId="6351CEC2" w:rsidR="00C466A3" w:rsidRDefault="00C466A3" w:rsidP="004C7FB8">
      <w:r w:rsidRPr="00C466A3">
        <w:rPr>
          <w:noProof/>
        </w:rPr>
        <w:lastRenderedPageBreak/>
        <w:drawing>
          <wp:inline distT="0" distB="0" distL="0" distR="0" wp14:anchorId="2EC19552" wp14:editId="0A439700">
            <wp:extent cx="5167630" cy="7793990"/>
            <wp:effectExtent l="19050" t="19050" r="13970" b="16510"/>
            <wp:docPr id="1073741882" name="Imagen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67630" cy="7793990"/>
                    </a:xfrm>
                    <a:prstGeom prst="rect">
                      <a:avLst/>
                    </a:prstGeom>
                    <a:noFill/>
                    <a:ln w="3175">
                      <a:solidFill>
                        <a:schemeClr val="tx1"/>
                      </a:solidFill>
                    </a:ln>
                  </pic:spPr>
                </pic:pic>
              </a:graphicData>
            </a:graphic>
          </wp:inline>
        </w:drawing>
      </w:r>
    </w:p>
    <w:p w14:paraId="5475E30F" w14:textId="50D62E14" w:rsidR="00C466A3" w:rsidRDefault="00C466A3" w:rsidP="004C7FB8"/>
    <w:p w14:paraId="43B28C1C" w14:textId="3D0B76DD" w:rsidR="00C466A3" w:rsidRDefault="00A0354B" w:rsidP="004C7FB8">
      <w:r w:rsidRPr="00A0354B">
        <w:rPr>
          <w:noProof/>
        </w:rPr>
        <w:lastRenderedPageBreak/>
        <w:drawing>
          <wp:inline distT="0" distB="0" distL="0" distR="0" wp14:anchorId="37433FA2" wp14:editId="0672C7DC">
            <wp:extent cx="5238750" cy="7738110"/>
            <wp:effectExtent l="19050" t="19050" r="19050" b="15240"/>
            <wp:docPr id="1073741883" name="Imagen 107374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38750" cy="7738110"/>
                    </a:xfrm>
                    <a:prstGeom prst="rect">
                      <a:avLst/>
                    </a:prstGeom>
                    <a:noFill/>
                    <a:ln w="3175">
                      <a:solidFill>
                        <a:schemeClr val="tx1"/>
                      </a:solidFill>
                    </a:ln>
                  </pic:spPr>
                </pic:pic>
              </a:graphicData>
            </a:graphic>
          </wp:inline>
        </w:drawing>
      </w:r>
    </w:p>
    <w:p w14:paraId="7BDBCF9A" w14:textId="5E350874" w:rsidR="00A0354B" w:rsidRDefault="00A0354B" w:rsidP="004C7FB8"/>
    <w:p w14:paraId="3392379D" w14:textId="4B8EB801" w:rsidR="00A0354B" w:rsidRDefault="00A0354B" w:rsidP="004C7FB8">
      <w:r w:rsidRPr="00A0354B">
        <w:rPr>
          <w:noProof/>
        </w:rPr>
        <w:lastRenderedPageBreak/>
        <w:drawing>
          <wp:inline distT="0" distB="0" distL="0" distR="0" wp14:anchorId="3FFAC3A6" wp14:editId="744DDD2F">
            <wp:extent cx="5284470" cy="5883910"/>
            <wp:effectExtent l="19050" t="19050" r="11430" b="21590"/>
            <wp:docPr id="1073741886" name="Imagen 107374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84470" cy="5883910"/>
                    </a:xfrm>
                    <a:prstGeom prst="rect">
                      <a:avLst/>
                    </a:prstGeom>
                    <a:noFill/>
                    <a:ln w="3175">
                      <a:solidFill>
                        <a:schemeClr val="tx1"/>
                      </a:solidFill>
                    </a:ln>
                  </pic:spPr>
                </pic:pic>
              </a:graphicData>
            </a:graphic>
          </wp:inline>
        </w:drawing>
      </w:r>
    </w:p>
    <w:p w14:paraId="7B9B7569" w14:textId="2E8A7D4E" w:rsidR="000F5716" w:rsidRDefault="000F5716" w:rsidP="000F5716">
      <w:pPr>
        <w:pStyle w:val="Ttulo1"/>
        <w:numPr>
          <w:ilvl w:val="1"/>
          <w:numId w:val="38"/>
        </w:numPr>
        <w:spacing w:line="259" w:lineRule="auto"/>
        <w:jc w:val="both"/>
        <w:rPr>
          <w:b/>
          <w:spacing w:val="20"/>
          <w:sz w:val="24"/>
          <w:szCs w:val="24"/>
        </w:rPr>
      </w:pPr>
      <w:bookmarkStart w:id="224" w:name="_Toc1418571"/>
      <w:bookmarkStart w:id="225" w:name="_Toc59361431"/>
      <w:bookmarkStart w:id="226" w:name="_Toc91264875"/>
      <w:r>
        <w:rPr>
          <w:b/>
          <w:spacing w:val="20"/>
          <w:sz w:val="24"/>
          <w:szCs w:val="24"/>
        </w:rPr>
        <w:lastRenderedPageBreak/>
        <w:t>Plan Anual de Compras</w:t>
      </w:r>
      <w:bookmarkEnd w:id="226"/>
    </w:p>
    <w:p w14:paraId="11F5E41E" w14:textId="5F92C849" w:rsidR="000F5716" w:rsidRPr="000F5716" w:rsidRDefault="000F5716" w:rsidP="000F5716">
      <w:r w:rsidRPr="000F5716">
        <w:rPr>
          <w:noProof/>
          <w:lang w:val="en-US"/>
        </w:rPr>
        <w:drawing>
          <wp:inline distT="0" distB="0" distL="0" distR="0" wp14:anchorId="480A9F21" wp14:editId="20A9083F">
            <wp:extent cx="5028565" cy="7507301"/>
            <wp:effectExtent l="0" t="0" r="63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32338" cy="7512934"/>
                    </a:xfrm>
                    <a:prstGeom prst="rect">
                      <a:avLst/>
                    </a:prstGeom>
                    <a:noFill/>
                    <a:ln>
                      <a:noFill/>
                    </a:ln>
                  </pic:spPr>
                </pic:pic>
              </a:graphicData>
            </a:graphic>
          </wp:inline>
        </w:drawing>
      </w:r>
    </w:p>
    <w:bookmarkEnd w:id="224"/>
    <w:bookmarkEnd w:id="225"/>
    <w:p w14:paraId="42FF205E" w14:textId="77777777" w:rsidR="004C7FB8" w:rsidRPr="004C7FB8" w:rsidRDefault="004C7FB8" w:rsidP="004C7FB8"/>
    <w:p w14:paraId="13635EE2" w14:textId="77777777" w:rsidR="00A759C5" w:rsidRPr="00B97A88" w:rsidRDefault="00A759C5" w:rsidP="00A759C5">
      <w:pPr>
        <w:jc w:val="center"/>
        <w:rPr>
          <w:rFonts w:cs="Times New Roman"/>
          <w:lang w:eastAsia="es-ES" w:bidi="es-ES"/>
        </w:rPr>
      </w:pPr>
    </w:p>
    <w:sectPr w:rsidR="00A759C5" w:rsidRPr="00B97A88" w:rsidSect="005F7CAA">
      <w:footerReference w:type="default" r:id="rId116"/>
      <w:pgSz w:w="12240" w:h="15840" w:code="1"/>
      <w:pgMar w:top="1440" w:right="2160" w:bottom="1440" w:left="2160" w:header="706" w:footer="44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F25D" w14:textId="77777777" w:rsidR="00682FD6" w:rsidRDefault="00682FD6" w:rsidP="00F75C96">
      <w:r>
        <w:separator/>
      </w:r>
    </w:p>
  </w:endnote>
  <w:endnote w:type="continuationSeparator" w:id="0">
    <w:p w14:paraId="6449D4EC" w14:textId="77777777" w:rsidR="00682FD6" w:rsidRDefault="00682FD6" w:rsidP="00F7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Medium">
    <w:altName w:val="Arial"/>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Artifex CF Extra Light">
    <w:altName w:val="Arial"/>
    <w:panose1 w:val="000003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Roman 10cpi">
    <w:altName w:val="Times New Roman"/>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tifex">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94E8" w14:textId="77777777" w:rsidR="00716AD7" w:rsidRDefault="00716AD7" w:rsidP="00F75C96">
    <w:pPr>
      <w:pStyle w:val="Piedepgina"/>
    </w:pPr>
  </w:p>
  <w:p w14:paraId="7CA6316A" w14:textId="77777777" w:rsidR="00716AD7" w:rsidRDefault="00716AD7" w:rsidP="00F75C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9D48" w14:textId="77777777" w:rsidR="00716AD7" w:rsidRDefault="00716AD7" w:rsidP="00F75C96">
    <w:pPr>
      <w:pStyle w:val="Piedepgina"/>
    </w:pPr>
  </w:p>
  <w:p w14:paraId="35DEBA69" w14:textId="77777777" w:rsidR="00716AD7" w:rsidRDefault="00716AD7" w:rsidP="00F75C9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AE85" w14:textId="0E5E5724" w:rsidR="00716AD7" w:rsidRPr="007D6F37" w:rsidRDefault="00716AD7" w:rsidP="00F75C96">
    <w:pPr>
      <w:pStyle w:val="Piedepgina"/>
      <w:ind w:left="284"/>
      <w:jc w:val="center"/>
      <w:rPr>
        <w:rFonts w:cs="Times New Roman"/>
      </w:rPr>
    </w:pPr>
    <w:r>
      <w:rPr>
        <w:noProof/>
        <w:lang w:val="en-US"/>
      </w:rPr>
      <w:drawing>
        <wp:anchor distT="0" distB="0" distL="114300" distR="114300" simplePos="0" relativeHeight="251659264" behindDoc="0" locked="0" layoutInCell="1" allowOverlap="1" wp14:anchorId="7F1E78CB" wp14:editId="4F0CF88F">
          <wp:simplePos x="0" y="0"/>
          <wp:positionH relativeFrom="column">
            <wp:posOffset>1408430</wp:posOffset>
          </wp:positionH>
          <wp:positionV relativeFrom="paragraph">
            <wp:posOffset>-427990</wp:posOffset>
          </wp:positionV>
          <wp:extent cx="2414270" cy="292735"/>
          <wp:effectExtent l="0" t="0" r="5080" b="0"/>
          <wp:wrapSquare wrapText="bothSides"/>
          <wp:docPr id="1073741875" name="Imagen 107374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1317380082"/>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6E535E">
          <w:rPr>
            <w:rFonts w:cs="Times New Roman"/>
            <w:noProof/>
            <w:sz w:val="15"/>
            <w:szCs w:val="15"/>
            <w:lang w:val="es-ES"/>
          </w:rPr>
          <w:t>64</w:t>
        </w:r>
        <w:r w:rsidRPr="007D6F37">
          <w:rPr>
            <w:rFonts w:cs="Times New Roman"/>
            <w:noProof/>
            <w:sz w:val="15"/>
            <w:szCs w:val="15"/>
            <w:lang w:val="es-ES"/>
          </w:rPr>
          <w:fldChar w:fldCharType="end"/>
        </w:r>
      </w:sdtContent>
    </w:sdt>
  </w:p>
  <w:p w14:paraId="3336E8E0" w14:textId="77777777" w:rsidR="00716AD7" w:rsidRDefault="00716AD7" w:rsidP="00F75C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AAE9F" w14:textId="77777777" w:rsidR="00682FD6" w:rsidRDefault="00682FD6" w:rsidP="00F75C96">
      <w:r>
        <w:separator/>
      </w:r>
    </w:p>
  </w:footnote>
  <w:footnote w:type="continuationSeparator" w:id="0">
    <w:p w14:paraId="7B828F6C" w14:textId="77777777" w:rsidR="00682FD6" w:rsidRDefault="00682FD6" w:rsidP="00F75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2B8"/>
    <w:multiLevelType w:val="hybridMultilevel"/>
    <w:tmpl w:val="C5026374"/>
    <w:lvl w:ilvl="0" w:tplc="1C0A000B">
      <w:start w:val="1"/>
      <w:numFmt w:val="bullet"/>
      <w:lvlText w:val=""/>
      <w:lvlJc w:val="left"/>
      <w:pPr>
        <w:ind w:left="720" w:hanging="360"/>
      </w:pPr>
      <w:rPr>
        <w:rFonts w:ascii="Wingdings" w:hAnsi="Wingdings" w:hint="default"/>
      </w:rPr>
    </w:lvl>
    <w:lvl w:ilvl="1" w:tplc="E3A6D9B8"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C07CC"/>
    <w:multiLevelType w:val="hybridMultilevel"/>
    <w:tmpl w:val="A4C006B0"/>
    <w:lvl w:ilvl="0" w:tplc="580A0003">
      <w:start w:val="1"/>
      <w:numFmt w:val="bullet"/>
      <w:lvlText w:val="o"/>
      <w:lvlJc w:val="left"/>
      <w:pPr>
        <w:ind w:left="720" w:hanging="360"/>
      </w:pPr>
      <w:rPr>
        <w:rFonts w:ascii="Courier New" w:hAnsi="Courier New" w:cs="Courier New"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F4E4CC4"/>
    <w:multiLevelType w:val="hybridMultilevel"/>
    <w:tmpl w:val="76DAFCCA"/>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5F352F6"/>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1C255F"/>
    <w:multiLevelType w:val="hybridMultilevel"/>
    <w:tmpl w:val="E7AC7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20B98"/>
    <w:multiLevelType w:val="hybridMultilevel"/>
    <w:tmpl w:val="F08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40E4A"/>
    <w:multiLevelType w:val="hybridMultilevel"/>
    <w:tmpl w:val="9C46D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1754B3D"/>
    <w:multiLevelType w:val="hybridMultilevel"/>
    <w:tmpl w:val="665099C2"/>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2600196"/>
    <w:multiLevelType w:val="multilevel"/>
    <w:tmpl w:val="9880FAC0"/>
    <w:lvl w:ilvl="0">
      <w:start w:val="1"/>
      <w:numFmt w:val="upperRoman"/>
      <w:pStyle w:val="Ttulo1"/>
      <w:lvlText w:val="%1."/>
      <w:lvlJc w:val="right"/>
      <w:pPr>
        <w:ind w:left="1706" w:hanging="360"/>
      </w:pPr>
      <w:rPr>
        <w:rFonts w:hint="default"/>
      </w:rPr>
    </w:lvl>
    <w:lvl w:ilvl="1">
      <w:start w:val="1"/>
      <w:numFmt w:val="decimal"/>
      <w:isLgl/>
      <w:lvlText w:val="%1.%2"/>
      <w:lvlJc w:val="left"/>
      <w:pPr>
        <w:ind w:left="2051" w:hanging="705"/>
      </w:pPr>
      <w:rPr>
        <w:rFonts w:hint="default"/>
      </w:rPr>
    </w:lvl>
    <w:lvl w:ilvl="2">
      <w:start w:val="1"/>
      <w:numFmt w:val="decimal"/>
      <w:isLgl/>
      <w:lvlText w:val="%1.%2.%3"/>
      <w:lvlJc w:val="left"/>
      <w:pPr>
        <w:ind w:left="2066" w:hanging="720"/>
      </w:pPr>
      <w:rPr>
        <w:rFonts w:hint="default"/>
      </w:rPr>
    </w:lvl>
    <w:lvl w:ilvl="3">
      <w:start w:val="1"/>
      <w:numFmt w:val="decimal"/>
      <w:pStyle w:val="Prrafodelista"/>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9" w15:restartNumberingAfterBreak="0">
    <w:nsid w:val="237D1A4F"/>
    <w:multiLevelType w:val="hybridMultilevel"/>
    <w:tmpl w:val="1C4CE4E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D69595C"/>
    <w:multiLevelType w:val="hybridMultilevel"/>
    <w:tmpl w:val="A4640776"/>
    <w:lvl w:ilvl="0" w:tplc="580A0017">
      <w:start w:val="1"/>
      <w:numFmt w:val="lowerLetter"/>
      <w:lvlText w:val="%1)"/>
      <w:lvlJc w:val="left"/>
      <w:pPr>
        <w:ind w:left="720" w:hanging="360"/>
      </w:pPr>
    </w:lvl>
    <w:lvl w:ilvl="1" w:tplc="A14EC88A">
      <w:start w:val="7"/>
      <w:numFmt w:val="bullet"/>
      <w:lvlText w:val="•"/>
      <w:lvlJc w:val="left"/>
      <w:pPr>
        <w:ind w:left="1785" w:hanging="705"/>
      </w:pPr>
      <w:rPr>
        <w:rFonts w:ascii="Times New Roman" w:eastAsiaTheme="minorHAnsi" w:hAnsi="Times New Roman" w:cs="Times New Roman"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2F562AC5"/>
    <w:multiLevelType w:val="hybridMultilevel"/>
    <w:tmpl w:val="FA4AB6B6"/>
    <w:lvl w:ilvl="0" w:tplc="D5A6F3A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14C7806"/>
    <w:multiLevelType w:val="hybridMultilevel"/>
    <w:tmpl w:val="A9548C8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3C836C1"/>
    <w:multiLevelType w:val="hybridMultilevel"/>
    <w:tmpl w:val="8FC883E0"/>
    <w:lvl w:ilvl="0" w:tplc="58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C1117B"/>
    <w:multiLevelType w:val="hybridMultilevel"/>
    <w:tmpl w:val="99AC013C"/>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B987540"/>
    <w:multiLevelType w:val="hybridMultilevel"/>
    <w:tmpl w:val="38383424"/>
    <w:lvl w:ilvl="0" w:tplc="BF966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04408"/>
    <w:multiLevelType w:val="hybridMultilevel"/>
    <w:tmpl w:val="2DD8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F142A1"/>
    <w:multiLevelType w:val="hybridMultilevel"/>
    <w:tmpl w:val="A420DB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42C125F"/>
    <w:multiLevelType w:val="hybridMultilevel"/>
    <w:tmpl w:val="D6868D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8BC145C"/>
    <w:multiLevelType w:val="hybridMultilevel"/>
    <w:tmpl w:val="A848527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4A1C644D"/>
    <w:multiLevelType w:val="hybridMultilevel"/>
    <w:tmpl w:val="5F3AC6C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B182609"/>
    <w:multiLevelType w:val="hybridMultilevel"/>
    <w:tmpl w:val="D9DED4B2"/>
    <w:lvl w:ilvl="0" w:tplc="A84A9CBC">
      <w:start w:val="1"/>
      <w:numFmt w:val="lowerLetter"/>
      <w:lvlText w:val="%1."/>
      <w:lvlJc w:val="left"/>
      <w:pPr>
        <w:ind w:left="720" w:hanging="360"/>
      </w:pPr>
      <w:rPr>
        <w:rFonts w:hint="default"/>
        <w:b/>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4C3842CD"/>
    <w:multiLevelType w:val="hybridMultilevel"/>
    <w:tmpl w:val="E5F0CE78"/>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4DE346B5"/>
    <w:multiLevelType w:val="hybridMultilevel"/>
    <w:tmpl w:val="BB52A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E306C"/>
    <w:multiLevelType w:val="hybridMultilevel"/>
    <w:tmpl w:val="B1F6C4F4"/>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5086751D"/>
    <w:multiLevelType w:val="hybridMultilevel"/>
    <w:tmpl w:val="727437C2"/>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14338BB"/>
    <w:multiLevelType w:val="hybridMultilevel"/>
    <w:tmpl w:val="1562C3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B55D5"/>
    <w:multiLevelType w:val="hybridMultilevel"/>
    <w:tmpl w:val="0E86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AF1D10"/>
    <w:multiLevelType w:val="hybridMultilevel"/>
    <w:tmpl w:val="3AF8A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25D23"/>
    <w:multiLevelType w:val="hybridMultilevel"/>
    <w:tmpl w:val="A7C84A08"/>
    <w:lvl w:ilvl="0" w:tplc="D5A6F3A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5F5053E9"/>
    <w:multiLevelType w:val="hybridMultilevel"/>
    <w:tmpl w:val="33A6D0F4"/>
    <w:lvl w:ilvl="0" w:tplc="C5968662">
      <w:start w:val="1"/>
      <w:numFmt w:val="decimal"/>
      <w:lvlText w:val="%1."/>
      <w:lvlJc w:val="left"/>
      <w:pPr>
        <w:ind w:left="1068" w:hanging="360"/>
      </w:pPr>
      <w:rPr>
        <w:rFonts w:ascii="Times New Roman" w:hAnsi="Times New Roman" w:hint="default"/>
        <w:b/>
        <w:i w:val="0"/>
        <w:sz w:val="20"/>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1" w15:restartNumberingAfterBreak="0">
    <w:nsid w:val="621C2706"/>
    <w:multiLevelType w:val="hybridMultilevel"/>
    <w:tmpl w:val="7D8E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CF1FE3"/>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1D7ECD"/>
    <w:multiLevelType w:val="hybridMultilevel"/>
    <w:tmpl w:val="87EABF10"/>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723B12D1"/>
    <w:multiLevelType w:val="hybridMultilevel"/>
    <w:tmpl w:val="173CBA48"/>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15:restartNumberingAfterBreak="0">
    <w:nsid w:val="72E0559B"/>
    <w:multiLevelType w:val="hybridMultilevel"/>
    <w:tmpl w:val="B30A02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92706F"/>
    <w:multiLevelType w:val="hybridMultilevel"/>
    <w:tmpl w:val="5E22CED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73E9126E"/>
    <w:multiLevelType w:val="multilevel"/>
    <w:tmpl w:val="8474E854"/>
    <w:lvl w:ilvl="0">
      <w:start w:val="1"/>
      <w:numFmt w:val="upperRoman"/>
      <w:lvlText w:val="%1."/>
      <w:lvlJc w:val="right"/>
      <w:pPr>
        <w:ind w:left="1706" w:hanging="360"/>
      </w:pPr>
      <w:rPr>
        <w:rFonts w:hint="default"/>
      </w:rPr>
    </w:lvl>
    <w:lvl w:ilvl="1">
      <w:start w:val="1"/>
      <w:numFmt w:val="decimal"/>
      <w:isLgl/>
      <w:lvlText w:val="%1.%2"/>
      <w:lvlJc w:val="left"/>
      <w:pPr>
        <w:ind w:left="2051" w:hanging="705"/>
      </w:pPr>
      <w:rPr>
        <w:rFonts w:hint="default"/>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38" w15:restartNumberingAfterBreak="0">
    <w:nsid w:val="75685B54"/>
    <w:multiLevelType w:val="hybridMultilevel"/>
    <w:tmpl w:val="E51AD220"/>
    <w:lvl w:ilvl="0" w:tplc="5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DD4A9F"/>
    <w:multiLevelType w:val="hybridMultilevel"/>
    <w:tmpl w:val="DD245204"/>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82046C"/>
    <w:multiLevelType w:val="hybridMultilevel"/>
    <w:tmpl w:val="B4F0D570"/>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78A4AA9"/>
    <w:multiLevelType w:val="hybridMultilevel"/>
    <w:tmpl w:val="6ECA9D92"/>
    <w:lvl w:ilvl="0" w:tplc="8FD45C1C">
      <w:start w:val="1"/>
      <w:numFmt w:val="lowerLetter"/>
      <w:pStyle w:val="PrrafoNumerado"/>
      <w:lvlText w:val="%1."/>
      <w:lvlJc w:val="left"/>
      <w:pPr>
        <w:ind w:left="1004" w:hanging="360"/>
      </w:pPr>
    </w:lvl>
    <w:lvl w:ilvl="1" w:tplc="1C0A0019" w:tentative="1">
      <w:start w:val="1"/>
      <w:numFmt w:val="lowerLetter"/>
      <w:pStyle w:val="PrrafoNumerado"/>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pStyle w:val="PrrafoNumerado"/>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2" w15:restartNumberingAfterBreak="0">
    <w:nsid w:val="7F7F7C0F"/>
    <w:multiLevelType w:val="hybridMultilevel"/>
    <w:tmpl w:val="2AA6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C10EF"/>
    <w:multiLevelType w:val="hybridMultilevel"/>
    <w:tmpl w:val="9AB21D48"/>
    <w:lvl w:ilvl="0" w:tplc="580A0003">
      <w:start w:val="1"/>
      <w:numFmt w:val="bullet"/>
      <w:lvlText w:val="o"/>
      <w:lvlJc w:val="left"/>
      <w:pPr>
        <w:ind w:left="720" w:hanging="360"/>
      </w:pPr>
      <w:rPr>
        <w:rFonts w:ascii="Courier New" w:hAnsi="Courier New" w:cs="Courier New"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41"/>
  </w:num>
  <w:num w:numId="2">
    <w:abstractNumId w:val="37"/>
    <w:lvlOverride w:ilvl="0">
      <w:startOverride w:val="1"/>
    </w:lvlOverride>
  </w:num>
  <w:num w:numId="3">
    <w:abstractNumId w:val="37"/>
    <w:lvlOverride w:ilvl="0">
      <w:startOverride w:val="3"/>
    </w:lvlOverride>
  </w:num>
  <w:num w:numId="4">
    <w:abstractNumId w:val="8"/>
  </w:num>
  <w:num w:numId="5">
    <w:abstractNumId w:val="20"/>
  </w:num>
  <w:num w:numId="6">
    <w:abstractNumId w:val="6"/>
  </w:num>
  <w:num w:numId="7">
    <w:abstractNumId w:val="40"/>
  </w:num>
  <w:num w:numId="8">
    <w:abstractNumId w:val="14"/>
  </w:num>
  <w:num w:numId="9">
    <w:abstractNumId w:val="18"/>
  </w:num>
  <w:num w:numId="10">
    <w:abstractNumId w:val="36"/>
  </w:num>
  <w:num w:numId="11">
    <w:abstractNumId w:val="12"/>
  </w:num>
  <w:num w:numId="12">
    <w:abstractNumId w:val="34"/>
  </w:num>
  <w:num w:numId="13">
    <w:abstractNumId w:val="24"/>
  </w:num>
  <w:num w:numId="14">
    <w:abstractNumId w:val="33"/>
  </w:num>
  <w:num w:numId="15">
    <w:abstractNumId w:val="29"/>
  </w:num>
  <w:num w:numId="16">
    <w:abstractNumId w:val="0"/>
  </w:num>
  <w:num w:numId="17">
    <w:abstractNumId w:val="39"/>
  </w:num>
  <w:num w:numId="18">
    <w:abstractNumId w:val="17"/>
  </w:num>
  <w:num w:numId="19">
    <w:abstractNumId w:val="9"/>
  </w:num>
  <w:num w:numId="20">
    <w:abstractNumId w:val="43"/>
  </w:num>
  <w:num w:numId="21">
    <w:abstractNumId w:val="7"/>
  </w:num>
  <w:num w:numId="22">
    <w:abstractNumId w:val="10"/>
  </w:num>
  <w:num w:numId="23">
    <w:abstractNumId w:val="2"/>
  </w:num>
  <w:num w:numId="24">
    <w:abstractNumId w:val="11"/>
  </w:num>
  <w:num w:numId="25">
    <w:abstractNumId w:val="30"/>
  </w:num>
  <w:num w:numId="26">
    <w:abstractNumId w:val="38"/>
  </w:num>
  <w:num w:numId="27">
    <w:abstractNumId w:val="25"/>
  </w:num>
  <w:num w:numId="28">
    <w:abstractNumId w:val="22"/>
  </w:num>
  <w:num w:numId="29">
    <w:abstractNumId w:val="13"/>
  </w:num>
  <w:num w:numId="30">
    <w:abstractNumId w:val="19"/>
  </w:num>
  <w:num w:numId="31">
    <w:abstractNumId w:val="1"/>
  </w:num>
  <w:num w:numId="32">
    <w:abstractNumId w:val="21"/>
  </w:num>
  <w:num w:numId="33">
    <w:abstractNumId w:val="4"/>
  </w:num>
  <w:num w:numId="34">
    <w:abstractNumId w:val="26"/>
  </w:num>
  <w:num w:numId="35">
    <w:abstractNumId w:val="35"/>
  </w:num>
  <w:num w:numId="36">
    <w:abstractNumId w:val="28"/>
  </w:num>
  <w:num w:numId="37">
    <w:abstractNumId w:val="23"/>
  </w:num>
  <w:num w:numId="38">
    <w:abstractNumId w:val="32"/>
  </w:num>
  <w:num w:numId="39">
    <w:abstractNumId w:val="16"/>
  </w:num>
  <w:num w:numId="40">
    <w:abstractNumId w:val="31"/>
  </w:num>
  <w:num w:numId="41">
    <w:abstractNumId w:val="5"/>
  </w:num>
  <w:num w:numId="42">
    <w:abstractNumId w:val="42"/>
  </w:num>
  <w:num w:numId="43">
    <w:abstractNumId w:val="15"/>
  </w:num>
  <w:num w:numId="44">
    <w:abstractNumId w:val="27"/>
  </w:num>
  <w:num w:numId="45">
    <w:abstractNumId w:val="3"/>
  </w:num>
  <w:num w:numId="46">
    <w:abstractNumId w:val="8"/>
  </w:num>
  <w:num w:numId="47">
    <w:abstractNumId w:val="8"/>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5"/>
  </w:num>
  <w:num w:numId="51">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01"/>
    <w:rsid w:val="0000085E"/>
    <w:rsid w:val="00001B7A"/>
    <w:rsid w:val="0000270F"/>
    <w:rsid w:val="000047B2"/>
    <w:rsid w:val="00010E8E"/>
    <w:rsid w:val="00011955"/>
    <w:rsid w:val="000120FE"/>
    <w:rsid w:val="00015239"/>
    <w:rsid w:val="0001617A"/>
    <w:rsid w:val="00020736"/>
    <w:rsid w:val="00021333"/>
    <w:rsid w:val="000234EC"/>
    <w:rsid w:val="00023F8F"/>
    <w:rsid w:val="000240F3"/>
    <w:rsid w:val="00025648"/>
    <w:rsid w:val="00026DAA"/>
    <w:rsid w:val="000278DA"/>
    <w:rsid w:val="00030DED"/>
    <w:rsid w:val="00032864"/>
    <w:rsid w:val="000345B9"/>
    <w:rsid w:val="000350C9"/>
    <w:rsid w:val="00040CC9"/>
    <w:rsid w:val="00042CA2"/>
    <w:rsid w:val="00044B4C"/>
    <w:rsid w:val="00045032"/>
    <w:rsid w:val="000451EC"/>
    <w:rsid w:val="00052192"/>
    <w:rsid w:val="00052346"/>
    <w:rsid w:val="00056D01"/>
    <w:rsid w:val="0006074C"/>
    <w:rsid w:val="00060A8F"/>
    <w:rsid w:val="000611B7"/>
    <w:rsid w:val="00063317"/>
    <w:rsid w:val="0006358F"/>
    <w:rsid w:val="000649E7"/>
    <w:rsid w:val="00064C65"/>
    <w:rsid w:val="000657DE"/>
    <w:rsid w:val="00065BF5"/>
    <w:rsid w:val="000707B5"/>
    <w:rsid w:val="000725A7"/>
    <w:rsid w:val="00073F8B"/>
    <w:rsid w:val="00080F97"/>
    <w:rsid w:val="000902CD"/>
    <w:rsid w:val="00091638"/>
    <w:rsid w:val="000949D3"/>
    <w:rsid w:val="00094BDA"/>
    <w:rsid w:val="00096281"/>
    <w:rsid w:val="00096FAE"/>
    <w:rsid w:val="000A3E8F"/>
    <w:rsid w:val="000A5CFF"/>
    <w:rsid w:val="000B2078"/>
    <w:rsid w:val="000C1AA2"/>
    <w:rsid w:val="000C3E7B"/>
    <w:rsid w:val="000C4E25"/>
    <w:rsid w:val="000C6C35"/>
    <w:rsid w:val="000D0EC9"/>
    <w:rsid w:val="000D3146"/>
    <w:rsid w:val="000D3A0D"/>
    <w:rsid w:val="000D639B"/>
    <w:rsid w:val="000D7F4F"/>
    <w:rsid w:val="000E0D16"/>
    <w:rsid w:val="000E1BBA"/>
    <w:rsid w:val="000E360F"/>
    <w:rsid w:val="000E73A2"/>
    <w:rsid w:val="000F0268"/>
    <w:rsid w:val="000F1253"/>
    <w:rsid w:val="000F28A5"/>
    <w:rsid w:val="000F2D3C"/>
    <w:rsid w:val="000F41A6"/>
    <w:rsid w:val="000F4FB8"/>
    <w:rsid w:val="000F5716"/>
    <w:rsid w:val="000F6764"/>
    <w:rsid w:val="000F68D2"/>
    <w:rsid w:val="001029DF"/>
    <w:rsid w:val="00104A30"/>
    <w:rsid w:val="001057A3"/>
    <w:rsid w:val="001131C8"/>
    <w:rsid w:val="00113B89"/>
    <w:rsid w:val="001172FC"/>
    <w:rsid w:val="00120A7F"/>
    <w:rsid w:val="00121A30"/>
    <w:rsid w:val="00122355"/>
    <w:rsid w:val="00126372"/>
    <w:rsid w:val="00127191"/>
    <w:rsid w:val="001277EF"/>
    <w:rsid w:val="001315A1"/>
    <w:rsid w:val="00132963"/>
    <w:rsid w:val="00136C54"/>
    <w:rsid w:val="00141846"/>
    <w:rsid w:val="001437D4"/>
    <w:rsid w:val="001453E8"/>
    <w:rsid w:val="00152AEA"/>
    <w:rsid w:val="00152B8C"/>
    <w:rsid w:val="00154AF9"/>
    <w:rsid w:val="0015555D"/>
    <w:rsid w:val="0015647D"/>
    <w:rsid w:val="0016036A"/>
    <w:rsid w:val="00161D2F"/>
    <w:rsid w:val="00161D87"/>
    <w:rsid w:val="00163378"/>
    <w:rsid w:val="00170ACC"/>
    <w:rsid w:val="00171FED"/>
    <w:rsid w:val="00172FF0"/>
    <w:rsid w:val="0017463C"/>
    <w:rsid w:val="00175718"/>
    <w:rsid w:val="00177B92"/>
    <w:rsid w:val="00180F3A"/>
    <w:rsid w:val="0018278D"/>
    <w:rsid w:val="00182A9E"/>
    <w:rsid w:val="001852DE"/>
    <w:rsid w:val="00187963"/>
    <w:rsid w:val="00194F9E"/>
    <w:rsid w:val="001959EB"/>
    <w:rsid w:val="00196C7F"/>
    <w:rsid w:val="001A1A32"/>
    <w:rsid w:val="001A1DF0"/>
    <w:rsid w:val="001A241E"/>
    <w:rsid w:val="001A2516"/>
    <w:rsid w:val="001A42FF"/>
    <w:rsid w:val="001B08D4"/>
    <w:rsid w:val="001B27F8"/>
    <w:rsid w:val="001B3244"/>
    <w:rsid w:val="001B3D9F"/>
    <w:rsid w:val="001B7F8B"/>
    <w:rsid w:val="001C237C"/>
    <w:rsid w:val="001D2373"/>
    <w:rsid w:val="001D249E"/>
    <w:rsid w:val="001D415D"/>
    <w:rsid w:val="001D62AC"/>
    <w:rsid w:val="001E1063"/>
    <w:rsid w:val="001E32FB"/>
    <w:rsid w:val="001E4B36"/>
    <w:rsid w:val="001E78C3"/>
    <w:rsid w:val="001F0530"/>
    <w:rsid w:val="001F38CE"/>
    <w:rsid w:val="001F58D1"/>
    <w:rsid w:val="00204148"/>
    <w:rsid w:val="00204B31"/>
    <w:rsid w:val="00205820"/>
    <w:rsid w:val="00205C10"/>
    <w:rsid w:val="00205FF2"/>
    <w:rsid w:val="00206730"/>
    <w:rsid w:val="00207D0D"/>
    <w:rsid w:val="00211E2F"/>
    <w:rsid w:val="002133B9"/>
    <w:rsid w:val="0021340E"/>
    <w:rsid w:val="00213B6D"/>
    <w:rsid w:val="002144CA"/>
    <w:rsid w:val="00217DC2"/>
    <w:rsid w:val="00226847"/>
    <w:rsid w:val="00231BC4"/>
    <w:rsid w:val="00232BC7"/>
    <w:rsid w:val="00234C96"/>
    <w:rsid w:val="00234F5D"/>
    <w:rsid w:val="002361FA"/>
    <w:rsid w:val="002374AE"/>
    <w:rsid w:val="002414EB"/>
    <w:rsid w:val="0024438E"/>
    <w:rsid w:val="0024599E"/>
    <w:rsid w:val="00245AE7"/>
    <w:rsid w:val="0025152A"/>
    <w:rsid w:val="00251C25"/>
    <w:rsid w:val="00253094"/>
    <w:rsid w:val="0025313E"/>
    <w:rsid w:val="002533D3"/>
    <w:rsid w:val="00253459"/>
    <w:rsid w:val="00254EC6"/>
    <w:rsid w:val="0025688E"/>
    <w:rsid w:val="00257069"/>
    <w:rsid w:val="00257DF6"/>
    <w:rsid w:val="00260BEE"/>
    <w:rsid w:val="00264B55"/>
    <w:rsid w:val="0026538A"/>
    <w:rsid w:val="0027103A"/>
    <w:rsid w:val="002724B7"/>
    <w:rsid w:val="00276667"/>
    <w:rsid w:val="0027675A"/>
    <w:rsid w:val="002802FD"/>
    <w:rsid w:val="00284CEF"/>
    <w:rsid w:val="002863CB"/>
    <w:rsid w:val="00287C89"/>
    <w:rsid w:val="00292B8C"/>
    <w:rsid w:val="00293555"/>
    <w:rsid w:val="002941EE"/>
    <w:rsid w:val="0029514C"/>
    <w:rsid w:val="00295AA7"/>
    <w:rsid w:val="002961DA"/>
    <w:rsid w:val="002970D0"/>
    <w:rsid w:val="002A04C4"/>
    <w:rsid w:val="002A084B"/>
    <w:rsid w:val="002A553C"/>
    <w:rsid w:val="002A5FFB"/>
    <w:rsid w:val="002A62A8"/>
    <w:rsid w:val="002A70F9"/>
    <w:rsid w:val="002B44EE"/>
    <w:rsid w:val="002B46F5"/>
    <w:rsid w:val="002B5AEC"/>
    <w:rsid w:val="002C1109"/>
    <w:rsid w:val="002C18F0"/>
    <w:rsid w:val="002C3D60"/>
    <w:rsid w:val="002C3EF7"/>
    <w:rsid w:val="002C4D11"/>
    <w:rsid w:val="002C5969"/>
    <w:rsid w:val="002D2E41"/>
    <w:rsid w:val="002D3115"/>
    <w:rsid w:val="002D381F"/>
    <w:rsid w:val="002D4B9C"/>
    <w:rsid w:val="002E07D5"/>
    <w:rsid w:val="002E0875"/>
    <w:rsid w:val="002E515D"/>
    <w:rsid w:val="002E7535"/>
    <w:rsid w:val="002E79CB"/>
    <w:rsid w:val="002F0373"/>
    <w:rsid w:val="002F2C2A"/>
    <w:rsid w:val="002F2FAA"/>
    <w:rsid w:val="002F3EBD"/>
    <w:rsid w:val="002F5701"/>
    <w:rsid w:val="002F58D3"/>
    <w:rsid w:val="002F64D3"/>
    <w:rsid w:val="00301230"/>
    <w:rsid w:val="00304138"/>
    <w:rsid w:val="003053E9"/>
    <w:rsid w:val="00305F36"/>
    <w:rsid w:val="00305FD5"/>
    <w:rsid w:val="00311286"/>
    <w:rsid w:val="00311E65"/>
    <w:rsid w:val="00313126"/>
    <w:rsid w:val="00314853"/>
    <w:rsid w:val="003158C7"/>
    <w:rsid w:val="00315BE8"/>
    <w:rsid w:val="00323FB2"/>
    <w:rsid w:val="003267DF"/>
    <w:rsid w:val="00331F0C"/>
    <w:rsid w:val="00332359"/>
    <w:rsid w:val="00332445"/>
    <w:rsid w:val="00332F94"/>
    <w:rsid w:val="003338E4"/>
    <w:rsid w:val="00335905"/>
    <w:rsid w:val="003417FE"/>
    <w:rsid w:val="0034350E"/>
    <w:rsid w:val="0034521D"/>
    <w:rsid w:val="00353A3F"/>
    <w:rsid w:val="0035733B"/>
    <w:rsid w:val="00360E5D"/>
    <w:rsid w:val="00362932"/>
    <w:rsid w:val="003649F3"/>
    <w:rsid w:val="00367D29"/>
    <w:rsid w:val="00367D42"/>
    <w:rsid w:val="00371A6F"/>
    <w:rsid w:val="00371DD4"/>
    <w:rsid w:val="003729E9"/>
    <w:rsid w:val="00372D45"/>
    <w:rsid w:val="00374C13"/>
    <w:rsid w:val="00375E86"/>
    <w:rsid w:val="00381CBC"/>
    <w:rsid w:val="003846B8"/>
    <w:rsid w:val="0038789C"/>
    <w:rsid w:val="00387FAF"/>
    <w:rsid w:val="003923F2"/>
    <w:rsid w:val="00392A72"/>
    <w:rsid w:val="0039542C"/>
    <w:rsid w:val="003966EF"/>
    <w:rsid w:val="003967E0"/>
    <w:rsid w:val="00397D5A"/>
    <w:rsid w:val="003A0B2F"/>
    <w:rsid w:val="003A1720"/>
    <w:rsid w:val="003A2556"/>
    <w:rsid w:val="003A2AFC"/>
    <w:rsid w:val="003B00C4"/>
    <w:rsid w:val="003B1A1B"/>
    <w:rsid w:val="003B3830"/>
    <w:rsid w:val="003B43FD"/>
    <w:rsid w:val="003B4B36"/>
    <w:rsid w:val="003B6AE7"/>
    <w:rsid w:val="003C4D2D"/>
    <w:rsid w:val="003C4FBF"/>
    <w:rsid w:val="003C793A"/>
    <w:rsid w:val="003D0038"/>
    <w:rsid w:val="003D405B"/>
    <w:rsid w:val="003D4D0C"/>
    <w:rsid w:val="003D564E"/>
    <w:rsid w:val="003D63B9"/>
    <w:rsid w:val="003D7F83"/>
    <w:rsid w:val="003E19B6"/>
    <w:rsid w:val="003E2293"/>
    <w:rsid w:val="003E6AAA"/>
    <w:rsid w:val="003E6CEB"/>
    <w:rsid w:val="003F0BE6"/>
    <w:rsid w:val="003F18A9"/>
    <w:rsid w:val="003F1E4D"/>
    <w:rsid w:val="003F36E2"/>
    <w:rsid w:val="003F5956"/>
    <w:rsid w:val="003F73E3"/>
    <w:rsid w:val="003F7A35"/>
    <w:rsid w:val="00400D9F"/>
    <w:rsid w:val="0040361D"/>
    <w:rsid w:val="0040494A"/>
    <w:rsid w:val="0040702C"/>
    <w:rsid w:val="0041227C"/>
    <w:rsid w:val="00414F41"/>
    <w:rsid w:val="0041591B"/>
    <w:rsid w:val="00420F64"/>
    <w:rsid w:val="004223DF"/>
    <w:rsid w:val="00423AC9"/>
    <w:rsid w:val="004267B1"/>
    <w:rsid w:val="00431C81"/>
    <w:rsid w:val="00433CE4"/>
    <w:rsid w:val="00434A4D"/>
    <w:rsid w:val="00434ABA"/>
    <w:rsid w:val="00435440"/>
    <w:rsid w:val="00435BBC"/>
    <w:rsid w:val="00435C27"/>
    <w:rsid w:val="00440FBA"/>
    <w:rsid w:val="0044392C"/>
    <w:rsid w:val="004445D9"/>
    <w:rsid w:val="00450CBF"/>
    <w:rsid w:val="00452901"/>
    <w:rsid w:val="004539E7"/>
    <w:rsid w:val="00453FD4"/>
    <w:rsid w:val="00454E22"/>
    <w:rsid w:val="0045607D"/>
    <w:rsid w:val="00456B50"/>
    <w:rsid w:val="00462DC1"/>
    <w:rsid w:val="0046332F"/>
    <w:rsid w:val="0046408F"/>
    <w:rsid w:val="0046556E"/>
    <w:rsid w:val="00466D4C"/>
    <w:rsid w:val="00467B36"/>
    <w:rsid w:val="00467EBD"/>
    <w:rsid w:val="00470FFF"/>
    <w:rsid w:val="004710C0"/>
    <w:rsid w:val="004712BD"/>
    <w:rsid w:val="00471B93"/>
    <w:rsid w:val="004755C8"/>
    <w:rsid w:val="0047746A"/>
    <w:rsid w:val="00482956"/>
    <w:rsid w:val="00482C1B"/>
    <w:rsid w:val="00486EBF"/>
    <w:rsid w:val="00490160"/>
    <w:rsid w:val="00492305"/>
    <w:rsid w:val="004924F9"/>
    <w:rsid w:val="00492874"/>
    <w:rsid w:val="00492B9C"/>
    <w:rsid w:val="004A03C3"/>
    <w:rsid w:val="004A0F80"/>
    <w:rsid w:val="004A2757"/>
    <w:rsid w:val="004A35C9"/>
    <w:rsid w:val="004A37BD"/>
    <w:rsid w:val="004A7439"/>
    <w:rsid w:val="004B125F"/>
    <w:rsid w:val="004B1CA2"/>
    <w:rsid w:val="004B27F3"/>
    <w:rsid w:val="004B59C8"/>
    <w:rsid w:val="004C01A7"/>
    <w:rsid w:val="004C047D"/>
    <w:rsid w:val="004C2825"/>
    <w:rsid w:val="004C33D3"/>
    <w:rsid w:val="004C515B"/>
    <w:rsid w:val="004C73FE"/>
    <w:rsid w:val="004C7FB8"/>
    <w:rsid w:val="004D26CE"/>
    <w:rsid w:val="004E04C0"/>
    <w:rsid w:val="004E253A"/>
    <w:rsid w:val="004E2978"/>
    <w:rsid w:val="004E45E1"/>
    <w:rsid w:val="004E7EBD"/>
    <w:rsid w:val="004F2AE3"/>
    <w:rsid w:val="004F48A4"/>
    <w:rsid w:val="004F5872"/>
    <w:rsid w:val="005002B0"/>
    <w:rsid w:val="00500731"/>
    <w:rsid w:val="005009EE"/>
    <w:rsid w:val="005010E2"/>
    <w:rsid w:val="005046EC"/>
    <w:rsid w:val="00510023"/>
    <w:rsid w:val="00510155"/>
    <w:rsid w:val="00510E5C"/>
    <w:rsid w:val="0051182C"/>
    <w:rsid w:val="00516E3D"/>
    <w:rsid w:val="00520107"/>
    <w:rsid w:val="00520FE0"/>
    <w:rsid w:val="005220F5"/>
    <w:rsid w:val="00525B5E"/>
    <w:rsid w:val="00525E6C"/>
    <w:rsid w:val="005271B4"/>
    <w:rsid w:val="00527866"/>
    <w:rsid w:val="0052789A"/>
    <w:rsid w:val="00530C48"/>
    <w:rsid w:val="00534034"/>
    <w:rsid w:val="0053439E"/>
    <w:rsid w:val="00534F56"/>
    <w:rsid w:val="00535036"/>
    <w:rsid w:val="00535963"/>
    <w:rsid w:val="0053791F"/>
    <w:rsid w:val="00540133"/>
    <w:rsid w:val="00542BE2"/>
    <w:rsid w:val="00543B73"/>
    <w:rsid w:val="00547431"/>
    <w:rsid w:val="00550EB8"/>
    <w:rsid w:val="005517D8"/>
    <w:rsid w:val="005549A6"/>
    <w:rsid w:val="005561EB"/>
    <w:rsid w:val="00557278"/>
    <w:rsid w:val="00561092"/>
    <w:rsid w:val="005652A0"/>
    <w:rsid w:val="00567062"/>
    <w:rsid w:val="00567118"/>
    <w:rsid w:val="00567302"/>
    <w:rsid w:val="00570900"/>
    <w:rsid w:val="00570E7C"/>
    <w:rsid w:val="00571C0D"/>
    <w:rsid w:val="00572B4A"/>
    <w:rsid w:val="0057488B"/>
    <w:rsid w:val="00576056"/>
    <w:rsid w:val="00576DB0"/>
    <w:rsid w:val="00577101"/>
    <w:rsid w:val="00580B90"/>
    <w:rsid w:val="005820A7"/>
    <w:rsid w:val="00583D30"/>
    <w:rsid w:val="00585E2D"/>
    <w:rsid w:val="00585E9E"/>
    <w:rsid w:val="0059159D"/>
    <w:rsid w:val="00592B74"/>
    <w:rsid w:val="005935FB"/>
    <w:rsid w:val="00597A6B"/>
    <w:rsid w:val="005A1BB2"/>
    <w:rsid w:val="005A3591"/>
    <w:rsid w:val="005A455D"/>
    <w:rsid w:val="005B50AE"/>
    <w:rsid w:val="005C0CD1"/>
    <w:rsid w:val="005C0EF5"/>
    <w:rsid w:val="005C19EB"/>
    <w:rsid w:val="005C5A61"/>
    <w:rsid w:val="005C6AFD"/>
    <w:rsid w:val="005D20EB"/>
    <w:rsid w:val="005D2C6F"/>
    <w:rsid w:val="005D2EDF"/>
    <w:rsid w:val="005D328A"/>
    <w:rsid w:val="005D33DF"/>
    <w:rsid w:val="005D37CE"/>
    <w:rsid w:val="005D3BBD"/>
    <w:rsid w:val="005D43EE"/>
    <w:rsid w:val="005D63D2"/>
    <w:rsid w:val="005E12EF"/>
    <w:rsid w:val="005E2260"/>
    <w:rsid w:val="005E44D1"/>
    <w:rsid w:val="005E76AD"/>
    <w:rsid w:val="005F0C86"/>
    <w:rsid w:val="005F162F"/>
    <w:rsid w:val="005F32E2"/>
    <w:rsid w:val="005F36D0"/>
    <w:rsid w:val="005F40CF"/>
    <w:rsid w:val="005F4426"/>
    <w:rsid w:val="005F48F4"/>
    <w:rsid w:val="005F60AF"/>
    <w:rsid w:val="005F7CAA"/>
    <w:rsid w:val="00600D86"/>
    <w:rsid w:val="006021A2"/>
    <w:rsid w:val="00602678"/>
    <w:rsid w:val="0060492D"/>
    <w:rsid w:val="00607D75"/>
    <w:rsid w:val="00607E45"/>
    <w:rsid w:val="00610F93"/>
    <w:rsid w:val="00612435"/>
    <w:rsid w:val="00612755"/>
    <w:rsid w:val="0061461A"/>
    <w:rsid w:val="00617AA7"/>
    <w:rsid w:val="00626F01"/>
    <w:rsid w:val="00630462"/>
    <w:rsid w:val="006335FC"/>
    <w:rsid w:val="006372D9"/>
    <w:rsid w:val="00642F9F"/>
    <w:rsid w:val="006432AA"/>
    <w:rsid w:val="00644D92"/>
    <w:rsid w:val="006526F4"/>
    <w:rsid w:val="00652A64"/>
    <w:rsid w:val="00656840"/>
    <w:rsid w:val="00660D85"/>
    <w:rsid w:val="00661B8B"/>
    <w:rsid w:val="00662719"/>
    <w:rsid w:val="00665B6E"/>
    <w:rsid w:val="00665E31"/>
    <w:rsid w:val="00670114"/>
    <w:rsid w:val="00672908"/>
    <w:rsid w:val="006735B9"/>
    <w:rsid w:val="00674A9A"/>
    <w:rsid w:val="00675B81"/>
    <w:rsid w:val="0067632A"/>
    <w:rsid w:val="006779E6"/>
    <w:rsid w:val="00681D76"/>
    <w:rsid w:val="00681F94"/>
    <w:rsid w:val="00682FD6"/>
    <w:rsid w:val="00683778"/>
    <w:rsid w:val="00683820"/>
    <w:rsid w:val="00684C98"/>
    <w:rsid w:val="00685864"/>
    <w:rsid w:val="00685AE0"/>
    <w:rsid w:val="006863AF"/>
    <w:rsid w:val="00687892"/>
    <w:rsid w:val="006930D8"/>
    <w:rsid w:val="006946E3"/>
    <w:rsid w:val="0069574D"/>
    <w:rsid w:val="00695B84"/>
    <w:rsid w:val="00696954"/>
    <w:rsid w:val="006A2E97"/>
    <w:rsid w:val="006A2EF6"/>
    <w:rsid w:val="006A3436"/>
    <w:rsid w:val="006A53ED"/>
    <w:rsid w:val="006A7063"/>
    <w:rsid w:val="006B0D5D"/>
    <w:rsid w:val="006B218E"/>
    <w:rsid w:val="006B3E36"/>
    <w:rsid w:val="006B5DEC"/>
    <w:rsid w:val="006B7647"/>
    <w:rsid w:val="006C031B"/>
    <w:rsid w:val="006C71FE"/>
    <w:rsid w:val="006D0C9F"/>
    <w:rsid w:val="006D6834"/>
    <w:rsid w:val="006D686F"/>
    <w:rsid w:val="006D7FF5"/>
    <w:rsid w:val="006E1628"/>
    <w:rsid w:val="006E1ED0"/>
    <w:rsid w:val="006E535E"/>
    <w:rsid w:val="006F1C31"/>
    <w:rsid w:val="007034CB"/>
    <w:rsid w:val="007038A2"/>
    <w:rsid w:val="0070572C"/>
    <w:rsid w:val="007071BB"/>
    <w:rsid w:val="0071050E"/>
    <w:rsid w:val="007105E9"/>
    <w:rsid w:val="00711279"/>
    <w:rsid w:val="00716AD7"/>
    <w:rsid w:val="00721EAC"/>
    <w:rsid w:val="0072413B"/>
    <w:rsid w:val="00724652"/>
    <w:rsid w:val="007307F2"/>
    <w:rsid w:val="00733B34"/>
    <w:rsid w:val="00733B35"/>
    <w:rsid w:val="00737D41"/>
    <w:rsid w:val="00740249"/>
    <w:rsid w:val="00740BB2"/>
    <w:rsid w:val="00741164"/>
    <w:rsid w:val="00750DF6"/>
    <w:rsid w:val="007532BE"/>
    <w:rsid w:val="00753688"/>
    <w:rsid w:val="00753983"/>
    <w:rsid w:val="00757420"/>
    <w:rsid w:val="00761551"/>
    <w:rsid w:val="00761D64"/>
    <w:rsid w:val="00764F7A"/>
    <w:rsid w:val="007652C8"/>
    <w:rsid w:val="0076612D"/>
    <w:rsid w:val="0076694C"/>
    <w:rsid w:val="00771827"/>
    <w:rsid w:val="0077189A"/>
    <w:rsid w:val="00773921"/>
    <w:rsid w:val="00776FE5"/>
    <w:rsid w:val="007800B5"/>
    <w:rsid w:val="007807CC"/>
    <w:rsid w:val="00790BA2"/>
    <w:rsid w:val="0079172F"/>
    <w:rsid w:val="007932A9"/>
    <w:rsid w:val="007952B8"/>
    <w:rsid w:val="007970B4"/>
    <w:rsid w:val="007A0F2E"/>
    <w:rsid w:val="007A1995"/>
    <w:rsid w:val="007A32E1"/>
    <w:rsid w:val="007A7263"/>
    <w:rsid w:val="007B7421"/>
    <w:rsid w:val="007C45CD"/>
    <w:rsid w:val="007C6E4C"/>
    <w:rsid w:val="007C7D36"/>
    <w:rsid w:val="007D1156"/>
    <w:rsid w:val="007D2846"/>
    <w:rsid w:val="007D3B15"/>
    <w:rsid w:val="007D3F6F"/>
    <w:rsid w:val="007D52AC"/>
    <w:rsid w:val="007D65F2"/>
    <w:rsid w:val="007D6E9F"/>
    <w:rsid w:val="007D6F37"/>
    <w:rsid w:val="007D70EA"/>
    <w:rsid w:val="007D7232"/>
    <w:rsid w:val="007E18C9"/>
    <w:rsid w:val="007E45F7"/>
    <w:rsid w:val="007F0511"/>
    <w:rsid w:val="007F1C65"/>
    <w:rsid w:val="007F2194"/>
    <w:rsid w:val="007F2B45"/>
    <w:rsid w:val="007F389B"/>
    <w:rsid w:val="007F3DD4"/>
    <w:rsid w:val="007F5195"/>
    <w:rsid w:val="007F563C"/>
    <w:rsid w:val="007F5717"/>
    <w:rsid w:val="007F5ADA"/>
    <w:rsid w:val="008025B8"/>
    <w:rsid w:val="0080512C"/>
    <w:rsid w:val="00812B1B"/>
    <w:rsid w:val="00814C63"/>
    <w:rsid w:val="00815E45"/>
    <w:rsid w:val="0081661B"/>
    <w:rsid w:val="00816C76"/>
    <w:rsid w:val="00817CDB"/>
    <w:rsid w:val="008202CD"/>
    <w:rsid w:val="00820760"/>
    <w:rsid w:val="00821471"/>
    <w:rsid w:val="0082267E"/>
    <w:rsid w:val="0082705F"/>
    <w:rsid w:val="00831BEA"/>
    <w:rsid w:val="0083366D"/>
    <w:rsid w:val="0083448E"/>
    <w:rsid w:val="008350F1"/>
    <w:rsid w:val="00842990"/>
    <w:rsid w:val="00844C37"/>
    <w:rsid w:val="0084686D"/>
    <w:rsid w:val="008509E9"/>
    <w:rsid w:val="00852D5F"/>
    <w:rsid w:val="00855725"/>
    <w:rsid w:val="00856A1E"/>
    <w:rsid w:val="008571D3"/>
    <w:rsid w:val="008571E6"/>
    <w:rsid w:val="00860525"/>
    <w:rsid w:val="00860882"/>
    <w:rsid w:val="008679ED"/>
    <w:rsid w:val="0087065D"/>
    <w:rsid w:val="008750E1"/>
    <w:rsid w:val="008752B1"/>
    <w:rsid w:val="0088199A"/>
    <w:rsid w:val="00882E81"/>
    <w:rsid w:val="00882FF3"/>
    <w:rsid w:val="00883AF5"/>
    <w:rsid w:val="00883ECB"/>
    <w:rsid w:val="008849AF"/>
    <w:rsid w:val="00885F89"/>
    <w:rsid w:val="008867ED"/>
    <w:rsid w:val="0088718C"/>
    <w:rsid w:val="00887725"/>
    <w:rsid w:val="00890423"/>
    <w:rsid w:val="00890A6B"/>
    <w:rsid w:val="0089501E"/>
    <w:rsid w:val="00895178"/>
    <w:rsid w:val="00895407"/>
    <w:rsid w:val="00895B6F"/>
    <w:rsid w:val="008A10AC"/>
    <w:rsid w:val="008B00F2"/>
    <w:rsid w:val="008B0E96"/>
    <w:rsid w:val="008C235A"/>
    <w:rsid w:val="008C3253"/>
    <w:rsid w:val="008C5E8F"/>
    <w:rsid w:val="008C6C21"/>
    <w:rsid w:val="008C70FF"/>
    <w:rsid w:val="008D1F97"/>
    <w:rsid w:val="008D2271"/>
    <w:rsid w:val="008D5030"/>
    <w:rsid w:val="008E1A2B"/>
    <w:rsid w:val="008E34FC"/>
    <w:rsid w:val="008E403E"/>
    <w:rsid w:val="008E4423"/>
    <w:rsid w:val="008E4FCE"/>
    <w:rsid w:val="008E5731"/>
    <w:rsid w:val="008E58E2"/>
    <w:rsid w:val="008E65D6"/>
    <w:rsid w:val="008F1268"/>
    <w:rsid w:val="008F20C8"/>
    <w:rsid w:val="008F45FD"/>
    <w:rsid w:val="008F71E5"/>
    <w:rsid w:val="008F7667"/>
    <w:rsid w:val="008F786A"/>
    <w:rsid w:val="00901741"/>
    <w:rsid w:val="00903D9F"/>
    <w:rsid w:val="00905946"/>
    <w:rsid w:val="0090638E"/>
    <w:rsid w:val="00906A33"/>
    <w:rsid w:val="00906C93"/>
    <w:rsid w:val="009140E1"/>
    <w:rsid w:val="00917A46"/>
    <w:rsid w:val="00920B84"/>
    <w:rsid w:val="009227BC"/>
    <w:rsid w:val="00923FE4"/>
    <w:rsid w:val="00925F92"/>
    <w:rsid w:val="00927EA6"/>
    <w:rsid w:val="0093088A"/>
    <w:rsid w:val="00932557"/>
    <w:rsid w:val="00932C81"/>
    <w:rsid w:val="00933745"/>
    <w:rsid w:val="00935F1D"/>
    <w:rsid w:val="009373E7"/>
    <w:rsid w:val="00945149"/>
    <w:rsid w:val="00950049"/>
    <w:rsid w:val="0095024B"/>
    <w:rsid w:val="009516A9"/>
    <w:rsid w:val="00951C51"/>
    <w:rsid w:val="0095207D"/>
    <w:rsid w:val="009526FA"/>
    <w:rsid w:val="009548C7"/>
    <w:rsid w:val="0095557F"/>
    <w:rsid w:val="00961D86"/>
    <w:rsid w:val="00962888"/>
    <w:rsid w:val="0096506B"/>
    <w:rsid w:val="00966940"/>
    <w:rsid w:val="009705C7"/>
    <w:rsid w:val="00972A47"/>
    <w:rsid w:val="00974772"/>
    <w:rsid w:val="009759EE"/>
    <w:rsid w:val="00976B5D"/>
    <w:rsid w:val="00981424"/>
    <w:rsid w:val="00981977"/>
    <w:rsid w:val="009819B4"/>
    <w:rsid w:val="00982218"/>
    <w:rsid w:val="00993F30"/>
    <w:rsid w:val="00994D64"/>
    <w:rsid w:val="00995698"/>
    <w:rsid w:val="009A69AD"/>
    <w:rsid w:val="009B39A2"/>
    <w:rsid w:val="009B43C0"/>
    <w:rsid w:val="009B56FE"/>
    <w:rsid w:val="009B5DF6"/>
    <w:rsid w:val="009B7FDB"/>
    <w:rsid w:val="009C349E"/>
    <w:rsid w:val="009C37E3"/>
    <w:rsid w:val="009C4309"/>
    <w:rsid w:val="009C5883"/>
    <w:rsid w:val="009C7AA0"/>
    <w:rsid w:val="009D0AE1"/>
    <w:rsid w:val="009D147C"/>
    <w:rsid w:val="009D7222"/>
    <w:rsid w:val="009E1066"/>
    <w:rsid w:val="009E161D"/>
    <w:rsid w:val="009E1CF5"/>
    <w:rsid w:val="009E322D"/>
    <w:rsid w:val="009E4807"/>
    <w:rsid w:val="009E4ABD"/>
    <w:rsid w:val="009F4721"/>
    <w:rsid w:val="009F6092"/>
    <w:rsid w:val="009F66B3"/>
    <w:rsid w:val="009F6F32"/>
    <w:rsid w:val="00A00BD8"/>
    <w:rsid w:val="00A01AC8"/>
    <w:rsid w:val="00A0354B"/>
    <w:rsid w:val="00A0408F"/>
    <w:rsid w:val="00A041FF"/>
    <w:rsid w:val="00A0651B"/>
    <w:rsid w:val="00A0749F"/>
    <w:rsid w:val="00A07B28"/>
    <w:rsid w:val="00A11ABC"/>
    <w:rsid w:val="00A13A44"/>
    <w:rsid w:val="00A1546C"/>
    <w:rsid w:val="00A1641A"/>
    <w:rsid w:val="00A244FD"/>
    <w:rsid w:val="00A25098"/>
    <w:rsid w:val="00A32032"/>
    <w:rsid w:val="00A35570"/>
    <w:rsid w:val="00A35B1A"/>
    <w:rsid w:val="00A36CC6"/>
    <w:rsid w:val="00A37782"/>
    <w:rsid w:val="00A42123"/>
    <w:rsid w:val="00A431C6"/>
    <w:rsid w:val="00A4351C"/>
    <w:rsid w:val="00A440E2"/>
    <w:rsid w:val="00A453BA"/>
    <w:rsid w:val="00A47E50"/>
    <w:rsid w:val="00A62792"/>
    <w:rsid w:val="00A63E60"/>
    <w:rsid w:val="00A6583C"/>
    <w:rsid w:val="00A65EAD"/>
    <w:rsid w:val="00A70FFB"/>
    <w:rsid w:val="00A71E65"/>
    <w:rsid w:val="00A72451"/>
    <w:rsid w:val="00A759C5"/>
    <w:rsid w:val="00A801D6"/>
    <w:rsid w:val="00A84130"/>
    <w:rsid w:val="00A8417B"/>
    <w:rsid w:val="00A867DC"/>
    <w:rsid w:val="00A87751"/>
    <w:rsid w:val="00A903EE"/>
    <w:rsid w:val="00A92451"/>
    <w:rsid w:val="00A95DEB"/>
    <w:rsid w:val="00A95F68"/>
    <w:rsid w:val="00AA1B9D"/>
    <w:rsid w:val="00AA511C"/>
    <w:rsid w:val="00AA7D54"/>
    <w:rsid w:val="00AB4AC8"/>
    <w:rsid w:val="00AB61C2"/>
    <w:rsid w:val="00AB6664"/>
    <w:rsid w:val="00AB7B02"/>
    <w:rsid w:val="00AC0740"/>
    <w:rsid w:val="00AC1C28"/>
    <w:rsid w:val="00AC2BAC"/>
    <w:rsid w:val="00AC46BD"/>
    <w:rsid w:val="00AC4A79"/>
    <w:rsid w:val="00AC7344"/>
    <w:rsid w:val="00AD199B"/>
    <w:rsid w:val="00AD2BA0"/>
    <w:rsid w:val="00AD31D0"/>
    <w:rsid w:val="00AD44B3"/>
    <w:rsid w:val="00AD5455"/>
    <w:rsid w:val="00AD6F6F"/>
    <w:rsid w:val="00AE1A7F"/>
    <w:rsid w:val="00AE4375"/>
    <w:rsid w:val="00AE492C"/>
    <w:rsid w:val="00AF142D"/>
    <w:rsid w:val="00AF2894"/>
    <w:rsid w:val="00AF3FA3"/>
    <w:rsid w:val="00AF5481"/>
    <w:rsid w:val="00AF7413"/>
    <w:rsid w:val="00AF74C7"/>
    <w:rsid w:val="00B01F79"/>
    <w:rsid w:val="00B03319"/>
    <w:rsid w:val="00B03E9D"/>
    <w:rsid w:val="00B04FB2"/>
    <w:rsid w:val="00B06395"/>
    <w:rsid w:val="00B075F6"/>
    <w:rsid w:val="00B101FB"/>
    <w:rsid w:val="00B10895"/>
    <w:rsid w:val="00B12702"/>
    <w:rsid w:val="00B12DE5"/>
    <w:rsid w:val="00B135BF"/>
    <w:rsid w:val="00B156FB"/>
    <w:rsid w:val="00B16A5D"/>
    <w:rsid w:val="00B20EAA"/>
    <w:rsid w:val="00B2239F"/>
    <w:rsid w:val="00B3253A"/>
    <w:rsid w:val="00B436FE"/>
    <w:rsid w:val="00B47272"/>
    <w:rsid w:val="00B5026F"/>
    <w:rsid w:val="00B51042"/>
    <w:rsid w:val="00B54769"/>
    <w:rsid w:val="00B55B0A"/>
    <w:rsid w:val="00B56286"/>
    <w:rsid w:val="00B614B4"/>
    <w:rsid w:val="00B64F79"/>
    <w:rsid w:val="00B666A8"/>
    <w:rsid w:val="00B67E9E"/>
    <w:rsid w:val="00B73598"/>
    <w:rsid w:val="00B73C74"/>
    <w:rsid w:val="00B7423F"/>
    <w:rsid w:val="00B75154"/>
    <w:rsid w:val="00B806E7"/>
    <w:rsid w:val="00B81900"/>
    <w:rsid w:val="00B81BDB"/>
    <w:rsid w:val="00B827AB"/>
    <w:rsid w:val="00B86E6B"/>
    <w:rsid w:val="00B87CC9"/>
    <w:rsid w:val="00B902CA"/>
    <w:rsid w:val="00B91365"/>
    <w:rsid w:val="00B919DD"/>
    <w:rsid w:val="00B93243"/>
    <w:rsid w:val="00B94895"/>
    <w:rsid w:val="00B94F86"/>
    <w:rsid w:val="00B9565E"/>
    <w:rsid w:val="00B95CD5"/>
    <w:rsid w:val="00B96157"/>
    <w:rsid w:val="00B96C40"/>
    <w:rsid w:val="00B97A88"/>
    <w:rsid w:val="00BA029B"/>
    <w:rsid w:val="00BA07B2"/>
    <w:rsid w:val="00BA0D57"/>
    <w:rsid w:val="00BA16AE"/>
    <w:rsid w:val="00BA189C"/>
    <w:rsid w:val="00BA2078"/>
    <w:rsid w:val="00BA32CF"/>
    <w:rsid w:val="00BA4478"/>
    <w:rsid w:val="00BA4579"/>
    <w:rsid w:val="00BA4DD1"/>
    <w:rsid w:val="00BA506B"/>
    <w:rsid w:val="00BA617F"/>
    <w:rsid w:val="00BA64A8"/>
    <w:rsid w:val="00BB0D8B"/>
    <w:rsid w:val="00BB2E14"/>
    <w:rsid w:val="00BB6959"/>
    <w:rsid w:val="00BB6DC0"/>
    <w:rsid w:val="00BC0F3D"/>
    <w:rsid w:val="00BC2C97"/>
    <w:rsid w:val="00BC2E02"/>
    <w:rsid w:val="00BC4A2B"/>
    <w:rsid w:val="00BC6021"/>
    <w:rsid w:val="00BC7621"/>
    <w:rsid w:val="00BD2478"/>
    <w:rsid w:val="00BD59E7"/>
    <w:rsid w:val="00BD60D5"/>
    <w:rsid w:val="00BD7472"/>
    <w:rsid w:val="00BE02B6"/>
    <w:rsid w:val="00BE1519"/>
    <w:rsid w:val="00BE217C"/>
    <w:rsid w:val="00BE2F67"/>
    <w:rsid w:val="00BE33F6"/>
    <w:rsid w:val="00BE3D4F"/>
    <w:rsid w:val="00BE4E78"/>
    <w:rsid w:val="00BE5231"/>
    <w:rsid w:val="00BE64A7"/>
    <w:rsid w:val="00BF315C"/>
    <w:rsid w:val="00BF3CAB"/>
    <w:rsid w:val="00C057A0"/>
    <w:rsid w:val="00C057D8"/>
    <w:rsid w:val="00C05B1E"/>
    <w:rsid w:val="00C079BB"/>
    <w:rsid w:val="00C1135A"/>
    <w:rsid w:val="00C13598"/>
    <w:rsid w:val="00C2033F"/>
    <w:rsid w:val="00C22535"/>
    <w:rsid w:val="00C231F6"/>
    <w:rsid w:val="00C27A35"/>
    <w:rsid w:val="00C3106C"/>
    <w:rsid w:val="00C3118F"/>
    <w:rsid w:val="00C311C7"/>
    <w:rsid w:val="00C32A10"/>
    <w:rsid w:val="00C33161"/>
    <w:rsid w:val="00C33965"/>
    <w:rsid w:val="00C34D1A"/>
    <w:rsid w:val="00C366A9"/>
    <w:rsid w:val="00C37623"/>
    <w:rsid w:val="00C466A3"/>
    <w:rsid w:val="00C516C9"/>
    <w:rsid w:val="00C51906"/>
    <w:rsid w:val="00C5278F"/>
    <w:rsid w:val="00C614CE"/>
    <w:rsid w:val="00C64EB0"/>
    <w:rsid w:val="00C666C0"/>
    <w:rsid w:val="00C6793D"/>
    <w:rsid w:val="00C70A93"/>
    <w:rsid w:val="00C70D9C"/>
    <w:rsid w:val="00C7206E"/>
    <w:rsid w:val="00C760A0"/>
    <w:rsid w:val="00C761DC"/>
    <w:rsid w:val="00C76401"/>
    <w:rsid w:val="00C76CCC"/>
    <w:rsid w:val="00C82D03"/>
    <w:rsid w:val="00C85C32"/>
    <w:rsid w:val="00C86858"/>
    <w:rsid w:val="00C86E66"/>
    <w:rsid w:val="00C97CF8"/>
    <w:rsid w:val="00CA6BB5"/>
    <w:rsid w:val="00CB09D0"/>
    <w:rsid w:val="00CB14F7"/>
    <w:rsid w:val="00CB184B"/>
    <w:rsid w:val="00CB2607"/>
    <w:rsid w:val="00CB4219"/>
    <w:rsid w:val="00CC35A9"/>
    <w:rsid w:val="00CC473E"/>
    <w:rsid w:val="00CD0AA0"/>
    <w:rsid w:val="00CD3AB3"/>
    <w:rsid w:val="00CD7137"/>
    <w:rsid w:val="00CE113F"/>
    <w:rsid w:val="00CE1591"/>
    <w:rsid w:val="00CE3873"/>
    <w:rsid w:val="00CE3FE8"/>
    <w:rsid w:val="00CF6B04"/>
    <w:rsid w:val="00D0287C"/>
    <w:rsid w:val="00D02EC0"/>
    <w:rsid w:val="00D0398E"/>
    <w:rsid w:val="00D0463A"/>
    <w:rsid w:val="00D04A39"/>
    <w:rsid w:val="00D0654F"/>
    <w:rsid w:val="00D07694"/>
    <w:rsid w:val="00D149B7"/>
    <w:rsid w:val="00D16294"/>
    <w:rsid w:val="00D16972"/>
    <w:rsid w:val="00D221A6"/>
    <w:rsid w:val="00D23444"/>
    <w:rsid w:val="00D23F2D"/>
    <w:rsid w:val="00D245C4"/>
    <w:rsid w:val="00D27C74"/>
    <w:rsid w:val="00D3109A"/>
    <w:rsid w:val="00D33195"/>
    <w:rsid w:val="00D35CD2"/>
    <w:rsid w:val="00D40861"/>
    <w:rsid w:val="00D43B91"/>
    <w:rsid w:val="00D5004B"/>
    <w:rsid w:val="00D51C40"/>
    <w:rsid w:val="00D529FA"/>
    <w:rsid w:val="00D55714"/>
    <w:rsid w:val="00D564FE"/>
    <w:rsid w:val="00D60998"/>
    <w:rsid w:val="00D70398"/>
    <w:rsid w:val="00D706B0"/>
    <w:rsid w:val="00D710C4"/>
    <w:rsid w:val="00D814ED"/>
    <w:rsid w:val="00D83ECC"/>
    <w:rsid w:val="00D8514F"/>
    <w:rsid w:val="00D85381"/>
    <w:rsid w:val="00D85904"/>
    <w:rsid w:val="00D85C39"/>
    <w:rsid w:val="00D93314"/>
    <w:rsid w:val="00D942F6"/>
    <w:rsid w:val="00D95EB6"/>
    <w:rsid w:val="00D97568"/>
    <w:rsid w:val="00D97855"/>
    <w:rsid w:val="00DA2DBC"/>
    <w:rsid w:val="00DA44CA"/>
    <w:rsid w:val="00DA5A31"/>
    <w:rsid w:val="00DA7BBD"/>
    <w:rsid w:val="00DB151D"/>
    <w:rsid w:val="00DB39AE"/>
    <w:rsid w:val="00DB48CD"/>
    <w:rsid w:val="00DB4C6F"/>
    <w:rsid w:val="00DB4E22"/>
    <w:rsid w:val="00DC1CCA"/>
    <w:rsid w:val="00DC3763"/>
    <w:rsid w:val="00DC4A14"/>
    <w:rsid w:val="00DC4C3F"/>
    <w:rsid w:val="00DC6BFB"/>
    <w:rsid w:val="00DC6C9E"/>
    <w:rsid w:val="00DC7257"/>
    <w:rsid w:val="00DC7556"/>
    <w:rsid w:val="00DD03EB"/>
    <w:rsid w:val="00DD0781"/>
    <w:rsid w:val="00DD1894"/>
    <w:rsid w:val="00DD63EC"/>
    <w:rsid w:val="00DE057D"/>
    <w:rsid w:val="00DE0C05"/>
    <w:rsid w:val="00DE11FC"/>
    <w:rsid w:val="00DE4AF5"/>
    <w:rsid w:val="00DE4DC0"/>
    <w:rsid w:val="00DE5787"/>
    <w:rsid w:val="00DE5ACC"/>
    <w:rsid w:val="00DE7546"/>
    <w:rsid w:val="00DE7BE6"/>
    <w:rsid w:val="00DF0C46"/>
    <w:rsid w:val="00DF25BC"/>
    <w:rsid w:val="00DF3820"/>
    <w:rsid w:val="00DF4F3E"/>
    <w:rsid w:val="00DF61AA"/>
    <w:rsid w:val="00DF693D"/>
    <w:rsid w:val="00DF6EB5"/>
    <w:rsid w:val="00E04337"/>
    <w:rsid w:val="00E0512C"/>
    <w:rsid w:val="00E11724"/>
    <w:rsid w:val="00E1792B"/>
    <w:rsid w:val="00E24797"/>
    <w:rsid w:val="00E25A42"/>
    <w:rsid w:val="00E26069"/>
    <w:rsid w:val="00E26EB5"/>
    <w:rsid w:val="00E35748"/>
    <w:rsid w:val="00E3637C"/>
    <w:rsid w:val="00E42DC9"/>
    <w:rsid w:val="00E434FF"/>
    <w:rsid w:val="00E4503A"/>
    <w:rsid w:val="00E45B1B"/>
    <w:rsid w:val="00E514E8"/>
    <w:rsid w:val="00E52D6E"/>
    <w:rsid w:val="00E541E2"/>
    <w:rsid w:val="00E5458A"/>
    <w:rsid w:val="00E54660"/>
    <w:rsid w:val="00E556F3"/>
    <w:rsid w:val="00E55FC2"/>
    <w:rsid w:val="00E571B5"/>
    <w:rsid w:val="00E604C3"/>
    <w:rsid w:val="00E61B95"/>
    <w:rsid w:val="00E63B44"/>
    <w:rsid w:val="00E63FDF"/>
    <w:rsid w:val="00E64445"/>
    <w:rsid w:val="00E65F4F"/>
    <w:rsid w:val="00E7231B"/>
    <w:rsid w:val="00E73D0E"/>
    <w:rsid w:val="00E73FDE"/>
    <w:rsid w:val="00E815B6"/>
    <w:rsid w:val="00E819B4"/>
    <w:rsid w:val="00E82D09"/>
    <w:rsid w:val="00E838FA"/>
    <w:rsid w:val="00E8459A"/>
    <w:rsid w:val="00E85CAE"/>
    <w:rsid w:val="00E87802"/>
    <w:rsid w:val="00E917E1"/>
    <w:rsid w:val="00E91F86"/>
    <w:rsid w:val="00E928D9"/>
    <w:rsid w:val="00E944C6"/>
    <w:rsid w:val="00E94AD1"/>
    <w:rsid w:val="00E96E53"/>
    <w:rsid w:val="00E96E5C"/>
    <w:rsid w:val="00E9712E"/>
    <w:rsid w:val="00EA0F23"/>
    <w:rsid w:val="00EA28A8"/>
    <w:rsid w:val="00EA472A"/>
    <w:rsid w:val="00EB2B47"/>
    <w:rsid w:val="00EB5537"/>
    <w:rsid w:val="00EB606D"/>
    <w:rsid w:val="00EC0868"/>
    <w:rsid w:val="00EC0CBD"/>
    <w:rsid w:val="00EC17AA"/>
    <w:rsid w:val="00EC24E2"/>
    <w:rsid w:val="00EC3201"/>
    <w:rsid w:val="00EC45EB"/>
    <w:rsid w:val="00EC5F10"/>
    <w:rsid w:val="00EC6787"/>
    <w:rsid w:val="00EC7036"/>
    <w:rsid w:val="00ED0D27"/>
    <w:rsid w:val="00ED128D"/>
    <w:rsid w:val="00ED1509"/>
    <w:rsid w:val="00ED2065"/>
    <w:rsid w:val="00ED4028"/>
    <w:rsid w:val="00ED5D77"/>
    <w:rsid w:val="00ED5DF6"/>
    <w:rsid w:val="00ED6CAD"/>
    <w:rsid w:val="00ED7366"/>
    <w:rsid w:val="00EE0555"/>
    <w:rsid w:val="00EE4083"/>
    <w:rsid w:val="00EE7486"/>
    <w:rsid w:val="00EF02E5"/>
    <w:rsid w:val="00EF1295"/>
    <w:rsid w:val="00EF2EBD"/>
    <w:rsid w:val="00EF3ED7"/>
    <w:rsid w:val="00F0055F"/>
    <w:rsid w:val="00F01E5B"/>
    <w:rsid w:val="00F03653"/>
    <w:rsid w:val="00F0430D"/>
    <w:rsid w:val="00F04B46"/>
    <w:rsid w:val="00F058B1"/>
    <w:rsid w:val="00F06E3B"/>
    <w:rsid w:val="00F07107"/>
    <w:rsid w:val="00F128A6"/>
    <w:rsid w:val="00F1408B"/>
    <w:rsid w:val="00F149D0"/>
    <w:rsid w:val="00F16173"/>
    <w:rsid w:val="00F21859"/>
    <w:rsid w:val="00F25B3D"/>
    <w:rsid w:val="00F31655"/>
    <w:rsid w:val="00F31E89"/>
    <w:rsid w:val="00F31EB9"/>
    <w:rsid w:val="00F325F5"/>
    <w:rsid w:val="00F32936"/>
    <w:rsid w:val="00F32F8A"/>
    <w:rsid w:val="00F3394E"/>
    <w:rsid w:val="00F3450A"/>
    <w:rsid w:val="00F35052"/>
    <w:rsid w:val="00F35E55"/>
    <w:rsid w:val="00F37403"/>
    <w:rsid w:val="00F41DFB"/>
    <w:rsid w:val="00F458AF"/>
    <w:rsid w:val="00F52010"/>
    <w:rsid w:val="00F52234"/>
    <w:rsid w:val="00F525B3"/>
    <w:rsid w:val="00F54B8F"/>
    <w:rsid w:val="00F57D3A"/>
    <w:rsid w:val="00F64D1B"/>
    <w:rsid w:val="00F66E67"/>
    <w:rsid w:val="00F673B5"/>
    <w:rsid w:val="00F7057B"/>
    <w:rsid w:val="00F73DA3"/>
    <w:rsid w:val="00F745C4"/>
    <w:rsid w:val="00F74DB5"/>
    <w:rsid w:val="00F75C96"/>
    <w:rsid w:val="00F77A33"/>
    <w:rsid w:val="00F8061E"/>
    <w:rsid w:val="00F816F4"/>
    <w:rsid w:val="00F81F28"/>
    <w:rsid w:val="00F82736"/>
    <w:rsid w:val="00F83BE1"/>
    <w:rsid w:val="00F860B3"/>
    <w:rsid w:val="00F8711F"/>
    <w:rsid w:val="00F87E29"/>
    <w:rsid w:val="00F93A58"/>
    <w:rsid w:val="00F96F83"/>
    <w:rsid w:val="00FB0745"/>
    <w:rsid w:val="00FB0DEE"/>
    <w:rsid w:val="00FC1146"/>
    <w:rsid w:val="00FC1254"/>
    <w:rsid w:val="00FC421B"/>
    <w:rsid w:val="00FC5DD0"/>
    <w:rsid w:val="00FC6514"/>
    <w:rsid w:val="00FD2B00"/>
    <w:rsid w:val="00FD59DE"/>
    <w:rsid w:val="00FE04B9"/>
    <w:rsid w:val="00FE2A5B"/>
    <w:rsid w:val="00FF24FB"/>
    <w:rsid w:val="00FF38E5"/>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80E28"/>
  <w15:chartTrackingRefBased/>
  <w15:docId w15:val="{4DE0FE2F-B1DC-4252-950E-C291B4AA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39"/>
    <w:pPr>
      <w:spacing w:after="0" w:line="360" w:lineRule="auto"/>
      <w:jc w:val="both"/>
    </w:pPr>
    <w:rPr>
      <w:rFonts w:ascii="Times New Roman" w:hAnsi="Times New Roman"/>
      <w:color w:val="767171"/>
      <w:sz w:val="24"/>
    </w:rPr>
  </w:style>
  <w:style w:type="paragraph" w:styleId="Ttulo1">
    <w:name w:val="heading 1"/>
    <w:aliases w:val="Sub-título 1,Carol"/>
    <w:basedOn w:val="Normal"/>
    <w:next w:val="Normal"/>
    <w:link w:val="Ttulo1Car"/>
    <w:uiPriority w:val="9"/>
    <w:qFormat/>
    <w:rsid w:val="0076694C"/>
    <w:pPr>
      <w:keepNext/>
      <w:keepLines/>
      <w:numPr>
        <w:numId w:val="4"/>
      </w:numPr>
      <w:spacing w:before="240"/>
      <w:jc w:val="center"/>
      <w:outlineLvl w:val="0"/>
    </w:pPr>
    <w:rPr>
      <w:rFonts w:eastAsiaTheme="majorEastAsia" w:cstheme="majorBidi"/>
      <w:spacing w:val="30"/>
      <w:kern w:val="38"/>
      <w:sz w:val="28"/>
      <w:szCs w:val="32"/>
    </w:rPr>
  </w:style>
  <w:style w:type="paragraph" w:styleId="Ttulo2">
    <w:name w:val="heading 2"/>
    <w:aliases w:val="Título 2 modificado"/>
    <w:basedOn w:val="Normal"/>
    <w:next w:val="Normal"/>
    <w:link w:val="Ttulo2Car"/>
    <w:unhideWhenUsed/>
    <w:qFormat/>
    <w:rsid w:val="000D7F4F"/>
    <w:pPr>
      <w:keepNext/>
      <w:tabs>
        <w:tab w:val="left" w:pos="300"/>
        <w:tab w:val="left" w:pos="500"/>
      </w:tabs>
      <w:spacing w:line="240" w:lineRule="auto"/>
      <w:jc w:val="left"/>
      <w:outlineLvl w:val="1"/>
    </w:pPr>
    <w:rPr>
      <w:rFonts w:eastAsiaTheme="majorEastAsia" w:cstheme="majorBidi"/>
      <w:szCs w:val="26"/>
    </w:rPr>
  </w:style>
  <w:style w:type="paragraph" w:styleId="Ttulo3">
    <w:name w:val="heading 3"/>
    <w:basedOn w:val="Normal"/>
    <w:next w:val="Normal"/>
    <w:link w:val="Ttulo3Car"/>
    <w:unhideWhenUsed/>
    <w:qFormat/>
    <w:rsid w:val="003B4B36"/>
    <w:pPr>
      <w:keepNext/>
      <w:keepLines/>
      <w:spacing w:before="4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nhideWhenUsed/>
    <w:qFormat/>
    <w:rsid w:val="00E819B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70572C"/>
    <w:pPr>
      <w:keepNext/>
      <w:spacing w:line="240" w:lineRule="auto"/>
      <w:outlineLvl w:val="4"/>
    </w:pPr>
    <w:rPr>
      <w:rFonts w:ascii="Univers" w:eastAsia="Times New Roman" w:hAnsi="Univers" w:cs="Times New Roman"/>
      <w:b/>
      <w:bCs/>
      <w:color w:val="auto"/>
      <w:sz w:val="22"/>
      <w:szCs w:val="24"/>
      <w:u w:val="single"/>
      <w:lang w:val="es-ES_tradnl" w:eastAsia="es-ES"/>
    </w:rPr>
  </w:style>
  <w:style w:type="paragraph" w:styleId="Ttulo6">
    <w:name w:val="heading 6"/>
    <w:basedOn w:val="Normal"/>
    <w:next w:val="Normal"/>
    <w:link w:val="Ttulo6Car"/>
    <w:qFormat/>
    <w:rsid w:val="0070572C"/>
    <w:pPr>
      <w:keepNext/>
      <w:spacing w:line="240" w:lineRule="auto"/>
      <w:outlineLvl w:val="5"/>
    </w:pPr>
    <w:rPr>
      <w:rFonts w:ascii="Univers" w:eastAsia="Times New Roman" w:hAnsi="Univers" w:cs="Times New Roman"/>
      <w:i/>
      <w:iCs/>
      <w:color w:val="auto"/>
      <w:sz w:val="22"/>
      <w:szCs w:val="24"/>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aliases w:val="Sub-título 1 Car,Carol Car"/>
    <w:basedOn w:val="Fuentedeprrafopredeter"/>
    <w:link w:val="Ttulo1"/>
    <w:uiPriority w:val="9"/>
    <w:rsid w:val="0076694C"/>
    <w:rPr>
      <w:rFonts w:ascii="Times New Roman" w:eastAsiaTheme="majorEastAsia" w:hAnsi="Times New Roman" w:cstheme="majorBidi"/>
      <w:color w:val="767171"/>
      <w:spacing w:val="30"/>
      <w:kern w:val="38"/>
      <w:sz w:val="28"/>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aliases w:val="Título 2 modificado Car"/>
    <w:basedOn w:val="Fuentedeprrafopredeter"/>
    <w:link w:val="Ttulo2"/>
    <w:rsid w:val="000D7F4F"/>
    <w:rPr>
      <w:rFonts w:ascii="Times New Roman" w:eastAsiaTheme="majorEastAsia" w:hAnsi="Times New Roman" w:cstheme="majorBidi"/>
      <w:color w:val="767171"/>
      <w:sz w:val="24"/>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7F2194"/>
    <w:pPr>
      <w:tabs>
        <w:tab w:val="left" w:pos="600"/>
        <w:tab w:val="right" w:pos="7910"/>
      </w:tabs>
      <w:spacing w:after="100"/>
      <w:ind w:left="426" w:hanging="206"/>
    </w:pPr>
  </w:style>
  <w:style w:type="paragraph" w:styleId="Prrafodelista">
    <w:name w:val="List Paragraph"/>
    <w:basedOn w:val="Normal"/>
    <w:link w:val="PrrafodelistaCar"/>
    <w:autoRedefine/>
    <w:uiPriority w:val="34"/>
    <w:qFormat/>
    <w:rsid w:val="00B806E7"/>
    <w:pPr>
      <w:keepNext/>
      <w:keepLines/>
      <w:numPr>
        <w:ilvl w:val="3"/>
        <w:numId w:val="4"/>
      </w:numPr>
      <w:outlineLvl w:val="0"/>
    </w:pPr>
    <w:rPr>
      <w:b/>
      <w:bCs/>
    </w:r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jc w:val="left"/>
    </w:pPr>
    <w:rPr>
      <w:rFonts w:eastAsia="Times New Roman" w:cs="Times New Roman"/>
      <w:color w:val="auto"/>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aliases w:val="Epígrafe"/>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line="240" w:lineRule="auto"/>
      <w:jc w:val="left"/>
    </w:pPr>
    <w:rPr>
      <w:rFonts w:eastAsia="Times New Roman" w:cs="Times New Roman"/>
      <w:color w:val="auto"/>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line="240" w:lineRule="auto"/>
    </w:pPr>
    <w:rPr>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character" w:customStyle="1" w:styleId="Ttulo5Car">
    <w:name w:val="Título 5 Car"/>
    <w:basedOn w:val="Fuentedeprrafopredeter"/>
    <w:link w:val="Ttulo5"/>
    <w:rsid w:val="0070572C"/>
    <w:rPr>
      <w:rFonts w:ascii="Univers" w:eastAsia="Times New Roman" w:hAnsi="Univers" w:cs="Times New Roman"/>
      <w:b/>
      <w:bCs/>
      <w:szCs w:val="24"/>
      <w:u w:val="single"/>
      <w:lang w:val="es-ES_tradnl" w:eastAsia="es-ES"/>
    </w:rPr>
  </w:style>
  <w:style w:type="character" w:customStyle="1" w:styleId="Ttulo6Car">
    <w:name w:val="Título 6 Car"/>
    <w:basedOn w:val="Fuentedeprrafopredeter"/>
    <w:link w:val="Ttulo6"/>
    <w:rsid w:val="0070572C"/>
    <w:rPr>
      <w:rFonts w:ascii="Univers" w:eastAsia="Times New Roman" w:hAnsi="Univers" w:cs="Times New Roman"/>
      <w:i/>
      <w:iCs/>
      <w:szCs w:val="24"/>
      <w:u w:val="single"/>
      <w:lang w:val="es-ES_tradnl" w:eastAsia="es-ES"/>
    </w:rPr>
  </w:style>
  <w:style w:type="paragraph" w:customStyle="1" w:styleId="Sinespaciado1">
    <w:name w:val="Sin espaciado1"/>
    <w:rsid w:val="0070572C"/>
    <w:pPr>
      <w:spacing w:after="200" w:line="276" w:lineRule="auto"/>
    </w:pPr>
    <w:rPr>
      <w:rFonts w:ascii="Calibri" w:eastAsia="Calibri" w:hAnsi="Calibri" w:cs="Times New Roman"/>
      <w:lang w:val="es-ES"/>
    </w:rPr>
  </w:style>
  <w:style w:type="paragraph" w:styleId="Subttulo">
    <w:name w:val="Subtitle"/>
    <w:basedOn w:val="Normal"/>
    <w:next w:val="Normal"/>
    <w:link w:val="SubttuloCar"/>
    <w:uiPriority w:val="11"/>
    <w:qFormat/>
    <w:rsid w:val="0070572C"/>
    <w:pPr>
      <w:widowControl w:val="0"/>
      <w:numPr>
        <w:ilvl w:val="1"/>
      </w:numPr>
      <w:adjustRightInd w:val="0"/>
      <w:spacing w:line="360" w:lineRule="atLeast"/>
      <w:ind w:left="284"/>
      <w:textAlignment w:val="baseline"/>
    </w:pPr>
    <w:rPr>
      <w:rFonts w:ascii="Cambria" w:eastAsia="Times New Roman" w:hAnsi="Cambria" w:cs="Times New Roman"/>
      <w:i/>
      <w:iCs/>
      <w:color w:val="4F81BD"/>
      <w:spacing w:val="15"/>
      <w:szCs w:val="24"/>
    </w:rPr>
  </w:style>
  <w:style w:type="character" w:customStyle="1" w:styleId="SubttuloCar">
    <w:name w:val="Subtítulo Car"/>
    <w:basedOn w:val="Fuentedeprrafopredeter"/>
    <w:link w:val="Subttulo"/>
    <w:uiPriority w:val="11"/>
    <w:rsid w:val="0070572C"/>
    <w:rPr>
      <w:rFonts w:ascii="Cambria" w:eastAsia="Times New Roman" w:hAnsi="Cambria" w:cs="Times New Roman"/>
      <w:i/>
      <w:iCs/>
      <w:color w:val="4F81BD"/>
      <w:spacing w:val="15"/>
      <w:sz w:val="24"/>
      <w:szCs w:val="24"/>
    </w:rPr>
  </w:style>
  <w:style w:type="paragraph" w:customStyle="1" w:styleId="Prrafodelista1">
    <w:name w:val="Párrafo de lista1"/>
    <w:basedOn w:val="Normal"/>
    <w:uiPriority w:val="99"/>
    <w:rsid w:val="0070572C"/>
    <w:pPr>
      <w:widowControl w:val="0"/>
      <w:adjustRightInd w:val="0"/>
      <w:spacing w:line="360" w:lineRule="atLeast"/>
      <w:ind w:left="720"/>
      <w:textAlignment w:val="baseline"/>
    </w:pPr>
    <w:rPr>
      <w:rFonts w:ascii="Roman 10cpi" w:eastAsia="Calibri" w:hAnsi="Roman 10cpi" w:cs="Roman 10cpi"/>
      <w:color w:val="auto"/>
      <w:szCs w:val="20"/>
    </w:rPr>
  </w:style>
  <w:style w:type="paragraph" w:customStyle="1" w:styleId="Ttulo10">
    <w:name w:val="Título1"/>
    <w:aliases w:val="Puesto1"/>
    <w:basedOn w:val="Ttulo1"/>
    <w:next w:val="Normal"/>
    <w:uiPriority w:val="39"/>
    <w:unhideWhenUsed/>
    <w:qFormat/>
    <w:rsid w:val="0070572C"/>
    <w:pPr>
      <w:spacing w:before="480" w:line="276" w:lineRule="auto"/>
      <w:jc w:val="left"/>
      <w:outlineLvl w:val="9"/>
    </w:pPr>
    <w:rPr>
      <w:rFonts w:ascii="Cambria" w:eastAsia="Times New Roman" w:hAnsi="Cambria" w:cs="Times New Roman"/>
      <w:b/>
      <w:bCs/>
      <w:color w:val="365F91"/>
      <w:spacing w:val="0"/>
      <w:kern w:val="0"/>
      <w:szCs w:val="28"/>
      <w:lang w:eastAsia="es-DO"/>
      <w14:textFill>
        <w14:solidFill>
          <w14:srgbClr w14:val="365F91">
            <w14:lumMod w14:val="50000"/>
          </w14:srgbClr>
        </w14:solidFill>
      </w14:textFill>
    </w:rPr>
  </w:style>
  <w:style w:type="character" w:customStyle="1" w:styleId="TtuloCar">
    <w:name w:val="Título Car"/>
    <w:link w:val="Ttulo"/>
    <w:uiPriority w:val="10"/>
    <w:rsid w:val="0070572C"/>
    <w:rPr>
      <w:rFonts w:ascii="Cambria" w:eastAsia="Times New Roman" w:hAnsi="Cambria" w:cs="Times New Roman"/>
      <w:color w:val="17365D"/>
      <w:spacing w:val="5"/>
      <w:kern w:val="28"/>
      <w:sz w:val="52"/>
      <w:szCs w:val="52"/>
    </w:rPr>
  </w:style>
  <w:style w:type="character" w:styleId="nfasis">
    <w:name w:val="Emphasis"/>
    <w:uiPriority w:val="20"/>
    <w:qFormat/>
    <w:rsid w:val="0070572C"/>
    <w:rPr>
      <w:i/>
      <w:iCs/>
    </w:rPr>
  </w:style>
  <w:style w:type="paragraph" w:styleId="Cita">
    <w:name w:val="Quote"/>
    <w:basedOn w:val="Normal"/>
    <w:next w:val="Normal"/>
    <w:link w:val="CitaCar"/>
    <w:uiPriority w:val="29"/>
    <w:qFormat/>
    <w:rsid w:val="0070572C"/>
    <w:pPr>
      <w:widowControl w:val="0"/>
      <w:adjustRightInd w:val="0"/>
      <w:spacing w:line="360" w:lineRule="atLeast"/>
      <w:textAlignment w:val="baseline"/>
    </w:pPr>
    <w:rPr>
      <w:rFonts w:eastAsia="Calibri" w:cs="Times New Roman"/>
      <w:i/>
      <w:iCs/>
      <w:color w:val="000000"/>
      <w:szCs w:val="20"/>
    </w:rPr>
  </w:style>
  <w:style w:type="character" w:customStyle="1" w:styleId="CitaCar">
    <w:name w:val="Cita Car"/>
    <w:basedOn w:val="Fuentedeprrafopredeter"/>
    <w:link w:val="Cita"/>
    <w:uiPriority w:val="29"/>
    <w:rsid w:val="0070572C"/>
    <w:rPr>
      <w:rFonts w:ascii="Times New Roman" w:eastAsia="Calibri" w:hAnsi="Times New Roman" w:cs="Times New Roman"/>
      <w:i/>
      <w:iCs/>
      <w:color w:val="000000"/>
      <w:sz w:val="20"/>
      <w:szCs w:val="20"/>
    </w:rPr>
  </w:style>
  <w:style w:type="paragraph" w:customStyle="1" w:styleId="Estilo1-2">
    <w:name w:val="Estilo1-2"/>
    <w:basedOn w:val="Normal"/>
    <w:link w:val="Estilo1-2Car"/>
    <w:qFormat/>
    <w:rsid w:val="0070572C"/>
    <w:pPr>
      <w:spacing w:line="240" w:lineRule="auto"/>
      <w:ind w:right="49"/>
    </w:pPr>
    <w:rPr>
      <w:rFonts w:eastAsia="Arial" w:cs="Times New Roman"/>
      <w:b/>
      <w:color w:val="auto"/>
      <w:spacing w:val="1"/>
      <w:szCs w:val="24"/>
    </w:rPr>
  </w:style>
  <w:style w:type="character" w:customStyle="1" w:styleId="Estilo1-2Car">
    <w:name w:val="Estilo1-2 Car"/>
    <w:link w:val="Estilo1-2"/>
    <w:rsid w:val="0070572C"/>
    <w:rPr>
      <w:rFonts w:ascii="Times New Roman" w:eastAsia="Arial" w:hAnsi="Times New Roman" w:cs="Times New Roman"/>
      <w:b/>
      <w:spacing w:val="1"/>
      <w:sz w:val="24"/>
      <w:szCs w:val="24"/>
    </w:rPr>
  </w:style>
  <w:style w:type="paragraph" w:styleId="ndice1">
    <w:name w:val="index 1"/>
    <w:basedOn w:val="Normal"/>
    <w:next w:val="Normal"/>
    <w:autoRedefine/>
    <w:uiPriority w:val="99"/>
    <w:unhideWhenUsed/>
    <w:rsid w:val="0070572C"/>
    <w:pPr>
      <w:widowControl w:val="0"/>
      <w:adjustRightInd w:val="0"/>
      <w:spacing w:line="360" w:lineRule="atLeast"/>
      <w:ind w:left="200" w:hanging="200"/>
      <w:jc w:val="left"/>
      <w:textAlignment w:val="baseline"/>
    </w:pPr>
    <w:rPr>
      <w:rFonts w:ascii="Calibri" w:eastAsia="Calibri" w:hAnsi="Calibri" w:cs="Calibri"/>
      <w:color w:val="auto"/>
      <w:szCs w:val="18"/>
    </w:rPr>
  </w:style>
  <w:style w:type="paragraph" w:styleId="ndice2">
    <w:name w:val="index 2"/>
    <w:basedOn w:val="Normal"/>
    <w:next w:val="Normal"/>
    <w:autoRedefine/>
    <w:uiPriority w:val="99"/>
    <w:unhideWhenUsed/>
    <w:rsid w:val="0070572C"/>
    <w:pPr>
      <w:widowControl w:val="0"/>
      <w:adjustRightInd w:val="0"/>
      <w:spacing w:line="360" w:lineRule="atLeast"/>
      <w:ind w:left="400" w:hanging="200"/>
      <w:jc w:val="left"/>
      <w:textAlignment w:val="baseline"/>
    </w:pPr>
    <w:rPr>
      <w:rFonts w:ascii="Calibri" w:eastAsia="Calibri" w:hAnsi="Calibri" w:cs="Calibri"/>
      <w:color w:val="auto"/>
      <w:szCs w:val="18"/>
    </w:rPr>
  </w:style>
  <w:style w:type="paragraph" w:styleId="ndice3">
    <w:name w:val="index 3"/>
    <w:basedOn w:val="Normal"/>
    <w:next w:val="Normal"/>
    <w:autoRedefine/>
    <w:uiPriority w:val="99"/>
    <w:unhideWhenUsed/>
    <w:rsid w:val="0070572C"/>
    <w:pPr>
      <w:widowControl w:val="0"/>
      <w:adjustRightInd w:val="0"/>
      <w:spacing w:line="360" w:lineRule="atLeast"/>
      <w:ind w:left="600" w:hanging="200"/>
      <w:jc w:val="left"/>
      <w:textAlignment w:val="baseline"/>
    </w:pPr>
    <w:rPr>
      <w:rFonts w:ascii="Calibri" w:eastAsia="Calibri" w:hAnsi="Calibri" w:cs="Calibri"/>
      <w:color w:val="auto"/>
      <w:szCs w:val="18"/>
    </w:rPr>
  </w:style>
  <w:style w:type="paragraph" w:styleId="ndice4">
    <w:name w:val="index 4"/>
    <w:basedOn w:val="Normal"/>
    <w:next w:val="Normal"/>
    <w:autoRedefine/>
    <w:uiPriority w:val="99"/>
    <w:unhideWhenUsed/>
    <w:rsid w:val="0070572C"/>
    <w:pPr>
      <w:widowControl w:val="0"/>
      <w:adjustRightInd w:val="0"/>
      <w:spacing w:line="360" w:lineRule="atLeast"/>
      <w:ind w:left="800" w:hanging="200"/>
      <w:jc w:val="left"/>
      <w:textAlignment w:val="baseline"/>
    </w:pPr>
    <w:rPr>
      <w:rFonts w:ascii="Calibri" w:eastAsia="Calibri" w:hAnsi="Calibri" w:cs="Calibri"/>
      <w:color w:val="auto"/>
      <w:szCs w:val="18"/>
    </w:rPr>
  </w:style>
  <w:style w:type="paragraph" w:styleId="ndice5">
    <w:name w:val="index 5"/>
    <w:basedOn w:val="Normal"/>
    <w:next w:val="Normal"/>
    <w:autoRedefine/>
    <w:uiPriority w:val="99"/>
    <w:unhideWhenUsed/>
    <w:rsid w:val="0070572C"/>
    <w:pPr>
      <w:widowControl w:val="0"/>
      <w:adjustRightInd w:val="0"/>
      <w:spacing w:line="360" w:lineRule="atLeast"/>
      <w:ind w:left="1000" w:hanging="200"/>
      <w:jc w:val="left"/>
      <w:textAlignment w:val="baseline"/>
    </w:pPr>
    <w:rPr>
      <w:rFonts w:ascii="Calibri" w:eastAsia="Calibri" w:hAnsi="Calibri" w:cs="Calibri"/>
      <w:color w:val="auto"/>
      <w:szCs w:val="18"/>
    </w:rPr>
  </w:style>
  <w:style w:type="paragraph" w:styleId="ndice6">
    <w:name w:val="index 6"/>
    <w:basedOn w:val="Normal"/>
    <w:next w:val="Normal"/>
    <w:autoRedefine/>
    <w:uiPriority w:val="99"/>
    <w:unhideWhenUsed/>
    <w:rsid w:val="0070572C"/>
    <w:pPr>
      <w:widowControl w:val="0"/>
      <w:adjustRightInd w:val="0"/>
      <w:spacing w:line="360" w:lineRule="atLeast"/>
      <w:ind w:left="1200" w:hanging="200"/>
      <w:jc w:val="left"/>
      <w:textAlignment w:val="baseline"/>
    </w:pPr>
    <w:rPr>
      <w:rFonts w:ascii="Calibri" w:eastAsia="Calibri" w:hAnsi="Calibri" w:cs="Calibri"/>
      <w:color w:val="auto"/>
      <w:szCs w:val="18"/>
    </w:rPr>
  </w:style>
  <w:style w:type="paragraph" w:styleId="ndice7">
    <w:name w:val="index 7"/>
    <w:basedOn w:val="Normal"/>
    <w:next w:val="Normal"/>
    <w:autoRedefine/>
    <w:uiPriority w:val="99"/>
    <w:unhideWhenUsed/>
    <w:rsid w:val="0070572C"/>
    <w:pPr>
      <w:widowControl w:val="0"/>
      <w:adjustRightInd w:val="0"/>
      <w:spacing w:line="360" w:lineRule="atLeast"/>
      <w:ind w:left="1400" w:hanging="200"/>
      <w:jc w:val="left"/>
      <w:textAlignment w:val="baseline"/>
    </w:pPr>
    <w:rPr>
      <w:rFonts w:ascii="Calibri" w:eastAsia="Calibri" w:hAnsi="Calibri" w:cs="Calibri"/>
      <w:color w:val="auto"/>
      <w:szCs w:val="18"/>
    </w:rPr>
  </w:style>
  <w:style w:type="paragraph" w:styleId="ndice8">
    <w:name w:val="index 8"/>
    <w:basedOn w:val="Normal"/>
    <w:next w:val="Normal"/>
    <w:autoRedefine/>
    <w:uiPriority w:val="99"/>
    <w:unhideWhenUsed/>
    <w:rsid w:val="0070572C"/>
    <w:pPr>
      <w:widowControl w:val="0"/>
      <w:adjustRightInd w:val="0"/>
      <w:spacing w:line="360" w:lineRule="atLeast"/>
      <w:ind w:left="1600" w:hanging="200"/>
      <w:jc w:val="left"/>
      <w:textAlignment w:val="baseline"/>
    </w:pPr>
    <w:rPr>
      <w:rFonts w:ascii="Calibri" w:eastAsia="Calibri" w:hAnsi="Calibri" w:cs="Calibri"/>
      <w:color w:val="auto"/>
      <w:szCs w:val="18"/>
    </w:rPr>
  </w:style>
  <w:style w:type="paragraph" w:styleId="ndice9">
    <w:name w:val="index 9"/>
    <w:basedOn w:val="Normal"/>
    <w:next w:val="Normal"/>
    <w:autoRedefine/>
    <w:uiPriority w:val="99"/>
    <w:unhideWhenUsed/>
    <w:rsid w:val="0070572C"/>
    <w:pPr>
      <w:widowControl w:val="0"/>
      <w:adjustRightInd w:val="0"/>
      <w:spacing w:line="360" w:lineRule="atLeast"/>
      <w:ind w:left="1800" w:hanging="200"/>
      <w:jc w:val="left"/>
      <w:textAlignment w:val="baseline"/>
    </w:pPr>
    <w:rPr>
      <w:rFonts w:ascii="Calibri" w:eastAsia="Calibri" w:hAnsi="Calibri" w:cs="Calibri"/>
      <w:color w:val="auto"/>
      <w:szCs w:val="18"/>
    </w:rPr>
  </w:style>
  <w:style w:type="paragraph" w:styleId="Ttulodendice">
    <w:name w:val="index heading"/>
    <w:basedOn w:val="Normal"/>
    <w:next w:val="ndice1"/>
    <w:uiPriority w:val="99"/>
    <w:unhideWhenUsed/>
    <w:rsid w:val="0070572C"/>
    <w:pPr>
      <w:widowControl w:val="0"/>
      <w:pBdr>
        <w:top w:val="double" w:sz="6" w:space="0" w:color="auto" w:shadow="1"/>
        <w:left w:val="double" w:sz="6" w:space="0" w:color="auto" w:shadow="1"/>
        <w:bottom w:val="double" w:sz="6" w:space="0" w:color="auto" w:shadow="1"/>
        <w:right w:val="double" w:sz="6" w:space="0" w:color="auto" w:shadow="1"/>
      </w:pBdr>
      <w:adjustRightInd w:val="0"/>
      <w:spacing w:before="240" w:after="120" w:line="360" w:lineRule="atLeast"/>
      <w:jc w:val="center"/>
      <w:textAlignment w:val="baseline"/>
    </w:pPr>
    <w:rPr>
      <w:rFonts w:ascii="Cambria" w:eastAsia="Calibri" w:hAnsi="Cambria" w:cs="Times New Roman"/>
      <w:b/>
      <w:bCs/>
      <w:color w:val="auto"/>
      <w:sz w:val="22"/>
    </w:rPr>
  </w:style>
  <w:style w:type="paragraph" w:styleId="Textodeglobo">
    <w:name w:val="Balloon Text"/>
    <w:basedOn w:val="Normal"/>
    <w:link w:val="TextodegloboCar"/>
    <w:uiPriority w:val="99"/>
    <w:semiHidden/>
    <w:unhideWhenUsed/>
    <w:rsid w:val="0070572C"/>
    <w:pPr>
      <w:widowControl w:val="0"/>
      <w:adjustRightInd w:val="0"/>
      <w:spacing w:line="240" w:lineRule="auto"/>
      <w:textAlignment w:val="baseline"/>
    </w:pPr>
    <w:rPr>
      <w:rFonts w:ascii="Tahoma" w:eastAsia="Calibri" w:hAnsi="Tahoma" w:cs="Tahoma"/>
      <w:color w:val="auto"/>
      <w:sz w:val="16"/>
      <w:szCs w:val="16"/>
    </w:rPr>
  </w:style>
  <w:style w:type="character" w:customStyle="1" w:styleId="TextodegloboCar">
    <w:name w:val="Texto de globo Car"/>
    <w:basedOn w:val="Fuentedeprrafopredeter"/>
    <w:link w:val="Textodeglobo"/>
    <w:uiPriority w:val="99"/>
    <w:semiHidden/>
    <w:rsid w:val="0070572C"/>
    <w:rPr>
      <w:rFonts w:ascii="Tahoma" w:eastAsia="Calibri" w:hAnsi="Tahoma" w:cs="Tahoma"/>
      <w:sz w:val="16"/>
      <w:szCs w:val="16"/>
    </w:rPr>
  </w:style>
  <w:style w:type="paragraph" w:styleId="TDC4">
    <w:name w:val="toc 4"/>
    <w:basedOn w:val="Normal"/>
    <w:next w:val="Normal"/>
    <w:autoRedefine/>
    <w:uiPriority w:val="39"/>
    <w:unhideWhenUsed/>
    <w:rsid w:val="0070572C"/>
    <w:pPr>
      <w:widowControl w:val="0"/>
      <w:adjustRightInd w:val="0"/>
      <w:spacing w:line="360" w:lineRule="atLeast"/>
      <w:ind w:left="400"/>
      <w:jc w:val="left"/>
      <w:textAlignment w:val="baseline"/>
    </w:pPr>
    <w:rPr>
      <w:rFonts w:ascii="Calibri" w:eastAsia="Calibri" w:hAnsi="Calibri" w:cs="Calibri"/>
      <w:color w:val="auto"/>
      <w:szCs w:val="20"/>
    </w:rPr>
  </w:style>
  <w:style w:type="paragraph" w:styleId="TDC5">
    <w:name w:val="toc 5"/>
    <w:basedOn w:val="Normal"/>
    <w:next w:val="Normal"/>
    <w:autoRedefine/>
    <w:uiPriority w:val="39"/>
    <w:unhideWhenUsed/>
    <w:rsid w:val="0070572C"/>
    <w:pPr>
      <w:widowControl w:val="0"/>
      <w:adjustRightInd w:val="0"/>
      <w:spacing w:line="360" w:lineRule="atLeast"/>
      <w:ind w:left="600"/>
      <w:jc w:val="left"/>
      <w:textAlignment w:val="baseline"/>
    </w:pPr>
    <w:rPr>
      <w:rFonts w:ascii="Calibri" w:eastAsia="Calibri" w:hAnsi="Calibri" w:cs="Calibri"/>
      <w:color w:val="auto"/>
      <w:szCs w:val="20"/>
    </w:rPr>
  </w:style>
  <w:style w:type="paragraph" w:styleId="TDC6">
    <w:name w:val="toc 6"/>
    <w:basedOn w:val="Normal"/>
    <w:next w:val="Normal"/>
    <w:autoRedefine/>
    <w:uiPriority w:val="39"/>
    <w:unhideWhenUsed/>
    <w:rsid w:val="0070572C"/>
    <w:pPr>
      <w:widowControl w:val="0"/>
      <w:adjustRightInd w:val="0"/>
      <w:spacing w:line="360" w:lineRule="atLeast"/>
      <w:ind w:left="800"/>
      <w:jc w:val="left"/>
      <w:textAlignment w:val="baseline"/>
    </w:pPr>
    <w:rPr>
      <w:rFonts w:ascii="Calibri" w:eastAsia="Calibri" w:hAnsi="Calibri" w:cs="Calibri"/>
      <w:color w:val="auto"/>
      <w:szCs w:val="20"/>
    </w:rPr>
  </w:style>
  <w:style w:type="paragraph" w:styleId="TDC7">
    <w:name w:val="toc 7"/>
    <w:basedOn w:val="Normal"/>
    <w:next w:val="Normal"/>
    <w:autoRedefine/>
    <w:uiPriority w:val="39"/>
    <w:unhideWhenUsed/>
    <w:rsid w:val="0070572C"/>
    <w:pPr>
      <w:widowControl w:val="0"/>
      <w:adjustRightInd w:val="0"/>
      <w:spacing w:line="360" w:lineRule="atLeast"/>
      <w:ind w:left="1000"/>
      <w:jc w:val="left"/>
      <w:textAlignment w:val="baseline"/>
    </w:pPr>
    <w:rPr>
      <w:rFonts w:ascii="Calibri" w:eastAsia="Calibri" w:hAnsi="Calibri" w:cs="Calibri"/>
      <w:color w:val="auto"/>
      <w:szCs w:val="20"/>
    </w:rPr>
  </w:style>
  <w:style w:type="paragraph" w:styleId="TDC8">
    <w:name w:val="toc 8"/>
    <w:basedOn w:val="Normal"/>
    <w:next w:val="Normal"/>
    <w:autoRedefine/>
    <w:uiPriority w:val="39"/>
    <w:unhideWhenUsed/>
    <w:rsid w:val="0070572C"/>
    <w:pPr>
      <w:widowControl w:val="0"/>
      <w:adjustRightInd w:val="0"/>
      <w:spacing w:line="360" w:lineRule="atLeast"/>
      <w:ind w:left="1200"/>
      <w:jc w:val="left"/>
      <w:textAlignment w:val="baseline"/>
    </w:pPr>
    <w:rPr>
      <w:rFonts w:ascii="Calibri" w:eastAsia="Calibri" w:hAnsi="Calibri" w:cs="Calibri"/>
      <w:color w:val="auto"/>
      <w:szCs w:val="20"/>
    </w:rPr>
  </w:style>
  <w:style w:type="paragraph" w:styleId="TDC9">
    <w:name w:val="toc 9"/>
    <w:basedOn w:val="Normal"/>
    <w:next w:val="Normal"/>
    <w:autoRedefine/>
    <w:uiPriority w:val="39"/>
    <w:unhideWhenUsed/>
    <w:rsid w:val="0070572C"/>
    <w:pPr>
      <w:widowControl w:val="0"/>
      <w:adjustRightInd w:val="0"/>
      <w:spacing w:line="360" w:lineRule="atLeast"/>
      <w:ind w:left="1400"/>
      <w:jc w:val="left"/>
      <w:textAlignment w:val="baseline"/>
    </w:pPr>
    <w:rPr>
      <w:rFonts w:ascii="Calibri" w:eastAsia="Calibri" w:hAnsi="Calibri" w:cs="Calibri"/>
      <w:color w:val="auto"/>
      <w:szCs w:val="20"/>
    </w:rPr>
  </w:style>
  <w:style w:type="character" w:styleId="Ttulodellibro">
    <w:name w:val="Book Title"/>
    <w:uiPriority w:val="33"/>
    <w:qFormat/>
    <w:rsid w:val="0070572C"/>
    <w:rPr>
      <w:b/>
      <w:bCs/>
      <w:smallCaps/>
      <w:spacing w:val="5"/>
    </w:rPr>
  </w:style>
  <w:style w:type="paragraph" w:styleId="NormalWeb">
    <w:name w:val="Normal (Web)"/>
    <w:basedOn w:val="Normal"/>
    <w:uiPriority w:val="99"/>
    <w:semiHidden/>
    <w:unhideWhenUsed/>
    <w:rsid w:val="0070572C"/>
    <w:pPr>
      <w:spacing w:before="100" w:beforeAutospacing="1" w:after="100" w:afterAutospacing="1" w:line="240" w:lineRule="auto"/>
      <w:jc w:val="left"/>
    </w:pPr>
    <w:rPr>
      <w:rFonts w:eastAsia="Times New Roman" w:cs="Times New Roman"/>
      <w:color w:val="auto"/>
      <w:szCs w:val="24"/>
      <w:lang w:eastAsia="es-DO"/>
    </w:rPr>
  </w:style>
  <w:style w:type="character" w:styleId="Refdecomentario">
    <w:name w:val="annotation reference"/>
    <w:uiPriority w:val="99"/>
    <w:semiHidden/>
    <w:unhideWhenUsed/>
    <w:rsid w:val="0070572C"/>
    <w:rPr>
      <w:sz w:val="16"/>
      <w:szCs w:val="16"/>
    </w:rPr>
  </w:style>
  <w:style w:type="paragraph" w:styleId="Textocomentario">
    <w:name w:val="annotation text"/>
    <w:basedOn w:val="Normal"/>
    <w:link w:val="TextocomentarioCar"/>
    <w:uiPriority w:val="99"/>
    <w:semiHidden/>
    <w:unhideWhenUsed/>
    <w:rsid w:val="0070572C"/>
    <w:pPr>
      <w:widowControl w:val="0"/>
      <w:adjustRightInd w:val="0"/>
      <w:spacing w:line="360" w:lineRule="atLeast"/>
      <w:textAlignment w:val="baseline"/>
    </w:pPr>
    <w:rPr>
      <w:rFonts w:eastAsia="Calibri" w:cs="Times New Roman"/>
      <w:color w:val="auto"/>
      <w:szCs w:val="20"/>
    </w:rPr>
  </w:style>
  <w:style w:type="character" w:customStyle="1" w:styleId="TextocomentarioCar">
    <w:name w:val="Texto comentario Car"/>
    <w:basedOn w:val="Fuentedeprrafopredeter"/>
    <w:link w:val="Textocomentario"/>
    <w:uiPriority w:val="99"/>
    <w:semiHidden/>
    <w:rsid w:val="0070572C"/>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0572C"/>
    <w:rPr>
      <w:b/>
      <w:bCs/>
    </w:rPr>
  </w:style>
  <w:style w:type="character" w:customStyle="1" w:styleId="AsuntodelcomentarioCar">
    <w:name w:val="Asunto del comentario Car"/>
    <w:basedOn w:val="TextocomentarioCar"/>
    <w:link w:val="Asuntodelcomentario"/>
    <w:uiPriority w:val="99"/>
    <w:semiHidden/>
    <w:rsid w:val="0070572C"/>
    <w:rPr>
      <w:rFonts w:ascii="Times New Roman" w:eastAsia="Calibri" w:hAnsi="Times New Roman" w:cs="Times New Roman"/>
      <w:b/>
      <w:bCs/>
      <w:sz w:val="20"/>
      <w:szCs w:val="20"/>
    </w:rPr>
  </w:style>
  <w:style w:type="paragraph" w:styleId="Ttulo">
    <w:name w:val="Title"/>
    <w:basedOn w:val="Normal"/>
    <w:next w:val="Normal"/>
    <w:link w:val="TtuloCar"/>
    <w:uiPriority w:val="10"/>
    <w:qFormat/>
    <w:rsid w:val="0070572C"/>
    <w:pPr>
      <w:spacing w:line="240" w:lineRule="auto"/>
      <w:contextualSpacing/>
    </w:pPr>
    <w:rPr>
      <w:rFonts w:ascii="Cambria" w:eastAsia="Times New Roman" w:hAnsi="Cambria" w:cs="Times New Roman"/>
      <w:color w:val="17365D"/>
      <w:spacing w:val="5"/>
      <w:kern w:val="28"/>
      <w:sz w:val="52"/>
      <w:szCs w:val="52"/>
    </w:rPr>
  </w:style>
  <w:style w:type="character" w:customStyle="1" w:styleId="TtuloCar1">
    <w:name w:val="Título Car1"/>
    <w:basedOn w:val="Fuentedeprrafopredeter"/>
    <w:uiPriority w:val="10"/>
    <w:rsid w:val="0070572C"/>
    <w:rPr>
      <w:rFonts w:asciiTheme="majorHAnsi" w:eastAsiaTheme="majorEastAsia" w:hAnsiTheme="majorHAnsi" w:cstheme="majorBidi"/>
      <w:spacing w:val="-10"/>
      <w:kern w:val="28"/>
      <w:sz w:val="56"/>
      <w:szCs w:val="56"/>
    </w:rPr>
  </w:style>
  <w:style w:type="paragraph" w:customStyle="1" w:styleId="PrrafoNumerado">
    <w:name w:val="Párrafo Numerado"/>
    <w:basedOn w:val="Prrafodelista"/>
    <w:link w:val="PrrafoNumeradoCar"/>
    <w:qFormat/>
    <w:rsid w:val="00B20EAA"/>
    <w:pPr>
      <w:numPr>
        <w:numId w:val="1"/>
      </w:numPr>
    </w:pPr>
  </w:style>
  <w:style w:type="character" w:customStyle="1" w:styleId="PrrafodelistaCar">
    <w:name w:val="Párrafo de lista Car"/>
    <w:basedOn w:val="Fuentedeprrafopredeter"/>
    <w:link w:val="Prrafodelista"/>
    <w:uiPriority w:val="34"/>
    <w:rsid w:val="00B806E7"/>
    <w:rPr>
      <w:rFonts w:ascii="Times New Roman" w:hAnsi="Times New Roman"/>
      <w:b/>
      <w:bCs/>
      <w:color w:val="767171"/>
      <w:sz w:val="24"/>
    </w:rPr>
  </w:style>
  <w:style w:type="character" w:customStyle="1" w:styleId="PrrafoNumeradoCar">
    <w:name w:val="Párrafo Numerado Car"/>
    <w:basedOn w:val="PrrafodelistaCar"/>
    <w:link w:val="PrrafoNumerado"/>
    <w:rsid w:val="00B20EAA"/>
    <w:rPr>
      <w:rFonts w:ascii="Times New Roman" w:hAnsi="Times New Roman"/>
      <w:b/>
      <w:bCs/>
      <w:color w:val="767171"/>
      <w:sz w:val="24"/>
    </w:rPr>
  </w:style>
  <w:style w:type="character" w:customStyle="1" w:styleId="Mencinsinresolver1">
    <w:name w:val="Mención sin resolver1"/>
    <w:basedOn w:val="Fuentedeprrafopredeter"/>
    <w:uiPriority w:val="99"/>
    <w:semiHidden/>
    <w:unhideWhenUsed/>
    <w:rsid w:val="00015239"/>
    <w:rPr>
      <w:color w:val="605E5C"/>
      <w:shd w:val="clear" w:color="auto" w:fill="E1DFDD"/>
    </w:rPr>
  </w:style>
  <w:style w:type="character" w:styleId="Mencinsinresolver">
    <w:name w:val="Unresolved Mention"/>
    <w:basedOn w:val="Fuentedeprrafopredeter"/>
    <w:uiPriority w:val="99"/>
    <w:semiHidden/>
    <w:unhideWhenUsed/>
    <w:rsid w:val="00395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3166">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188374959">
      <w:bodyDiv w:val="1"/>
      <w:marLeft w:val="0"/>
      <w:marRight w:val="0"/>
      <w:marTop w:val="0"/>
      <w:marBottom w:val="0"/>
      <w:divBdr>
        <w:top w:val="none" w:sz="0" w:space="0" w:color="auto"/>
        <w:left w:val="none" w:sz="0" w:space="0" w:color="auto"/>
        <w:bottom w:val="none" w:sz="0" w:space="0" w:color="auto"/>
        <w:right w:val="none" w:sz="0" w:space="0" w:color="auto"/>
      </w:divBdr>
    </w:div>
    <w:div w:id="280845370">
      <w:bodyDiv w:val="1"/>
      <w:marLeft w:val="0"/>
      <w:marRight w:val="0"/>
      <w:marTop w:val="0"/>
      <w:marBottom w:val="0"/>
      <w:divBdr>
        <w:top w:val="none" w:sz="0" w:space="0" w:color="auto"/>
        <w:left w:val="none" w:sz="0" w:space="0" w:color="auto"/>
        <w:bottom w:val="none" w:sz="0" w:space="0" w:color="auto"/>
        <w:right w:val="none" w:sz="0" w:space="0" w:color="auto"/>
      </w:divBdr>
    </w:div>
    <w:div w:id="338118275">
      <w:bodyDiv w:val="1"/>
      <w:marLeft w:val="0"/>
      <w:marRight w:val="0"/>
      <w:marTop w:val="0"/>
      <w:marBottom w:val="0"/>
      <w:divBdr>
        <w:top w:val="none" w:sz="0" w:space="0" w:color="auto"/>
        <w:left w:val="none" w:sz="0" w:space="0" w:color="auto"/>
        <w:bottom w:val="none" w:sz="0" w:space="0" w:color="auto"/>
        <w:right w:val="none" w:sz="0" w:space="0" w:color="auto"/>
      </w:divBdr>
    </w:div>
    <w:div w:id="377318910">
      <w:bodyDiv w:val="1"/>
      <w:marLeft w:val="0"/>
      <w:marRight w:val="0"/>
      <w:marTop w:val="0"/>
      <w:marBottom w:val="0"/>
      <w:divBdr>
        <w:top w:val="none" w:sz="0" w:space="0" w:color="auto"/>
        <w:left w:val="none" w:sz="0" w:space="0" w:color="auto"/>
        <w:bottom w:val="none" w:sz="0" w:space="0" w:color="auto"/>
        <w:right w:val="none" w:sz="0" w:space="0" w:color="auto"/>
      </w:divBdr>
    </w:div>
    <w:div w:id="398870829">
      <w:bodyDiv w:val="1"/>
      <w:marLeft w:val="0"/>
      <w:marRight w:val="0"/>
      <w:marTop w:val="0"/>
      <w:marBottom w:val="0"/>
      <w:divBdr>
        <w:top w:val="none" w:sz="0" w:space="0" w:color="auto"/>
        <w:left w:val="none" w:sz="0" w:space="0" w:color="auto"/>
        <w:bottom w:val="none" w:sz="0" w:space="0" w:color="auto"/>
        <w:right w:val="none" w:sz="0" w:space="0" w:color="auto"/>
      </w:divBdr>
    </w:div>
    <w:div w:id="398871018">
      <w:bodyDiv w:val="1"/>
      <w:marLeft w:val="0"/>
      <w:marRight w:val="0"/>
      <w:marTop w:val="0"/>
      <w:marBottom w:val="0"/>
      <w:divBdr>
        <w:top w:val="none" w:sz="0" w:space="0" w:color="auto"/>
        <w:left w:val="none" w:sz="0" w:space="0" w:color="auto"/>
        <w:bottom w:val="none" w:sz="0" w:space="0" w:color="auto"/>
        <w:right w:val="none" w:sz="0" w:space="0" w:color="auto"/>
      </w:divBdr>
    </w:div>
    <w:div w:id="40326003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34449368">
      <w:bodyDiv w:val="1"/>
      <w:marLeft w:val="0"/>
      <w:marRight w:val="0"/>
      <w:marTop w:val="0"/>
      <w:marBottom w:val="0"/>
      <w:divBdr>
        <w:top w:val="none" w:sz="0" w:space="0" w:color="auto"/>
        <w:left w:val="none" w:sz="0" w:space="0" w:color="auto"/>
        <w:bottom w:val="none" w:sz="0" w:space="0" w:color="auto"/>
        <w:right w:val="none" w:sz="0" w:space="0" w:color="auto"/>
      </w:divBdr>
    </w:div>
    <w:div w:id="747769039">
      <w:bodyDiv w:val="1"/>
      <w:marLeft w:val="0"/>
      <w:marRight w:val="0"/>
      <w:marTop w:val="0"/>
      <w:marBottom w:val="0"/>
      <w:divBdr>
        <w:top w:val="none" w:sz="0" w:space="0" w:color="auto"/>
        <w:left w:val="none" w:sz="0" w:space="0" w:color="auto"/>
        <w:bottom w:val="none" w:sz="0" w:space="0" w:color="auto"/>
        <w:right w:val="none" w:sz="0" w:space="0" w:color="auto"/>
      </w:divBdr>
    </w:div>
    <w:div w:id="860630512">
      <w:bodyDiv w:val="1"/>
      <w:marLeft w:val="0"/>
      <w:marRight w:val="0"/>
      <w:marTop w:val="0"/>
      <w:marBottom w:val="0"/>
      <w:divBdr>
        <w:top w:val="none" w:sz="0" w:space="0" w:color="auto"/>
        <w:left w:val="none" w:sz="0" w:space="0" w:color="auto"/>
        <w:bottom w:val="none" w:sz="0" w:space="0" w:color="auto"/>
        <w:right w:val="none" w:sz="0" w:space="0" w:color="auto"/>
      </w:divBdr>
      <w:divsChild>
        <w:div w:id="1738015459">
          <w:marLeft w:val="0"/>
          <w:marRight w:val="0"/>
          <w:marTop w:val="0"/>
          <w:marBottom w:val="0"/>
          <w:divBdr>
            <w:top w:val="none" w:sz="0" w:space="0" w:color="auto"/>
            <w:left w:val="none" w:sz="0" w:space="0" w:color="auto"/>
            <w:bottom w:val="none" w:sz="0" w:space="0" w:color="auto"/>
            <w:right w:val="none" w:sz="0" w:space="0" w:color="auto"/>
          </w:divBdr>
          <w:divsChild>
            <w:div w:id="60979978">
              <w:marLeft w:val="0"/>
              <w:marRight w:val="0"/>
              <w:marTop w:val="0"/>
              <w:marBottom w:val="0"/>
              <w:divBdr>
                <w:top w:val="none" w:sz="0" w:space="0" w:color="auto"/>
                <w:left w:val="none" w:sz="0" w:space="0" w:color="auto"/>
                <w:bottom w:val="none" w:sz="0" w:space="0" w:color="auto"/>
                <w:right w:val="none" w:sz="0" w:space="0" w:color="auto"/>
              </w:divBdr>
              <w:divsChild>
                <w:div w:id="413627620">
                  <w:marLeft w:val="0"/>
                  <w:marRight w:val="0"/>
                  <w:marTop w:val="0"/>
                  <w:marBottom w:val="0"/>
                  <w:divBdr>
                    <w:top w:val="none" w:sz="0" w:space="0" w:color="auto"/>
                    <w:left w:val="none" w:sz="0" w:space="0" w:color="auto"/>
                    <w:bottom w:val="none" w:sz="0" w:space="0" w:color="auto"/>
                    <w:right w:val="none" w:sz="0" w:space="0" w:color="auto"/>
                  </w:divBdr>
                  <w:divsChild>
                    <w:div w:id="251159109">
                      <w:marLeft w:val="0"/>
                      <w:marRight w:val="0"/>
                      <w:marTop w:val="0"/>
                      <w:marBottom w:val="0"/>
                      <w:divBdr>
                        <w:top w:val="none" w:sz="0" w:space="0" w:color="auto"/>
                        <w:left w:val="none" w:sz="0" w:space="0" w:color="auto"/>
                        <w:bottom w:val="none" w:sz="0" w:space="0" w:color="auto"/>
                        <w:right w:val="none" w:sz="0" w:space="0" w:color="auto"/>
                      </w:divBdr>
                      <w:divsChild>
                        <w:div w:id="5691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26572298">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07439926">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2483361">
      <w:bodyDiv w:val="1"/>
      <w:marLeft w:val="0"/>
      <w:marRight w:val="0"/>
      <w:marTop w:val="0"/>
      <w:marBottom w:val="0"/>
      <w:divBdr>
        <w:top w:val="none" w:sz="0" w:space="0" w:color="auto"/>
        <w:left w:val="none" w:sz="0" w:space="0" w:color="auto"/>
        <w:bottom w:val="none" w:sz="0" w:space="0" w:color="auto"/>
        <w:right w:val="none" w:sz="0" w:space="0" w:color="auto"/>
      </w:divBdr>
    </w:div>
    <w:div w:id="1110473952">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211306957">
      <w:bodyDiv w:val="1"/>
      <w:marLeft w:val="0"/>
      <w:marRight w:val="0"/>
      <w:marTop w:val="0"/>
      <w:marBottom w:val="0"/>
      <w:divBdr>
        <w:top w:val="none" w:sz="0" w:space="0" w:color="auto"/>
        <w:left w:val="none" w:sz="0" w:space="0" w:color="auto"/>
        <w:bottom w:val="none" w:sz="0" w:space="0" w:color="auto"/>
        <w:right w:val="none" w:sz="0" w:space="0" w:color="auto"/>
      </w:divBdr>
    </w:div>
    <w:div w:id="1672216615">
      <w:bodyDiv w:val="1"/>
      <w:marLeft w:val="0"/>
      <w:marRight w:val="0"/>
      <w:marTop w:val="0"/>
      <w:marBottom w:val="0"/>
      <w:divBdr>
        <w:top w:val="none" w:sz="0" w:space="0" w:color="auto"/>
        <w:left w:val="none" w:sz="0" w:space="0" w:color="auto"/>
        <w:bottom w:val="none" w:sz="0" w:space="0" w:color="auto"/>
        <w:right w:val="none" w:sz="0" w:space="0" w:color="auto"/>
      </w:divBdr>
    </w:div>
    <w:div w:id="1748111864">
      <w:bodyDiv w:val="1"/>
      <w:marLeft w:val="0"/>
      <w:marRight w:val="0"/>
      <w:marTop w:val="0"/>
      <w:marBottom w:val="0"/>
      <w:divBdr>
        <w:top w:val="none" w:sz="0" w:space="0" w:color="auto"/>
        <w:left w:val="none" w:sz="0" w:space="0" w:color="auto"/>
        <w:bottom w:val="none" w:sz="0" w:space="0" w:color="auto"/>
        <w:right w:val="none" w:sz="0" w:space="0" w:color="auto"/>
      </w:divBdr>
    </w:div>
    <w:div w:id="1752004088">
      <w:bodyDiv w:val="1"/>
      <w:marLeft w:val="0"/>
      <w:marRight w:val="0"/>
      <w:marTop w:val="0"/>
      <w:marBottom w:val="0"/>
      <w:divBdr>
        <w:top w:val="none" w:sz="0" w:space="0" w:color="auto"/>
        <w:left w:val="none" w:sz="0" w:space="0" w:color="auto"/>
        <w:bottom w:val="none" w:sz="0" w:space="0" w:color="auto"/>
        <w:right w:val="none" w:sz="0" w:space="0" w:color="auto"/>
      </w:divBdr>
    </w:div>
    <w:div w:id="1820421298">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85561834">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977174632">
      <w:bodyDiv w:val="1"/>
      <w:marLeft w:val="0"/>
      <w:marRight w:val="0"/>
      <w:marTop w:val="0"/>
      <w:marBottom w:val="0"/>
      <w:divBdr>
        <w:top w:val="none" w:sz="0" w:space="0" w:color="auto"/>
        <w:left w:val="none" w:sz="0" w:space="0" w:color="auto"/>
        <w:bottom w:val="none" w:sz="0" w:space="0" w:color="auto"/>
        <w:right w:val="none" w:sz="0" w:space="0" w:color="auto"/>
      </w:divBdr>
    </w:div>
    <w:div w:id="1997684764">
      <w:bodyDiv w:val="1"/>
      <w:marLeft w:val="0"/>
      <w:marRight w:val="0"/>
      <w:marTop w:val="0"/>
      <w:marBottom w:val="0"/>
      <w:divBdr>
        <w:top w:val="none" w:sz="0" w:space="0" w:color="auto"/>
        <w:left w:val="none" w:sz="0" w:space="0" w:color="auto"/>
        <w:bottom w:val="none" w:sz="0" w:space="0" w:color="auto"/>
        <w:right w:val="none" w:sz="0" w:space="0" w:color="auto"/>
      </w:divBdr>
    </w:div>
    <w:div w:id="19978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fontTable" Target="fontTable.xml"/><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0.emf"/><Relationship Id="rId89" Type="http://schemas.openxmlformats.org/officeDocument/2006/relationships/image" Target="media/image75.emf"/><Relationship Id="rId112" Type="http://schemas.openxmlformats.org/officeDocument/2006/relationships/image" Target="media/image98.emf"/><Relationship Id="rId16" Type="http://schemas.openxmlformats.org/officeDocument/2006/relationships/image" Target="media/image6.emf"/><Relationship Id="rId107" Type="http://schemas.openxmlformats.org/officeDocument/2006/relationships/image" Target="media/image93.emf"/><Relationship Id="rId11" Type="http://schemas.openxmlformats.org/officeDocument/2006/relationships/footer" Target="footer1.xml"/><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hyperlink" Target="http://www.facebook.com/mopcrd" TargetMode="External"/><Relationship Id="rId79" Type="http://schemas.openxmlformats.org/officeDocument/2006/relationships/image" Target="media/image65.emf"/><Relationship Id="rId102" Type="http://schemas.openxmlformats.org/officeDocument/2006/relationships/image" Target="media/image88.emf"/><Relationship Id="rId5" Type="http://schemas.openxmlformats.org/officeDocument/2006/relationships/webSettings" Target="webSettings.xml"/><Relationship Id="rId90" Type="http://schemas.openxmlformats.org/officeDocument/2006/relationships/image" Target="media/image76.emf"/><Relationship Id="rId95" Type="http://schemas.openxmlformats.org/officeDocument/2006/relationships/image" Target="media/image81.emf"/><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113" Type="http://schemas.openxmlformats.org/officeDocument/2006/relationships/image" Target="media/image99.emf"/><Relationship Id="rId118" Type="http://schemas.openxmlformats.org/officeDocument/2006/relationships/theme" Target="theme/theme1.xml"/><Relationship Id="rId80" Type="http://schemas.openxmlformats.org/officeDocument/2006/relationships/image" Target="media/image66.emf"/><Relationship Id="rId85" Type="http://schemas.openxmlformats.org/officeDocument/2006/relationships/image" Target="media/image71.png"/><Relationship Id="rId12" Type="http://schemas.openxmlformats.org/officeDocument/2006/relationships/footer" Target="footer2.xml"/><Relationship Id="rId17" Type="http://schemas.openxmlformats.org/officeDocument/2006/relationships/image" Target="media/image7.png"/><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89.emf"/><Relationship Id="rId108" Type="http://schemas.openxmlformats.org/officeDocument/2006/relationships/image" Target="media/image94.emf"/><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hyperlink" Target="https://twitter.com/MOPCRD" TargetMode="External"/><Relationship Id="rId91" Type="http://schemas.openxmlformats.org/officeDocument/2006/relationships/image" Target="media/image77.emf"/><Relationship Id="rId96" Type="http://schemas.openxmlformats.org/officeDocument/2006/relationships/image" Target="media/image82.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image" Target="media/image39.emf"/><Relationship Id="rId114" Type="http://schemas.openxmlformats.org/officeDocument/2006/relationships/image" Target="media/image100.emf"/><Relationship Id="rId10" Type="http://schemas.openxmlformats.org/officeDocument/2006/relationships/image" Target="media/image3.png"/><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4.emf"/><Relationship Id="rId81" Type="http://schemas.openxmlformats.org/officeDocument/2006/relationships/image" Target="media/image67.png"/><Relationship Id="rId86" Type="http://schemas.openxmlformats.org/officeDocument/2006/relationships/image" Target="media/image72.emf"/><Relationship Id="rId94" Type="http://schemas.openxmlformats.org/officeDocument/2006/relationships/image" Target="media/image80.png"/><Relationship Id="rId99" Type="http://schemas.openxmlformats.org/officeDocument/2006/relationships/image" Target="media/image85.emf"/><Relationship Id="rId101" Type="http://schemas.openxmlformats.org/officeDocument/2006/relationships/image" Target="media/image87.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emf"/><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image" Target="media/image95.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hyperlink" Target="http://mopc.gob.do/servicios/direccion-oficina-central-de-tramitacion-de-planos" TargetMode="External"/><Relationship Id="rId97" Type="http://schemas.openxmlformats.org/officeDocument/2006/relationships/image" Target="media/image83.emf"/><Relationship Id="rId104" Type="http://schemas.openxmlformats.org/officeDocument/2006/relationships/image" Target="media/image90.emf"/><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78.e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3.png"/><Relationship Id="rId110" Type="http://schemas.openxmlformats.org/officeDocument/2006/relationships/image" Target="media/image96.emf"/><Relationship Id="rId115" Type="http://schemas.openxmlformats.org/officeDocument/2006/relationships/image" Target="media/image101.emf"/><Relationship Id="rId61" Type="http://schemas.openxmlformats.org/officeDocument/2006/relationships/image" Target="media/image51.emf"/><Relationship Id="rId82" Type="http://schemas.openxmlformats.org/officeDocument/2006/relationships/image" Target="media/image68.emf"/><Relationship Id="rId19" Type="http://schemas.openxmlformats.org/officeDocument/2006/relationships/image" Target="media/image9.emf"/><Relationship Id="rId14" Type="http://schemas.openxmlformats.org/officeDocument/2006/relationships/image" Target="media/image5.emf"/><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hyperlink" Target="http://mopc.gob.do/transparencia" TargetMode="External"/><Relationship Id="rId100" Type="http://schemas.openxmlformats.org/officeDocument/2006/relationships/image" Target="media/image86.emf"/><Relationship Id="rId105" Type="http://schemas.openxmlformats.org/officeDocument/2006/relationships/image" Target="media/image91.emf"/><Relationship Id="rId8" Type="http://schemas.openxmlformats.org/officeDocument/2006/relationships/image" Target="media/image1.png"/><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79.emf"/><Relationship Id="rId98" Type="http://schemas.openxmlformats.org/officeDocument/2006/relationships/image" Target="media/image84.emf"/><Relationship Id="rId3" Type="http://schemas.openxmlformats.org/officeDocument/2006/relationships/styles" Target="styles.xml"/><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emf"/><Relationship Id="rId116" Type="http://schemas.openxmlformats.org/officeDocument/2006/relationships/footer" Target="footer3.xml"/><Relationship Id="rId20" Type="http://schemas.openxmlformats.org/officeDocument/2006/relationships/image" Target="media/image10.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69.png"/><Relationship Id="rId88" Type="http://schemas.openxmlformats.org/officeDocument/2006/relationships/image" Target="media/image74.emf"/><Relationship Id="rId111" Type="http://schemas.openxmlformats.org/officeDocument/2006/relationships/image" Target="media/image97.emf"/><Relationship Id="rId15" Type="http://schemas.openxmlformats.org/officeDocument/2006/relationships/hyperlink" Target="http://www.mopc.gob.do" TargetMode="External"/><Relationship Id="rId36" Type="http://schemas.openxmlformats.org/officeDocument/2006/relationships/image" Target="media/image26.emf"/><Relationship Id="rId57" Type="http://schemas.openxmlformats.org/officeDocument/2006/relationships/image" Target="media/image47.emf"/><Relationship Id="rId106" Type="http://schemas.openxmlformats.org/officeDocument/2006/relationships/image" Target="media/image92.emf"/></Relationships>
</file>

<file path=word/_rels/footer3.xml.rels><?xml version="1.0" encoding="UTF-8" standalone="yes"?>
<Relationships xmlns="http://schemas.openxmlformats.org/package/2006/relationships"><Relationship Id="rId1" Type="http://schemas.openxmlformats.org/officeDocument/2006/relationships/image" Target="media/image10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ni\Downloads\Memoria%20Institucional%20MOPC-2021-12_2021%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F1C1-114A-4D7E-B1EF-6767ECDC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Institucional MOPC-2021-12_2021 (1)</Template>
  <TotalTime>3</TotalTime>
  <Pages>179</Pages>
  <Words>21680</Words>
  <Characters>119241</Characters>
  <Application>Microsoft Office Word</Application>
  <DocSecurity>0</DocSecurity>
  <Lines>993</Lines>
  <Paragraphs>281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140640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Trini Osoria</dc:creator>
  <cp:keywords/>
  <dc:description/>
  <cp:lastModifiedBy>Trini Osoria</cp:lastModifiedBy>
  <cp:revision>2</cp:revision>
  <cp:lastPrinted>2021-12-21T00:23:00Z</cp:lastPrinted>
  <dcterms:created xsi:type="dcterms:W3CDTF">2021-12-24T23:03:00Z</dcterms:created>
  <dcterms:modified xsi:type="dcterms:W3CDTF">2021-12-24T23:03:00Z</dcterms:modified>
</cp:coreProperties>
</file>