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627B7443" w:rsidR="008D7F4E" w:rsidRPr="002B4451" w:rsidRDefault="00DF0B54" w:rsidP="008D7F4E">
      <w:pPr>
        <w:rPr>
          <w:lang w:val="es-DO"/>
        </w:rPr>
      </w:pPr>
      <w:r w:rsidRPr="002B4451">
        <w:rPr>
          <w:noProof/>
        </w:rPr>
        <w:drawing>
          <wp:anchor distT="0" distB="0" distL="114300" distR="114300" simplePos="0" relativeHeight="251656192" behindDoc="0" locked="0" layoutInCell="1" allowOverlap="1" wp14:anchorId="3F0A51DA" wp14:editId="10E2BA02">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3A82B89"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172B5CFE" w:rsidR="008D7F4E" w:rsidRPr="002B4451" w:rsidRDefault="008D7F4E" w:rsidP="008D7F4E">
      <w:pPr>
        <w:rPr>
          <w:lang w:val="es-DO"/>
        </w:rPr>
      </w:pPr>
    </w:p>
    <w:p w14:paraId="071FCCAE" w14:textId="4BA08C1B" w:rsidR="008D7F4E" w:rsidRPr="002B4451" w:rsidRDefault="00A63A00" w:rsidP="008D7F4E">
      <w:pPr>
        <w:rPr>
          <w:lang w:val="es-DO"/>
        </w:rPr>
      </w:pPr>
      <w:r w:rsidRPr="002B4451">
        <w:rPr>
          <w:noProof/>
        </w:rPr>
        <mc:AlternateContent>
          <mc:Choice Requires="wps">
            <w:drawing>
              <wp:anchor distT="0" distB="0" distL="114300" distR="114300" simplePos="0" relativeHeight="251660288" behindDoc="0" locked="0" layoutInCell="1" allowOverlap="1" wp14:anchorId="49B1C421" wp14:editId="51D2CAE5">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5C548C" w:rsidRDefault="008D7F4E" w:rsidP="008D7F4E">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v:textbox>
              </v:shape>
            </w:pict>
          </mc:Fallback>
        </mc:AlternateContent>
      </w:r>
    </w:p>
    <w:p w14:paraId="69FBF6B1" w14:textId="7ADAC71B" w:rsidR="008D7F4E" w:rsidRPr="002B4451" w:rsidRDefault="008D7F4E" w:rsidP="008D7F4E">
      <w:pPr>
        <w:rPr>
          <w:lang w:val="es-DO"/>
        </w:rPr>
      </w:pPr>
    </w:p>
    <w:p w14:paraId="0233C915" w14:textId="054B3C8E" w:rsidR="008D7F4E" w:rsidRPr="002B4451" w:rsidRDefault="008D7F4E" w:rsidP="008D7F4E">
      <w:pPr>
        <w:rPr>
          <w:lang w:val="es-DO"/>
        </w:rPr>
      </w:pPr>
    </w:p>
    <w:p w14:paraId="274DCED8" w14:textId="1BA9A0FE" w:rsidR="004F2DD5" w:rsidRPr="003A47C9" w:rsidRDefault="0089273D" w:rsidP="004F2DD5">
      <w:pPr>
        <w:rPr>
          <w:rFonts w:ascii="Times New Roman" w:hAnsi="Times New Roman"/>
        </w:rPr>
      </w:pPr>
      <w:r>
        <w:rPr>
          <w:noProof/>
        </w:rPr>
        <mc:AlternateContent>
          <mc:Choice Requires="wps">
            <w:drawing>
              <wp:anchor distT="4294967295" distB="4294967295" distL="114300" distR="114300" simplePos="0" relativeHeight="251703296" behindDoc="0" locked="0" layoutInCell="1" allowOverlap="1" wp14:anchorId="209AF3DE" wp14:editId="67F7008C">
                <wp:simplePos x="0" y="0"/>
                <wp:positionH relativeFrom="margin">
                  <wp:posOffset>2724150</wp:posOffset>
                </wp:positionH>
                <wp:positionV relativeFrom="paragraph">
                  <wp:posOffset>2534154</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49CB1B" id="Straight Connector 9"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4.5pt,199.55pt" to="251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" strokecolor="#c8b688" strokeweight="2.25pt">
                <v:stroke joinstyle="miter"/>
                <o:lock v:ext="edit" shapetype="f"/>
                <w10:wrap anchorx="margin"/>
              </v:line>
            </w:pict>
          </mc:Fallback>
        </mc:AlternateContent>
      </w:r>
      <w:r w:rsidR="00114F2A" w:rsidRPr="002B4451">
        <w:rPr>
          <w:noProof/>
        </w:rPr>
        <mc:AlternateContent>
          <mc:Choice Requires="wps">
            <w:drawing>
              <wp:anchor distT="0" distB="0" distL="114300" distR="114300" simplePos="0" relativeHeight="251658240" behindDoc="0" locked="0" layoutInCell="1" allowOverlap="1" wp14:anchorId="0C109D41" wp14:editId="41494B32">
                <wp:simplePos x="0" y="0"/>
                <wp:positionH relativeFrom="column">
                  <wp:posOffset>233916</wp:posOffset>
                </wp:positionH>
                <wp:positionV relativeFrom="paragraph">
                  <wp:posOffset>1416729</wp:posOffset>
                </wp:positionV>
                <wp:extent cx="5758815" cy="978196"/>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78196"/>
                        </a:xfrm>
                        <a:prstGeom prst="rect">
                          <a:avLst/>
                        </a:prstGeom>
                      </wps:spPr>
                      <wps:txbx>
                        <w:txbxContent>
                          <w:p w14:paraId="4AC7B0F2" w14:textId="77777777" w:rsidR="008D7F4E" w:rsidRDefault="008D7F4E" w:rsidP="008D7F4E">
                            <w:pPr>
                              <w:spacing w:after="0"/>
                              <w:jc w:val="center"/>
                              <w:rPr>
                                <w:rFonts w:ascii="Times New Roman" w:hAnsi="Times New Roman" w:cs="Times New Roman"/>
                                <w:b/>
                                <w:bCs/>
                                <w:color w:val="D5B788"/>
                                <w:spacing w:val="60"/>
                                <w:kern w:val="24"/>
                                <w:sz w:val="56"/>
                                <w:szCs w:val="56"/>
                                <w:lang w:val="es-DO"/>
                              </w:rPr>
                            </w:pPr>
                            <w:r w:rsidRPr="008D7F4E">
                              <w:rPr>
                                <w:rFonts w:ascii="Times New Roman" w:hAnsi="Times New Roman" w:cs="Times New Roman"/>
                                <w:b/>
                                <w:bCs/>
                                <w:color w:val="D5B788"/>
                                <w:spacing w:val="60"/>
                                <w:kern w:val="24"/>
                                <w:sz w:val="56"/>
                                <w:szCs w:val="56"/>
                                <w:lang w:val="es-DO"/>
                              </w:rPr>
                              <w:t xml:space="preserve">MEMORIA </w:t>
                            </w:r>
                          </w:p>
                          <w:p w14:paraId="0C3AA7DD" w14:textId="46411B78" w:rsidR="008D7F4E" w:rsidRPr="008D7F4E" w:rsidRDefault="008D7F4E" w:rsidP="008D7F4E">
                            <w:pPr>
                              <w:spacing w:after="0"/>
                              <w:jc w:val="center"/>
                              <w:rPr>
                                <w:rFonts w:ascii="Times New Roman" w:hAnsi="Times New Roman" w:cs="Times New Roman"/>
                                <w:b/>
                                <w:bCs/>
                                <w:color w:val="D5B788"/>
                                <w:spacing w:val="60"/>
                                <w:kern w:val="24"/>
                                <w:sz w:val="56"/>
                                <w:szCs w:val="56"/>
                                <w:lang w:val="es-DO"/>
                              </w:rPr>
                            </w:pPr>
                            <w:r w:rsidRPr="008D7F4E">
                              <w:rPr>
                                <w:rFonts w:ascii="Times New Roman" w:hAnsi="Times New Roman" w:cs="Times New Roman"/>
                                <w:b/>
                                <w:bCs/>
                                <w:color w:val="D5B788"/>
                                <w:spacing w:val="60"/>
                                <w:kern w:val="24"/>
                                <w:sz w:val="56"/>
                                <w:szCs w:val="56"/>
                                <w:lang w:val="es-DO"/>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18.4pt;margin-top:111.55pt;width:453.45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" filled="f" stroked="f">
                <v:textbox inset="0,1.35pt,0,0">
                  <w:txbxContent>
                    <w:p w14:paraId="4AC7B0F2" w14:textId="77777777" w:rsidR="008D7F4E" w:rsidRDefault="008D7F4E" w:rsidP="008D7F4E">
                      <w:pPr>
                        <w:spacing w:after="0"/>
                        <w:jc w:val="center"/>
                        <w:rPr>
                          <w:rFonts w:ascii="Times New Roman" w:hAnsi="Times New Roman" w:cs="Times New Roman"/>
                          <w:b/>
                          <w:bCs/>
                          <w:color w:val="D5B788"/>
                          <w:spacing w:val="60"/>
                          <w:kern w:val="24"/>
                          <w:sz w:val="56"/>
                          <w:szCs w:val="56"/>
                          <w:lang w:val="es-DO"/>
                        </w:rPr>
                      </w:pPr>
                      <w:r w:rsidRPr="008D7F4E">
                        <w:rPr>
                          <w:rFonts w:ascii="Times New Roman" w:hAnsi="Times New Roman" w:cs="Times New Roman"/>
                          <w:b/>
                          <w:bCs/>
                          <w:color w:val="D5B788"/>
                          <w:spacing w:val="60"/>
                          <w:kern w:val="24"/>
                          <w:sz w:val="56"/>
                          <w:szCs w:val="56"/>
                          <w:lang w:val="es-DO"/>
                        </w:rPr>
                        <w:t xml:space="preserve">MEMORIA </w:t>
                      </w:r>
                    </w:p>
                    <w:p w14:paraId="0C3AA7DD" w14:textId="46411B78" w:rsidR="008D7F4E" w:rsidRPr="008D7F4E" w:rsidRDefault="008D7F4E" w:rsidP="008D7F4E">
                      <w:pPr>
                        <w:spacing w:after="0"/>
                        <w:jc w:val="center"/>
                        <w:rPr>
                          <w:rFonts w:ascii="Times New Roman" w:hAnsi="Times New Roman" w:cs="Times New Roman"/>
                          <w:b/>
                          <w:bCs/>
                          <w:color w:val="D5B788"/>
                          <w:spacing w:val="60"/>
                          <w:kern w:val="24"/>
                          <w:sz w:val="56"/>
                          <w:szCs w:val="56"/>
                          <w:lang w:val="es-DO"/>
                        </w:rPr>
                      </w:pPr>
                      <w:r w:rsidRPr="008D7F4E">
                        <w:rPr>
                          <w:rFonts w:ascii="Times New Roman" w:hAnsi="Times New Roman" w:cs="Times New Roman"/>
                          <w:b/>
                          <w:bCs/>
                          <w:color w:val="D5B788"/>
                          <w:spacing w:val="60"/>
                          <w:kern w:val="24"/>
                          <w:sz w:val="56"/>
                          <w:szCs w:val="56"/>
                          <w:lang w:val="es-DO"/>
                        </w:rPr>
                        <w:t>INSTITUCIONAL</w:t>
                      </w:r>
                    </w:p>
                  </w:txbxContent>
                </v:textbox>
              </v:shape>
            </w:pict>
          </mc:Fallback>
        </mc:AlternateContent>
      </w:r>
      <w:r w:rsidR="006160B6">
        <w:rPr>
          <w:noProof/>
        </w:rPr>
        <mc:AlternateContent>
          <mc:Choice Requires="wps">
            <w:drawing>
              <wp:anchor distT="0" distB="0" distL="114300" distR="114300" simplePos="0" relativeHeight="251685888" behindDoc="0" locked="0" layoutInCell="1" allowOverlap="1" wp14:anchorId="4B9C2ACC" wp14:editId="270650EA">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9C29A6" id="Freeform: Shape 44" o:spid="_x0000_s1026" style="position:absolute;margin-left:371.65pt;margin-top:699.75pt;width:42.75pt;height:4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960E2" w:rsidRPr="002B4451">
        <w:rPr>
          <w:noProof/>
        </w:rPr>
        <mc:AlternateContent>
          <mc:Choice Requires="wps">
            <w:drawing>
              <wp:anchor distT="0" distB="0" distL="114300" distR="114300" simplePos="0" relativeHeight="251659264" behindDoc="0" locked="0" layoutInCell="1" allowOverlap="1" wp14:anchorId="6B2EB822" wp14:editId="3A30B5A9">
                <wp:simplePos x="0" y="0"/>
                <wp:positionH relativeFrom="column">
                  <wp:posOffset>2431158</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77777777" w:rsidR="008D7F4E" w:rsidRPr="00F36012" w:rsidRDefault="008D7F4E" w:rsidP="008D7F4E">
                            <w:pPr>
                              <w:spacing w:before="20"/>
                              <w:ind w:left="14"/>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74"/>
                                <w:kern w:val="24"/>
                                <w:sz w:val="28"/>
                                <w:szCs w:val="28"/>
                              </w:rPr>
                              <w:t>AÑ</w:t>
                            </w:r>
                            <w:r w:rsidRPr="00F36012">
                              <w:rPr>
                                <w:rFonts w:ascii="Times New Roman" w:hAnsi="Times New Roman" w:cs="Times New Roman"/>
                                <w:b/>
                                <w:bCs/>
                                <w:color w:val="D5B788"/>
                                <w:spacing w:val="37"/>
                                <w:kern w:val="24"/>
                                <w:sz w:val="28"/>
                                <w:szCs w:val="28"/>
                              </w:rPr>
                              <w:t>O</w:t>
                            </w:r>
                            <w:r w:rsidRPr="00F36012">
                              <w:rPr>
                                <w:rFonts w:ascii="Times New Roman" w:hAnsi="Times New Roman" w:cs="Times New Roman"/>
                                <w:b/>
                                <w:bCs/>
                                <w:color w:val="D5B788"/>
                                <w:spacing w:val="74"/>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1</w:t>
                            </w:r>
                            <w:r w:rsidRPr="00F36012">
                              <w:rPr>
                                <w:rFonts w:ascii="Times New Roman" w:hAnsi="Times New Roman" w:cs="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191.45pt;margin-top:220.7pt;width:95.3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" filled="f" stroked="f">
                <v:textbox inset="0,1pt,0,0">
                  <w:txbxContent>
                    <w:p w14:paraId="50ABDE0F" w14:textId="77777777" w:rsidR="008D7F4E" w:rsidRPr="00F36012" w:rsidRDefault="008D7F4E" w:rsidP="008D7F4E">
                      <w:pPr>
                        <w:spacing w:before="20"/>
                        <w:ind w:left="14"/>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74"/>
                          <w:kern w:val="24"/>
                          <w:sz w:val="28"/>
                          <w:szCs w:val="28"/>
                        </w:rPr>
                        <w:t>AÑ</w:t>
                      </w:r>
                      <w:r w:rsidRPr="00F36012">
                        <w:rPr>
                          <w:rFonts w:ascii="Times New Roman" w:hAnsi="Times New Roman" w:cs="Times New Roman"/>
                          <w:b/>
                          <w:bCs/>
                          <w:color w:val="D5B788"/>
                          <w:spacing w:val="37"/>
                          <w:kern w:val="24"/>
                          <w:sz w:val="28"/>
                          <w:szCs w:val="28"/>
                        </w:rPr>
                        <w:t>O</w:t>
                      </w:r>
                      <w:r w:rsidRPr="00F36012">
                        <w:rPr>
                          <w:rFonts w:ascii="Times New Roman" w:hAnsi="Times New Roman" w:cs="Times New Roman"/>
                          <w:b/>
                          <w:bCs/>
                          <w:color w:val="D5B788"/>
                          <w:spacing w:val="74"/>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1</w:t>
                      </w:r>
                      <w:r w:rsidRPr="00F36012">
                        <w:rPr>
                          <w:rFonts w:ascii="Times New Roman" w:hAnsi="Times New Roman" w:cs="Times New Roman"/>
                          <w:b/>
                          <w:bCs/>
                          <w:color w:val="D5B788"/>
                          <w:spacing w:val="-21"/>
                          <w:kern w:val="24"/>
                          <w:sz w:val="28"/>
                          <w:szCs w:val="28"/>
                        </w:rPr>
                        <w:t xml:space="preserve"> </w:t>
                      </w:r>
                    </w:p>
                  </w:txbxContent>
                </v:textbox>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7692CBD8" w:rsidR="004F2DD5" w:rsidRPr="003A47C9" w:rsidRDefault="004F2DD5" w:rsidP="004F2DD5">
      <w:pPr>
        <w:rPr>
          <w:rFonts w:ascii="Times New Roman" w:hAnsi="Times New Roman"/>
        </w:rPr>
      </w:pPr>
    </w:p>
    <w:p w14:paraId="17B5E9DF" w14:textId="3C949842" w:rsidR="008D7F4E" w:rsidRPr="002B4451" w:rsidRDefault="004572BF" w:rsidP="008D7F4E">
      <w:pPr>
        <w:rPr>
          <w:lang w:val="es-DO"/>
        </w:rPr>
      </w:pPr>
      <w:r>
        <w:rPr>
          <w:noProof/>
          <w:lang w:val="es-DO"/>
        </w:rPr>
        <w:drawing>
          <wp:anchor distT="0" distB="0" distL="114300" distR="114300" simplePos="0" relativeHeight="251710463" behindDoc="1" locked="0" layoutInCell="1" allowOverlap="1" wp14:anchorId="29369DB2" wp14:editId="67BEA6FD">
            <wp:simplePos x="0" y="0"/>
            <wp:positionH relativeFrom="margin">
              <wp:posOffset>3638550</wp:posOffset>
            </wp:positionH>
            <wp:positionV relativeFrom="margin">
              <wp:align>bottom</wp:align>
            </wp:positionV>
            <wp:extent cx="2325370" cy="553720"/>
            <wp:effectExtent l="0" t="0" r="0" b="0"/>
            <wp:wrapTight wrapText="bothSides">
              <wp:wrapPolygon edited="0">
                <wp:start x="177" y="743"/>
                <wp:lineTo x="177" y="20064"/>
                <wp:lineTo x="21234" y="20064"/>
                <wp:lineTo x="21234" y="743"/>
                <wp:lineTo x="177" y="743"/>
              </wp:wrapPolygon>
            </wp:wrapTight>
            <wp:docPr id="15"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Logotip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5370" cy="553720"/>
                    </a:xfrm>
                    <a:prstGeom prst="rect">
                      <a:avLst/>
                    </a:prstGeom>
                  </pic:spPr>
                </pic:pic>
              </a:graphicData>
            </a:graphic>
            <wp14:sizeRelH relativeFrom="margin">
              <wp14:pctWidth>0</wp14:pctWidth>
            </wp14:sizeRelH>
            <wp14:sizeRelV relativeFrom="margin">
              <wp14:pctHeight>0</wp14:pctHeight>
            </wp14:sizeRelV>
          </wp:anchor>
        </w:drawing>
      </w:r>
      <w:r w:rsidR="00330BBF">
        <w:rPr>
          <w:noProof/>
        </w:rPr>
        <mc:AlternateContent>
          <mc:Choice Requires="wpg">
            <w:drawing>
              <wp:anchor distT="0" distB="0" distL="114300" distR="114300" simplePos="0" relativeHeight="251683840" behindDoc="0" locked="0" layoutInCell="1" allowOverlap="1" wp14:anchorId="7F7330D2" wp14:editId="13CD89FF">
                <wp:simplePos x="0" y="0"/>
                <wp:positionH relativeFrom="column">
                  <wp:posOffset>390525</wp:posOffset>
                </wp:positionH>
                <wp:positionV relativeFrom="paragraph">
                  <wp:posOffset>57150</wp:posOffset>
                </wp:positionV>
                <wp:extent cx="2267585" cy="1005840"/>
                <wp:effectExtent l="0" t="0" r="0" b="3810"/>
                <wp:wrapNone/>
                <wp:docPr id="11" name="Group 11"/>
                <wp:cNvGraphicFramePr/>
                <a:graphic xmlns:a="http://schemas.openxmlformats.org/drawingml/2006/main">
                  <a:graphicData uri="http://schemas.microsoft.com/office/word/2010/wordprocessingGroup">
                    <wpg:wgp>
                      <wpg:cNvGrpSpPr/>
                      <wpg:grpSpPr>
                        <a:xfrm>
                          <a:off x="0" y="0"/>
                          <a:ext cx="2267585" cy="1005840"/>
                          <a:chOff x="0" y="0"/>
                          <a:chExt cx="2267585" cy="1005840"/>
                        </a:xfrm>
                      </wpg:grpSpPr>
                      <wps:wsp>
                        <wps:cNvPr id="34" name="Text Box 34"/>
                        <wps:cNvSpPr txBox="1">
                          <a:spLocks/>
                        </wps:cNvSpPr>
                        <wps:spPr>
                          <a:xfrm>
                            <a:off x="0" y="600075"/>
                            <a:ext cx="2267585" cy="371475"/>
                          </a:xfrm>
                          <a:prstGeom prst="rect">
                            <a:avLst/>
                          </a:prstGeom>
                        </wps:spPr>
                        <wps:txbx>
                          <w:txbxContent>
                            <w:p w14:paraId="043402B9" w14:textId="77777777" w:rsidR="004F2DD5" w:rsidRPr="003A00CC" w:rsidRDefault="004F2DD5" w:rsidP="004F2DD5">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A591A2B" w14:textId="77777777" w:rsidR="004F2DD5" w:rsidRDefault="004F2DD5" w:rsidP="004F2DD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wpg:grpSp>
                        <wpg:cNvPr id="10" name="Group 10"/>
                        <wpg:cNvGrpSpPr/>
                        <wpg:grpSpPr>
                          <a:xfrm>
                            <a:off x="0" y="0"/>
                            <a:ext cx="612775" cy="1005840"/>
                            <a:chOff x="0" y="0"/>
                            <a:chExt cx="612775" cy="1005840"/>
                          </a:xfrm>
                        </wpg:grpSpPr>
                        <wps:wsp>
                          <wps:cNvPr id="33"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5" name="Picture 35"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anchor>
            </w:drawing>
          </mc:Choice>
          <mc:Fallback>
            <w:pict>
              <v:group w14:anchorId="7F7330D2" id="Group 11" o:spid="_x0000_s1029" style="position:absolute;margin-left:30.75pt;margin-top:4.5pt;width:178.55pt;height:79.2pt;z-index:251683840"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">
                <v:shape id="Text Box 34" o:spid="_x0000_s1030"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" filled="f" stroked="f">
                  <v:textbox inset="0,1.2pt,0,0">
                    <w:txbxContent>
                      <w:p w14:paraId="043402B9" w14:textId="77777777" w:rsidR="004F2DD5" w:rsidRPr="003A00CC" w:rsidRDefault="004F2DD5" w:rsidP="004F2DD5">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A591A2B" w14:textId="77777777" w:rsidR="004F2DD5" w:rsidRDefault="004F2DD5" w:rsidP="004F2DD5">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group id="Group 10"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33"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">
                    <v:imagedata r:id="rId11" o:title="Icon&#10;&#10;Description automatically generated"/>
                  </v:shape>
                </v:group>
              </v:group>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38D9CF2E" w14:textId="50A09C2F" w:rsidR="008D7F4E" w:rsidRPr="002B4451" w:rsidRDefault="008D7F4E" w:rsidP="008D7F4E">
      <w:pPr>
        <w:rPr>
          <w:lang w:val="es-DO"/>
        </w:rPr>
      </w:pPr>
    </w:p>
    <w:p w14:paraId="16EDE6EA" w14:textId="51136D97" w:rsidR="008D7F4E" w:rsidRPr="002B4451" w:rsidRDefault="008D7F4E" w:rsidP="008D7F4E">
      <w:pPr>
        <w:rPr>
          <w:b/>
          <w:bCs/>
          <w:lang w:val="es-DO"/>
        </w:rPr>
      </w:pPr>
    </w:p>
    <w:p w14:paraId="3FC05242" w14:textId="77777777" w:rsidR="008D7F4E" w:rsidRPr="002B4451" w:rsidRDefault="008D7F4E" w:rsidP="008D7F4E">
      <w:pPr>
        <w:rPr>
          <w:lang w:val="es-DO"/>
        </w:rPr>
      </w:pPr>
    </w:p>
    <w:p w14:paraId="52109915" w14:textId="77777777" w:rsidR="008D7F4E" w:rsidRPr="002B4451" w:rsidRDefault="008D7F4E" w:rsidP="008D7F4E">
      <w:pPr>
        <w:rPr>
          <w:lang w:val="es-DO"/>
        </w:rPr>
      </w:pPr>
    </w:p>
    <w:p w14:paraId="61CD95E4" w14:textId="75608CA4" w:rsidR="008D7F4E" w:rsidRPr="002B4451" w:rsidRDefault="008D7F4E" w:rsidP="008D7F4E">
      <w:pPr>
        <w:rPr>
          <w:lang w:val="es-DO"/>
        </w:rPr>
      </w:pPr>
    </w:p>
    <w:p w14:paraId="26FC2ECF" w14:textId="1304E68D" w:rsidR="008D7F4E" w:rsidRPr="002B4451" w:rsidRDefault="008D7F4E" w:rsidP="008D7F4E">
      <w:pPr>
        <w:rPr>
          <w:lang w:val="es-DO"/>
        </w:rPr>
      </w:pPr>
    </w:p>
    <w:p w14:paraId="339C9304" w14:textId="532ECEA5" w:rsidR="008D7F4E" w:rsidRPr="002B4451" w:rsidRDefault="008D7F4E" w:rsidP="008D7F4E">
      <w:pPr>
        <w:rPr>
          <w:lang w:val="es-DO"/>
        </w:rPr>
      </w:pPr>
    </w:p>
    <w:p w14:paraId="45BA7FA9" w14:textId="77777777" w:rsidR="0087772C" w:rsidRPr="002B4451" w:rsidRDefault="0087772C" w:rsidP="008D7F4E">
      <w:pPr>
        <w:rPr>
          <w:lang w:val="es-DO"/>
        </w:rPr>
      </w:pPr>
    </w:p>
    <w:p w14:paraId="18C0D5CD" w14:textId="6B0129B8" w:rsidR="008D7F4E" w:rsidRPr="002B4451" w:rsidRDefault="008D7F4E" w:rsidP="008D7F4E">
      <w:pPr>
        <w:rPr>
          <w:lang w:val="es-DO"/>
        </w:rPr>
      </w:pPr>
    </w:p>
    <w:p w14:paraId="38D6C8AE" w14:textId="626E8B34" w:rsidR="008D7F4E" w:rsidRPr="002B4451" w:rsidRDefault="008D7F4E" w:rsidP="008D7F4E">
      <w:pPr>
        <w:rPr>
          <w:lang w:val="es-DO"/>
        </w:rPr>
      </w:pPr>
    </w:p>
    <w:p w14:paraId="22DD7F53" w14:textId="11B7CA22" w:rsidR="008D7F4E" w:rsidRPr="002B4451" w:rsidRDefault="008D7F4E" w:rsidP="008D7F4E">
      <w:pPr>
        <w:rPr>
          <w:lang w:val="es-DO"/>
        </w:rPr>
      </w:pPr>
    </w:p>
    <w:p w14:paraId="266A4AE7" w14:textId="5784A2EE" w:rsidR="008D7F4E" w:rsidRPr="002B4451" w:rsidRDefault="008D7F4E" w:rsidP="008D7F4E">
      <w:pPr>
        <w:rPr>
          <w:lang w:val="es-DO"/>
        </w:rPr>
      </w:pPr>
    </w:p>
    <w:p w14:paraId="56C838CA" w14:textId="59180D27" w:rsidR="008D7F4E" w:rsidRPr="002B4451" w:rsidRDefault="008D7F4E" w:rsidP="008D7F4E">
      <w:pPr>
        <w:rPr>
          <w:lang w:val="es-DO"/>
        </w:rPr>
      </w:pPr>
    </w:p>
    <w:p w14:paraId="5A37720D" w14:textId="305BC668" w:rsidR="008D7F4E" w:rsidRPr="002B4451" w:rsidRDefault="008D7F4E" w:rsidP="008D7F4E">
      <w:pPr>
        <w:rPr>
          <w:lang w:val="es-DO"/>
        </w:rPr>
      </w:pPr>
    </w:p>
    <w:p w14:paraId="1C1F404E" w14:textId="4BD75022" w:rsidR="008D7F4E" w:rsidRPr="002B4451" w:rsidRDefault="001E07B9" w:rsidP="008D7F4E">
      <w:pPr>
        <w:rPr>
          <w:lang w:val="es-DO"/>
        </w:rPr>
      </w:pPr>
      <w:r w:rsidRPr="002B4451">
        <w:rPr>
          <w:noProof/>
        </w:rPr>
        <mc:AlternateContent>
          <mc:Choice Requires="wps">
            <w:drawing>
              <wp:anchor distT="0" distB="0" distL="114300" distR="114300" simplePos="0" relativeHeight="251673600" behindDoc="0" locked="0" layoutInCell="1" allowOverlap="1" wp14:anchorId="5FD03FC4" wp14:editId="5CF0411E">
                <wp:simplePos x="0" y="0"/>
                <wp:positionH relativeFrom="column">
                  <wp:posOffset>249555</wp:posOffset>
                </wp:positionH>
                <wp:positionV relativeFrom="paragraph">
                  <wp:posOffset>290063</wp:posOffset>
                </wp:positionV>
                <wp:extent cx="5758815" cy="1020726"/>
                <wp:effectExtent l="0" t="0" r="0" b="0"/>
                <wp:wrapNone/>
                <wp:docPr id="2" name="object 4"/>
                <wp:cNvGraphicFramePr/>
                <a:graphic xmlns:a="http://schemas.openxmlformats.org/drawingml/2006/main">
                  <a:graphicData uri="http://schemas.microsoft.com/office/word/2010/wordprocessingShape">
                    <wps:wsp>
                      <wps:cNvSpPr txBox="1"/>
                      <wps:spPr>
                        <a:xfrm>
                          <a:off x="0" y="0"/>
                          <a:ext cx="5758815" cy="1020726"/>
                        </a:xfrm>
                        <a:prstGeom prst="rect">
                          <a:avLst/>
                        </a:prstGeom>
                      </wps:spPr>
                      <wps:txbx>
                        <w:txbxContent>
                          <w:p w14:paraId="74F38B46" w14:textId="77777777" w:rsidR="005805BA" w:rsidRDefault="005805BA" w:rsidP="005805BA">
                            <w:pPr>
                              <w:spacing w:after="0"/>
                              <w:jc w:val="center"/>
                              <w:rPr>
                                <w:rFonts w:ascii="Times New Roman" w:hAnsi="Times New Roman" w:cs="Times New Roman"/>
                                <w:b/>
                                <w:bCs/>
                                <w:color w:val="D5B788"/>
                                <w:spacing w:val="60"/>
                                <w:kern w:val="24"/>
                                <w:sz w:val="56"/>
                                <w:szCs w:val="56"/>
                                <w:lang w:val="es-DO"/>
                              </w:rPr>
                            </w:pPr>
                            <w:r w:rsidRPr="008D7F4E">
                              <w:rPr>
                                <w:rFonts w:ascii="Times New Roman" w:hAnsi="Times New Roman" w:cs="Times New Roman"/>
                                <w:b/>
                                <w:bCs/>
                                <w:color w:val="D5B788"/>
                                <w:spacing w:val="60"/>
                                <w:kern w:val="24"/>
                                <w:sz w:val="56"/>
                                <w:szCs w:val="56"/>
                                <w:lang w:val="es-DO"/>
                              </w:rPr>
                              <w:t xml:space="preserve">MEMORIA </w:t>
                            </w:r>
                          </w:p>
                          <w:p w14:paraId="3E32F49D" w14:textId="77777777" w:rsidR="005805BA" w:rsidRPr="008D7F4E" w:rsidRDefault="005805BA" w:rsidP="005805BA">
                            <w:pPr>
                              <w:spacing w:after="0"/>
                              <w:jc w:val="center"/>
                              <w:rPr>
                                <w:rFonts w:ascii="Times New Roman" w:hAnsi="Times New Roman" w:cs="Times New Roman"/>
                                <w:b/>
                                <w:bCs/>
                                <w:color w:val="D5B788"/>
                                <w:spacing w:val="60"/>
                                <w:kern w:val="24"/>
                                <w:sz w:val="56"/>
                                <w:szCs w:val="56"/>
                                <w:lang w:val="es-DO"/>
                              </w:rPr>
                            </w:pPr>
                            <w:r w:rsidRPr="008D7F4E">
                              <w:rPr>
                                <w:rFonts w:ascii="Times New Roman" w:hAnsi="Times New Roman" w:cs="Times New Roman"/>
                                <w:b/>
                                <w:bCs/>
                                <w:color w:val="D5B788"/>
                                <w:spacing w:val="60"/>
                                <w:kern w:val="24"/>
                                <w:sz w:val="56"/>
                                <w:szCs w:val="56"/>
                                <w:lang w:val="es-DO"/>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5FD03FC4" id="_x0000_s1034" type="#_x0000_t202" style="position:absolute;margin-left:19.65pt;margin-top:22.85pt;width:453.45pt;height:8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" filled="f" stroked="f">
                <v:textbox inset="0,1.35pt,0,0">
                  <w:txbxContent>
                    <w:p w14:paraId="74F38B46" w14:textId="77777777" w:rsidR="005805BA" w:rsidRDefault="005805BA" w:rsidP="005805BA">
                      <w:pPr>
                        <w:spacing w:after="0"/>
                        <w:jc w:val="center"/>
                        <w:rPr>
                          <w:rFonts w:ascii="Times New Roman" w:hAnsi="Times New Roman" w:cs="Times New Roman"/>
                          <w:b/>
                          <w:bCs/>
                          <w:color w:val="D5B788"/>
                          <w:spacing w:val="60"/>
                          <w:kern w:val="24"/>
                          <w:sz w:val="56"/>
                          <w:szCs w:val="56"/>
                          <w:lang w:val="es-DO"/>
                        </w:rPr>
                      </w:pPr>
                      <w:r w:rsidRPr="008D7F4E">
                        <w:rPr>
                          <w:rFonts w:ascii="Times New Roman" w:hAnsi="Times New Roman" w:cs="Times New Roman"/>
                          <w:b/>
                          <w:bCs/>
                          <w:color w:val="D5B788"/>
                          <w:spacing w:val="60"/>
                          <w:kern w:val="24"/>
                          <w:sz w:val="56"/>
                          <w:szCs w:val="56"/>
                          <w:lang w:val="es-DO"/>
                        </w:rPr>
                        <w:t xml:space="preserve">MEMORIA </w:t>
                      </w:r>
                    </w:p>
                    <w:p w14:paraId="3E32F49D" w14:textId="77777777" w:rsidR="005805BA" w:rsidRPr="008D7F4E" w:rsidRDefault="005805BA" w:rsidP="005805BA">
                      <w:pPr>
                        <w:spacing w:after="0"/>
                        <w:jc w:val="center"/>
                        <w:rPr>
                          <w:rFonts w:ascii="Times New Roman" w:hAnsi="Times New Roman" w:cs="Times New Roman"/>
                          <w:b/>
                          <w:bCs/>
                          <w:color w:val="D5B788"/>
                          <w:spacing w:val="60"/>
                          <w:kern w:val="24"/>
                          <w:sz w:val="56"/>
                          <w:szCs w:val="56"/>
                          <w:lang w:val="es-DO"/>
                        </w:rPr>
                      </w:pPr>
                      <w:r w:rsidRPr="008D7F4E">
                        <w:rPr>
                          <w:rFonts w:ascii="Times New Roman" w:hAnsi="Times New Roman" w:cs="Times New Roman"/>
                          <w:b/>
                          <w:bCs/>
                          <w:color w:val="D5B788"/>
                          <w:spacing w:val="60"/>
                          <w:kern w:val="24"/>
                          <w:sz w:val="56"/>
                          <w:szCs w:val="56"/>
                          <w:lang w:val="es-DO"/>
                        </w:rPr>
                        <w:t>INSTITUCIONAL</w:t>
                      </w:r>
                    </w:p>
                  </w:txbxContent>
                </v:textbox>
              </v:shape>
            </w:pict>
          </mc:Fallback>
        </mc:AlternateContent>
      </w:r>
    </w:p>
    <w:p w14:paraId="75F2B32B" w14:textId="1FC714EB" w:rsidR="008D7F4E" w:rsidRPr="002B4451" w:rsidRDefault="008D7F4E" w:rsidP="008D7F4E">
      <w:pPr>
        <w:rPr>
          <w:b/>
          <w:bCs/>
          <w:lang w:val="es-DO"/>
        </w:rPr>
      </w:pPr>
    </w:p>
    <w:p w14:paraId="7AD079B8" w14:textId="6A76E097" w:rsidR="008D7F4E" w:rsidRPr="002B4451" w:rsidRDefault="008D7F4E" w:rsidP="008D7F4E">
      <w:pPr>
        <w:rPr>
          <w:lang w:val="es-DO"/>
        </w:rPr>
      </w:pPr>
    </w:p>
    <w:p w14:paraId="2ADA86D9" w14:textId="7BFC7FAB" w:rsidR="008D7F4E" w:rsidRPr="002B4451" w:rsidRDefault="008D7F4E" w:rsidP="008D7F4E">
      <w:pPr>
        <w:rPr>
          <w:b/>
          <w:bCs/>
          <w:lang w:val="es-DO"/>
        </w:rPr>
      </w:pPr>
    </w:p>
    <w:p w14:paraId="163CEF29" w14:textId="2E82E86B" w:rsidR="00E739F8" w:rsidRPr="002B4451" w:rsidRDefault="001E07B9" w:rsidP="008D7F4E">
      <w:pPr>
        <w:rPr>
          <w:b/>
          <w:bCs/>
          <w:lang w:val="es-DO"/>
        </w:rPr>
      </w:pPr>
      <w:r>
        <w:rPr>
          <w:noProof/>
        </w:rPr>
        <mc:AlternateContent>
          <mc:Choice Requires="wps">
            <w:drawing>
              <wp:anchor distT="4294967295" distB="4294967295" distL="114300" distR="114300" simplePos="0" relativeHeight="251705344" behindDoc="0" locked="0" layoutInCell="1" allowOverlap="1" wp14:anchorId="4E0C23B7" wp14:editId="3C850EFB">
                <wp:simplePos x="0" y="0"/>
                <wp:positionH relativeFrom="margin">
                  <wp:posOffset>2868295</wp:posOffset>
                </wp:positionH>
                <wp:positionV relativeFrom="paragraph">
                  <wp:posOffset>164741</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E61489" id="Straight Connector 22" o:spid="_x0000_s1026" style="position:absolute;z-index:2517053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5.85pt,12.95pt" to="262.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lang w:val="es-DO"/>
        </w:rPr>
      </w:pPr>
      <w:r w:rsidRPr="002B4451">
        <w:rPr>
          <w:noProof/>
        </w:rPr>
        <mc:AlternateContent>
          <mc:Choice Requires="wps">
            <w:drawing>
              <wp:anchor distT="0" distB="0" distL="114300" distR="114300" simplePos="0" relativeHeight="251670528" behindDoc="0" locked="0" layoutInCell="1" allowOverlap="1" wp14:anchorId="65361376" wp14:editId="29E9A73A">
                <wp:simplePos x="0" y="0"/>
                <wp:positionH relativeFrom="column">
                  <wp:posOffset>2565400</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7777777" w:rsidR="008D7F4E" w:rsidRPr="005805BA" w:rsidRDefault="008D7F4E" w:rsidP="008D7F4E">
                            <w:pPr>
                              <w:spacing w:before="20"/>
                              <w:ind w:left="14"/>
                              <w:rPr>
                                <w:rFonts w:ascii="Times New Roman" w:hAnsi="Times New Roman" w:cs="Times New Roman"/>
                                <w:b/>
                                <w:bCs/>
                                <w:color w:val="D5B788"/>
                                <w:spacing w:val="74"/>
                                <w:kern w:val="24"/>
                                <w:sz w:val="28"/>
                                <w:szCs w:val="28"/>
                              </w:rPr>
                            </w:pPr>
                            <w:r w:rsidRPr="005805BA">
                              <w:rPr>
                                <w:rFonts w:ascii="Times New Roman" w:hAnsi="Times New Roman" w:cs="Times New Roman"/>
                                <w:b/>
                                <w:bCs/>
                                <w:color w:val="D5B788"/>
                                <w:spacing w:val="74"/>
                                <w:kern w:val="24"/>
                                <w:sz w:val="28"/>
                                <w:szCs w:val="28"/>
                              </w:rPr>
                              <w:t>AÑ</w:t>
                            </w:r>
                            <w:r w:rsidRPr="005805BA">
                              <w:rPr>
                                <w:rFonts w:ascii="Times New Roman" w:hAnsi="Times New Roman" w:cs="Times New Roman"/>
                                <w:b/>
                                <w:bCs/>
                                <w:color w:val="D5B788"/>
                                <w:spacing w:val="37"/>
                                <w:kern w:val="24"/>
                                <w:sz w:val="28"/>
                                <w:szCs w:val="28"/>
                              </w:rPr>
                              <w:t>O</w:t>
                            </w:r>
                            <w:r w:rsidRPr="005805BA">
                              <w:rPr>
                                <w:rFonts w:ascii="Times New Roman" w:hAnsi="Times New Roman" w:cs="Times New Roman"/>
                                <w:b/>
                                <w:bCs/>
                                <w:color w:val="D5B788"/>
                                <w:spacing w:val="74"/>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0</w:t>
                            </w:r>
                            <w:r w:rsidRPr="005805BA">
                              <w:rPr>
                                <w:rFonts w:ascii="Times New Roman" w:hAnsi="Times New Roman" w:cs="Times New Roman"/>
                                <w:b/>
                                <w:bCs/>
                                <w:color w:val="D5B788"/>
                                <w:spacing w:val="-23"/>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1</w:t>
                            </w:r>
                            <w:r w:rsidRPr="005805BA">
                              <w:rPr>
                                <w:rFonts w:ascii="Times New Roman" w:hAnsi="Times New Roman" w:cs="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5" type="#_x0000_t202" style="position:absolute;margin-left:202pt;margin-top:8.95pt;width:95.65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" filled="f" stroked="f">
                <v:textbox inset="0,1pt,0,0">
                  <w:txbxContent>
                    <w:p w14:paraId="6B362718" w14:textId="77777777" w:rsidR="008D7F4E" w:rsidRPr="005805BA" w:rsidRDefault="008D7F4E" w:rsidP="008D7F4E">
                      <w:pPr>
                        <w:spacing w:before="20"/>
                        <w:ind w:left="14"/>
                        <w:rPr>
                          <w:rFonts w:ascii="Times New Roman" w:hAnsi="Times New Roman" w:cs="Times New Roman"/>
                          <w:b/>
                          <w:bCs/>
                          <w:color w:val="D5B788"/>
                          <w:spacing w:val="74"/>
                          <w:kern w:val="24"/>
                          <w:sz w:val="28"/>
                          <w:szCs w:val="28"/>
                        </w:rPr>
                      </w:pPr>
                      <w:r w:rsidRPr="005805BA">
                        <w:rPr>
                          <w:rFonts w:ascii="Times New Roman" w:hAnsi="Times New Roman" w:cs="Times New Roman"/>
                          <w:b/>
                          <w:bCs/>
                          <w:color w:val="D5B788"/>
                          <w:spacing w:val="74"/>
                          <w:kern w:val="24"/>
                          <w:sz w:val="28"/>
                          <w:szCs w:val="28"/>
                        </w:rPr>
                        <w:t>AÑ</w:t>
                      </w:r>
                      <w:r w:rsidRPr="005805BA">
                        <w:rPr>
                          <w:rFonts w:ascii="Times New Roman" w:hAnsi="Times New Roman" w:cs="Times New Roman"/>
                          <w:b/>
                          <w:bCs/>
                          <w:color w:val="D5B788"/>
                          <w:spacing w:val="37"/>
                          <w:kern w:val="24"/>
                          <w:sz w:val="28"/>
                          <w:szCs w:val="28"/>
                        </w:rPr>
                        <w:t>O</w:t>
                      </w:r>
                      <w:r w:rsidRPr="005805BA">
                        <w:rPr>
                          <w:rFonts w:ascii="Times New Roman" w:hAnsi="Times New Roman" w:cs="Times New Roman"/>
                          <w:b/>
                          <w:bCs/>
                          <w:color w:val="D5B788"/>
                          <w:spacing w:val="74"/>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0</w:t>
                      </w:r>
                      <w:r w:rsidRPr="005805BA">
                        <w:rPr>
                          <w:rFonts w:ascii="Times New Roman" w:hAnsi="Times New Roman" w:cs="Times New Roman"/>
                          <w:b/>
                          <w:bCs/>
                          <w:color w:val="D5B788"/>
                          <w:spacing w:val="-23"/>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1</w:t>
                      </w:r>
                      <w:r w:rsidRPr="005805BA">
                        <w:rPr>
                          <w:rFonts w:ascii="Times New Roman" w:hAnsi="Times New Roman" w:cs="Times New Roman"/>
                          <w:b/>
                          <w:bCs/>
                          <w:color w:val="D5B788"/>
                          <w:spacing w:val="-21"/>
                          <w:kern w:val="24"/>
                          <w:sz w:val="28"/>
                          <w:szCs w:val="28"/>
                        </w:rPr>
                        <w:t xml:space="preserve"> </w:t>
                      </w:r>
                    </w:p>
                  </w:txbxContent>
                </v:textbox>
              </v:shape>
            </w:pict>
          </mc:Fallback>
        </mc:AlternateContent>
      </w: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35E3FF32" w:rsidR="008D7F4E" w:rsidRPr="002B4451" w:rsidRDefault="008D7F4E" w:rsidP="008D7F4E">
      <w:pPr>
        <w:tabs>
          <w:tab w:val="left" w:pos="5229"/>
        </w:tabs>
        <w:rPr>
          <w:lang w:val="es-DO"/>
        </w:rPr>
      </w:pPr>
    </w:p>
    <w:p w14:paraId="5220AA7B" w14:textId="7F7316F4" w:rsidR="008D7F4E" w:rsidRPr="002B4451" w:rsidRDefault="008D7F4E" w:rsidP="008D7F4E">
      <w:pPr>
        <w:tabs>
          <w:tab w:val="left" w:pos="5229"/>
        </w:tabs>
        <w:rPr>
          <w:lang w:val="es-DO"/>
        </w:rPr>
      </w:pPr>
    </w:p>
    <w:p w14:paraId="04CE79E8" w14:textId="77777777" w:rsidR="00B45B38" w:rsidRDefault="00B45B38" w:rsidP="008D7F4E">
      <w:pPr>
        <w:tabs>
          <w:tab w:val="left" w:pos="5229"/>
        </w:tabs>
        <w:rPr>
          <w:lang w:val="es-DO"/>
        </w:rPr>
      </w:pPr>
    </w:p>
    <w:p w14:paraId="59F2CBAA" w14:textId="77777777" w:rsidR="00B45B38" w:rsidRDefault="00B45B38" w:rsidP="00B45B38">
      <w:pPr>
        <w:tabs>
          <w:tab w:val="left" w:pos="5229"/>
        </w:tabs>
        <w:jc w:val="center"/>
        <w:rPr>
          <w:lang w:val="es-DO"/>
        </w:rPr>
      </w:pPr>
    </w:p>
    <w:p w14:paraId="6B439D31" w14:textId="77777777" w:rsidR="00B45B38" w:rsidRDefault="00B45B38" w:rsidP="008D7F4E">
      <w:pPr>
        <w:tabs>
          <w:tab w:val="left" w:pos="5229"/>
        </w:tabs>
        <w:rPr>
          <w:lang w:val="es-DO"/>
        </w:rPr>
      </w:pPr>
    </w:p>
    <w:p w14:paraId="4A390ECB" w14:textId="3C239BD4" w:rsidR="008D7F4E" w:rsidRPr="002B4451" w:rsidRDefault="00F177DE" w:rsidP="008D7F4E">
      <w:pPr>
        <w:tabs>
          <w:tab w:val="left" w:pos="5229"/>
        </w:tabs>
        <w:rPr>
          <w:lang w:val="es-DO"/>
        </w:rPr>
      </w:pPr>
      <w:r>
        <w:rPr>
          <w:noProof/>
          <w:lang w:val="es-DO"/>
        </w:rPr>
        <mc:AlternateContent>
          <mc:Choice Requires="wpg">
            <w:drawing>
              <wp:anchor distT="0" distB="0" distL="114300" distR="114300" simplePos="0" relativeHeight="251691008" behindDoc="0" locked="0" layoutInCell="1" allowOverlap="1" wp14:anchorId="4727C32C" wp14:editId="406B9A08">
                <wp:simplePos x="0" y="0"/>
                <wp:positionH relativeFrom="column">
                  <wp:posOffset>433137</wp:posOffset>
                </wp:positionH>
                <wp:positionV relativeFrom="paragraph">
                  <wp:posOffset>174625</wp:posOffset>
                </wp:positionV>
                <wp:extent cx="2267585" cy="973054"/>
                <wp:effectExtent l="0" t="0" r="0" b="0"/>
                <wp:wrapNone/>
                <wp:docPr id="19" name="Group 19"/>
                <wp:cNvGraphicFramePr/>
                <a:graphic xmlns:a="http://schemas.openxmlformats.org/drawingml/2006/main">
                  <a:graphicData uri="http://schemas.microsoft.com/office/word/2010/wordprocessingGroup">
                    <wpg:wgp>
                      <wpg:cNvGrpSpPr/>
                      <wpg:grpSpPr>
                        <a:xfrm>
                          <a:off x="0" y="0"/>
                          <a:ext cx="2267585" cy="973054"/>
                          <a:chOff x="0" y="0"/>
                          <a:chExt cx="2267585" cy="973054"/>
                        </a:xfrm>
                      </wpg:grpSpPr>
                      <wps:wsp>
                        <wps:cNvPr id="47" name="Text Box 47"/>
                        <wps:cNvSpPr txBox="1">
                          <a:spLocks/>
                        </wps:cNvSpPr>
                        <wps:spPr>
                          <a:xfrm>
                            <a:off x="0" y="601579"/>
                            <a:ext cx="2267585" cy="371475"/>
                          </a:xfrm>
                          <a:prstGeom prst="rect">
                            <a:avLst/>
                          </a:prstGeom>
                        </wps:spPr>
                        <wps:txbx>
                          <w:txbxContent>
                            <w:p w14:paraId="048A91A1" w14:textId="77777777" w:rsidR="00BB7662" w:rsidRPr="003A00CC" w:rsidRDefault="00BB7662" w:rsidP="00BB7662">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301737A" w14:textId="77777777" w:rsidR="00BB7662" w:rsidRDefault="00BB7662" w:rsidP="00BB7662">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pic:pic xmlns:pic="http://schemas.openxmlformats.org/drawingml/2006/picture">
                        <pic:nvPicPr>
                          <pic:cNvPr id="49" name="Picture 49"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wgp>
                  </a:graphicData>
                </a:graphic>
              </wp:anchor>
            </w:drawing>
          </mc:Choice>
          <mc:Fallback>
            <w:pict>
              <v:group w14:anchorId="4727C32C" id="Group 19" o:spid="_x0000_s1036" style="position:absolute;margin-left:34.1pt;margin-top:13.75pt;width:178.55pt;height:76.6pt;z-index:251691008" coordsize="22675,9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">
                <v:shape id="Text Box 47" o:spid="_x0000_s1037" type="#_x0000_t202" style="position:absolute;top:6015;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" filled="f" stroked="f">
                  <v:textbox inset="0,1.2pt,0,0">
                    <w:txbxContent>
                      <w:p w14:paraId="048A91A1" w14:textId="77777777" w:rsidR="00BB7662" w:rsidRPr="003A00CC" w:rsidRDefault="00BB7662" w:rsidP="00BB7662">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301737A" w14:textId="77777777" w:rsidR="00BB7662" w:rsidRDefault="00BB7662" w:rsidP="00BB7662">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shape id="Picture 49" o:spid="_x0000_s1038"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">
                  <v:imagedata r:id="rId11" o:title="Icon&#10;&#10;Description automatically generated"/>
                </v:shape>
              </v:group>
            </w:pict>
          </mc:Fallback>
        </mc:AlternateContent>
      </w:r>
    </w:p>
    <w:p w14:paraId="09F960FC" w14:textId="340BBAFB" w:rsidR="008D7F4E" w:rsidRPr="002B4451" w:rsidRDefault="008D7F4E" w:rsidP="008D7F4E">
      <w:pPr>
        <w:tabs>
          <w:tab w:val="left" w:pos="5229"/>
        </w:tabs>
        <w:rPr>
          <w:lang w:val="es-DO"/>
        </w:rPr>
      </w:pPr>
    </w:p>
    <w:p w14:paraId="70955679" w14:textId="4110F0AC" w:rsidR="00E80BF2" w:rsidRPr="002B4451" w:rsidRDefault="0057145F" w:rsidP="0034224F">
      <w:pPr>
        <w:tabs>
          <w:tab w:val="left" w:pos="5913"/>
        </w:tabs>
        <w:rPr>
          <w:lang w:val="es-DO"/>
        </w:rPr>
      </w:pPr>
      <w:r>
        <w:rPr>
          <w:noProof/>
          <w:lang w:val="es-DO"/>
        </w:rPr>
        <w:drawing>
          <wp:anchor distT="0" distB="0" distL="114300" distR="114300" simplePos="0" relativeHeight="251719680" behindDoc="1" locked="0" layoutInCell="1" allowOverlap="1" wp14:anchorId="093184F6" wp14:editId="2CC49C1C">
            <wp:simplePos x="0" y="0"/>
            <wp:positionH relativeFrom="margin">
              <wp:align>right</wp:align>
            </wp:positionH>
            <wp:positionV relativeFrom="margin">
              <wp:posOffset>7787640</wp:posOffset>
            </wp:positionV>
            <wp:extent cx="2325370" cy="553720"/>
            <wp:effectExtent l="0" t="0" r="0" b="0"/>
            <wp:wrapTight wrapText="bothSides">
              <wp:wrapPolygon edited="0">
                <wp:start x="0" y="743"/>
                <wp:lineTo x="177" y="20064"/>
                <wp:lineTo x="21234" y="20064"/>
                <wp:lineTo x="21234" y="743"/>
                <wp:lineTo x="0" y="743"/>
              </wp:wrapPolygon>
            </wp:wrapTight>
            <wp:docPr id="25" name="Imagen 2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Logotip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5370" cy="553720"/>
                    </a:xfrm>
                    <a:prstGeom prst="rect">
                      <a:avLst/>
                    </a:prstGeom>
                  </pic:spPr>
                </pic:pic>
              </a:graphicData>
            </a:graphic>
            <wp14:sizeRelH relativeFrom="margin">
              <wp14:pctWidth>0</wp14:pctWidth>
            </wp14:sizeRelH>
            <wp14:sizeRelV relativeFrom="margin">
              <wp14:pctHeight>0</wp14:pctHeight>
            </wp14:sizeRelV>
          </wp:anchor>
        </w:drawing>
      </w:r>
    </w:p>
    <w:p w14:paraId="64AE30BF" w14:textId="1D523DAD" w:rsidR="00E80BF2" w:rsidRPr="002B4451" w:rsidRDefault="00B45B38">
      <w:pPr>
        <w:rPr>
          <w:lang w:val="es-DO"/>
        </w:rPr>
      </w:pPr>
      <w:r>
        <w:rPr>
          <w:noProof/>
        </w:rPr>
        <mc:AlternateContent>
          <mc:Choice Requires="wps">
            <w:drawing>
              <wp:anchor distT="0" distB="0" distL="114300" distR="114300" simplePos="0" relativeHeight="251695104" behindDoc="0" locked="0" layoutInCell="1" allowOverlap="1" wp14:anchorId="5EF24404" wp14:editId="5305B4C4">
                <wp:simplePos x="0" y="0"/>
                <wp:positionH relativeFrom="column">
                  <wp:posOffset>467995</wp:posOffset>
                </wp:positionH>
                <wp:positionV relativeFrom="paragraph">
                  <wp:posOffset>300355</wp:posOffset>
                </wp:positionV>
                <wp:extent cx="513080" cy="24765"/>
                <wp:effectExtent l="0" t="0" r="1270" b="0"/>
                <wp:wrapNone/>
                <wp:docPr id="51"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shape w14:anchorId="1D430585" id="Freeform: Shape 51" o:spid="_x0000_s1026" style="position:absolute;margin-left:36.85pt;margin-top:23.65pt;width:40.4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" path="m512457,l,,,24256r512457,l512457,xe" fillcolor="#d5b788" stroked="f">
                <v:path arrowok="t"/>
              </v:shape>
            </w:pict>
          </mc:Fallback>
        </mc:AlternateContent>
      </w:r>
    </w:p>
    <w:p w14:paraId="31E2FE32" w14:textId="2317FF3C" w:rsidR="00545797" w:rsidRPr="002B4451" w:rsidRDefault="00545797" w:rsidP="00545797">
      <w:pPr>
        <w:jc w:val="center"/>
        <w:rPr>
          <w:rFonts w:ascii="Times New Roman" w:hAnsi="Times New Roman"/>
          <w:b/>
          <w:bCs/>
          <w:color w:val="767171"/>
          <w:spacing w:val="20"/>
          <w:sz w:val="28"/>
          <w:lang w:val="es-DO"/>
        </w:rPr>
      </w:pPr>
      <w:r w:rsidRPr="002B4451">
        <w:rPr>
          <w:rFonts w:ascii="Times New Roman" w:hAnsi="Times New Roman"/>
          <w:b/>
          <w:bCs/>
          <w:color w:val="767171"/>
          <w:spacing w:val="20"/>
          <w:sz w:val="28"/>
          <w:lang w:val="es-DO"/>
        </w:rPr>
        <w:lastRenderedPageBreak/>
        <w:t>TABLA DE CONTENIDOS</w:t>
      </w:r>
    </w:p>
    <w:p w14:paraId="6C3E8713" w14:textId="043AA35F" w:rsidR="00545797" w:rsidRPr="002B4451" w:rsidRDefault="00545797" w:rsidP="00545797">
      <w:pPr>
        <w:rPr>
          <w:rFonts w:ascii="Times New Roman" w:hAnsi="Times New Roman"/>
          <w:color w:val="767171"/>
          <w:lang w:val="es-DO"/>
        </w:rPr>
      </w:pPr>
      <w:r w:rsidRPr="002B4451">
        <w:rPr>
          <w:rFonts w:ascii="Times New Roman" w:hAnsi="Times New Roman"/>
          <w:noProof/>
          <w:color w:val="767171"/>
        </w:rPr>
        <mc:AlternateContent>
          <mc:Choice Requires="wps">
            <w:drawing>
              <wp:anchor distT="0" distB="0" distL="114300" distR="114300" simplePos="0" relativeHeight="251675648" behindDoc="0" locked="0" layoutInCell="1" allowOverlap="1" wp14:anchorId="1E07F231" wp14:editId="1CF4A30A">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91D39" id="Straight Connector 18"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" strokecolor="#ee2a24" strokeweight="2.25pt">
                <v:stroke joinstyle="miter"/>
                <w10:wrap anchorx="margin"/>
              </v:line>
            </w:pict>
          </mc:Fallback>
        </mc:AlternateContent>
      </w:r>
    </w:p>
    <w:p w14:paraId="34723B93" w14:textId="179D3A92" w:rsidR="00545797" w:rsidRPr="0057145F" w:rsidRDefault="00545797" w:rsidP="0057145F">
      <w:pPr>
        <w:jc w:val="center"/>
        <w:rPr>
          <w:rFonts w:ascii="Times New Roman" w:hAnsi="Times New Roman"/>
          <w:color w:val="767171"/>
          <w:spacing w:val="20"/>
          <w:sz w:val="24"/>
          <w:szCs w:val="24"/>
          <w:lang w:val="es-DO"/>
        </w:rPr>
      </w:pPr>
      <w:r w:rsidRPr="002B4451">
        <w:rPr>
          <w:rFonts w:ascii="Times New Roman" w:hAnsi="Times New Roman"/>
          <w:color w:val="767171"/>
          <w:spacing w:val="20"/>
          <w:sz w:val="24"/>
          <w:szCs w:val="24"/>
          <w:lang w:val="es-DO"/>
        </w:rPr>
        <w:t>Memoria institucional 2021</w:t>
      </w:r>
    </w:p>
    <w:sdt>
      <w:sdtPr>
        <w:rPr>
          <w:rFonts w:ascii="Times New Roman" w:eastAsiaTheme="minorHAnsi" w:hAnsi="Times New Roman" w:cs="Times New Roman"/>
          <w:color w:val="767171"/>
          <w:sz w:val="20"/>
          <w:szCs w:val="20"/>
          <w:lang w:val="es-ES" w:eastAsia="en-US"/>
        </w:rPr>
        <w:id w:val="601148941"/>
        <w:docPartObj>
          <w:docPartGallery w:val="Table of Contents"/>
          <w:docPartUnique/>
        </w:docPartObj>
      </w:sdtPr>
      <w:sdtEndPr>
        <w:rPr>
          <w:b/>
          <w:bCs/>
        </w:rPr>
      </w:sdtEndPr>
      <w:sdtContent>
        <w:p w14:paraId="44CA1132" w14:textId="17AAB9B5" w:rsidR="00C64A7F" w:rsidRPr="00845EC0" w:rsidRDefault="00C64A7F">
          <w:pPr>
            <w:pStyle w:val="TtuloTDC"/>
            <w:rPr>
              <w:rFonts w:ascii="Times New Roman" w:eastAsia="Calibri" w:hAnsi="Times New Roman" w:cs="Times New Roman"/>
              <w:noProof/>
              <w:color w:val="767171"/>
              <w:spacing w:val="20"/>
              <w:sz w:val="22"/>
              <w:szCs w:val="22"/>
              <w:lang w:eastAsia="en-US"/>
            </w:rPr>
          </w:pPr>
        </w:p>
        <w:p w14:paraId="09C6FD92" w14:textId="72464FC1" w:rsidR="005E4467" w:rsidRPr="00845EC0" w:rsidRDefault="00C64A7F">
          <w:pPr>
            <w:pStyle w:val="TDC1"/>
            <w:tabs>
              <w:tab w:val="right" w:leader="dot" w:pos="9350"/>
            </w:tabs>
            <w:rPr>
              <w:rFonts w:ascii="Times New Roman" w:eastAsia="Calibri" w:hAnsi="Times New Roman" w:cs="Times New Roman"/>
              <w:noProof/>
              <w:color w:val="767171"/>
              <w:spacing w:val="20"/>
              <w:lang w:val="es-DO"/>
            </w:rPr>
          </w:pPr>
          <w:r w:rsidRPr="00845EC0">
            <w:rPr>
              <w:rFonts w:ascii="Times New Roman" w:eastAsia="Calibri" w:hAnsi="Times New Roman" w:cs="Times New Roman"/>
              <w:noProof/>
              <w:color w:val="767171"/>
              <w:spacing w:val="20"/>
              <w:lang w:val="es-DO"/>
            </w:rPr>
            <w:fldChar w:fldCharType="begin"/>
          </w:r>
          <w:r w:rsidRPr="00845EC0">
            <w:rPr>
              <w:rFonts w:ascii="Times New Roman" w:eastAsia="Calibri" w:hAnsi="Times New Roman" w:cs="Times New Roman"/>
              <w:noProof/>
              <w:color w:val="767171"/>
              <w:spacing w:val="20"/>
              <w:lang w:val="es-DO"/>
            </w:rPr>
            <w:instrText xml:space="preserve"> TOC \o "1-3" \h \z \u </w:instrText>
          </w:r>
          <w:r w:rsidRPr="00845EC0">
            <w:rPr>
              <w:rFonts w:ascii="Times New Roman" w:eastAsia="Calibri" w:hAnsi="Times New Roman" w:cs="Times New Roman"/>
              <w:noProof/>
              <w:color w:val="767171"/>
              <w:spacing w:val="20"/>
              <w:lang w:val="es-DO"/>
            </w:rPr>
            <w:fldChar w:fldCharType="separate"/>
          </w:r>
          <w:hyperlink w:anchor="_Toc91174255" w:history="1">
            <w:r w:rsidR="005E4467" w:rsidRPr="00845EC0">
              <w:rPr>
                <w:rFonts w:ascii="Times New Roman" w:eastAsia="Calibri" w:hAnsi="Times New Roman" w:cs="Times New Roman"/>
                <w:color w:val="767171"/>
                <w:spacing w:val="20"/>
              </w:rPr>
              <w:t>RESUMEN EJECUTIVO</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_Toc91174255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4</w:t>
            </w:r>
            <w:r w:rsidR="005E4467" w:rsidRPr="00845EC0">
              <w:rPr>
                <w:rFonts w:ascii="Times New Roman" w:eastAsia="Calibri" w:hAnsi="Times New Roman" w:cs="Times New Roman"/>
                <w:noProof/>
                <w:webHidden/>
                <w:color w:val="767171"/>
                <w:spacing w:val="20"/>
                <w:lang w:val="es-DO"/>
              </w:rPr>
              <w:fldChar w:fldCharType="end"/>
            </w:r>
          </w:hyperlink>
        </w:p>
        <w:p w14:paraId="31FA8CBA" w14:textId="40D226FD" w:rsidR="005E4467" w:rsidRPr="00845EC0" w:rsidRDefault="00845EC0">
          <w:pPr>
            <w:pStyle w:val="TDC1"/>
            <w:tabs>
              <w:tab w:val="right" w:leader="dot" w:pos="9350"/>
            </w:tabs>
            <w:rPr>
              <w:rFonts w:ascii="Times New Roman" w:eastAsia="Calibri" w:hAnsi="Times New Roman" w:cs="Times New Roman"/>
              <w:noProof/>
              <w:color w:val="767171"/>
              <w:spacing w:val="20"/>
              <w:lang w:val="es-DO"/>
            </w:rPr>
          </w:pPr>
          <w:hyperlink w:anchor="_Toc91174256" w:history="1">
            <w:r w:rsidR="005E4467" w:rsidRPr="00845EC0">
              <w:rPr>
                <w:rFonts w:ascii="Times New Roman" w:eastAsia="Calibri" w:hAnsi="Times New Roman" w:cs="Times New Roman"/>
                <w:color w:val="767171"/>
                <w:spacing w:val="20"/>
              </w:rPr>
              <w:t>II. INFORMACIÓN INSTITUCIONAL</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_Toc91174256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5</w:t>
            </w:r>
            <w:r w:rsidR="005E4467" w:rsidRPr="00845EC0">
              <w:rPr>
                <w:rFonts w:ascii="Times New Roman" w:eastAsia="Calibri" w:hAnsi="Times New Roman" w:cs="Times New Roman"/>
                <w:noProof/>
                <w:webHidden/>
                <w:color w:val="767171"/>
                <w:spacing w:val="20"/>
                <w:lang w:val="es-DO"/>
              </w:rPr>
              <w:fldChar w:fldCharType="end"/>
            </w:r>
          </w:hyperlink>
        </w:p>
        <w:p w14:paraId="73F5885E" w14:textId="6AEDA0AB"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57" w:history="1">
            <w:r w:rsidR="005E4467" w:rsidRPr="00845EC0">
              <w:rPr>
                <w:rFonts w:ascii="Times New Roman" w:eastAsia="Calibri" w:hAnsi="Times New Roman" w:cs="Times New Roman"/>
                <w:color w:val="767171"/>
                <w:spacing w:val="20"/>
                <w:lang w:val="es-DO"/>
              </w:rPr>
              <w:t>2.1 Marco filosófico institucional</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_Toc91174257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5</w:t>
            </w:r>
            <w:r w:rsidR="005E4467" w:rsidRPr="00845EC0">
              <w:rPr>
                <w:rFonts w:ascii="Times New Roman" w:eastAsia="Calibri" w:hAnsi="Times New Roman" w:cs="Times New Roman"/>
                <w:noProof/>
                <w:webHidden/>
                <w:color w:val="767171"/>
                <w:spacing w:val="20"/>
                <w:lang w:val="es-DO"/>
              </w:rPr>
              <w:fldChar w:fldCharType="end"/>
            </w:r>
          </w:hyperlink>
        </w:p>
        <w:p w14:paraId="2D7D8552" w14:textId="76D92A61" w:rsidR="005E4467" w:rsidRPr="00845EC0" w:rsidRDefault="00845EC0">
          <w:pPr>
            <w:pStyle w:val="TDC3"/>
            <w:tabs>
              <w:tab w:val="right" w:leader="dot" w:pos="9350"/>
            </w:tabs>
            <w:rPr>
              <w:rFonts w:ascii="Times New Roman" w:eastAsia="Calibri" w:hAnsi="Times New Roman" w:cs="Times New Roman"/>
              <w:noProof/>
              <w:color w:val="767171"/>
              <w:spacing w:val="20"/>
              <w:lang w:val="es-DO"/>
            </w:rPr>
          </w:pPr>
          <w:hyperlink w:anchor="_Toc91174258" w:history="1">
            <w:r w:rsidR="005E4467" w:rsidRPr="00845EC0">
              <w:rPr>
                <w:rFonts w:ascii="Times New Roman" w:eastAsia="Calibri" w:hAnsi="Times New Roman" w:cs="Times New Roman"/>
                <w:color w:val="767171"/>
                <w:spacing w:val="20"/>
                <w:lang w:val="es-DO"/>
              </w:rPr>
              <w:t>a. Misión</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_Toc91174258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5</w:t>
            </w:r>
            <w:r w:rsidR="005E4467" w:rsidRPr="00845EC0">
              <w:rPr>
                <w:rFonts w:ascii="Times New Roman" w:eastAsia="Calibri" w:hAnsi="Times New Roman" w:cs="Times New Roman"/>
                <w:noProof/>
                <w:webHidden/>
                <w:color w:val="767171"/>
                <w:spacing w:val="20"/>
                <w:lang w:val="es-DO"/>
              </w:rPr>
              <w:fldChar w:fldCharType="end"/>
            </w:r>
          </w:hyperlink>
        </w:p>
        <w:p w14:paraId="43706857" w14:textId="01244BFA" w:rsidR="005E4467" w:rsidRPr="00845EC0" w:rsidRDefault="00845EC0">
          <w:pPr>
            <w:pStyle w:val="TDC3"/>
            <w:tabs>
              <w:tab w:val="right" w:leader="dot" w:pos="9350"/>
            </w:tabs>
            <w:rPr>
              <w:rFonts w:ascii="Times New Roman" w:eastAsia="Calibri" w:hAnsi="Times New Roman" w:cs="Times New Roman"/>
              <w:noProof/>
              <w:color w:val="767171"/>
              <w:spacing w:val="20"/>
              <w:lang w:val="es-DO"/>
            </w:rPr>
          </w:pPr>
          <w:hyperlink w:anchor="_Toc91174259" w:history="1">
            <w:r w:rsidR="005E4467" w:rsidRPr="00845EC0">
              <w:rPr>
                <w:rFonts w:ascii="Times New Roman" w:eastAsia="Calibri" w:hAnsi="Times New Roman" w:cs="Times New Roman"/>
                <w:color w:val="767171"/>
                <w:spacing w:val="20"/>
                <w:lang w:val="es-DO"/>
              </w:rPr>
              <w:t>b. Visión</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_Toc91174259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5</w:t>
            </w:r>
            <w:r w:rsidR="005E4467" w:rsidRPr="00845EC0">
              <w:rPr>
                <w:rFonts w:ascii="Times New Roman" w:eastAsia="Calibri" w:hAnsi="Times New Roman" w:cs="Times New Roman"/>
                <w:noProof/>
                <w:webHidden/>
                <w:color w:val="767171"/>
                <w:spacing w:val="20"/>
                <w:lang w:val="es-DO"/>
              </w:rPr>
              <w:fldChar w:fldCharType="end"/>
            </w:r>
          </w:hyperlink>
        </w:p>
        <w:p w14:paraId="4A5FAB5F" w14:textId="14517B73" w:rsidR="005E4467" w:rsidRPr="00845EC0" w:rsidRDefault="00845EC0">
          <w:pPr>
            <w:pStyle w:val="TDC3"/>
            <w:tabs>
              <w:tab w:val="right" w:leader="dot" w:pos="9350"/>
            </w:tabs>
            <w:rPr>
              <w:rFonts w:ascii="Times New Roman" w:eastAsia="Calibri" w:hAnsi="Times New Roman" w:cs="Times New Roman"/>
              <w:noProof/>
              <w:color w:val="767171"/>
              <w:spacing w:val="20"/>
              <w:lang w:val="es-DO"/>
            </w:rPr>
          </w:pPr>
          <w:hyperlink w:anchor="_Toc91174260" w:history="1">
            <w:r w:rsidR="005E4467" w:rsidRPr="00845EC0">
              <w:rPr>
                <w:rFonts w:ascii="Times New Roman" w:eastAsia="Calibri" w:hAnsi="Times New Roman" w:cs="Times New Roman"/>
                <w:color w:val="767171"/>
                <w:spacing w:val="20"/>
                <w:lang w:val="es-DO"/>
              </w:rPr>
              <w:t>c. Valores</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_Toc91174260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5</w:t>
            </w:r>
            <w:r w:rsidR="005E4467" w:rsidRPr="00845EC0">
              <w:rPr>
                <w:rFonts w:ascii="Times New Roman" w:eastAsia="Calibri" w:hAnsi="Times New Roman" w:cs="Times New Roman"/>
                <w:noProof/>
                <w:webHidden/>
                <w:color w:val="767171"/>
                <w:spacing w:val="20"/>
                <w:lang w:val="es-DO"/>
              </w:rPr>
              <w:fldChar w:fldCharType="end"/>
            </w:r>
          </w:hyperlink>
        </w:p>
        <w:p w14:paraId="533E2637" w14:textId="48AEA479" w:rsidR="005E4467" w:rsidRPr="00845EC0" w:rsidRDefault="00845EC0">
          <w:pPr>
            <w:pStyle w:val="TDC3"/>
            <w:tabs>
              <w:tab w:val="right" w:leader="dot" w:pos="9350"/>
            </w:tabs>
            <w:rPr>
              <w:rFonts w:ascii="Times New Roman" w:eastAsia="Calibri" w:hAnsi="Times New Roman" w:cs="Times New Roman"/>
              <w:noProof/>
              <w:color w:val="767171"/>
              <w:spacing w:val="20"/>
              <w:lang w:val="es-DO"/>
            </w:rPr>
          </w:pPr>
          <w:hyperlink w:anchor="_Toc91174261" w:history="1">
            <w:r w:rsidR="005E4467" w:rsidRPr="00845EC0">
              <w:rPr>
                <w:rFonts w:ascii="Times New Roman" w:eastAsia="Calibri" w:hAnsi="Times New Roman" w:cs="Times New Roman"/>
                <w:color w:val="767171"/>
                <w:spacing w:val="20"/>
                <w:lang w:val="es-DO"/>
              </w:rPr>
              <w:t>2.2 Base legal</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_Toc91174261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6</w:t>
            </w:r>
            <w:r w:rsidR="005E4467" w:rsidRPr="00845EC0">
              <w:rPr>
                <w:rFonts w:ascii="Times New Roman" w:eastAsia="Calibri" w:hAnsi="Times New Roman" w:cs="Times New Roman"/>
                <w:noProof/>
                <w:webHidden/>
                <w:color w:val="767171"/>
                <w:spacing w:val="20"/>
                <w:lang w:val="es-DO"/>
              </w:rPr>
              <w:fldChar w:fldCharType="end"/>
            </w:r>
          </w:hyperlink>
        </w:p>
        <w:p w14:paraId="124CE97E" w14:textId="6B03D53A" w:rsidR="005E4467" w:rsidRPr="00845EC0" w:rsidRDefault="00845EC0">
          <w:pPr>
            <w:pStyle w:val="TDC3"/>
            <w:tabs>
              <w:tab w:val="right" w:leader="dot" w:pos="9350"/>
            </w:tabs>
            <w:rPr>
              <w:rFonts w:ascii="Times New Roman" w:eastAsia="Calibri" w:hAnsi="Times New Roman" w:cs="Times New Roman"/>
              <w:noProof/>
              <w:color w:val="767171"/>
              <w:spacing w:val="20"/>
              <w:lang w:val="es-DO"/>
            </w:rPr>
          </w:pPr>
          <w:hyperlink w:anchor="_Toc91174262" w:history="1">
            <w:r w:rsidR="005E4467" w:rsidRPr="00845EC0">
              <w:rPr>
                <w:rFonts w:ascii="Times New Roman" w:eastAsia="Calibri" w:hAnsi="Times New Roman" w:cs="Times New Roman"/>
                <w:color w:val="767171"/>
                <w:spacing w:val="20"/>
                <w:lang w:val="es-DO"/>
              </w:rPr>
              <w:t>2.3 Estructura organizativa</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_Toc91174262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8</w:t>
            </w:r>
            <w:r w:rsidR="005E4467" w:rsidRPr="00845EC0">
              <w:rPr>
                <w:rFonts w:ascii="Times New Roman" w:eastAsia="Calibri" w:hAnsi="Times New Roman" w:cs="Times New Roman"/>
                <w:noProof/>
                <w:webHidden/>
                <w:color w:val="767171"/>
                <w:spacing w:val="20"/>
                <w:lang w:val="es-DO"/>
              </w:rPr>
              <w:fldChar w:fldCharType="end"/>
            </w:r>
          </w:hyperlink>
        </w:p>
        <w:p w14:paraId="2BA654A0" w14:textId="6DCCECD5" w:rsidR="005E4467" w:rsidRPr="00845EC0" w:rsidRDefault="00845EC0">
          <w:pPr>
            <w:pStyle w:val="TDC3"/>
            <w:tabs>
              <w:tab w:val="right" w:leader="dot" w:pos="9350"/>
            </w:tabs>
            <w:rPr>
              <w:rFonts w:ascii="Times New Roman" w:eastAsia="Calibri" w:hAnsi="Times New Roman" w:cs="Times New Roman"/>
              <w:noProof/>
              <w:color w:val="767171"/>
              <w:spacing w:val="20"/>
              <w:lang w:val="es-DO"/>
            </w:rPr>
          </w:pPr>
          <w:hyperlink w:anchor="_Toc91174263" w:history="1">
            <w:r w:rsidR="005E4467" w:rsidRPr="00845EC0">
              <w:rPr>
                <w:rFonts w:ascii="Times New Roman" w:eastAsia="Calibri" w:hAnsi="Times New Roman" w:cs="Times New Roman"/>
                <w:color w:val="767171"/>
                <w:spacing w:val="20"/>
                <w:lang w:val="es-DO"/>
              </w:rPr>
              <w:t>2.4 Planificación estratégica institucional</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_Toc91174263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10</w:t>
            </w:r>
            <w:r w:rsidR="005E4467" w:rsidRPr="00845EC0">
              <w:rPr>
                <w:rFonts w:ascii="Times New Roman" w:eastAsia="Calibri" w:hAnsi="Times New Roman" w:cs="Times New Roman"/>
                <w:noProof/>
                <w:webHidden/>
                <w:color w:val="767171"/>
                <w:spacing w:val="20"/>
                <w:lang w:val="es-DO"/>
              </w:rPr>
              <w:fldChar w:fldCharType="end"/>
            </w:r>
          </w:hyperlink>
        </w:p>
        <w:p w14:paraId="27094D67" w14:textId="36951230" w:rsidR="005E4467" w:rsidRPr="00845EC0" w:rsidRDefault="00845EC0">
          <w:pPr>
            <w:pStyle w:val="TDC1"/>
            <w:tabs>
              <w:tab w:val="right" w:leader="dot" w:pos="9350"/>
            </w:tabs>
            <w:rPr>
              <w:rFonts w:ascii="Times New Roman" w:eastAsia="Calibri" w:hAnsi="Times New Roman" w:cs="Times New Roman"/>
              <w:noProof/>
              <w:color w:val="767171"/>
              <w:spacing w:val="20"/>
              <w:lang w:val="es-DO"/>
            </w:rPr>
          </w:pPr>
          <w:hyperlink w:anchor="_Toc91174264" w:history="1">
            <w:r w:rsidR="005E4467" w:rsidRPr="00845EC0">
              <w:rPr>
                <w:rFonts w:ascii="Times New Roman" w:eastAsia="Calibri" w:hAnsi="Times New Roman" w:cs="Times New Roman"/>
                <w:color w:val="767171"/>
                <w:spacing w:val="20"/>
              </w:rPr>
              <w:t>III. RESULTADOS MISIONALES</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_Toc91174264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12</w:t>
            </w:r>
            <w:r w:rsidR="005E4467" w:rsidRPr="00845EC0">
              <w:rPr>
                <w:rFonts w:ascii="Times New Roman" w:eastAsia="Calibri" w:hAnsi="Times New Roman" w:cs="Times New Roman"/>
                <w:noProof/>
                <w:webHidden/>
                <w:color w:val="767171"/>
                <w:spacing w:val="20"/>
                <w:lang w:val="es-DO"/>
              </w:rPr>
              <w:fldChar w:fldCharType="end"/>
            </w:r>
          </w:hyperlink>
        </w:p>
        <w:p w14:paraId="2AEB22A4" w14:textId="421A392E"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65" w:history="1">
            <w:r w:rsidR="005E4467" w:rsidRPr="00845EC0">
              <w:rPr>
                <w:rFonts w:ascii="Times New Roman" w:eastAsia="Calibri" w:hAnsi="Times New Roman" w:cs="Times New Roman"/>
                <w:color w:val="767171"/>
                <w:spacing w:val="20"/>
                <w:lang w:val="es-DO"/>
              </w:rPr>
              <w:t>3.1 Información cuantitativa, cualitativa e indicadores de los procesos misionales.</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_Toc91174265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12</w:t>
            </w:r>
            <w:r w:rsidR="005E4467" w:rsidRPr="00845EC0">
              <w:rPr>
                <w:rFonts w:ascii="Times New Roman" w:eastAsia="Calibri" w:hAnsi="Times New Roman" w:cs="Times New Roman"/>
                <w:noProof/>
                <w:webHidden/>
                <w:color w:val="767171"/>
                <w:spacing w:val="20"/>
                <w:lang w:val="es-DO"/>
              </w:rPr>
              <w:fldChar w:fldCharType="end"/>
            </w:r>
          </w:hyperlink>
        </w:p>
        <w:p w14:paraId="199CA63A" w14:textId="2A9509BB" w:rsidR="005E4467" w:rsidRPr="00845EC0" w:rsidRDefault="00845EC0">
          <w:pPr>
            <w:pStyle w:val="TDC1"/>
            <w:tabs>
              <w:tab w:val="right" w:leader="dot" w:pos="9350"/>
            </w:tabs>
            <w:rPr>
              <w:rFonts w:ascii="Times New Roman" w:eastAsia="Calibri" w:hAnsi="Times New Roman" w:cs="Times New Roman"/>
              <w:noProof/>
              <w:color w:val="767171"/>
              <w:spacing w:val="20"/>
              <w:lang w:val="es-DO"/>
            </w:rPr>
          </w:pPr>
          <w:hyperlink w:anchor="_Toc91174266" w:history="1">
            <w:r w:rsidR="005E4467" w:rsidRPr="00845EC0">
              <w:rPr>
                <w:rFonts w:ascii="Times New Roman" w:eastAsia="Calibri" w:hAnsi="Times New Roman" w:cs="Times New Roman"/>
                <w:color w:val="767171"/>
                <w:spacing w:val="20"/>
              </w:rPr>
              <w:t>IV. RESULTADOS ÁREAS TRANSVERSALES Y DE APOYO</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_Toc91174266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16</w:t>
            </w:r>
            <w:r w:rsidR="005E4467" w:rsidRPr="00845EC0">
              <w:rPr>
                <w:rFonts w:ascii="Times New Roman" w:eastAsia="Calibri" w:hAnsi="Times New Roman" w:cs="Times New Roman"/>
                <w:noProof/>
                <w:webHidden/>
                <w:color w:val="767171"/>
                <w:spacing w:val="20"/>
                <w:lang w:val="es-DO"/>
              </w:rPr>
              <w:fldChar w:fldCharType="end"/>
            </w:r>
          </w:hyperlink>
        </w:p>
        <w:p w14:paraId="29A1BED6" w14:textId="353FE5B4"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67" w:history="1">
            <w:r w:rsidR="005E4467" w:rsidRPr="00845EC0">
              <w:rPr>
                <w:rFonts w:ascii="Times New Roman" w:eastAsia="Calibri" w:hAnsi="Times New Roman" w:cs="Times New Roman"/>
                <w:color w:val="767171"/>
                <w:spacing w:val="20"/>
                <w:lang w:val="es-DO"/>
              </w:rPr>
              <w:t>4.1 Desempeño área administrativa y Financiera</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_Toc91174267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16</w:t>
            </w:r>
            <w:r w:rsidR="005E4467" w:rsidRPr="00845EC0">
              <w:rPr>
                <w:rFonts w:ascii="Times New Roman" w:eastAsia="Calibri" w:hAnsi="Times New Roman" w:cs="Times New Roman"/>
                <w:noProof/>
                <w:webHidden/>
                <w:color w:val="767171"/>
                <w:spacing w:val="20"/>
                <w:lang w:val="es-DO"/>
              </w:rPr>
              <w:fldChar w:fldCharType="end"/>
            </w:r>
          </w:hyperlink>
        </w:p>
        <w:p w14:paraId="3D22E153" w14:textId="37A82248"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68" w:history="1">
            <w:r w:rsidR="005E4467" w:rsidRPr="00845EC0">
              <w:rPr>
                <w:rFonts w:ascii="Times New Roman" w:eastAsia="Calibri" w:hAnsi="Times New Roman" w:cs="Times New Roman"/>
                <w:color w:val="767171"/>
                <w:spacing w:val="20"/>
                <w:lang w:val="es-DO"/>
              </w:rPr>
              <w:t>4.2 Desempeño de los Recursos Humanos</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_Toc91174268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16</w:t>
            </w:r>
            <w:r w:rsidR="005E4467" w:rsidRPr="00845EC0">
              <w:rPr>
                <w:rFonts w:ascii="Times New Roman" w:eastAsia="Calibri" w:hAnsi="Times New Roman" w:cs="Times New Roman"/>
                <w:noProof/>
                <w:webHidden/>
                <w:color w:val="767171"/>
                <w:spacing w:val="20"/>
                <w:lang w:val="es-DO"/>
              </w:rPr>
              <w:fldChar w:fldCharType="end"/>
            </w:r>
          </w:hyperlink>
        </w:p>
        <w:p w14:paraId="7E2AEEDC" w14:textId="2301A063"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69" w:history="1">
            <w:r w:rsidR="005E4467" w:rsidRPr="00845EC0">
              <w:rPr>
                <w:rFonts w:ascii="Times New Roman" w:eastAsia="Calibri" w:hAnsi="Times New Roman" w:cs="Times New Roman"/>
                <w:color w:val="767171"/>
                <w:spacing w:val="20"/>
                <w:lang w:val="es-DO"/>
              </w:rPr>
              <w:t>4.3 Desempeño de los Procesos Jurídicos</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_Toc91174269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17</w:t>
            </w:r>
            <w:r w:rsidR="005E4467" w:rsidRPr="00845EC0">
              <w:rPr>
                <w:rFonts w:ascii="Times New Roman" w:eastAsia="Calibri" w:hAnsi="Times New Roman" w:cs="Times New Roman"/>
                <w:noProof/>
                <w:webHidden/>
                <w:color w:val="767171"/>
                <w:spacing w:val="20"/>
                <w:lang w:val="es-DO"/>
              </w:rPr>
              <w:fldChar w:fldCharType="end"/>
            </w:r>
          </w:hyperlink>
        </w:p>
        <w:p w14:paraId="501A7996" w14:textId="28E44182"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70" w:history="1">
            <w:r w:rsidR="005E4467" w:rsidRPr="00845EC0">
              <w:rPr>
                <w:rFonts w:ascii="Times New Roman" w:eastAsia="Calibri" w:hAnsi="Times New Roman" w:cs="Times New Roman"/>
                <w:color w:val="767171"/>
                <w:spacing w:val="20"/>
                <w:lang w:val="es-DO"/>
              </w:rPr>
              <w:t>4.4 Desempeño de la Tecnología</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_Toc91174270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1</w:t>
            </w:r>
            <w:r w:rsidR="005E4467" w:rsidRPr="00845EC0">
              <w:rPr>
                <w:rFonts w:ascii="Times New Roman" w:eastAsia="Calibri" w:hAnsi="Times New Roman" w:cs="Times New Roman"/>
                <w:noProof/>
                <w:webHidden/>
                <w:color w:val="767171"/>
                <w:spacing w:val="20"/>
                <w:lang w:val="es-DO"/>
              </w:rPr>
              <w:fldChar w:fldCharType="end"/>
            </w:r>
          </w:hyperlink>
          <w:r w:rsidR="00B820D6" w:rsidRPr="00845EC0">
            <w:rPr>
              <w:rFonts w:ascii="Times New Roman" w:eastAsia="Calibri" w:hAnsi="Times New Roman" w:cs="Times New Roman"/>
              <w:noProof/>
              <w:color w:val="767171"/>
              <w:spacing w:val="20"/>
              <w:lang w:val="es-DO"/>
            </w:rPr>
            <w:t>9</w:t>
          </w:r>
        </w:p>
        <w:p w14:paraId="22B75F83" w14:textId="5CE5F2C8"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71" w:history="1">
            <w:r w:rsidR="005E4467" w:rsidRPr="00845EC0">
              <w:rPr>
                <w:rFonts w:ascii="Times New Roman" w:eastAsia="Calibri" w:hAnsi="Times New Roman" w:cs="Times New Roman"/>
                <w:color w:val="767171"/>
                <w:spacing w:val="20"/>
                <w:lang w:val="es-DO"/>
              </w:rPr>
              <w:t>4.5 Desempeño del Sistema de Planificación y Desarrollo Institucional</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_Toc91174271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1</w:t>
            </w:r>
            <w:r w:rsidR="005E4467" w:rsidRPr="00845EC0">
              <w:rPr>
                <w:rFonts w:ascii="Times New Roman" w:eastAsia="Calibri" w:hAnsi="Times New Roman" w:cs="Times New Roman"/>
                <w:noProof/>
                <w:webHidden/>
                <w:color w:val="767171"/>
                <w:spacing w:val="20"/>
                <w:lang w:val="es-DO"/>
              </w:rPr>
              <w:fldChar w:fldCharType="end"/>
            </w:r>
          </w:hyperlink>
          <w:r w:rsidR="00B820D6" w:rsidRPr="00845EC0">
            <w:rPr>
              <w:rFonts w:ascii="Times New Roman" w:eastAsia="Calibri" w:hAnsi="Times New Roman" w:cs="Times New Roman"/>
              <w:noProof/>
              <w:color w:val="767171"/>
              <w:spacing w:val="20"/>
              <w:lang w:val="es-DO"/>
            </w:rPr>
            <w:t>9</w:t>
          </w:r>
        </w:p>
        <w:p w14:paraId="6FD7ED45" w14:textId="2A1FD451"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72" w:history="1">
            <w:r w:rsidR="005E4467" w:rsidRPr="00845EC0">
              <w:rPr>
                <w:rFonts w:ascii="Times New Roman" w:eastAsia="Calibri" w:hAnsi="Times New Roman" w:cs="Times New Roman"/>
                <w:color w:val="767171"/>
                <w:spacing w:val="20"/>
                <w:lang w:val="es-DO"/>
              </w:rPr>
              <w:t>4.6 Desempeño del área de comunicaciones.</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_Toc91174272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19</w:t>
            </w:r>
            <w:r w:rsidR="005E4467" w:rsidRPr="00845EC0">
              <w:rPr>
                <w:rFonts w:ascii="Times New Roman" w:eastAsia="Calibri" w:hAnsi="Times New Roman" w:cs="Times New Roman"/>
                <w:noProof/>
                <w:webHidden/>
                <w:color w:val="767171"/>
                <w:spacing w:val="20"/>
                <w:lang w:val="es-DO"/>
              </w:rPr>
              <w:fldChar w:fldCharType="end"/>
            </w:r>
          </w:hyperlink>
        </w:p>
        <w:p w14:paraId="49B65140" w14:textId="63F30523" w:rsidR="005E4467" w:rsidRPr="00845EC0" w:rsidRDefault="00845EC0">
          <w:pPr>
            <w:pStyle w:val="TDC1"/>
            <w:tabs>
              <w:tab w:val="right" w:leader="dot" w:pos="9350"/>
            </w:tabs>
            <w:rPr>
              <w:rFonts w:ascii="Times New Roman" w:eastAsia="Calibri" w:hAnsi="Times New Roman" w:cs="Times New Roman"/>
              <w:noProof/>
              <w:color w:val="767171"/>
              <w:spacing w:val="20"/>
              <w:lang w:val="es-DO"/>
            </w:rPr>
          </w:pPr>
          <w:hyperlink w:anchor="_Toc91174273" w:history="1">
            <w:r w:rsidR="005E4467" w:rsidRPr="00845EC0">
              <w:rPr>
                <w:rFonts w:ascii="Times New Roman" w:eastAsia="Calibri" w:hAnsi="Times New Roman" w:cs="Times New Roman"/>
                <w:color w:val="767171"/>
                <w:spacing w:val="20"/>
              </w:rPr>
              <w:t>V. SERVICIO AL CIUDADANO Y TRANSPARENCIA INSTITUCIONAL</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_Toc91174273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20</w:t>
            </w:r>
            <w:r w:rsidR="005E4467" w:rsidRPr="00845EC0">
              <w:rPr>
                <w:rFonts w:ascii="Times New Roman" w:eastAsia="Calibri" w:hAnsi="Times New Roman" w:cs="Times New Roman"/>
                <w:noProof/>
                <w:webHidden/>
                <w:color w:val="767171"/>
                <w:spacing w:val="20"/>
                <w:lang w:val="es-DO"/>
              </w:rPr>
              <w:fldChar w:fldCharType="end"/>
            </w:r>
          </w:hyperlink>
        </w:p>
        <w:p w14:paraId="7257CE5A" w14:textId="53CB580F"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74" w:history="1">
            <w:r w:rsidR="005E4467" w:rsidRPr="00845EC0">
              <w:rPr>
                <w:rFonts w:ascii="Times New Roman" w:eastAsia="Calibri" w:hAnsi="Times New Roman" w:cs="Times New Roman"/>
                <w:color w:val="767171"/>
                <w:spacing w:val="20"/>
                <w:lang w:val="es-DO"/>
              </w:rPr>
              <w:t>5.1 Nivel de satisfacción con el servicio</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_Toc91174274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2</w:t>
            </w:r>
            <w:r w:rsidR="005E4467" w:rsidRPr="00845EC0">
              <w:rPr>
                <w:rFonts w:ascii="Times New Roman" w:eastAsia="Calibri" w:hAnsi="Times New Roman" w:cs="Times New Roman"/>
                <w:noProof/>
                <w:webHidden/>
                <w:color w:val="767171"/>
                <w:spacing w:val="20"/>
                <w:lang w:val="es-DO"/>
              </w:rPr>
              <w:fldChar w:fldCharType="end"/>
            </w:r>
          </w:hyperlink>
          <w:r w:rsidR="00DE529E" w:rsidRPr="00845EC0">
            <w:rPr>
              <w:rFonts w:ascii="Times New Roman" w:eastAsia="Calibri" w:hAnsi="Times New Roman" w:cs="Times New Roman"/>
              <w:noProof/>
              <w:color w:val="767171"/>
              <w:spacing w:val="20"/>
              <w:lang w:val="es-DO"/>
            </w:rPr>
            <w:t>3</w:t>
          </w:r>
        </w:p>
        <w:p w14:paraId="2D944530" w14:textId="40FE149B"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75" w:history="1">
            <w:r w:rsidR="005E4467" w:rsidRPr="00845EC0">
              <w:rPr>
                <w:rFonts w:ascii="Times New Roman" w:eastAsia="Calibri" w:hAnsi="Times New Roman" w:cs="Times New Roman"/>
                <w:color w:val="767171"/>
                <w:spacing w:val="20"/>
                <w:lang w:val="es-DO"/>
              </w:rPr>
              <w:t>5.2 Nivel de cumplimiento acceso a la información</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_Toc91174275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2</w:t>
            </w:r>
            <w:r w:rsidR="005E4467" w:rsidRPr="00845EC0">
              <w:rPr>
                <w:rFonts w:ascii="Times New Roman" w:eastAsia="Calibri" w:hAnsi="Times New Roman" w:cs="Times New Roman"/>
                <w:noProof/>
                <w:webHidden/>
                <w:color w:val="767171"/>
                <w:spacing w:val="20"/>
                <w:lang w:val="es-DO"/>
              </w:rPr>
              <w:fldChar w:fldCharType="end"/>
            </w:r>
          </w:hyperlink>
          <w:r w:rsidR="00DE529E" w:rsidRPr="00845EC0">
            <w:rPr>
              <w:rFonts w:ascii="Times New Roman" w:eastAsia="Calibri" w:hAnsi="Times New Roman" w:cs="Times New Roman"/>
              <w:noProof/>
              <w:color w:val="767171"/>
              <w:spacing w:val="20"/>
              <w:lang w:val="es-DO"/>
            </w:rPr>
            <w:t>3</w:t>
          </w:r>
        </w:p>
        <w:p w14:paraId="2C2F0AE5" w14:textId="5756BEC8"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76" w:history="1">
            <w:r w:rsidR="005E4467" w:rsidRPr="00845EC0">
              <w:rPr>
                <w:rFonts w:ascii="Times New Roman" w:eastAsia="Calibri" w:hAnsi="Times New Roman" w:cs="Times New Roman"/>
                <w:color w:val="767171"/>
                <w:spacing w:val="20"/>
                <w:lang w:val="es-DO"/>
              </w:rPr>
              <w:t>5.3 Resultado Sistema de quejas, reclamos y sugerencias</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_Toc91174276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2</w:t>
            </w:r>
            <w:r w:rsidR="005E4467" w:rsidRPr="00845EC0">
              <w:rPr>
                <w:rFonts w:ascii="Times New Roman" w:eastAsia="Calibri" w:hAnsi="Times New Roman" w:cs="Times New Roman"/>
                <w:noProof/>
                <w:webHidden/>
                <w:color w:val="767171"/>
                <w:spacing w:val="20"/>
                <w:lang w:val="es-DO"/>
              </w:rPr>
              <w:fldChar w:fldCharType="end"/>
            </w:r>
          </w:hyperlink>
          <w:r w:rsidR="00DE529E" w:rsidRPr="00845EC0">
            <w:rPr>
              <w:rFonts w:ascii="Times New Roman" w:eastAsia="Calibri" w:hAnsi="Times New Roman" w:cs="Times New Roman"/>
              <w:noProof/>
              <w:color w:val="767171"/>
              <w:spacing w:val="20"/>
              <w:lang w:val="es-DO"/>
            </w:rPr>
            <w:t>3</w:t>
          </w:r>
        </w:p>
        <w:p w14:paraId="23C1BF78" w14:textId="22571025"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77" w:history="1">
            <w:r w:rsidR="005E4467" w:rsidRPr="00845EC0">
              <w:rPr>
                <w:rFonts w:ascii="Times New Roman" w:eastAsia="Calibri" w:hAnsi="Times New Roman" w:cs="Times New Roman"/>
                <w:color w:val="767171"/>
                <w:spacing w:val="20"/>
                <w:lang w:val="es-DO"/>
              </w:rPr>
              <w:t>5.4 Resultado mediciones del portal de transparencia</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_Toc91174277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2</w:t>
            </w:r>
            <w:r w:rsidR="005E4467" w:rsidRPr="00845EC0">
              <w:rPr>
                <w:rFonts w:ascii="Times New Roman" w:eastAsia="Calibri" w:hAnsi="Times New Roman" w:cs="Times New Roman"/>
                <w:noProof/>
                <w:webHidden/>
                <w:color w:val="767171"/>
                <w:spacing w:val="20"/>
                <w:lang w:val="es-DO"/>
              </w:rPr>
              <w:fldChar w:fldCharType="end"/>
            </w:r>
          </w:hyperlink>
          <w:r w:rsidR="00DE529E" w:rsidRPr="00845EC0">
            <w:rPr>
              <w:rFonts w:ascii="Times New Roman" w:eastAsia="Calibri" w:hAnsi="Times New Roman" w:cs="Times New Roman"/>
              <w:noProof/>
              <w:color w:val="767171"/>
              <w:spacing w:val="20"/>
              <w:lang w:val="es-DO"/>
            </w:rPr>
            <w:t>4</w:t>
          </w:r>
        </w:p>
        <w:p w14:paraId="5ADB34FC" w14:textId="14E138AC" w:rsidR="005E4467" w:rsidRPr="00845EC0" w:rsidRDefault="00845EC0">
          <w:pPr>
            <w:pStyle w:val="TDC1"/>
            <w:tabs>
              <w:tab w:val="right" w:leader="dot" w:pos="9350"/>
            </w:tabs>
            <w:rPr>
              <w:rFonts w:ascii="Times New Roman" w:eastAsia="Calibri" w:hAnsi="Times New Roman" w:cs="Times New Roman"/>
              <w:noProof/>
              <w:color w:val="767171"/>
              <w:spacing w:val="20"/>
              <w:lang w:val="es-DO"/>
            </w:rPr>
          </w:pPr>
          <w:hyperlink w:anchor="_Toc91174278" w:history="1">
            <w:r w:rsidR="005E4467" w:rsidRPr="00845EC0">
              <w:rPr>
                <w:rFonts w:ascii="Times New Roman" w:eastAsia="Calibri" w:hAnsi="Times New Roman" w:cs="Times New Roman"/>
                <w:color w:val="767171"/>
                <w:spacing w:val="20"/>
              </w:rPr>
              <w:t>VI. PROYECCIONES AL PRÓXIMO AÑO</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_Toc91174278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2</w:t>
            </w:r>
            <w:r w:rsidR="005E4467" w:rsidRPr="00845EC0">
              <w:rPr>
                <w:rFonts w:ascii="Times New Roman" w:eastAsia="Calibri" w:hAnsi="Times New Roman" w:cs="Times New Roman"/>
                <w:noProof/>
                <w:webHidden/>
                <w:color w:val="767171"/>
                <w:spacing w:val="20"/>
                <w:lang w:val="es-DO"/>
              </w:rPr>
              <w:fldChar w:fldCharType="end"/>
            </w:r>
          </w:hyperlink>
          <w:r w:rsidR="00DE529E" w:rsidRPr="00845EC0">
            <w:rPr>
              <w:rFonts w:ascii="Times New Roman" w:eastAsia="Calibri" w:hAnsi="Times New Roman" w:cs="Times New Roman"/>
              <w:noProof/>
              <w:color w:val="767171"/>
              <w:spacing w:val="20"/>
              <w:lang w:val="es-DO"/>
            </w:rPr>
            <w:t>4</w:t>
          </w:r>
        </w:p>
        <w:p w14:paraId="268C91F2" w14:textId="2AA44691" w:rsidR="005E4467" w:rsidRPr="00845EC0" w:rsidRDefault="00845EC0">
          <w:pPr>
            <w:pStyle w:val="TDC1"/>
            <w:tabs>
              <w:tab w:val="right" w:leader="dot" w:pos="9350"/>
            </w:tabs>
            <w:rPr>
              <w:rFonts w:ascii="Times New Roman" w:eastAsia="Calibri" w:hAnsi="Times New Roman" w:cs="Times New Roman"/>
              <w:noProof/>
              <w:color w:val="767171"/>
              <w:spacing w:val="20"/>
              <w:lang w:val="es-DO"/>
            </w:rPr>
          </w:pPr>
          <w:hyperlink w:anchor="_Toc91174279" w:history="1">
            <w:r w:rsidR="005E4467" w:rsidRPr="00845EC0">
              <w:rPr>
                <w:rFonts w:ascii="Times New Roman" w:eastAsia="Calibri" w:hAnsi="Times New Roman" w:cs="Times New Roman"/>
                <w:color w:val="767171"/>
                <w:spacing w:val="20"/>
              </w:rPr>
              <w:t>VII. ANEXOS</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_Toc91174279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2</w:t>
            </w:r>
            <w:r w:rsidR="005E4467" w:rsidRPr="00845EC0">
              <w:rPr>
                <w:rFonts w:ascii="Times New Roman" w:eastAsia="Calibri" w:hAnsi="Times New Roman" w:cs="Times New Roman"/>
                <w:noProof/>
                <w:webHidden/>
                <w:color w:val="767171"/>
                <w:spacing w:val="20"/>
                <w:lang w:val="es-DO"/>
              </w:rPr>
              <w:fldChar w:fldCharType="end"/>
            </w:r>
          </w:hyperlink>
          <w:r w:rsidR="00DE529E" w:rsidRPr="00845EC0">
            <w:rPr>
              <w:rFonts w:ascii="Times New Roman" w:eastAsia="Calibri" w:hAnsi="Times New Roman" w:cs="Times New Roman"/>
              <w:noProof/>
              <w:color w:val="767171"/>
              <w:spacing w:val="20"/>
              <w:lang w:val="es-DO"/>
            </w:rPr>
            <w:t>4</w:t>
          </w:r>
        </w:p>
        <w:p w14:paraId="79C7C80D" w14:textId="15740A3D"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80" w:history="1">
            <w:r w:rsidR="005E4467" w:rsidRPr="00845EC0">
              <w:rPr>
                <w:rFonts w:ascii="Times New Roman" w:eastAsia="Calibri" w:hAnsi="Times New Roman" w:cs="Times New Roman"/>
                <w:color w:val="767171"/>
                <w:spacing w:val="20"/>
                <w:lang w:val="es-DO"/>
              </w:rPr>
              <w:t>a. Matriz de principales indicadores de gestión de procesos</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_Toc91174280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2</w:t>
            </w:r>
            <w:r w:rsidR="005E4467" w:rsidRPr="00845EC0">
              <w:rPr>
                <w:rFonts w:ascii="Times New Roman" w:eastAsia="Calibri" w:hAnsi="Times New Roman" w:cs="Times New Roman"/>
                <w:noProof/>
                <w:webHidden/>
                <w:color w:val="767171"/>
                <w:spacing w:val="20"/>
                <w:lang w:val="es-DO"/>
              </w:rPr>
              <w:fldChar w:fldCharType="end"/>
            </w:r>
          </w:hyperlink>
          <w:r w:rsidR="00DE529E" w:rsidRPr="00845EC0">
            <w:rPr>
              <w:rFonts w:ascii="Times New Roman" w:eastAsia="Calibri" w:hAnsi="Times New Roman" w:cs="Times New Roman"/>
              <w:noProof/>
              <w:color w:val="767171"/>
              <w:spacing w:val="20"/>
              <w:lang w:val="es-DO"/>
            </w:rPr>
            <w:t>5</w:t>
          </w:r>
        </w:p>
        <w:p w14:paraId="0052A472" w14:textId="6D9FA1A4"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81" w:history="1">
            <w:r w:rsidR="005E4467" w:rsidRPr="00845EC0">
              <w:rPr>
                <w:rFonts w:ascii="Times New Roman" w:eastAsia="Calibri" w:hAnsi="Times New Roman" w:cs="Times New Roman"/>
                <w:color w:val="767171"/>
                <w:spacing w:val="20"/>
                <w:lang w:val="es-DO"/>
              </w:rPr>
              <w:t>b. Matriz Índice de Gestión Presupuestaria Anual (IGP)</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_Toc91174281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2</w:t>
            </w:r>
            <w:r w:rsidR="005E4467" w:rsidRPr="00845EC0">
              <w:rPr>
                <w:rFonts w:ascii="Times New Roman" w:eastAsia="Calibri" w:hAnsi="Times New Roman" w:cs="Times New Roman"/>
                <w:noProof/>
                <w:webHidden/>
                <w:color w:val="767171"/>
                <w:spacing w:val="20"/>
                <w:lang w:val="es-DO"/>
              </w:rPr>
              <w:fldChar w:fldCharType="end"/>
            </w:r>
          </w:hyperlink>
          <w:r w:rsidR="00DE529E" w:rsidRPr="00845EC0">
            <w:rPr>
              <w:rFonts w:ascii="Times New Roman" w:eastAsia="Calibri" w:hAnsi="Times New Roman" w:cs="Times New Roman"/>
              <w:noProof/>
              <w:color w:val="767171"/>
              <w:spacing w:val="20"/>
              <w:lang w:val="es-DO"/>
            </w:rPr>
            <w:t>5</w:t>
          </w:r>
        </w:p>
        <w:p w14:paraId="7D7B577E" w14:textId="41961BE4" w:rsidR="005E4467" w:rsidRPr="00845EC0" w:rsidRDefault="00845EC0">
          <w:pPr>
            <w:pStyle w:val="TDC2"/>
            <w:tabs>
              <w:tab w:val="right" w:leader="dot" w:pos="9350"/>
            </w:tabs>
            <w:rPr>
              <w:rFonts w:ascii="Times New Roman" w:eastAsia="Calibri" w:hAnsi="Times New Roman" w:cs="Times New Roman"/>
              <w:noProof/>
              <w:color w:val="767171"/>
              <w:spacing w:val="20"/>
              <w:lang w:val="es-DO"/>
            </w:rPr>
          </w:pPr>
          <w:hyperlink w:anchor="_Toc91174282" w:history="1">
            <w:r w:rsidR="005E4467" w:rsidRPr="00845EC0">
              <w:rPr>
                <w:rFonts w:ascii="Times New Roman" w:eastAsia="Calibri" w:hAnsi="Times New Roman" w:cs="Times New Roman"/>
                <w:color w:val="767171"/>
                <w:spacing w:val="20"/>
                <w:lang w:val="es-DO"/>
              </w:rPr>
              <w:t>c. Plan de Compras.</w:t>
            </w:r>
            <w:r w:rsidR="005E4467" w:rsidRPr="00845EC0">
              <w:rPr>
                <w:rFonts w:ascii="Times New Roman" w:eastAsia="Calibri" w:hAnsi="Times New Roman" w:cs="Times New Roman"/>
                <w:noProof/>
                <w:webHidden/>
                <w:color w:val="767171"/>
                <w:spacing w:val="20"/>
                <w:lang w:val="es-DO"/>
              </w:rPr>
              <w:tab/>
            </w:r>
            <w:r w:rsidR="005E4467" w:rsidRPr="00845EC0">
              <w:rPr>
                <w:rFonts w:ascii="Times New Roman" w:eastAsia="Calibri" w:hAnsi="Times New Roman" w:cs="Times New Roman"/>
                <w:noProof/>
                <w:webHidden/>
                <w:color w:val="767171"/>
                <w:spacing w:val="20"/>
                <w:lang w:val="es-DO"/>
              </w:rPr>
              <w:fldChar w:fldCharType="begin"/>
            </w:r>
            <w:r w:rsidR="005E4467" w:rsidRPr="00845EC0">
              <w:rPr>
                <w:rFonts w:ascii="Times New Roman" w:eastAsia="Calibri" w:hAnsi="Times New Roman" w:cs="Times New Roman"/>
                <w:noProof/>
                <w:webHidden/>
                <w:color w:val="767171"/>
                <w:spacing w:val="20"/>
                <w:lang w:val="es-DO"/>
              </w:rPr>
              <w:instrText xml:space="preserve"> PAGEREF _Toc91174282 \h </w:instrText>
            </w:r>
            <w:r w:rsidR="005E4467" w:rsidRPr="00845EC0">
              <w:rPr>
                <w:rFonts w:ascii="Times New Roman" w:eastAsia="Calibri" w:hAnsi="Times New Roman" w:cs="Times New Roman"/>
                <w:noProof/>
                <w:webHidden/>
                <w:color w:val="767171"/>
                <w:spacing w:val="20"/>
                <w:lang w:val="es-DO"/>
              </w:rPr>
            </w:r>
            <w:r w:rsidR="005E4467" w:rsidRPr="00845EC0">
              <w:rPr>
                <w:rFonts w:ascii="Times New Roman" w:eastAsia="Calibri" w:hAnsi="Times New Roman" w:cs="Times New Roman"/>
                <w:noProof/>
                <w:webHidden/>
                <w:color w:val="767171"/>
                <w:spacing w:val="20"/>
                <w:lang w:val="es-DO"/>
              </w:rPr>
              <w:fldChar w:fldCharType="separate"/>
            </w:r>
            <w:r w:rsidR="001024AD" w:rsidRPr="00845EC0">
              <w:rPr>
                <w:rFonts w:ascii="Times New Roman" w:eastAsia="Calibri" w:hAnsi="Times New Roman" w:cs="Times New Roman"/>
                <w:noProof/>
                <w:webHidden/>
                <w:color w:val="767171"/>
                <w:spacing w:val="20"/>
                <w:lang w:val="es-DO"/>
              </w:rPr>
              <w:t>2</w:t>
            </w:r>
            <w:r w:rsidR="005E4467" w:rsidRPr="00845EC0">
              <w:rPr>
                <w:rFonts w:ascii="Times New Roman" w:eastAsia="Calibri" w:hAnsi="Times New Roman" w:cs="Times New Roman"/>
                <w:noProof/>
                <w:webHidden/>
                <w:color w:val="767171"/>
                <w:spacing w:val="20"/>
                <w:lang w:val="es-DO"/>
              </w:rPr>
              <w:fldChar w:fldCharType="end"/>
            </w:r>
          </w:hyperlink>
          <w:r w:rsidR="00DE529E" w:rsidRPr="00845EC0">
            <w:rPr>
              <w:rFonts w:ascii="Times New Roman" w:eastAsia="Calibri" w:hAnsi="Times New Roman" w:cs="Times New Roman"/>
              <w:noProof/>
              <w:color w:val="767171"/>
              <w:spacing w:val="20"/>
              <w:lang w:val="es-DO"/>
            </w:rPr>
            <w:t>6</w:t>
          </w:r>
        </w:p>
        <w:p w14:paraId="1DBDA006" w14:textId="4AC3A4F9" w:rsidR="001240D0" w:rsidRPr="00845EC0" w:rsidRDefault="00C64A7F">
          <w:pPr>
            <w:rPr>
              <w:rFonts w:ascii="Times New Roman" w:hAnsi="Times New Roman" w:cs="Times New Roman"/>
              <w:color w:val="767171"/>
              <w:sz w:val="20"/>
              <w:szCs w:val="20"/>
            </w:rPr>
            <w:sectPr w:rsidR="001240D0" w:rsidRPr="00845EC0" w:rsidSect="009904DB">
              <w:footerReference w:type="first" r:id="rId12"/>
              <w:pgSz w:w="12240" w:h="15840"/>
              <w:pgMar w:top="1440" w:right="1440" w:bottom="1440" w:left="1440" w:header="720" w:footer="720" w:gutter="0"/>
              <w:cols w:space="720"/>
              <w:docGrid w:linePitch="360"/>
            </w:sectPr>
          </w:pPr>
          <w:r w:rsidRPr="00845EC0">
            <w:rPr>
              <w:rFonts w:ascii="Times New Roman" w:eastAsia="Calibri" w:hAnsi="Times New Roman" w:cs="Times New Roman"/>
              <w:noProof/>
              <w:color w:val="767171"/>
              <w:spacing w:val="20"/>
              <w:lang w:val="es-DO"/>
            </w:rPr>
            <w:fldChar w:fldCharType="end"/>
          </w:r>
        </w:p>
      </w:sdtContent>
    </w:sdt>
    <w:p w14:paraId="649D29AD" w14:textId="5849EA87" w:rsidR="001240D0" w:rsidRPr="00DC6E53" w:rsidRDefault="001240D0" w:rsidP="009D6DA4">
      <w:pPr>
        <w:pStyle w:val="Memoriadepresidencia"/>
        <w:rPr>
          <w:lang w:val="es-DO"/>
        </w:rPr>
      </w:pPr>
      <w:bookmarkStart w:id="1" w:name="_Toc91174255"/>
      <w:bookmarkStart w:id="2" w:name="_Hlk86403204"/>
      <w:r w:rsidRPr="00DC6E53">
        <w:rPr>
          <w:lang w:val="es-DO"/>
        </w:rPr>
        <w:lastRenderedPageBreak/>
        <w:t>RESUMEN EJECUTIVO</w:t>
      </w:r>
      <w:bookmarkEnd w:id="1"/>
    </w:p>
    <w:p w14:paraId="7C54AF21" w14:textId="26B7214D" w:rsidR="001240D0" w:rsidRPr="00DC6E53" w:rsidRDefault="00125D46" w:rsidP="001240D0">
      <w:pPr>
        <w:jc w:val="both"/>
        <w:rPr>
          <w:rFonts w:ascii="Times New Roman" w:eastAsia="Calibri" w:hAnsi="Times New Roman" w:cs="Times New Roman"/>
          <w:color w:val="767171"/>
          <w:sz w:val="18"/>
          <w:lang w:val="es-DO"/>
        </w:rPr>
      </w:pPr>
      <w:r w:rsidRPr="002B4451">
        <w:rPr>
          <w:rFonts w:ascii="Times New Roman" w:eastAsia="Calibri" w:hAnsi="Times New Roman" w:cs="Times New Roman"/>
          <w:noProof/>
          <w:color w:val="767171"/>
          <w:sz w:val="18"/>
        </w:rPr>
        <mc:AlternateContent>
          <mc:Choice Requires="wps">
            <w:drawing>
              <wp:anchor distT="0" distB="0" distL="114300" distR="114300" simplePos="0" relativeHeight="251677696" behindDoc="0" locked="0" layoutInCell="1" allowOverlap="1" wp14:anchorId="5383067F" wp14:editId="701F7652">
                <wp:simplePos x="0" y="0"/>
                <wp:positionH relativeFrom="margin">
                  <wp:posOffset>2254250</wp:posOffset>
                </wp:positionH>
                <wp:positionV relativeFrom="paragraph">
                  <wp:posOffset>36830</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B1E4C"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9pt" to="2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" strokecolor="#ee2a24" strokeweight="2.25pt">
                <v:stroke joinstyle="miter"/>
                <w10:wrap anchorx="margin"/>
              </v:line>
            </w:pict>
          </mc:Fallback>
        </mc:AlternateContent>
      </w:r>
    </w:p>
    <w:p w14:paraId="57CF8AA9" w14:textId="7637232E" w:rsidR="001240D0" w:rsidRPr="00DC6E53" w:rsidRDefault="001240D0" w:rsidP="001240D0">
      <w:pPr>
        <w:jc w:val="center"/>
        <w:rPr>
          <w:rFonts w:ascii="Times New Roman" w:eastAsia="Calibri" w:hAnsi="Times New Roman" w:cs="Times New Roman"/>
          <w:color w:val="767171"/>
          <w:spacing w:val="20"/>
          <w:sz w:val="24"/>
          <w:szCs w:val="36"/>
          <w:lang w:val="es-DO"/>
        </w:rPr>
      </w:pPr>
      <w:r w:rsidRPr="00DC6E53">
        <w:rPr>
          <w:rFonts w:ascii="Times New Roman" w:eastAsia="Calibri" w:hAnsi="Times New Roman" w:cs="Times New Roman"/>
          <w:color w:val="767171"/>
          <w:spacing w:val="20"/>
          <w:sz w:val="24"/>
          <w:szCs w:val="36"/>
          <w:lang w:val="es-DO"/>
        </w:rPr>
        <w:t>Memoria institucional 2021</w:t>
      </w:r>
    </w:p>
    <w:p w14:paraId="50075108" w14:textId="77777777" w:rsidR="001240D0" w:rsidRPr="00DC6E53" w:rsidRDefault="001240D0" w:rsidP="001240D0">
      <w:pPr>
        <w:spacing w:line="360" w:lineRule="auto"/>
        <w:jc w:val="both"/>
        <w:rPr>
          <w:rFonts w:ascii="Times New Roman" w:eastAsia="Calibri" w:hAnsi="Times New Roman" w:cs="Times New Roman"/>
          <w:color w:val="767171"/>
          <w:spacing w:val="20"/>
          <w:sz w:val="24"/>
          <w:szCs w:val="24"/>
          <w:lang w:val="es-DO"/>
        </w:rPr>
      </w:pPr>
    </w:p>
    <w:bookmarkEnd w:id="2"/>
    <w:p w14:paraId="6D17DC10" w14:textId="0205E513" w:rsidR="007C6071" w:rsidRPr="00AD3934" w:rsidRDefault="004D44B8" w:rsidP="002B4451">
      <w:pPr>
        <w:spacing w:line="360" w:lineRule="auto"/>
        <w:jc w:val="both"/>
        <w:rPr>
          <w:rFonts w:ascii="Times New Roman" w:eastAsia="Calibri" w:hAnsi="Times New Roman" w:cs="Times New Roman"/>
          <w:noProof/>
          <w:color w:val="767171"/>
          <w:spacing w:val="20"/>
          <w:sz w:val="24"/>
          <w:szCs w:val="24"/>
          <w:lang w:val="es-DO"/>
        </w:rPr>
      </w:pPr>
      <w:r w:rsidRPr="00AD3934">
        <w:rPr>
          <w:rFonts w:ascii="Times New Roman" w:eastAsia="Calibri" w:hAnsi="Times New Roman" w:cs="Times New Roman"/>
          <w:noProof/>
          <w:color w:val="767171"/>
          <w:spacing w:val="20"/>
          <w:sz w:val="24"/>
          <w:szCs w:val="24"/>
          <w:lang w:val="es-DO"/>
        </w:rPr>
        <w:t>En el Instituto de Formación Docente Salomé Ureña, ISFODOSU</w:t>
      </w:r>
      <w:r w:rsidR="00B9735C" w:rsidRPr="00AD3934">
        <w:rPr>
          <w:rFonts w:ascii="Times New Roman" w:eastAsia="Calibri" w:hAnsi="Times New Roman" w:cs="Times New Roman"/>
          <w:noProof/>
          <w:color w:val="767171"/>
          <w:spacing w:val="20"/>
          <w:sz w:val="24"/>
          <w:szCs w:val="24"/>
          <w:lang w:val="es-DO"/>
        </w:rPr>
        <w:t xml:space="preserve"> enfocamos nuestros esfuerzos en liderar el impulso d</w:t>
      </w:r>
      <w:r w:rsidR="007B7449" w:rsidRPr="00AD3934">
        <w:rPr>
          <w:rFonts w:ascii="Times New Roman" w:eastAsia="Calibri" w:hAnsi="Times New Roman" w:cs="Times New Roman"/>
          <w:noProof/>
          <w:color w:val="767171"/>
          <w:spacing w:val="20"/>
          <w:sz w:val="24"/>
          <w:szCs w:val="24"/>
          <w:lang w:val="es-DO"/>
        </w:rPr>
        <w:t>e la meta presidencial “Desarrollo de la carrera docente y la formación de Directores”</w:t>
      </w:r>
      <w:r w:rsidR="00FB7EE3" w:rsidRPr="00AD3934">
        <w:rPr>
          <w:rFonts w:ascii="Times New Roman" w:eastAsia="Calibri" w:hAnsi="Times New Roman" w:cs="Times New Roman"/>
          <w:noProof/>
          <w:color w:val="767171"/>
          <w:spacing w:val="20"/>
          <w:sz w:val="24"/>
          <w:szCs w:val="24"/>
          <w:lang w:val="es-DO"/>
        </w:rPr>
        <w:t>.</w:t>
      </w:r>
      <w:r w:rsidR="00570DDB" w:rsidRPr="00AD3934">
        <w:rPr>
          <w:rFonts w:ascii="Times New Roman" w:eastAsia="Calibri" w:hAnsi="Times New Roman" w:cs="Times New Roman"/>
          <w:noProof/>
          <w:color w:val="767171"/>
          <w:spacing w:val="20"/>
          <w:sz w:val="24"/>
          <w:szCs w:val="24"/>
          <w:lang w:val="es-DO"/>
        </w:rPr>
        <w:t xml:space="preserve"> </w:t>
      </w:r>
    </w:p>
    <w:p w14:paraId="73877751" w14:textId="78158684" w:rsidR="00167029" w:rsidRPr="00AD3934" w:rsidRDefault="00570DDB" w:rsidP="002B4451">
      <w:pPr>
        <w:spacing w:line="360" w:lineRule="auto"/>
        <w:jc w:val="both"/>
        <w:rPr>
          <w:rFonts w:ascii="Times New Roman" w:eastAsia="Calibri" w:hAnsi="Times New Roman" w:cs="Times New Roman"/>
          <w:noProof/>
          <w:color w:val="767171"/>
          <w:spacing w:val="20"/>
          <w:sz w:val="24"/>
          <w:szCs w:val="24"/>
          <w:lang w:val="es-DO"/>
        </w:rPr>
      </w:pPr>
      <w:r w:rsidRPr="00AD3934">
        <w:rPr>
          <w:rFonts w:ascii="Times New Roman" w:eastAsia="Calibri" w:hAnsi="Times New Roman" w:cs="Times New Roman"/>
          <w:noProof/>
          <w:color w:val="767171"/>
          <w:spacing w:val="20"/>
          <w:sz w:val="24"/>
          <w:szCs w:val="24"/>
          <w:lang w:val="es-DO"/>
        </w:rPr>
        <w:t xml:space="preserve">Estamos comprometidos en formar maestros de excelencia, capacitar a directores de centros educativos, acreditar nuestros programas e impulsar la investigación para genear impactos positivos en el sistema educativo dominicano. </w:t>
      </w:r>
    </w:p>
    <w:p w14:paraId="198E1A73" w14:textId="15EA34ED" w:rsidR="00FB7EE3" w:rsidRPr="00AD3934" w:rsidRDefault="00606636" w:rsidP="002B4451">
      <w:pPr>
        <w:spacing w:line="360" w:lineRule="auto"/>
        <w:jc w:val="both"/>
        <w:rPr>
          <w:rFonts w:ascii="Times New Roman" w:eastAsia="Calibri" w:hAnsi="Times New Roman" w:cs="Times New Roman"/>
          <w:noProof/>
          <w:color w:val="767171"/>
          <w:spacing w:val="20"/>
          <w:sz w:val="24"/>
          <w:szCs w:val="24"/>
          <w:lang w:val="es-DO"/>
        </w:rPr>
      </w:pPr>
      <w:r w:rsidRPr="00AD3934">
        <w:rPr>
          <w:rFonts w:ascii="Times New Roman" w:eastAsia="Calibri" w:hAnsi="Times New Roman" w:cs="Times New Roman"/>
          <w:noProof/>
          <w:color w:val="767171"/>
          <w:spacing w:val="20"/>
          <w:sz w:val="24"/>
          <w:szCs w:val="24"/>
          <w:lang w:val="es-DO"/>
        </w:rPr>
        <w:t xml:space="preserve">A partir de los objetivos anteriores, </w:t>
      </w:r>
      <w:r w:rsidR="0088070A" w:rsidRPr="00AD3934">
        <w:rPr>
          <w:rFonts w:ascii="Times New Roman" w:eastAsia="Calibri" w:hAnsi="Times New Roman" w:cs="Times New Roman"/>
          <w:noProof/>
          <w:color w:val="767171"/>
          <w:spacing w:val="20"/>
          <w:sz w:val="24"/>
          <w:szCs w:val="24"/>
          <w:lang w:val="es-DO"/>
        </w:rPr>
        <w:t xml:space="preserve">hemos mostrado avances en dichos ámbitos, </w:t>
      </w:r>
      <w:r w:rsidR="00227B66" w:rsidRPr="00AD3934">
        <w:rPr>
          <w:rFonts w:ascii="Times New Roman" w:eastAsia="Calibri" w:hAnsi="Times New Roman" w:cs="Times New Roman"/>
          <w:noProof/>
          <w:color w:val="767171"/>
          <w:spacing w:val="20"/>
          <w:sz w:val="24"/>
          <w:szCs w:val="24"/>
          <w:lang w:val="es-DO"/>
        </w:rPr>
        <w:t xml:space="preserve">aumentando la tasa de retención del proceso de admisión gracias a los programas de reforzamiento académico (Prepa K12 y Nivelación), </w:t>
      </w:r>
      <w:r w:rsidR="009B7594" w:rsidRPr="00AD3934">
        <w:rPr>
          <w:rFonts w:ascii="Times New Roman" w:eastAsia="Calibri" w:hAnsi="Times New Roman" w:cs="Times New Roman"/>
          <w:noProof/>
          <w:color w:val="767171"/>
          <w:spacing w:val="20"/>
          <w:sz w:val="24"/>
          <w:szCs w:val="24"/>
          <w:lang w:val="es-DO"/>
        </w:rPr>
        <w:t xml:space="preserve">mantener una matricula de </w:t>
      </w:r>
      <w:r w:rsidR="00D03048" w:rsidRPr="00AD3934">
        <w:rPr>
          <w:rFonts w:ascii="Times New Roman" w:eastAsia="Calibri" w:hAnsi="Times New Roman" w:cs="Times New Roman"/>
          <w:noProof/>
          <w:color w:val="767171"/>
          <w:spacing w:val="20"/>
          <w:sz w:val="24"/>
          <w:szCs w:val="24"/>
          <w:lang w:val="es-DO"/>
        </w:rPr>
        <w:t>3,664</w:t>
      </w:r>
      <w:r w:rsidR="00B24973" w:rsidRPr="00AD3934">
        <w:rPr>
          <w:rFonts w:ascii="Times New Roman" w:eastAsia="Calibri" w:hAnsi="Times New Roman" w:cs="Times New Roman"/>
          <w:noProof/>
          <w:color w:val="767171"/>
          <w:spacing w:val="20"/>
          <w:sz w:val="24"/>
          <w:szCs w:val="24"/>
          <w:lang w:val="es-DO"/>
        </w:rPr>
        <w:t xml:space="preserve"> estudiantes</w:t>
      </w:r>
      <w:r w:rsidR="00D03048" w:rsidRPr="00AD3934">
        <w:rPr>
          <w:rFonts w:ascii="Times New Roman" w:eastAsia="Calibri" w:hAnsi="Times New Roman" w:cs="Times New Roman"/>
          <w:noProof/>
          <w:color w:val="767171"/>
          <w:spacing w:val="20"/>
          <w:sz w:val="24"/>
          <w:szCs w:val="24"/>
          <w:lang w:val="es-DO"/>
        </w:rPr>
        <w:t xml:space="preserve"> a nivel de grado con servicios gratuitos de desayuno, comida, estancia estudiantil y estipendo</w:t>
      </w:r>
      <w:r w:rsidR="0058293F" w:rsidRPr="00AD3934">
        <w:rPr>
          <w:rFonts w:ascii="Times New Roman" w:eastAsia="Calibri" w:hAnsi="Times New Roman" w:cs="Times New Roman"/>
          <w:noProof/>
          <w:color w:val="767171"/>
          <w:spacing w:val="20"/>
          <w:sz w:val="24"/>
          <w:szCs w:val="24"/>
          <w:lang w:val="es-DO"/>
        </w:rPr>
        <w:t xml:space="preserve">, mantener una matricula de 334 </w:t>
      </w:r>
      <w:r w:rsidR="00B24973" w:rsidRPr="00AD3934">
        <w:rPr>
          <w:rFonts w:ascii="Times New Roman" w:eastAsia="Calibri" w:hAnsi="Times New Roman" w:cs="Times New Roman"/>
          <w:noProof/>
          <w:color w:val="767171"/>
          <w:spacing w:val="20"/>
          <w:sz w:val="24"/>
          <w:szCs w:val="24"/>
          <w:lang w:val="es-DO"/>
        </w:rPr>
        <w:t>estudiantes en 8 programas de postgrado,</w:t>
      </w:r>
      <w:r w:rsidR="00B85005" w:rsidRPr="00AD3934">
        <w:rPr>
          <w:rFonts w:ascii="Times New Roman" w:eastAsia="Calibri" w:hAnsi="Times New Roman" w:cs="Times New Roman"/>
          <w:noProof/>
          <w:color w:val="767171"/>
          <w:spacing w:val="20"/>
          <w:sz w:val="24"/>
          <w:szCs w:val="24"/>
          <w:lang w:val="es-DO"/>
        </w:rPr>
        <w:t xml:space="preserve"> aprobado 17 proyectos de investigación, </w:t>
      </w:r>
      <w:r w:rsidR="00DC5A8A" w:rsidRPr="00AD3934">
        <w:rPr>
          <w:rFonts w:ascii="Times New Roman" w:eastAsia="Calibri" w:hAnsi="Times New Roman" w:cs="Times New Roman"/>
          <w:noProof/>
          <w:color w:val="767171"/>
          <w:spacing w:val="20"/>
          <w:sz w:val="24"/>
          <w:szCs w:val="24"/>
          <w:lang w:val="es-DO"/>
        </w:rPr>
        <w:t>creado 27 grupos de investigación, y beneficiar a 28 docentes en programas de incentivo a la investigación.</w:t>
      </w:r>
      <w:r w:rsidR="00B24973" w:rsidRPr="00AD3934">
        <w:rPr>
          <w:rFonts w:ascii="Times New Roman" w:eastAsia="Calibri" w:hAnsi="Times New Roman" w:cs="Times New Roman"/>
          <w:noProof/>
          <w:color w:val="767171"/>
          <w:spacing w:val="20"/>
          <w:sz w:val="24"/>
          <w:szCs w:val="24"/>
          <w:lang w:val="es-DO"/>
        </w:rPr>
        <w:t xml:space="preserve"> </w:t>
      </w:r>
    </w:p>
    <w:p w14:paraId="54FD350C" w14:textId="77777777" w:rsidR="00167029" w:rsidRPr="00AD3934" w:rsidRDefault="00167029" w:rsidP="002B4451">
      <w:pPr>
        <w:spacing w:line="360" w:lineRule="auto"/>
        <w:jc w:val="both"/>
        <w:rPr>
          <w:rFonts w:ascii="Times New Roman" w:eastAsia="Calibri" w:hAnsi="Times New Roman" w:cs="Times New Roman"/>
          <w:noProof/>
          <w:color w:val="767171"/>
          <w:spacing w:val="20"/>
          <w:sz w:val="24"/>
          <w:szCs w:val="24"/>
          <w:lang w:val="es-DO"/>
        </w:rPr>
      </w:pPr>
    </w:p>
    <w:p w14:paraId="49064BD3" w14:textId="3BC5FDDA" w:rsidR="00FB7EE3" w:rsidRPr="00AD3934" w:rsidRDefault="006643DE" w:rsidP="002B4451">
      <w:pPr>
        <w:spacing w:line="360" w:lineRule="auto"/>
        <w:jc w:val="both"/>
        <w:rPr>
          <w:rFonts w:ascii="Times New Roman" w:eastAsia="Calibri" w:hAnsi="Times New Roman" w:cs="Times New Roman"/>
          <w:noProof/>
          <w:color w:val="767171"/>
          <w:spacing w:val="20"/>
          <w:sz w:val="24"/>
          <w:szCs w:val="24"/>
          <w:lang w:val="es-DO"/>
        </w:rPr>
      </w:pPr>
      <w:r w:rsidRPr="00AD3934">
        <w:rPr>
          <w:rFonts w:ascii="Times New Roman" w:eastAsia="Calibri" w:hAnsi="Times New Roman" w:cs="Times New Roman"/>
          <w:noProof/>
          <w:color w:val="767171"/>
          <w:spacing w:val="20"/>
          <w:sz w:val="24"/>
          <w:szCs w:val="24"/>
          <w:lang w:val="es-DO"/>
        </w:rPr>
        <w:t xml:space="preserve">A la fecha, el ISFODOSU ha entregado a la sociedad Dominicana más de 36,000 egresados </w:t>
      </w:r>
      <w:r w:rsidR="006473B5" w:rsidRPr="00AD3934">
        <w:rPr>
          <w:rFonts w:ascii="Times New Roman" w:eastAsia="Calibri" w:hAnsi="Times New Roman" w:cs="Times New Roman"/>
          <w:noProof/>
          <w:color w:val="767171"/>
          <w:spacing w:val="20"/>
          <w:sz w:val="24"/>
          <w:szCs w:val="24"/>
          <w:lang w:val="es-DO"/>
        </w:rPr>
        <w:t xml:space="preserve">provenientes de todo el país, incluyendo comunidades vulnerables y remotas. </w:t>
      </w:r>
    </w:p>
    <w:p w14:paraId="2C68AF3B" w14:textId="47173330" w:rsidR="00B02103" w:rsidRPr="00AD3934" w:rsidRDefault="00B02103" w:rsidP="002B4451">
      <w:pPr>
        <w:spacing w:line="360" w:lineRule="auto"/>
        <w:jc w:val="both"/>
        <w:rPr>
          <w:rFonts w:ascii="Times New Roman" w:eastAsia="Calibri" w:hAnsi="Times New Roman" w:cs="Times New Roman"/>
          <w:noProof/>
          <w:color w:val="767171"/>
          <w:spacing w:val="20"/>
          <w:sz w:val="24"/>
          <w:szCs w:val="24"/>
          <w:lang w:val="es-DO"/>
        </w:rPr>
      </w:pPr>
    </w:p>
    <w:p w14:paraId="6013A096" w14:textId="6C0486C3" w:rsidR="00B02103" w:rsidRPr="00AD3934" w:rsidRDefault="00B02103" w:rsidP="002B4451">
      <w:pPr>
        <w:spacing w:line="360" w:lineRule="auto"/>
        <w:jc w:val="both"/>
        <w:rPr>
          <w:rFonts w:ascii="Times New Roman" w:eastAsia="Calibri" w:hAnsi="Times New Roman" w:cs="Times New Roman"/>
          <w:noProof/>
          <w:color w:val="767171"/>
          <w:spacing w:val="20"/>
          <w:sz w:val="24"/>
          <w:szCs w:val="24"/>
          <w:lang w:val="es-DO"/>
        </w:rPr>
      </w:pPr>
    </w:p>
    <w:p w14:paraId="6DAA2B0A" w14:textId="77777777" w:rsidR="00014F8D" w:rsidRPr="00AD3934" w:rsidRDefault="00014F8D" w:rsidP="002B4451">
      <w:pPr>
        <w:spacing w:line="360" w:lineRule="auto"/>
        <w:jc w:val="both"/>
        <w:rPr>
          <w:rFonts w:ascii="Times New Roman" w:eastAsia="Calibri" w:hAnsi="Times New Roman" w:cs="Times New Roman"/>
          <w:noProof/>
          <w:color w:val="767171"/>
          <w:spacing w:val="20"/>
          <w:sz w:val="24"/>
          <w:szCs w:val="24"/>
          <w:lang w:val="es-DO"/>
        </w:rPr>
      </w:pPr>
    </w:p>
    <w:p w14:paraId="732C056C" w14:textId="77777777" w:rsidR="00DE1D68" w:rsidRDefault="00AB37BF" w:rsidP="00DC6E53">
      <w:pPr>
        <w:pStyle w:val="Memoriadepresidencia"/>
        <w:rPr>
          <w:lang w:val="es-DO"/>
        </w:rPr>
      </w:pPr>
      <w:bookmarkStart w:id="3" w:name="_Toc91174256"/>
      <w:r>
        <w:rPr>
          <w:lang w:val="es-DO"/>
        </w:rPr>
        <w:lastRenderedPageBreak/>
        <w:t xml:space="preserve">II. </w:t>
      </w:r>
      <w:r w:rsidR="00B02103" w:rsidRPr="00236AC0">
        <w:rPr>
          <w:lang w:val="es-DO"/>
        </w:rPr>
        <w:t>INFORMACIÓN INSTITUCIONAL</w:t>
      </w:r>
      <w:bookmarkEnd w:id="3"/>
    </w:p>
    <w:p w14:paraId="566D70EE" w14:textId="4FBF2645" w:rsidR="004A23CD" w:rsidRPr="004A23CD" w:rsidRDefault="004A23CD" w:rsidP="00DE1D68">
      <w:pPr>
        <w:rPr>
          <w:rFonts w:eastAsiaTheme="majorEastAsia" w:cstheme="majorBidi"/>
          <w:sz w:val="28"/>
          <w:lang w:val="es-DO"/>
        </w:rPr>
      </w:pPr>
      <w:r w:rsidRPr="002B4451">
        <w:rPr>
          <w:noProof/>
        </w:rPr>
        <mc:AlternateContent>
          <mc:Choice Requires="wps">
            <w:drawing>
              <wp:anchor distT="0" distB="0" distL="114300" distR="114300" simplePos="0" relativeHeight="251707392" behindDoc="0" locked="0" layoutInCell="1" allowOverlap="1" wp14:anchorId="2A0D06BA" wp14:editId="35C505F5">
                <wp:simplePos x="0" y="0"/>
                <wp:positionH relativeFrom="margin">
                  <wp:posOffset>2273300</wp:posOffset>
                </wp:positionH>
                <wp:positionV relativeFrom="paragraph">
                  <wp:posOffset>111760</wp:posOffset>
                </wp:positionV>
                <wp:extent cx="463550" cy="0"/>
                <wp:effectExtent l="22860" t="15875" r="18415" b="22225"/>
                <wp:wrapNone/>
                <wp:docPr id="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8C188" id="Straight Connector 2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pt,8.8pt" to="21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" strokecolor="#ee2a24" strokeweight="2.25pt">
                <v:stroke joinstyle="miter"/>
                <w10:wrap anchorx="margin"/>
              </v:line>
            </w:pict>
          </mc:Fallback>
        </mc:AlternateContent>
      </w:r>
    </w:p>
    <w:p w14:paraId="1408A0C9" w14:textId="401C94DA" w:rsidR="00B02103" w:rsidRDefault="00AB37BF" w:rsidP="00C64A7F">
      <w:pPr>
        <w:pStyle w:val="Subtitulomemoria"/>
      </w:pPr>
      <w:bookmarkStart w:id="4" w:name="_Toc91174257"/>
      <w:r>
        <w:t xml:space="preserve">2.1 </w:t>
      </w:r>
      <w:r w:rsidR="00236AC0" w:rsidRPr="00236AC0">
        <w:t>Marco filosófico i</w:t>
      </w:r>
      <w:r w:rsidR="00236AC0">
        <w:t>nstitucional</w:t>
      </w:r>
      <w:bookmarkEnd w:id="4"/>
    </w:p>
    <w:p w14:paraId="23874EE1" w14:textId="2EC98CD8" w:rsidR="00016F9A" w:rsidRDefault="00016F9A" w:rsidP="004A23CD">
      <w:pPr>
        <w:pStyle w:val="Subtitulomemoria"/>
        <w:jc w:val="both"/>
      </w:pPr>
    </w:p>
    <w:p w14:paraId="511D7868" w14:textId="5ED6816C" w:rsidR="004A23CD" w:rsidRPr="00DC6E53" w:rsidRDefault="004A23CD"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El Instituto Superior de Formación Docente Salomé Ureña (ISFODOSU) es una Institución de carácter estatal y de servicio público, dedicada a la tarea fundamental de formar maestros para atender las necesidades del sector educativo dominicano de acuerdo con la legislación vigente y a las estrategias y lineamientos establecidos por el Estado Dominicano. </w:t>
      </w:r>
    </w:p>
    <w:p w14:paraId="72A120CB" w14:textId="77777777" w:rsidR="004A23CD" w:rsidRPr="00DC6E53" w:rsidRDefault="004A23CD" w:rsidP="00DC6E53">
      <w:pPr>
        <w:jc w:val="both"/>
        <w:rPr>
          <w:rFonts w:ascii="Times New Roman" w:eastAsia="Calibri" w:hAnsi="Times New Roman" w:cs="Times New Roman"/>
          <w:noProof/>
          <w:color w:val="767171"/>
          <w:spacing w:val="20"/>
          <w:sz w:val="24"/>
          <w:szCs w:val="24"/>
          <w:lang w:val="es-DO"/>
        </w:rPr>
      </w:pPr>
    </w:p>
    <w:p w14:paraId="71829D93" w14:textId="2D2308E6" w:rsidR="004A23CD" w:rsidRPr="00DC6E53" w:rsidRDefault="004A23CD"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El instituto busca soluciones a los problemas de la educación a través de la investigación científica y aplicada en el contexto educativo y la promoción de programas, proyectos e iniciativas de prioridad nacional y en su área de influencia. Desarrolla nuevo conocimiento y lo integra al patrimonio intelectual del país, mediante la oferta de servicios de asesoría, consultoría, orientación y educación permanente a las comunidades educativas de su influencia.</w:t>
      </w:r>
    </w:p>
    <w:p w14:paraId="451EA282" w14:textId="77777777" w:rsidR="004A23CD" w:rsidRDefault="004A23CD" w:rsidP="004A23CD">
      <w:pPr>
        <w:pStyle w:val="Subtitulomemoria"/>
      </w:pPr>
    </w:p>
    <w:p w14:paraId="2B85EF8B" w14:textId="02825756" w:rsidR="00AB37BF" w:rsidRDefault="00016F9A" w:rsidP="000C3E2E">
      <w:pPr>
        <w:pStyle w:val="Estilo1"/>
        <w:jc w:val="both"/>
      </w:pPr>
      <w:bookmarkStart w:id="5" w:name="_Toc91174258"/>
      <w:r w:rsidRPr="00016F9A">
        <w:t>a.</w:t>
      </w:r>
      <w:r>
        <w:t xml:space="preserve"> </w:t>
      </w:r>
      <w:r w:rsidR="00AB37BF">
        <w:t>Misión</w:t>
      </w:r>
      <w:bookmarkEnd w:id="5"/>
    </w:p>
    <w:p w14:paraId="62D9B0A5" w14:textId="623EFB9A" w:rsidR="00016F9A" w:rsidRDefault="00016F9A" w:rsidP="000C3E2E">
      <w:pPr>
        <w:pStyle w:val="Estilo1"/>
        <w:jc w:val="both"/>
      </w:pPr>
    </w:p>
    <w:p w14:paraId="25473284" w14:textId="7CEC667B" w:rsidR="00016F9A" w:rsidRPr="00DC6E53" w:rsidRDefault="00365C9B"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Contribuir con la calidad del sistema educativo dominicano, mediante la formación integral de profesionales de la educación</w:t>
      </w:r>
    </w:p>
    <w:p w14:paraId="14248249" w14:textId="77777777" w:rsidR="00365C9B" w:rsidRDefault="00365C9B" w:rsidP="000C3E2E">
      <w:pPr>
        <w:pStyle w:val="Estilo1"/>
        <w:jc w:val="both"/>
      </w:pPr>
    </w:p>
    <w:p w14:paraId="58F8CEFA" w14:textId="2B4AFC86" w:rsidR="00AB37BF" w:rsidRDefault="00AB37BF" w:rsidP="000C3E2E">
      <w:pPr>
        <w:pStyle w:val="Estilo1"/>
        <w:jc w:val="both"/>
      </w:pPr>
      <w:bookmarkStart w:id="6" w:name="_Toc91174259"/>
      <w:r>
        <w:t>b. Visión</w:t>
      </w:r>
      <w:bookmarkEnd w:id="6"/>
    </w:p>
    <w:p w14:paraId="76C67BCA" w14:textId="2778BB84" w:rsidR="00365C9B" w:rsidRDefault="00365C9B" w:rsidP="000C3E2E">
      <w:pPr>
        <w:pStyle w:val="Estilo1"/>
        <w:jc w:val="both"/>
      </w:pPr>
    </w:p>
    <w:p w14:paraId="41042D62" w14:textId="3AD1F0FB" w:rsidR="004A23CD" w:rsidRPr="00DC6E53" w:rsidRDefault="00365C9B"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Ser la institución de educación superior de referencia en la formación de profesionales de la educación de excelencia, con programas acreditados, que aseguran la calidad de los aprendizajes y la transformación efectiva del sistema educativo dominicano.</w:t>
      </w:r>
    </w:p>
    <w:p w14:paraId="41114269" w14:textId="77777777" w:rsidR="004A23CD" w:rsidRDefault="004A23CD" w:rsidP="000C3E2E">
      <w:pPr>
        <w:pStyle w:val="Estilo1"/>
        <w:jc w:val="both"/>
      </w:pPr>
    </w:p>
    <w:p w14:paraId="0209464B" w14:textId="1E5488AA" w:rsidR="00AB37BF" w:rsidRDefault="00AB37BF" w:rsidP="000C3E2E">
      <w:pPr>
        <w:pStyle w:val="Estilo1"/>
        <w:jc w:val="both"/>
      </w:pPr>
      <w:bookmarkStart w:id="7" w:name="_Toc91174260"/>
      <w:r>
        <w:t>c. Valores</w:t>
      </w:r>
      <w:bookmarkEnd w:id="7"/>
    </w:p>
    <w:p w14:paraId="2C0BAB7D" w14:textId="4267EE27" w:rsidR="00AB37BF" w:rsidRDefault="00AB37BF" w:rsidP="000C3E2E">
      <w:pPr>
        <w:jc w:val="both"/>
        <w:rPr>
          <w:rFonts w:ascii="Times New Roman" w:eastAsia="Calibri" w:hAnsi="Times New Roman" w:cs="Times New Roman"/>
          <w:color w:val="767171"/>
          <w:spacing w:val="20"/>
          <w:sz w:val="24"/>
          <w:szCs w:val="36"/>
          <w:lang w:val="es-DO"/>
        </w:rPr>
      </w:pPr>
    </w:p>
    <w:p w14:paraId="370DFCD9" w14:textId="77777777" w:rsidR="000C3E2E" w:rsidRPr="000C3E2E" w:rsidRDefault="000C3E2E" w:rsidP="000C3E2E">
      <w:pPr>
        <w:jc w:val="both"/>
        <w:rPr>
          <w:rFonts w:ascii="Times New Roman" w:eastAsia="Calibri" w:hAnsi="Times New Roman" w:cs="Times New Roman"/>
          <w:color w:val="767171"/>
          <w:spacing w:val="20"/>
          <w:sz w:val="24"/>
          <w:szCs w:val="36"/>
          <w:lang w:val="es-DO"/>
        </w:rPr>
      </w:pPr>
      <w:r w:rsidRPr="000C3E2E">
        <w:rPr>
          <w:rFonts w:ascii="Cambria Math" w:eastAsia="Calibri" w:hAnsi="Cambria Math" w:cs="Cambria Math"/>
          <w:color w:val="767171"/>
          <w:spacing w:val="20"/>
          <w:sz w:val="24"/>
          <w:szCs w:val="36"/>
          <w:lang w:val="es-DO"/>
        </w:rPr>
        <w:t>▸</w:t>
      </w:r>
      <w:r w:rsidRPr="000C3E2E">
        <w:rPr>
          <w:rFonts w:ascii="Times New Roman" w:eastAsia="Calibri" w:hAnsi="Times New Roman" w:cs="Times New Roman"/>
          <w:color w:val="767171"/>
          <w:spacing w:val="20"/>
          <w:sz w:val="24"/>
          <w:szCs w:val="36"/>
          <w:lang w:val="es-DO"/>
        </w:rPr>
        <w:t>Compromiso</w:t>
      </w:r>
    </w:p>
    <w:p w14:paraId="2EA9EC9F" w14:textId="77777777" w:rsidR="000C3E2E" w:rsidRPr="000C3E2E" w:rsidRDefault="000C3E2E" w:rsidP="000C3E2E">
      <w:pPr>
        <w:jc w:val="both"/>
        <w:rPr>
          <w:rFonts w:ascii="Times New Roman" w:eastAsia="Calibri" w:hAnsi="Times New Roman" w:cs="Times New Roman"/>
          <w:color w:val="767171"/>
          <w:spacing w:val="20"/>
          <w:sz w:val="24"/>
          <w:szCs w:val="36"/>
          <w:lang w:val="es-DO"/>
        </w:rPr>
      </w:pPr>
      <w:r w:rsidRPr="000C3E2E">
        <w:rPr>
          <w:rFonts w:ascii="Cambria Math" w:eastAsia="Calibri" w:hAnsi="Cambria Math" w:cs="Cambria Math"/>
          <w:color w:val="767171"/>
          <w:spacing w:val="20"/>
          <w:sz w:val="24"/>
          <w:szCs w:val="36"/>
          <w:lang w:val="es-DO"/>
        </w:rPr>
        <w:t>▸</w:t>
      </w:r>
      <w:r w:rsidRPr="000C3E2E">
        <w:rPr>
          <w:rFonts w:ascii="Times New Roman" w:eastAsia="Calibri" w:hAnsi="Times New Roman" w:cs="Times New Roman"/>
          <w:color w:val="767171"/>
          <w:spacing w:val="20"/>
          <w:sz w:val="24"/>
          <w:szCs w:val="36"/>
          <w:lang w:val="es-DO"/>
        </w:rPr>
        <w:t>Integridad</w:t>
      </w:r>
    </w:p>
    <w:p w14:paraId="10A599DB" w14:textId="1770D3D6" w:rsidR="00D73379" w:rsidRDefault="000C3E2E" w:rsidP="000C3E2E">
      <w:pPr>
        <w:jc w:val="both"/>
        <w:rPr>
          <w:rFonts w:ascii="Times New Roman" w:eastAsia="Calibri" w:hAnsi="Times New Roman" w:cs="Times New Roman"/>
          <w:color w:val="767171"/>
          <w:spacing w:val="20"/>
          <w:sz w:val="24"/>
          <w:szCs w:val="36"/>
          <w:lang w:val="es-DO"/>
        </w:rPr>
      </w:pPr>
      <w:r w:rsidRPr="000C3E2E">
        <w:rPr>
          <w:rFonts w:ascii="Cambria Math" w:eastAsia="Calibri" w:hAnsi="Cambria Math" w:cs="Cambria Math"/>
          <w:color w:val="767171"/>
          <w:spacing w:val="20"/>
          <w:sz w:val="24"/>
          <w:szCs w:val="36"/>
          <w:lang w:val="es-DO"/>
        </w:rPr>
        <w:t>▸</w:t>
      </w:r>
      <w:r w:rsidRPr="000C3E2E">
        <w:rPr>
          <w:rFonts w:ascii="Times New Roman" w:eastAsia="Calibri" w:hAnsi="Times New Roman" w:cs="Times New Roman"/>
          <w:color w:val="767171"/>
          <w:spacing w:val="20"/>
          <w:sz w:val="24"/>
          <w:szCs w:val="36"/>
          <w:lang w:val="es-DO"/>
        </w:rPr>
        <w:t>Respeto</w:t>
      </w:r>
    </w:p>
    <w:p w14:paraId="5119EB6B" w14:textId="583D327C" w:rsidR="00E40B1D" w:rsidRDefault="00E40B1D" w:rsidP="00192A20">
      <w:pPr>
        <w:pStyle w:val="Estilo1"/>
      </w:pPr>
      <w:bookmarkStart w:id="8" w:name="_Toc91174261"/>
      <w:r>
        <w:lastRenderedPageBreak/>
        <w:t>2.2 Base legal</w:t>
      </w:r>
      <w:bookmarkEnd w:id="8"/>
    </w:p>
    <w:p w14:paraId="6804DAF8" w14:textId="7D637F07" w:rsidR="00890E09" w:rsidRDefault="00890E09" w:rsidP="00192A20">
      <w:pPr>
        <w:pStyle w:val="Estilo1"/>
      </w:pPr>
    </w:p>
    <w:p w14:paraId="20F3C2F6"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El Instituto Superior de Formación Docente Salomé Ureña (ISFODOSU), se forma como una continuación de la Escuela Normal de Maestros fundada por Eugenio María de Hostos en el año 1880 y Un año más tarde, en 1881, se creó el “Instituto de Señoritas creado por Salomé Ureña.  En el año 1931 y mediante la Ley 144-31, se estableció el “Examen de Suficiencia en los Estudios de Magisterio”, una prueba de capacitación a la que debían someterse los maestros en servicio y que se realizaba cada dos años, en las que se formulaban prácticas didácticas en aulas y laboratorios pedagógicos. </w:t>
      </w:r>
    </w:p>
    <w:p w14:paraId="428B2106"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p>
    <w:p w14:paraId="6E7EABDC"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Posteriormente, la Ley 842-50 dispuso la creación de Escuelas Normales, y dentro de ese marco legal, surgieron las Escuelas Normales de Formación Docente. En el año 1992 la Secretaría de Estado de Educación crea, mediante la Ordenanza 8-93, la Comisión para la Reestructuración de las Escuelas Normales, cuya recomendación fue que estas se transformaran en una sola institución nacional de educación superior, descentralizada, con personalidad jurídica y presupuesto propio, que sería dirigida por una Junta, integrada por reconocidos intelectuales, científicos, educadores y representantes de los sectores más amplios de la sociedad civil del país.</w:t>
      </w:r>
    </w:p>
    <w:p w14:paraId="0C93F81B"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p>
    <w:p w14:paraId="23A1EDEA"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Dentro de las iniciativas y lineamientos generales que da lugar el Plan Decenal de Educación 1993-2002, se dio inicio a esta Reestructuración. La Ley General de Educación 66-97 dispuso que las Escuelas Normales pasaran a ser “Instituciones de Educación Superior. El Decreto 427-00 del Poder Ejecutivo las agrupó en una sola institución: el Instituto Universitario de Formación Docente. </w:t>
      </w:r>
    </w:p>
    <w:p w14:paraId="1630F623"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p>
    <w:p w14:paraId="6F5F652B"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Posteriormente, el Decreto 571-03 del Poder Ejecutivo, modificó su nombre por el actual “Instituto Superior de Formación Docente Salomé Ureña”, quedando designado, mediante la Orden Departamental No. 10’2003, su primer Rector.</w:t>
      </w:r>
    </w:p>
    <w:p w14:paraId="39B91543"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p>
    <w:p w14:paraId="0C7181E3"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El ISFODOSU es un órgano descentralizado adscrito al Ministerio de Educación (MINERD), con autonomía presupuestaria y de gestión </w:t>
      </w:r>
      <w:r w:rsidRPr="00DC6E53">
        <w:rPr>
          <w:rFonts w:ascii="Times New Roman" w:eastAsia="Calibri" w:hAnsi="Times New Roman" w:cs="Times New Roman"/>
          <w:noProof/>
          <w:color w:val="767171"/>
          <w:spacing w:val="20"/>
          <w:sz w:val="24"/>
          <w:szCs w:val="24"/>
          <w:lang w:val="es-DO"/>
        </w:rPr>
        <w:lastRenderedPageBreak/>
        <w:t>académica y administrativa, que integra un sistema formado por recintos, los cuales se rigen por el mismo estatuto y los mismos reglamentos, atendiendo a las necesidades nacionales y de la región en donde se encuentran ubicados. El Instituto se encuentra integrado por seis (6) Recintos a nivel nacional:</w:t>
      </w:r>
    </w:p>
    <w:p w14:paraId="79908D12"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p>
    <w:p w14:paraId="3980E0CD" w14:textId="77777777" w:rsidR="003F565A" w:rsidRPr="00DC6E53" w:rsidRDefault="003F565A" w:rsidP="00DC6E53">
      <w:pPr>
        <w:pStyle w:val="Prrafodelista"/>
        <w:numPr>
          <w:ilvl w:val="0"/>
          <w:numId w:val="5"/>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Félix Evaristo Mejía, en Santo Domingo, D. N.; </w:t>
      </w:r>
    </w:p>
    <w:p w14:paraId="203CFCA7" w14:textId="77777777" w:rsidR="003F565A" w:rsidRPr="00DC6E53" w:rsidRDefault="003F565A" w:rsidP="00DC6E53">
      <w:pPr>
        <w:pStyle w:val="Prrafodelista"/>
        <w:numPr>
          <w:ilvl w:val="0"/>
          <w:numId w:val="5"/>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Eugenio María de Hostos, en Santo Domingo, D.N.; </w:t>
      </w:r>
    </w:p>
    <w:p w14:paraId="5EB566E3" w14:textId="77777777" w:rsidR="003F565A" w:rsidRPr="00DC6E53" w:rsidRDefault="003F565A" w:rsidP="00DC6E53">
      <w:pPr>
        <w:pStyle w:val="Prrafodelista"/>
        <w:numPr>
          <w:ilvl w:val="0"/>
          <w:numId w:val="5"/>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Emilio Prud’ Homme, en Santiago de los Caballeros; </w:t>
      </w:r>
    </w:p>
    <w:p w14:paraId="7038F298" w14:textId="77777777" w:rsidR="003F565A" w:rsidRPr="00DC6E53" w:rsidRDefault="003F565A" w:rsidP="00DC6E53">
      <w:pPr>
        <w:pStyle w:val="Prrafodelista"/>
        <w:numPr>
          <w:ilvl w:val="0"/>
          <w:numId w:val="5"/>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Luis Napoleón Núñez Molina, en Licey al Medio, Santiago; </w:t>
      </w:r>
    </w:p>
    <w:p w14:paraId="53BFB325" w14:textId="77777777" w:rsidR="003F565A" w:rsidRPr="00DC6E53" w:rsidRDefault="003F565A" w:rsidP="00DC6E53">
      <w:pPr>
        <w:pStyle w:val="Prrafodelista"/>
        <w:numPr>
          <w:ilvl w:val="0"/>
          <w:numId w:val="5"/>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Juan Vicente Moscoso, en San Pedro de Macorís; </w:t>
      </w:r>
    </w:p>
    <w:p w14:paraId="7C486B14" w14:textId="2E6EA553" w:rsidR="003F565A" w:rsidRPr="00DC6E53" w:rsidRDefault="003F565A" w:rsidP="00DC6E53">
      <w:pPr>
        <w:pStyle w:val="Prrafodelista"/>
        <w:numPr>
          <w:ilvl w:val="0"/>
          <w:numId w:val="5"/>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f) Urania Montás, en San Juan de la Maguana. </w:t>
      </w:r>
    </w:p>
    <w:p w14:paraId="65C91D2B" w14:textId="77777777" w:rsidR="008D52E4" w:rsidRPr="00DC6E53" w:rsidRDefault="008D52E4" w:rsidP="00DC6E53">
      <w:pPr>
        <w:jc w:val="both"/>
        <w:rPr>
          <w:rFonts w:ascii="Times New Roman" w:eastAsia="Calibri" w:hAnsi="Times New Roman" w:cs="Times New Roman"/>
          <w:noProof/>
          <w:color w:val="767171"/>
          <w:spacing w:val="20"/>
          <w:sz w:val="24"/>
          <w:szCs w:val="24"/>
          <w:lang w:val="es-DO"/>
        </w:rPr>
      </w:pPr>
    </w:p>
    <w:p w14:paraId="0140D9E7"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Leyes:</w:t>
      </w:r>
    </w:p>
    <w:p w14:paraId="2FF41B4E" w14:textId="77777777" w:rsidR="003F565A" w:rsidRPr="00DC6E53" w:rsidRDefault="003F565A" w:rsidP="00DC6E53">
      <w:pPr>
        <w:pStyle w:val="Prrafodelista"/>
        <w:numPr>
          <w:ilvl w:val="0"/>
          <w:numId w:val="6"/>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Ley General de Educación Núm. 66-97, promulgada el 9 de abril de 1997, Art. Núm. 222 la cual expresa que las Escuelas Normales y la Escuela Nacional de Educación Física Escolar pasan a ser Instituciones de Educación Superior. </w:t>
      </w:r>
    </w:p>
    <w:p w14:paraId="42C85581" w14:textId="2020A1A0" w:rsidR="003F565A" w:rsidRPr="00DC6E53" w:rsidRDefault="003F565A" w:rsidP="00DC6E53">
      <w:pPr>
        <w:pStyle w:val="Prrafodelista"/>
        <w:numPr>
          <w:ilvl w:val="0"/>
          <w:numId w:val="6"/>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Ley Núm. 139-01 de Educación Superior, Ciencia y Tecnología, promulgada del 13 de agosto del 2001, Art. Núm. 24 (b), 33 y 47.</w:t>
      </w:r>
    </w:p>
    <w:p w14:paraId="1EE529EE" w14:textId="77777777" w:rsidR="008D52E4" w:rsidRPr="00DC6E53" w:rsidRDefault="008D52E4" w:rsidP="00DC6E53">
      <w:pPr>
        <w:jc w:val="both"/>
        <w:rPr>
          <w:rFonts w:ascii="Times New Roman" w:eastAsia="Calibri" w:hAnsi="Times New Roman" w:cs="Times New Roman"/>
          <w:noProof/>
          <w:color w:val="767171"/>
          <w:spacing w:val="20"/>
          <w:sz w:val="24"/>
          <w:szCs w:val="24"/>
          <w:lang w:val="es-DO"/>
        </w:rPr>
      </w:pPr>
    </w:p>
    <w:p w14:paraId="1A8516DC" w14:textId="77777777" w:rsidR="003F565A" w:rsidRPr="00DC6E53" w:rsidRDefault="003F565A" w:rsidP="00DC6E53">
      <w:p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Decretos:</w:t>
      </w:r>
    </w:p>
    <w:p w14:paraId="7ECAC1BF" w14:textId="77777777" w:rsidR="003F565A" w:rsidRPr="00DC6E53" w:rsidRDefault="003F565A" w:rsidP="00DC6E53">
      <w:pPr>
        <w:pStyle w:val="Prrafodelista"/>
        <w:numPr>
          <w:ilvl w:val="0"/>
          <w:numId w:val="7"/>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Decreto Poder Ejecutivo Núm. 427-00, de 15 de agosto del 2000 que denomina las Escuelas Normales como Institutos Universitarios de Formación Docente. </w:t>
      </w:r>
    </w:p>
    <w:p w14:paraId="4377B5B2" w14:textId="77777777" w:rsidR="003F565A" w:rsidRPr="00DC6E53" w:rsidRDefault="003F565A" w:rsidP="00DC6E53">
      <w:pPr>
        <w:pStyle w:val="Prrafodelista"/>
        <w:numPr>
          <w:ilvl w:val="0"/>
          <w:numId w:val="7"/>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Decreto Núm. 571-03 del Poder Ejecutivo, del 2003 que denomina al Instituto Superior de Formación Docente con el nombre de Salomé Ureña.</w:t>
      </w:r>
    </w:p>
    <w:p w14:paraId="7EE7E529" w14:textId="1D0CCFFA" w:rsidR="00B8224F" w:rsidRDefault="003F565A" w:rsidP="00192A20">
      <w:pPr>
        <w:pStyle w:val="Prrafodelista"/>
        <w:numPr>
          <w:ilvl w:val="0"/>
          <w:numId w:val="7"/>
        </w:numPr>
        <w:jc w:val="both"/>
        <w:rPr>
          <w:rFonts w:ascii="Times New Roman" w:eastAsia="Calibri" w:hAnsi="Times New Roman" w:cs="Times New Roman"/>
          <w:noProof/>
          <w:color w:val="767171"/>
          <w:spacing w:val="20"/>
          <w:sz w:val="24"/>
          <w:szCs w:val="24"/>
          <w:lang w:val="es-DO"/>
        </w:rPr>
      </w:pPr>
      <w:r w:rsidRPr="00DC6E53">
        <w:rPr>
          <w:rFonts w:ascii="Times New Roman" w:eastAsia="Calibri" w:hAnsi="Times New Roman" w:cs="Times New Roman"/>
          <w:noProof/>
          <w:color w:val="767171"/>
          <w:spacing w:val="20"/>
          <w:sz w:val="24"/>
          <w:szCs w:val="24"/>
          <w:lang w:val="es-DO"/>
        </w:rPr>
        <w:t xml:space="preserve">Decreto Núm. 272-2016 que establece el </w:t>
      </w:r>
      <w:r w:rsidR="008D52E4" w:rsidRPr="00DC6E53">
        <w:rPr>
          <w:rFonts w:ascii="Times New Roman" w:eastAsia="Calibri" w:hAnsi="Times New Roman" w:cs="Times New Roman"/>
          <w:noProof/>
          <w:color w:val="767171"/>
          <w:spacing w:val="20"/>
          <w:sz w:val="24"/>
          <w:szCs w:val="24"/>
          <w:lang w:val="es-DO"/>
        </w:rPr>
        <w:t>nuevo Estatuto</w:t>
      </w:r>
      <w:r w:rsidRPr="00DC6E53">
        <w:rPr>
          <w:rFonts w:ascii="Times New Roman" w:eastAsia="Calibri" w:hAnsi="Times New Roman" w:cs="Times New Roman"/>
          <w:noProof/>
          <w:color w:val="767171"/>
          <w:spacing w:val="20"/>
          <w:sz w:val="24"/>
          <w:szCs w:val="24"/>
          <w:lang w:val="es-DO"/>
        </w:rPr>
        <w:t xml:space="preserve"> Orgánico del ISFODOSU</w:t>
      </w:r>
    </w:p>
    <w:p w14:paraId="0F937833" w14:textId="5E22D2A4" w:rsidR="00DE1D68" w:rsidRDefault="00DE1D68" w:rsidP="00DE1D68">
      <w:pPr>
        <w:jc w:val="both"/>
        <w:rPr>
          <w:rFonts w:ascii="Times New Roman" w:eastAsia="Calibri" w:hAnsi="Times New Roman" w:cs="Times New Roman"/>
          <w:noProof/>
          <w:color w:val="767171"/>
          <w:spacing w:val="20"/>
          <w:sz w:val="24"/>
          <w:szCs w:val="24"/>
          <w:lang w:val="es-DO"/>
        </w:rPr>
      </w:pPr>
    </w:p>
    <w:p w14:paraId="78F7C174" w14:textId="257263DD" w:rsidR="00DE1D68" w:rsidRDefault="00DE1D68" w:rsidP="00DE1D68">
      <w:pPr>
        <w:jc w:val="both"/>
        <w:rPr>
          <w:rFonts w:ascii="Times New Roman" w:eastAsia="Calibri" w:hAnsi="Times New Roman" w:cs="Times New Roman"/>
          <w:noProof/>
          <w:color w:val="767171"/>
          <w:spacing w:val="20"/>
          <w:sz w:val="24"/>
          <w:szCs w:val="24"/>
          <w:lang w:val="es-DO"/>
        </w:rPr>
      </w:pPr>
    </w:p>
    <w:p w14:paraId="7E6ABB16" w14:textId="77777777" w:rsidR="00DE1D68" w:rsidRPr="00DE1D68" w:rsidRDefault="00DE1D68" w:rsidP="00DE1D68">
      <w:pPr>
        <w:jc w:val="both"/>
        <w:rPr>
          <w:rFonts w:ascii="Times New Roman" w:eastAsia="Calibri" w:hAnsi="Times New Roman" w:cs="Times New Roman"/>
          <w:noProof/>
          <w:color w:val="767171"/>
          <w:spacing w:val="20"/>
          <w:sz w:val="24"/>
          <w:szCs w:val="24"/>
          <w:lang w:val="es-DO"/>
        </w:rPr>
      </w:pPr>
    </w:p>
    <w:p w14:paraId="3DBA2F33" w14:textId="003C4D7C" w:rsidR="00E40B1D" w:rsidRDefault="005E4467" w:rsidP="00192A20">
      <w:pPr>
        <w:pStyle w:val="Estilo1"/>
      </w:pPr>
      <w:bookmarkStart w:id="9" w:name="_Toc91174262"/>
      <w:r>
        <w:rPr>
          <w:noProof/>
        </w:rPr>
        <w:lastRenderedPageBreak/>
        <w:drawing>
          <wp:anchor distT="0" distB="0" distL="114300" distR="114300" simplePos="0" relativeHeight="251721728" behindDoc="1" locked="0" layoutInCell="1" hidden="0" allowOverlap="1" wp14:anchorId="55ABC379" wp14:editId="24754EF0">
            <wp:simplePos x="0" y="0"/>
            <wp:positionH relativeFrom="margin">
              <wp:align>center</wp:align>
            </wp:positionH>
            <wp:positionV relativeFrom="margin">
              <wp:align>center</wp:align>
            </wp:positionV>
            <wp:extent cx="7096125" cy="7537450"/>
            <wp:effectExtent l="0" t="0" r="9525" b="6350"/>
            <wp:wrapTight wrapText="bothSides">
              <wp:wrapPolygon edited="0">
                <wp:start x="0" y="0"/>
                <wp:lineTo x="0" y="21564"/>
                <wp:lineTo x="21571" y="21564"/>
                <wp:lineTo x="21571" y="0"/>
                <wp:lineTo x="0" y="0"/>
              </wp:wrapPolygon>
            </wp:wrapTight>
            <wp:docPr id="161" name="image2.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texto&#10;&#10;Descripción generada automáticamente"/>
                    <pic:cNvPicPr preferRelativeResize="0"/>
                  </pic:nvPicPr>
                  <pic:blipFill>
                    <a:blip r:embed="rId13"/>
                    <a:srcRect/>
                    <a:stretch>
                      <a:fillRect/>
                    </a:stretch>
                  </pic:blipFill>
                  <pic:spPr>
                    <a:xfrm>
                      <a:off x="0" y="0"/>
                      <a:ext cx="7096125" cy="7537450"/>
                    </a:xfrm>
                    <a:prstGeom prst="rect">
                      <a:avLst/>
                    </a:prstGeom>
                    <a:ln/>
                  </pic:spPr>
                </pic:pic>
              </a:graphicData>
            </a:graphic>
          </wp:anchor>
        </w:drawing>
      </w:r>
      <w:r w:rsidR="00E40B1D">
        <w:t>2.3 Estructura organizativa</w:t>
      </w:r>
      <w:bookmarkEnd w:id="9"/>
    </w:p>
    <w:p w14:paraId="0CC6F986" w14:textId="5550A856" w:rsidR="00B8224F" w:rsidRDefault="00B8224F" w:rsidP="00192A20">
      <w:pPr>
        <w:pStyle w:val="Estilo1"/>
      </w:pPr>
    </w:p>
    <w:p w14:paraId="01943D25" w14:textId="17D64C92" w:rsidR="009E5EED" w:rsidRDefault="009E5EED" w:rsidP="005E4467"/>
    <w:p w14:paraId="0AB38797" w14:textId="2B914CCE" w:rsidR="00576670" w:rsidRPr="00DE1D68" w:rsidRDefault="00FD5DDE" w:rsidP="00DE1D68">
      <w:r>
        <w:rPr>
          <w:noProof/>
        </w:rPr>
        <w:drawing>
          <wp:inline distT="0" distB="0" distL="0" distR="0" wp14:anchorId="41EA04B4" wp14:editId="3CF47D88">
            <wp:extent cx="5029200" cy="4638014"/>
            <wp:effectExtent l="0" t="0" r="0" b="0"/>
            <wp:docPr id="181" name="image30.png" descr="Imagen que contiene captura de pantal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0.png" descr="Imagen que contiene captura de pantalla&#10;&#10;Descripción generada automáticamente"/>
                    <pic:cNvPicPr preferRelativeResize="0"/>
                  </pic:nvPicPr>
                  <pic:blipFill>
                    <a:blip r:embed="rId14"/>
                    <a:srcRect/>
                    <a:stretch>
                      <a:fillRect/>
                    </a:stretch>
                  </pic:blipFill>
                  <pic:spPr>
                    <a:xfrm>
                      <a:off x="0" y="0"/>
                      <a:ext cx="5029200" cy="4638014"/>
                    </a:xfrm>
                    <a:prstGeom prst="rect">
                      <a:avLst/>
                    </a:prstGeom>
                    <a:ln/>
                  </pic:spPr>
                </pic:pic>
              </a:graphicData>
            </a:graphic>
          </wp:inline>
        </w:drawing>
      </w:r>
      <w:r w:rsidR="007111A8" w:rsidRPr="00DE1D68">
        <w:rPr>
          <w:rFonts w:ascii="Times New Roman" w:eastAsia="Calibri" w:hAnsi="Times New Roman" w:cs="Times New Roman"/>
          <w:b/>
          <w:bCs/>
          <w:color w:val="767171"/>
          <w:spacing w:val="20"/>
          <w:sz w:val="24"/>
          <w:szCs w:val="36"/>
          <w:lang w:val="es-DO"/>
        </w:rPr>
        <w:t>Principales Funcionarios:</w:t>
      </w:r>
    </w:p>
    <w:tbl>
      <w:tblPr>
        <w:tblStyle w:val="Tablaconcuadrcula"/>
        <w:tblW w:w="6899" w:type="pct"/>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6386"/>
      </w:tblGrid>
      <w:tr w:rsidR="005F223B" w14:paraId="2DB651D1" w14:textId="77777777" w:rsidTr="00576670">
        <w:tc>
          <w:tcPr>
            <w:tcW w:w="2078" w:type="pct"/>
          </w:tcPr>
          <w:p w14:paraId="723ED724" w14:textId="49CD4D09" w:rsidR="005F223B" w:rsidRPr="00831B46" w:rsidRDefault="005F223B" w:rsidP="00831B46">
            <w:pPr>
              <w:pStyle w:val="Estilo1"/>
              <w:tabs>
                <w:tab w:val="left" w:pos="971"/>
              </w:tabs>
              <w:jc w:val="center"/>
              <w:rPr>
                <w:b/>
                <w:bCs/>
              </w:rPr>
            </w:pPr>
            <w:r w:rsidRPr="00831B46">
              <w:rPr>
                <w:b/>
                <w:bCs/>
              </w:rPr>
              <w:t>Nombre</w:t>
            </w:r>
          </w:p>
        </w:tc>
        <w:tc>
          <w:tcPr>
            <w:tcW w:w="2922" w:type="pct"/>
          </w:tcPr>
          <w:p w14:paraId="6FD0861F" w14:textId="417130C9" w:rsidR="005F223B" w:rsidRPr="00831B46" w:rsidRDefault="005F223B" w:rsidP="00831B46">
            <w:pPr>
              <w:pStyle w:val="Estilo1"/>
              <w:tabs>
                <w:tab w:val="left" w:pos="971"/>
              </w:tabs>
              <w:jc w:val="center"/>
              <w:rPr>
                <w:b/>
                <w:bCs/>
              </w:rPr>
            </w:pPr>
            <w:r w:rsidRPr="00831B46">
              <w:rPr>
                <w:b/>
                <w:bCs/>
              </w:rPr>
              <w:t>Cargo</w:t>
            </w:r>
          </w:p>
        </w:tc>
      </w:tr>
      <w:tr w:rsidR="005F223B" w:rsidRPr="00666C74" w14:paraId="30BE5A5B" w14:textId="77777777" w:rsidTr="00576670">
        <w:tc>
          <w:tcPr>
            <w:tcW w:w="2078" w:type="pct"/>
          </w:tcPr>
          <w:p w14:paraId="466D90D3" w14:textId="7502C941" w:rsidR="005F223B" w:rsidRPr="00576670" w:rsidRDefault="00666C74" w:rsidP="00576670">
            <w:pPr>
              <w:pStyle w:val="Estilo1"/>
              <w:tabs>
                <w:tab w:val="left" w:pos="971"/>
              </w:tabs>
              <w:jc w:val="right"/>
              <w:rPr>
                <w:i/>
                <w:iCs/>
              </w:rPr>
            </w:pPr>
            <w:r w:rsidRPr="00576670">
              <w:rPr>
                <w:i/>
                <w:iCs/>
              </w:rPr>
              <w:t>Nurys del Carmen González Durante</w:t>
            </w:r>
          </w:p>
        </w:tc>
        <w:tc>
          <w:tcPr>
            <w:tcW w:w="2922" w:type="pct"/>
          </w:tcPr>
          <w:p w14:paraId="7459B695" w14:textId="6C26A4EE" w:rsidR="005F223B" w:rsidRDefault="00666C74" w:rsidP="00FD5DDE">
            <w:pPr>
              <w:pStyle w:val="Estilo1"/>
              <w:tabs>
                <w:tab w:val="left" w:pos="971"/>
              </w:tabs>
            </w:pPr>
            <w:r>
              <w:t>Rectora</w:t>
            </w:r>
          </w:p>
        </w:tc>
      </w:tr>
      <w:tr w:rsidR="005F223B" w:rsidRPr="00666C74" w14:paraId="1A290845" w14:textId="77777777" w:rsidTr="00576670">
        <w:tc>
          <w:tcPr>
            <w:tcW w:w="2078" w:type="pct"/>
          </w:tcPr>
          <w:p w14:paraId="119D2203" w14:textId="6D3A87CF" w:rsidR="005F223B" w:rsidRPr="00576670" w:rsidRDefault="00666C74" w:rsidP="00576670">
            <w:pPr>
              <w:pStyle w:val="Estilo1"/>
              <w:tabs>
                <w:tab w:val="left" w:pos="971"/>
              </w:tabs>
              <w:jc w:val="right"/>
              <w:rPr>
                <w:i/>
                <w:iCs/>
              </w:rPr>
            </w:pPr>
            <w:r w:rsidRPr="00576670">
              <w:rPr>
                <w:i/>
                <w:iCs/>
              </w:rPr>
              <w:t>Rosa Kranwinkel</w:t>
            </w:r>
          </w:p>
        </w:tc>
        <w:tc>
          <w:tcPr>
            <w:tcW w:w="2922" w:type="pct"/>
          </w:tcPr>
          <w:p w14:paraId="542E9578" w14:textId="5045770B" w:rsidR="005F223B" w:rsidRDefault="00666C74" w:rsidP="00FD5DDE">
            <w:pPr>
              <w:pStyle w:val="Estilo1"/>
              <w:tabs>
                <w:tab w:val="left" w:pos="971"/>
              </w:tabs>
            </w:pPr>
            <w:r>
              <w:t>Vicerrectora Académica</w:t>
            </w:r>
          </w:p>
        </w:tc>
      </w:tr>
      <w:tr w:rsidR="005F223B" w:rsidRPr="00845EC0" w14:paraId="3BF05407" w14:textId="77777777" w:rsidTr="00576670">
        <w:tc>
          <w:tcPr>
            <w:tcW w:w="2078" w:type="pct"/>
          </w:tcPr>
          <w:p w14:paraId="332EF338" w14:textId="17453802" w:rsidR="005F223B" w:rsidRPr="00576670" w:rsidRDefault="000F3F9D" w:rsidP="00576670">
            <w:pPr>
              <w:pStyle w:val="Estilo1"/>
              <w:tabs>
                <w:tab w:val="left" w:pos="971"/>
              </w:tabs>
              <w:jc w:val="right"/>
              <w:rPr>
                <w:i/>
                <w:iCs/>
              </w:rPr>
            </w:pPr>
            <w:r w:rsidRPr="00576670">
              <w:rPr>
                <w:i/>
                <w:iCs/>
              </w:rPr>
              <w:t>Andrea Paz</w:t>
            </w:r>
          </w:p>
        </w:tc>
        <w:tc>
          <w:tcPr>
            <w:tcW w:w="2922" w:type="pct"/>
          </w:tcPr>
          <w:p w14:paraId="2B356F01" w14:textId="7344ED41" w:rsidR="005F223B" w:rsidRDefault="000F3F9D" w:rsidP="00FD5DDE">
            <w:pPr>
              <w:pStyle w:val="Estilo1"/>
              <w:tabs>
                <w:tab w:val="left" w:pos="971"/>
              </w:tabs>
            </w:pPr>
            <w:r>
              <w:t>Vicerrectora de Investigación y Postgrado</w:t>
            </w:r>
          </w:p>
        </w:tc>
      </w:tr>
      <w:tr w:rsidR="005F223B" w:rsidRPr="00845EC0" w14:paraId="6B02EDD8" w14:textId="77777777" w:rsidTr="00576670">
        <w:tc>
          <w:tcPr>
            <w:tcW w:w="2078" w:type="pct"/>
          </w:tcPr>
          <w:p w14:paraId="0DD46225" w14:textId="16FE00D0" w:rsidR="005F223B" w:rsidRPr="00576670" w:rsidRDefault="000F3F9D" w:rsidP="00576670">
            <w:pPr>
              <w:pStyle w:val="Estilo1"/>
              <w:tabs>
                <w:tab w:val="left" w:pos="971"/>
              </w:tabs>
              <w:jc w:val="right"/>
              <w:rPr>
                <w:i/>
                <w:iCs/>
              </w:rPr>
            </w:pPr>
            <w:r w:rsidRPr="00576670">
              <w:rPr>
                <w:i/>
                <w:iCs/>
              </w:rPr>
              <w:t>Milta Lora</w:t>
            </w:r>
          </w:p>
        </w:tc>
        <w:tc>
          <w:tcPr>
            <w:tcW w:w="2922" w:type="pct"/>
          </w:tcPr>
          <w:p w14:paraId="27C5D180" w14:textId="09F4DBB1" w:rsidR="005F223B" w:rsidRDefault="000F3F9D" w:rsidP="00FD5DDE">
            <w:pPr>
              <w:pStyle w:val="Estilo1"/>
              <w:tabs>
                <w:tab w:val="left" w:pos="971"/>
              </w:tabs>
            </w:pPr>
            <w:r>
              <w:t>Vicerrectora de Desarrollo e Innovación</w:t>
            </w:r>
          </w:p>
        </w:tc>
      </w:tr>
      <w:tr w:rsidR="00666C74" w:rsidRPr="000F3F9D" w14:paraId="73083261" w14:textId="77777777" w:rsidTr="00576670">
        <w:tc>
          <w:tcPr>
            <w:tcW w:w="2078" w:type="pct"/>
          </w:tcPr>
          <w:p w14:paraId="0DE79D9F" w14:textId="75676743" w:rsidR="00666C74" w:rsidRPr="00576670" w:rsidRDefault="00831B46" w:rsidP="00576670">
            <w:pPr>
              <w:pStyle w:val="Estilo1"/>
              <w:tabs>
                <w:tab w:val="left" w:pos="971"/>
              </w:tabs>
              <w:jc w:val="right"/>
              <w:rPr>
                <w:i/>
                <w:iCs/>
              </w:rPr>
            </w:pPr>
            <w:r w:rsidRPr="00576670">
              <w:rPr>
                <w:i/>
                <w:iCs/>
              </w:rPr>
              <w:t xml:space="preserve">Sor Ana Julia </w:t>
            </w:r>
            <w:proofErr w:type="spellStart"/>
            <w:r w:rsidRPr="00576670">
              <w:rPr>
                <w:i/>
                <w:iCs/>
              </w:rPr>
              <w:t>Suriel</w:t>
            </w:r>
            <w:proofErr w:type="spellEnd"/>
          </w:p>
        </w:tc>
        <w:tc>
          <w:tcPr>
            <w:tcW w:w="2922" w:type="pct"/>
          </w:tcPr>
          <w:p w14:paraId="0996A36D" w14:textId="6748E164" w:rsidR="00666C74" w:rsidRDefault="00831B46" w:rsidP="00FD5DDE">
            <w:pPr>
              <w:pStyle w:val="Estilo1"/>
              <w:tabs>
                <w:tab w:val="left" w:pos="971"/>
              </w:tabs>
            </w:pPr>
            <w:r>
              <w:t>Vicerrectora Recinto EPH</w:t>
            </w:r>
          </w:p>
        </w:tc>
      </w:tr>
      <w:tr w:rsidR="00666C74" w:rsidRPr="000F3F9D" w14:paraId="3E703399" w14:textId="77777777" w:rsidTr="00576670">
        <w:tc>
          <w:tcPr>
            <w:tcW w:w="2078" w:type="pct"/>
          </w:tcPr>
          <w:p w14:paraId="00563AD3" w14:textId="0153CD98" w:rsidR="00666C74" w:rsidRPr="00576670" w:rsidRDefault="00B10E40" w:rsidP="00576670">
            <w:pPr>
              <w:pStyle w:val="Estilo1"/>
              <w:tabs>
                <w:tab w:val="left" w:pos="971"/>
              </w:tabs>
              <w:jc w:val="right"/>
              <w:rPr>
                <w:i/>
                <w:iCs/>
              </w:rPr>
            </w:pPr>
            <w:r w:rsidRPr="00576670">
              <w:rPr>
                <w:i/>
                <w:iCs/>
              </w:rPr>
              <w:t>Sor Mercedes Carrasco</w:t>
            </w:r>
          </w:p>
        </w:tc>
        <w:tc>
          <w:tcPr>
            <w:tcW w:w="2922" w:type="pct"/>
          </w:tcPr>
          <w:p w14:paraId="071B53F3" w14:textId="1C0D80C0" w:rsidR="00666C74" w:rsidRDefault="00B10E40" w:rsidP="00FD5DDE">
            <w:pPr>
              <w:pStyle w:val="Estilo1"/>
              <w:tabs>
                <w:tab w:val="left" w:pos="971"/>
              </w:tabs>
            </w:pPr>
            <w:r>
              <w:t>Vicerrectora Recinto JVM</w:t>
            </w:r>
          </w:p>
        </w:tc>
      </w:tr>
      <w:tr w:rsidR="00666C74" w:rsidRPr="000F3F9D" w14:paraId="3D0E4BF5" w14:textId="77777777" w:rsidTr="00576670">
        <w:tc>
          <w:tcPr>
            <w:tcW w:w="2078" w:type="pct"/>
          </w:tcPr>
          <w:p w14:paraId="2EEA26C2" w14:textId="6DB3924C" w:rsidR="00666C74" w:rsidRPr="00576670" w:rsidRDefault="00B10E40" w:rsidP="00576670">
            <w:pPr>
              <w:pStyle w:val="Estilo1"/>
              <w:tabs>
                <w:tab w:val="left" w:pos="971"/>
              </w:tabs>
              <w:jc w:val="right"/>
              <w:rPr>
                <w:i/>
                <w:iCs/>
              </w:rPr>
            </w:pPr>
            <w:r w:rsidRPr="00576670">
              <w:rPr>
                <w:i/>
                <w:iCs/>
              </w:rPr>
              <w:t>Jorge Sención</w:t>
            </w:r>
          </w:p>
        </w:tc>
        <w:tc>
          <w:tcPr>
            <w:tcW w:w="2922" w:type="pct"/>
          </w:tcPr>
          <w:p w14:paraId="67DDA4F5" w14:textId="3EF35FBF" w:rsidR="00666C74" w:rsidRDefault="00B10E40" w:rsidP="00FD5DDE">
            <w:pPr>
              <w:pStyle w:val="Estilo1"/>
              <w:tabs>
                <w:tab w:val="left" w:pos="971"/>
              </w:tabs>
            </w:pPr>
            <w:r>
              <w:t>Vicerrector Recinto UM</w:t>
            </w:r>
          </w:p>
        </w:tc>
      </w:tr>
      <w:tr w:rsidR="00666C74" w:rsidRPr="000F3F9D" w14:paraId="49D71E23" w14:textId="77777777" w:rsidTr="00576670">
        <w:tc>
          <w:tcPr>
            <w:tcW w:w="2078" w:type="pct"/>
          </w:tcPr>
          <w:p w14:paraId="4BE03DAA" w14:textId="3AECC893" w:rsidR="00666C74" w:rsidRPr="00576670" w:rsidRDefault="00B10E40" w:rsidP="00576670">
            <w:pPr>
              <w:pStyle w:val="Estilo1"/>
              <w:tabs>
                <w:tab w:val="left" w:pos="971"/>
              </w:tabs>
              <w:jc w:val="right"/>
              <w:rPr>
                <w:i/>
                <w:iCs/>
              </w:rPr>
            </w:pPr>
            <w:r w:rsidRPr="00576670">
              <w:rPr>
                <w:i/>
                <w:iCs/>
              </w:rPr>
              <w:t xml:space="preserve">David </w:t>
            </w:r>
            <w:r w:rsidR="00935768">
              <w:rPr>
                <w:i/>
                <w:iCs/>
              </w:rPr>
              <w:t>C</w:t>
            </w:r>
            <w:r w:rsidR="00935768" w:rsidRPr="00576670">
              <w:rPr>
                <w:i/>
                <w:iCs/>
              </w:rPr>
              <w:t>apellán</w:t>
            </w:r>
          </w:p>
        </w:tc>
        <w:tc>
          <w:tcPr>
            <w:tcW w:w="2922" w:type="pct"/>
          </w:tcPr>
          <w:p w14:paraId="74AA71A8" w14:textId="36C1AC15" w:rsidR="00666C74" w:rsidRDefault="00B10E40" w:rsidP="00FD5DDE">
            <w:pPr>
              <w:pStyle w:val="Estilo1"/>
              <w:tabs>
                <w:tab w:val="left" w:pos="971"/>
              </w:tabs>
            </w:pPr>
            <w:r>
              <w:t>Vicerrector Recinto LNNM</w:t>
            </w:r>
          </w:p>
        </w:tc>
      </w:tr>
      <w:tr w:rsidR="00B10E40" w:rsidRPr="000F3F9D" w14:paraId="26473446" w14:textId="77777777" w:rsidTr="00576670">
        <w:tc>
          <w:tcPr>
            <w:tcW w:w="2078" w:type="pct"/>
          </w:tcPr>
          <w:p w14:paraId="56D17362" w14:textId="7BA9C069" w:rsidR="00B10E40" w:rsidRPr="00576670" w:rsidRDefault="00CB7C4A" w:rsidP="00576670">
            <w:pPr>
              <w:pStyle w:val="Estilo1"/>
              <w:tabs>
                <w:tab w:val="left" w:pos="971"/>
              </w:tabs>
              <w:jc w:val="right"/>
              <w:rPr>
                <w:i/>
                <w:iCs/>
              </w:rPr>
            </w:pPr>
            <w:r w:rsidRPr="00576670">
              <w:rPr>
                <w:i/>
                <w:iCs/>
              </w:rPr>
              <w:t xml:space="preserve">Sauris </w:t>
            </w:r>
            <w:r w:rsidR="00935768" w:rsidRPr="00576670">
              <w:rPr>
                <w:i/>
                <w:iCs/>
              </w:rPr>
              <w:t>Ramírez</w:t>
            </w:r>
            <w:r w:rsidRPr="00576670">
              <w:rPr>
                <w:i/>
                <w:iCs/>
              </w:rPr>
              <w:t xml:space="preserve"> Bautista</w:t>
            </w:r>
          </w:p>
        </w:tc>
        <w:tc>
          <w:tcPr>
            <w:tcW w:w="2922" w:type="pct"/>
          </w:tcPr>
          <w:p w14:paraId="3C4460ED" w14:textId="402CBED4" w:rsidR="00B10E40" w:rsidRDefault="00CB7C4A" w:rsidP="00FD5DDE">
            <w:pPr>
              <w:pStyle w:val="Estilo1"/>
              <w:tabs>
                <w:tab w:val="left" w:pos="971"/>
              </w:tabs>
            </w:pPr>
            <w:r>
              <w:t>Vicerrector Recinto FEM</w:t>
            </w:r>
          </w:p>
        </w:tc>
      </w:tr>
      <w:tr w:rsidR="00B10E40" w:rsidRPr="000F3F9D" w14:paraId="2C64D543" w14:textId="77777777" w:rsidTr="00576670">
        <w:tc>
          <w:tcPr>
            <w:tcW w:w="2078" w:type="pct"/>
          </w:tcPr>
          <w:p w14:paraId="61508721" w14:textId="08E7493D" w:rsidR="00B10E40" w:rsidRPr="00576670" w:rsidRDefault="00CB7C4A" w:rsidP="00576670">
            <w:pPr>
              <w:pStyle w:val="Estilo1"/>
              <w:tabs>
                <w:tab w:val="left" w:pos="971"/>
              </w:tabs>
              <w:jc w:val="right"/>
              <w:rPr>
                <w:i/>
                <w:iCs/>
              </w:rPr>
            </w:pPr>
            <w:r w:rsidRPr="00576670">
              <w:rPr>
                <w:i/>
                <w:iCs/>
              </w:rPr>
              <w:t>Cristina Rivas</w:t>
            </w:r>
          </w:p>
        </w:tc>
        <w:tc>
          <w:tcPr>
            <w:tcW w:w="2922" w:type="pct"/>
          </w:tcPr>
          <w:p w14:paraId="695CE908" w14:textId="1ABD37AB" w:rsidR="00B10E40" w:rsidRDefault="00CB7C4A" w:rsidP="00FD5DDE">
            <w:pPr>
              <w:pStyle w:val="Estilo1"/>
              <w:tabs>
                <w:tab w:val="left" w:pos="971"/>
              </w:tabs>
            </w:pPr>
            <w:r>
              <w:t>Vicerrectora Recinto EMH</w:t>
            </w:r>
          </w:p>
        </w:tc>
      </w:tr>
    </w:tbl>
    <w:p w14:paraId="0AF3A7FF" w14:textId="7B9D280E" w:rsidR="00CB7C4A" w:rsidRDefault="00CB7C4A" w:rsidP="00FD5DDE">
      <w:pPr>
        <w:pStyle w:val="Estilo1"/>
        <w:tabs>
          <w:tab w:val="left" w:pos="971"/>
        </w:tabs>
      </w:pPr>
    </w:p>
    <w:p w14:paraId="5F54A583" w14:textId="77777777" w:rsidR="00DE1D68" w:rsidRDefault="00DE1D68" w:rsidP="00DE1D68"/>
    <w:p w14:paraId="075287A3" w14:textId="77777777" w:rsidR="00F203EA" w:rsidRDefault="00F203EA" w:rsidP="00192A20">
      <w:pPr>
        <w:pStyle w:val="Estilo1"/>
      </w:pPr>
      <w:bookmarkStart w:id="10" w:name="_Toc91174263"/>
      <w:r>
        <w:lastRenderedPageBreak/>
        <w:t>2.4 Planificación estratégica institucional</w:t>
      </w:r>
      <w:bookmarkEnd w:id="10"/>
    </w:p>
    <w:p w14:paraId="54C1E277" w14:textId="77777777" w:rsidR="00F203EA" w:rsidRPr="00236AC0" w:rsidRDefault="00F203EA" w:rsidP="00AB37BF">
      <w:pPr>
        <w:rPr>
          <w:rFonts w:ascii="Times New Roman" w:eastAsia="Calibri" w:hAnsi="Times New Roman" w:cs="Times New Roman"/>
          <w:color w:val="767171"/>
          <w:spacing w:val="20"/>
          <w:sz w:val="24"/>
          <w:szCs w:val="36"/>
          <w:lang w:val="es-DO"/>
        </w:rPr>
      </w:pPr>
    </w:p>
    <w:p w14:paraId="06DC12E2" w14:textId="023F4DA0" w:rsidR="00B02103" w:rsidRDefault="006A2360" w:rsidP="002B4451">
      <w:pPr>
        <w:spacing w:line="360" w:lineRule="auto"/>
        <w:jc w:val="both"/>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 xml:space="preserve">El ISFODOSU apegado a las normativas de la ley 498-06 que crea el Sistema Nacional de Planificación e Inversión Pública elaboró cronograma </w:t>
      </w:r>
      <w:r w:rsidR="00BD6C4C">
        <w:rPr>
          <w:rFonts w:ascii="Times New Roman" w:eastAsia="Calibri" w:hAnsi="Times New Roman" w:cs="Times New Roman"/>
          <w:noProof/>
          <w:color w:val="767171"/>
          <w:spacing w:val="20"/>
          <w:sz w:val="24"/>
          <w:szCs w:val="24"/>
          <w:lang w:val="es-DO"/>
        </w:rPr>
        <w:t>de trabajo para formular su Plan Estratégico Institucional (PEI) 202</w:t>
      </w:r>
      <w:r w:rsidR="002C191C">
        <w:rPr>
          <w:rFonts w:ascii="Times New Roman" w:eastAsia="Calibri" w:hAnsi="Times New Roman" w:cs="Times New Roman"/>
          <w:noProof/>
          <w:color w:val="767171"/>
          <w:spacing w:val="20"/>
          <w:sz w:val="24"/>
          <w:szCs w:val="24"/>
          <w:lang w:val="es-DO"/>
        </w:rPr>
        <w:t>2</w:t>
      </w:r>
      <w:r w:rsidR="00BD6C4C">
        <w:rPr>
          <w:rFonts w:ascii="Times New Roman" w:eastAsia="Calibri" w:hAnsi="Times New Roman" w:cs="Times New Roman"/>
          <w:noProof/>
          <w:color w:val="767171"/>
          <w:spacing w:val="20"/>
          <w:sz w:val="24"/>
          <w:szCs w:val="24"/>
          <w:lang w:val="es-DO"/>
        </w:rPr>
        <w:t>-202</w:t>
      </w:r>
      <w:r w:rsidR="002C191C">
        <w:rPr>
          <w:rFonts w:ascii="Times New Roman" w:eastAsia="Calibri" w:hAnsi="Times New Roman" w:cs="Times New Roman"/>
          <w:noProof/>
          <w:color w:val="767171"/>
          <w:spacing w:val="20"/>
          <w:sz w:val="24"/>
          <w:szCs w:val="24"/>
          <w:lang w:val="es-DO"/>
        </w:rPr>
        <w:t>5</w:t>
      </w:r>
      <w:r w:rsidR="00BD6C4C">
        <w:rPr>
          <w:rFonts w:ascii="Times New Roman" w:eastAsia="Calibri" w:hAnsi="Times New Roman" w:cs="Times New Roman"/>
          <w:noProof/>
          <w:color w:val="767171"/>
          <w:spacing w:val="20"/>
          <w:sz w:val="24"/>
          <w:szCs w:val="24"/>
          <w:lang w:val="es-DO"/>
        </w:rPr>
        <w:t xml:space="preserve">, </w:t>
      </w:r>
      <w:r w:rsidR="00134184">
        <w:rPr>
          <w:rFonts w:ascii="Times New Roman" w:eastAsia="Calibri" w:hAnsi="Times New Roman" w:cs="Times New Roman"/>
          <w:noProof/>
          <w:color w:val="767171"/>
          <w:spacing w:val="20"/>
          <w:sz w:val="24"/>
          <w:szCs w:val="24"/>
          <w:lang w:val="es-DO"/>
        </w:rPr>
        <w:t>el cual se realizó mediante consen</w:t>
      </w:r>
      <w:r w:rsidR="00877751">
        <w:rPr>
          <w:rFonts w:ascii="Times New Roman" w:eastAsia="Calibri" w:hAnsi="Times New Roman" w:cs="Times New Roman"/>
          <w:noProof/>
          <w:color w:val="767171"/>
          <w:spacing w:val="20"/>
          <w:sz w:val="24"/>
          <w:szCs w:val="24"/>
          <w:lang w:val="es-DO"/>
        </w:rPr>
        <w:t xml:space="preserve">so de los actores claves del ISFODOSU en el cual se propiciaron espacios de reflexión y discusión que lograron proporcionar los insumos necesarios para este proceso. </w:t>
      </w:r>
    </w:p>
    <w:p w14:paraId="08020F0F" w14:textId="6441DC32" w:rsidR="009F4C2B" w:rsidRPr="009F4C2B" w:rsidRDefault="009F4C2B" w:rsidP="009F4C2B">
      <w:pPr>
        <w:spacing w:line="360" w:lineRule="auto"/>
        <w:jc w:val="both"/>
        <w:rPr>
          <w:rFonts w:ascii="Times New Roman" w:eastAsia="Calibri" w:hAnsi="Times New Roman" w:cs="Times New Roman"/>
          <w:noProof/>
          <w:color w:val="767171"/>
          <w:spacing w:val="20"/>
          <w:sz w:val="24"/>
          <w:szCs w:val="24"/>
          <w:lang w:val="es-DO"/>
        </w:rPr>
      </w:pPr>
      <w:r w:rsidRPr="009F4C2B">
        <w:rPr>
          <w:rFonts w:ascii="Times New Roman" w:eastAsia="Calibri" w:hAnsi="Times New Roman" w:cs="Times New Roman"/>
          <w:noProof/>
          <w:color w:val="767171"/>
          <w:spacing w:val="20"/>
          <w:sz w:val="24"/>
          <w:szCs w:val="24"/>
          <w:lang w:val="es-DO"/>
        </w:rPr>
        <w:t xml:space="preserve">El  Plan Estratégico Institucional (PEI) del Instituto Superior de Formación  Docente Salomé Ureña, es el resultado de un proceso de análisis, reflexión y participación en talleres con la Rectoría del ISFODOSU, equipos directivos, colaboradores internos, socios externo y un equipo de consultores en la cual se definieron los ejes estratégicos y prioridades de la institución para los años 2022-2025. En este plan se establecieron los ejes estratégicos, metas y prioridades de la institución para contribuir con la calidad del sistema educativo dominicano mediante la formación integral de profesionales de la educación. </w:t>
      </w:r>
    </w:p>
    <w:p w14:paraId="52086759" w14:textId="77777777" w:rsidR="009F4C2B" w:rsidRPr="009F4C2B" w:rsidRDefault="009F4C2B" w:rsidP="009F4C2B">
      <w:pPr>
        <w:spacing w:line="360" w:lineRule="auto"/>
        <w:jc w:val="both"/>
        <w:rPr>
          <w:rFonts w:ascii="Times New Roman" w:eastAsia="Calibri" w:hAnsi="Times New Roman" w:cs="Times New Roman"/>
          <w:noProof/>
          <w:color w:val="767171"/>
          <w:spacing w:val="20"/>
          <w:sz w:val="24"/>
          <w:szCs w:val="24"/>
          <w:lang w:val="es-DO"/>
        </w:rPr>
      </w:pPr>
      <w:r w:rsidRPr="009F4C2B">
        <w:rPr>
          <w:rFonts w:ascii="Times New Roman" w:eastAsia="Calibri" w:hAnsi="Times New Roman" w:cs="Times New Roman"/>
          <w:noProof/>
          <w:color w:val="767171"/>
          <w:spacing w:val="20"/>
          <w:sz w:val="24"/>
          <w:szCs w:val="24"/>
          <w:lang w:val="es-DO"/>
        </w:rPr>
        <w:t xml:space="preserve">Para la formulación del PEI 2022-2025, se utilizó como criterio el modelo de la cadena de valor público, el cual se aplica en los instrumentos del Sistema Nacional de Planificación e Inversión Pública de la República Dominicana y fundamentada en la planeación estratégica por resultados. Este plan está concebido como un instrumento de planificación, gestión y ejecución para llevar a cabo los objetivos estratégicos y eficientizar el uso de recursos financieros.  </w:t>
      </w:r>
    </w:p>
    <w:p w14:paraId="1F8714C1" w14:textId="77777777" w:rsidR="000E100C" w:rsidRDefault="009F4C2B" w:rsidP="000E100C">
      <w:pPr>
        <w:spacing w:line="360" w:lineRule="auto"/>
        <w:jc w:val="both"/>
        <w:rPr>
          <w:rFonts w:ascii="Times New Roman" w:eastAsia="Calibri" w:hAnsi="Times New Roman" w:cs="Times New Roman"/>
          <w:noProof/>
          <w:color w:val="767171"/>
          <w:spacing w:val="20"/>
          <w:sz w:val="24"/>
          <w:szCs w:val="24"/>
          <w:lang w:val="es-DO"/>
        </w:rPr>
      </w:pPr>
      <w:r w:rsidRPr="009F4C2B">
        <w:rPr>
          <w:rFonts w:ascii="Times New Roman" w:eastAsia="Calibri" w:hAnsi="Times New Roman" w:cs="Times New Roman"/>
          <w:noProof/>
          <w:color w:val="767171"/>
          <w:spacing w:val="20"/>
          <w:sz w:val="24"/>
          <w:szCs w:val="24"/>
          <w:lang w:val="es-DO"/>
        </w:rPr>
        <w:t xml:space="preserve">El Plan Estratégico Institucional del ISFODOSU se alinea con la Estrategia Nacional de Desarrollo (END 2030), el Plan Nacional Plurianual del Sector Público (PNPSP 2017-2020), los Objetivos del </w:t>
      </w:r>
      <w:r w:rsidRPr="009F4C2B">
        <w:rPr>
          <w:rFonts w:ascii="Times New Roman" w:eastAsia="Calibri" w:hAnsi="Times New Roman" w:cs="Times New Roman"/>
          <w:noProof/>
          <w:color w:val="767171"/>
          <w:spacing w:val="20"/>
          <w:sz w:val="24"/>
          <w:szCs w:val="24"/>
          <w:lang w:val="es-DO"/>
        </w:rPr>
        <w:lastRenderedPageBreak/>
        <w:t>Desarrollo Sostenible 2030, las metas del gobierno dominicano y el PEI del Ministerio de Educación (MINERD)</w:t>
      </w:r>
      <w:r w:rsidR="000E100C">
        <w:rPr>
          <w:rFonts w:ascii="Times New Roman" w:eastAsia="Calibri" w:hAnsi="Times New Roman" w:cs="Times New Roman"/>
          <w:noProof/>
          <w:color w:val="767171"/>
          <w:spacing w:val="20"/>
          <w:sz w:val="24"/>
          <w:szCs w:val="24"/>
          <w:lang w:val="es-DO"/>
        </w:rPr>
        <w:t>.</w:t>
      </w:r>
    </w:p>
    <w:p w14:paraId="26A69FCC" w14:textId="5B834EBF" w:rsidR="000E100C" w:rsidRDefault="000E100C" w:rsidP="000E100C">
      <w:pPr>
        <w:spacing w:line="360" w:lineRule="auto"/>
        <w:jc w:val="both"/>
        <w:rPr>
          <w:rFonts w:ascii="Times New Roman" w:eastAsia="Calibri" w:hAnsi="Times New Roman" w:cs="Times New Roman"/>
          <w:noProof/>
          <w:color w:val="767171"/>
          <w:spacing w:val="20"/>
          <w:sz w:val="24"/>
          <w:szCs w:val="24"/>
          <w:lang w:val="es-DO"/>
        </w:rPr>
      </w:pPr>
      <w:r w:rsidRPr="000E100C">
        <w:rPr>
          <w:rFonts w:ascii="Times New Roman" w:eastAsia="Calibri" w:hAnsi="Times New Roman" w:cs="Times New Roman"/>
          <w:noProof/>
          <w:color w:val="767171"/>
          <w:spacing w:val="20"/>
          <w:sz w:val="24"/>
          <w:szCs w:val="24"/>
          <w:lang w:val="es-DO"/>
        </w:rPr>
        <w:t>Con el objetivo de sensibilizar e involucrar a los colaboradores del ISFODOSU en la elaboración del Plan Estratégico Institucional, se realizó un concurso con los empleados y colaboradores para elaborar el slogan que sintetice el espíritu y la esencia del plan estratégico institucional. La propuesta ganadora para el slogan del PEI “Acciones que construyen un mejor futuro” fue sometida por el estudiante Jean Rodríguez del recinto Luis Napoleón Núñez Molin</w:t>
      </w:r>
      <w:r>
        <w:rPr>
          <w:rFonts w:ascii="Times New Roman" w:eastAsia="Calibri" w:hAnsi="Times New Roman" w:cs="Times New Roman"/>
          <w:noProof/>
          <w:color w:val="767171"/>
          <w:spacing w:val="20"/>
          <w:sz w:val="24"/>
          <w:szCs w:val="24"/>
          <w:lang w:val="es-DO"/>
        </w:rPr>
        <w:t>a.</w:t>
      </w:r>
    </w:p>
    <w:p w14:paraId="5C67D1C3" w14:textId="77777777" w:rsidR="00CB2772" w:rsidRDefault="00CB2772" w:rsidP="00CB2772">
      <w:pPr>
        <w:spacing w:line="360" w:lineRule="auto"/>
        <w:jc w:val="both"/>
        <w:rPr>
          <w:rFonts w:ascii="Times New Roman" w:eastAsia="Calibri" w:hAnsi="Times New Roman" w:cs="Times New Roman"/>
          <w:noProof/>
          <w:color w:val="767171"/>
          <w:spacing w:val="20"/>
          <w:sz w:val="24"/>
          <w:szCs w:val="24"/>
          <w:lang w:val="es-DO"/>
        </w:rPr>
      </w:pPr>
    </w:p>
    <w:p w14:paraId="1911B9BF" w14:textId="57FE935A" w:rsidR="00CB2772" w:rsidRPr="00CB2772" w:rsidRDefault="00CB2772" w:rsidP="00CB2772">
      <w:pPr>
        <w:spacing w:line="360" w:lineRule="auto"/>
        <w:jc w:val="both"/>
        <w:rPr>
          <w:rFonts w:ascii="Times New Roman" w:eastAsia="Calibri" w:hAnsi="Times New Roman" w:cs="Times New Roman"/>
          <w:b/>
          <w:bCs/>
          <w:noProof/>
          <w:color w:val="767171"/>
          <w:spacing w:val="20"/>
          <w:sz w:val="24"/>
          <w:szCs w:val="24"/>
          <w:lang w:val="es-DO"/>
        </w:rPr>
      </w:pPr>
      <w:r w:rsidRPr="00CB2772">
        <w:rPr>
          <w:rFonts w:ascii="Times New Roman" w:eastAsia="Calibri" w:hAnsi="Times New Roman" w:cs="Times New Roman"/>
          <w:b/>
          <w:bCs/>
          <w:noProof/>
          <w:color w:val="767171"/>
          <w:spacing w:val="20"/>
          <w:sz w:val="24"/>
          <w:szCs w:val="24"/>
          <w:lang w:val="es-DO"/>
        </w:rPr>
        <w:t xml:space="preserve">Ejes Estrategicos.  </w:t>
      </w:r>
    </w:p>
    <w:p w14:paraId="580F908E" w14:textId="77777777" w:rsidR="00CB2772" w:rsidRPr="00CB2772" w:rsidRDefault="00CB2772" w:rsidP="00CB2772">
      <w:pPr>
        <w:spacing w:line="360" w:lineRule="auto"/>
        <w:jc w:val="both"/>
        <w:rPr>
          <w:rFonts w:ascii="Times New Roman" w:eastAsia="Calibri" w:hAnsi="Times New Roman" w:cs="Times New Roman"/>
          <w:noProof/>
          <w:color w:val="767171"/>
          <w:spacing w:val="20"/>
          <w:sz w:val="24"/>
          <w:szCs w:val="24"/>
          <w:lang w:val="es-DO"/>
        </w:rPr>
      </w:pPr>
      <w:r w:rsidRPr="00CB2772">
        <w:rPr>
          <w:rFonts w:ascii="Cambria Math" w:eastAsia="Calibri" w:hAnsi="Cambria Math" w:cs="Cambria Math"/>
          <w:noProof/>
          <w:color w:val="767171"/>
          <w:spacing w:val="20"/>
          <w:sz w:val="24"/>
          <w:szCs w:val="24"/>
          <w:lang w:val="es-DO"/>
        </w:rPr>
        <w:t>▸</w:t>
      </w:r>
      <w:r w:rsidRPr="00CB2772">
        <w:rPr>
          <w:rFonts w:ascii="Times New Roman" w:eastAsia="Calibri" w:hAnsi="Times New Roman" w:cs="Times New Roman"/>
          <w:noProof/>
          <w:color w:val="767171"/>
          <w:spacing w:val="20"/>
          <w:sz w:val="24"/>
          <w:szCs w:val="24"/>
          <w:lang w:val="es-DO"/>
        </w:rPr>
        <w:t>Calidad académica</w:t>
      </w:r>
    </w:p>
    <w:p w14:paraId="68296BF4" w14:textId="77777777" w:rsidR="00CB2772" w:rsidRPr="00CB2772" w:rsidRDefault="00CB2772" w:rsidP="00CB2772">
      <w:pPr>
        <w:spacing w:line="360" w:lineRule="auto"/>
        <w:jc w:val="both"/>
        <w:rPr>
          <w:rFonts w:ascii="Times New Roman" w:eastAsia="Calibri" w:hAnsi="Times New Roman" w:cs="Times New Roman"/>
          <w:noProof/>
          <w:color w:val="767171"/>
          <w:spacing w:val="20"/>
          <w:sz w:val="24"/>
          <w:szCs w:val="24"/>
          <w:lang w:val="es-DO"/>
        </w:rPr>
      </w:pPr>
      <w:r w:rsidRPr="00CB2772">
        <w:rPr>
          <w:rFonts w:ascii="Cambria Math" w:eastAsia="Calibri" w:hAnsi="Cambria Math" w:cs="Cambria Math"/>
          <w:noProof/>
          <w:color w:val="767171"/>
          <w:spacing w:val="20"/>
          <w:sz w:val="24"/>
          <w:szCs w:val="24"/>
          <w:lang w:val="es-DO"/>
        </w:rPr>
        <w:t>▸</w:t>
      </w:r>
      <w:r w:rsidRPr="00CB2772">
        <w:rPr>
          <w:rFonts w:ascii="Times New Roman" w:eastAsia="Calibri" w:hAnsi="Times New Roman" w:cs="Times New Roman"/>
          <w:noProof/>
          <w:color w:val="767171"/>
          <w:spacing w:val="20"/>
          <w:sz w:val="24"/>
          <w:szCs w:val="24"/>
          <w:lang w:val="es-DO"/>
        </w:rPr>
        <w:t>Impacto sectorial de programas y proyectos educativos.</w:t>
      </w:r>
    </w:p>
    <w:p w14:paraId="5770E2B5" w14:textId="181F5DB7" w:rsidR="00CB2772" w:rsidRDefault="00CB2772" w:rsidP="00CB2772">
      <w:pPr>
        <w:spacing w:line="360" w:lineRule="auto"/>
        <w:jc w:val="both"/>
        <w:rPr>
          <w:rFonts w:ascii="Times New Roman" w:eastAsia="Calibri" w:hAnsi="Times New Roman" w:cs="Times New Roman"/>
          <w:noProof/>
          <w:color w:val="767171"/>
          <w:spacing w:val="20"/>
          <w:sz w:val="24"/>
          <w:szCs w:val="24"/>
          <w:lang w:val="es-DO"/>
        </w:rPr>
      </w:pPr>
      <w:r w:rsidRPr="00CB2772">
        <w:rPr>
          <w:rFonts w:ascii="Cambria Math" w:eastAsia="Calibri" w:hAnsi="Cambria Math" w:cs="Cambria Math"/>
          <w:noProof/>
          <w:color w:val="767171"/>
          <w:spacing w:val="20"/>
          <w:sz w:val="24"/>
          <w:szCs w:val="24"/>
          <w:lang w:val="es-DO"/>
        </w:rPr>
        <w:t>▸</w:t>
      </w:r>
      <w:r w:rsidRPr="00CB2772">
        <w:rPr>
          <w:rFonts w:ascii="Times New Roman" w:eastAsia="Calibri" w:hAnsi="Times New Roman" w:cs="Times New Roman"/>
          <w:noProof/>
          <w:color w:val="767171"/>
          <w:spacing w:val="20"/>
          <w:sz w:val="24"/>
          <w:szCs w:val="24"/>
          <w:lang w:val="es-DO"/>
        </w:rPr>
        <w:t xml:space="preserve">Fortalecimiento institucional.  </w:t>
      </w:r>
    </w:p>
    <w:p w14:paraId="7DF12F3E" w14:textId="4A85B6CC" w:rsidR="00F203EA" w:rsidRPr="000E100C" w:rsidRDefault="00F203EA" w:rsidP="000E100C">
      <w:pPr>
        <w:spacing w:line="360" w:lineRule="auto"/>
        <w:jc w:val="both"/>
        <w:rPr>
          <w:noProof/>
          <w:lang w:val="es-DO"/>
        </w:rPr>
      </w:pPr>
      <w:r>
        <w:rPr>
          <w:noProof/>
          <w:lang w:val="es-DO"/>
        </w:rPr>
        <w:br w:type="page"/>
      </w:r>
    </w:p>
    <w:p w14:paraId="60679F11" w14:textId="77777777" w:rsidR="002955C2" w:rsidRDefault="00F203EA" w:rsidP="002955C2">
      <w:pPr>
        <w:pStyle w:val="Memoriadepresidencia"/>
        <w:rPr>
          <w:lang w:val="es-DO"/>
        </w:rPr>
      </w:pPr>
      <w:bookmarkStart w:id="11" w:name="_Toc91174264"/>
      <w:r>
        <w:rPr>
          <w:lang w:val="es-DO"/>
        </w:rPr>
        <w:lastRenderedPageBreak/>
        <w:t xml:space="preserve">III. </w:t>
      </w:r>
      <w:r w:rsidR="00830848">
        <w:rPr>
          <w:lang w:val="es-DO"/>
        </w:rPr>
        <w:t>RESULTADOS MISIONALES</w:t>
      </w:r>
      <w:bookmarkEnd w:id="11"/>
    </w:p>
    <w:p w14:paraId="4FDC0260" w14:textId="035EA188" w:rsidR="00F203EA" w:rsidRPr="002955C2" w:rsidRDefault="00F203EA" w:rsidP="002955C2">
      <w:pPr>
        <w:pStyle w:val="Memoriadepresidencia"/>
        <w:rPr>
          <w:lang w:val="es-DO"/>
        </w:rPr>
      </w:pPr>
      <w:r w:rsidRPr="002B4451">
        <w:rPr>
          <w:rFonts w:eastAsia="Calibri" w:cs="Times New Roman"/>
          <w:noProof/>
          <w:sz w:val="18"/>
        </w:rPr>
        <mc:AlternateContent>
          <mc:Choice Requires="wps">
            <w:drawing>
              <wp:anchor distT="0" distB="0" distL="114300" distR="114300" simplePos="0" relativeHeight="251709440" behindDoc="0" locked="0" layoutInCell="1" allowOverlap="1" wp14:anchorId="1EDBF444" wp14:editId="773698E3">
                <wp:simplePos x="0" y="0"/>
                <wp:positionH relativeFrom="margin">
                  <wp:posOffset>2254250</wp:posOffset>
                </wp:positionH>
                <wp:positionV relativeFrom="paragraph">
                  <wp:posOffset>36830</wp:posOffset>
                </wp:positionV>
                <wp:extent cx="463550" cy="0"/>
                <wp:effectExtent l="22860" t="15875" r="18415" b="22225"/>
                <wp:wrapNone/>
                <wp:docPr id="1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4976" id="Straight Connector 2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9pt" to="2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" strokecolor="#ee2a24" strokeweight="2.25pt">
                <v:stroke joinstyle="miter"/>
                <w10:wrap anchorx="margin"/>
              </v:line>
            </w:pict>
          </mc:Fallback>
        </mc:AlternateContent>
      </w:r>
    </w:p>
    <w:p w14:paraId="14D0D46D" w14:textId="58628CFD" w:rsidR="00B6188A" w:rsidRDefault="00830848" w:rsidP="00B6188A">
      <w:pPr>
        <w:pStyle w:val="Subtitulomemoria"/>
        <w:jc w:val="both"/>
      </w:pPr>
      <w:bookmarkStart w:id="12" w:name="_Toc91174265"/>
      <w:r>
        <w:t>3</w:t>
      </w:r>
      <w:r w:rsidR="00F203EA">
        <w:t xml:space="preserve">.1 </w:t>
      </w:r>
      <w:r>
        <w:t>Información cuantitativa, cualitativa e indicadores de los procesos misionales.</w:t>
      </w:r>
      <w:bookmarkEnd w:id="12"/>
    </w:p>
    <w:p w14:paraId="10739EEE" w14:textId="02BBDA96" w:rsidR="00B6188A" w:rsidRDefault="00B6188A" w:rsidP="00B6188A">
      <w:pPr>
        <w:pStyle w:val="Subtitulomemoria"/>
        <w:jc w:val="both"/>
      </w:pPr>
    </w:p>
    <w:p w14:paraId="7BBD56E6" w14:textId="41463F9C" w:rsidR="00B6188A" w:rsidRPr="001355E3" w:rsidRDefault="00341E47" w:rsidP="001355E3">
      <w:pPr>
        <w:pStyle w:val="Subtitulomemoria"/>
        <w:jc w:val="right"/>
        <w:rPr>
          <w:b/>
          <w:bCs/>
          <w:noProof/>
          <w:szCs w:val="24"/>
        </w:rPr>
      </w:pPr>
      <w:r w:rsidRPr="001355E3">
        <w:rPr>
          <w:b/>
          <w:bCs/>
          <w:noProof/>
          <w:szCs w:val="24"/>
        </w:rPr>
        <w:t>Programas de Reforzamiento Académico</w:t>
      </w:r>
    </w:p>
    <w:p w14:paraId="3F03186B" w14:textId="74CC850E" w:rsidR="00341E47" w:rsidRDefault="00341E47" w:rsidP="00B6188A">
      <w:pPr>
        <w:pStyle w:val="Subtitulomemoria"/>
        <w:jc w:val="both"/>
        <w:rPr>
          <w:noProof/>
          <w:szCs w:val="24"/>
        </w:rPr>
      </w:pPr>
    </w:p>
    <w:p w14:paraId="090DB741" w14:textId="605F755F" w:rsidR="00B07463" w:rsidRDefault="001355E3" w:rsidP="00EB7594">
      <w:pPr>
        <w:pStyle w:val="Estilo1"/>
        <w:jc w:val="both"/>
        <w:rPr>
          <w:noProof/>
        </w:rPr>
      </w:pPr>
      <w:r>
        <w:rPr>
          <w:noProof/>
        </w:rPr>
        <w:t xml:space="preserve">El ISFODOSU </w:t>
      </w:r>
      <w:r w:rsidR="00B07463">
        <w:rPr>
          <w:noProof/>
        </w:rPr>
        <w:t xml:space="preserve">incrementa las posibilidades de acceso a una formación de excelencia a </w:t>
      </w:r>
      <w:r w:rsidR="00F52D68">
        <w:rPr>
          <w:noProof/>
        </w:rPr>
        <w:t>ciudadanos menor de 25 años</w:t>
      </w:r>
      <w:r w:rsidR="00B07463">
        <w:rPr>
          <w:noProof/>
        </w:rPr>
        <w:t xml:space="preserve">, con dos (2) programas de reforzamiento académico, </w:t>
      </w:r>
      <w:r w:rsidR="006D3017">
        <w:rPr>
          <w:noProof/>
        </w:rPr>
        <w:t xml:space="preserve">el objetivo principal de estos programas es </w:t>
      </w:r>
      <w:r w:rsidR="0054061D">
        <w:rPr>
          <w:noProof/>
        </w:rPr>
        <w:t xml:space="preserve"> que l</w:t>
      </w:r>
      <w:r w:rsidR="00EB1E2A">
        <w:rPr>
          <w:noProof/>
        </w:rPr>
        <w:t>os aspirantes esten</w:t>
      </w:r>
      <w:r w:rsidR="00F52D68">
        <w:rPr>
          <w:noProof/>
        </w:rPr>
        <w:t xml:space="preserve"> mejor</w:t>
      </w:r>
      <w:r w:rsidR="00EB1E2A">
        <w:rPr>
          <w:noProof/>
        </w:rPr>
        <w:t xml:space="preserve"> preparados para superar </w:t>
      </w:r>
      <w:r w:rsidR="000644D0">
        <w:rPr>
          <w:noProof/>
        </w:rPr>
        <w:t>la prueba PAA</w:t>
      </w:r>
      <w:r w:rsidR="00EB1E2A">
        <w:rPr>
          <w:noProof/>
        </w:rPr>
        <w:t xml:space="preserve"> para optar por las becas de excelencia.</w:t>
      </w:r>
    </w:p>
    <w:p w14:paraId="23F8B8A0" w14:textId="77777777" w:rsidR="00870A13" w:rsidRDefault="00870A13" w:rsidP="00EB7594">
      <w:pPr>
        <w:pStyle w:val="Estilo1"/>
        <w:jc w:val="both"/>
        <w:rPr>
          <w:noProof/>
        </w:rPr>
      </w:pPr>
    </w:p>
    <w:p w14:paraId="4B4074C5" w14:textId="04B719E7" w:rsidR="0003200F" w:rsidRDefault="00870A13" w:rsidP="00EB7594">
      <w:pPr>
        <w:pStyle w:val="Estilo1"/>
        <w:jc w:val="both"/>
        <w:rPr>
          <w:noProof/>
        </w:rPr>
      </w:pPr>
      <w:r>
        <w:rPr>
          <w:noProof/>
        </w:rPr>
        <w:t>Estos programas son:</w:t>
      </w:r>
    </w:p>
    <w:p w14:paraId="7F6965F1" w14:textId="77777777" w:rsidR="00870A13" w:rsidRDefault="00870A13" w:rsidP="00EB7594">
      <w:pPr>
        <w:pStyle w:val="Estilo1"/>
        <w:jc w:val="both"/>
        <w:rPr>
          <w:noProof/>
        </w:rPr>
      </w:pPr>
    </w:p>
    <w:p w14:paraId="1F1D7B26" w14:textId="1D09B7C4" w:rsidR="008A02DD" w:rsidRDefault="008A02DD" w:rsidP="00EB7594">
      <w:pPr>
        <w:pStyle w:val="Estilo1"/>
        <w:jc w:val="both"/>
        <w:rPr>
          <w:noProof/>
        </w:rPr>
      </w:pPr>
      <w:r>
        <w:rPr>
          <w:noProof/>
        </w:rPr>
        <w:t xml:space="preserve">Prepa K-12 – Talleres formativos sabatinos </w:t>
      </w:r>
      <w:r w:rsidRPr="0003200F">
        <w:rPr>
          <w:b/>
          <w:bCs/>
          <w:noProof/>
        </w:rPr>
        <w:t>gratuitos</w:t>
      </w:r>
      <w:r>
        <w:rPr>
          <w:noProof/>
        </w:rPr>
        <w:t xml:space="preserve"> de preparación para </w:t>
      </w:r>
      <w:r w:rsidR="00A26ECD">
        <w:rPr>
          <w:noProof/>
        </w:rPr>
        <w:t xml:space="preserve">la </w:t>
      </w:r>
      <w:r w:rsidR="008A2388">
        <w:rPr>
          <w:noProof/>
        </w:rPr>
        <w:t>P</w:t>
      </w:r>
      <w:r w:rsidR="00A26ECD">
        <w:rPr>
          <w:noProof/>
        </w:rPr>
        <w:t>rueba</w:t>
      </w:r>
      <w:r w:rsidR="008A2388">
        <w:rPr>
          <w:noProof/>
        </w:rPr>
        <w:t xml:space="preserve"> de Aptitu</w:t>
      </w:r>
      <w:r w:rsidR="007C067D">
        <w:rPr>
          <w:noProof/>
        </w:rPr>
        <w:t>d Académica (</w:t>
      </w:r>
      <w:r w:rsidR="00A26ECD">
        <w:rPr>
          <w:noProof/>
        </w:rPr>
        <w:t>PAA</w:t>
      </w:r>
      <w:r w:rsidR="007C067D">
        <w:rPr>
          <w:noProof/>
        </w:rPr>
        <w:t xml:space="preserve">) dirigido a estudiantes que han aprobado la </w:t>
      </w:r>
      <w:r w:rsidR="00E91509">
        <w:rPr>
          <w:noProof/>
        </w:rPr>
        <w:t>“Prueba de Orientación y Medición Académica”</w:t>
      </w:r>
      <w:r w:rsidR="007C067D">
        <w:rPr>
          <w:noProof/>
        </w:rPr>
        <w:t xml:space="preserve"> POMA</w:t>
      </w:r>
      <w:r w:rsidR="0003200F">
        <w:rPr>
          <w:noProof/>
        </w:rPr>
        <w:t>.</w:t>
      </w:r>
      <w:r w:rsidR="00EA3291">
        <w:rPr>
          <w:noProof/>
        </w:rPr>
        <w:t xml:space="preserve"> Este programa incluye la alimentación y </w:t>
      </w:r>
      <w:r w:rsidR="0007693A">
        <w:rPr>
          <w:noProof/>
        </w:rPr>
        <w:t>el material de estudio de forma gratuita.</w:t>
      </w:r>
    </w:p>
    <w:p w14:paraId="5EBD3BE1" w14:textId="77777777" w:rsidR="003534BD" w:rsidRDefault="003534BD" w:rsidP="00EB7594">
      <w:pPr>
        <w:pStyle w:val="Estilo1"/>
        <w:jc w:val="both"/>
        <w:rPr>
          <w:noProof/>
        </w:rPr>
      </w:pPr>
    </w:p>
    <w:p w14:paraId="0F88BBB5" w14:textId="17B36CA4" w:rsidR="0003200F" w:rsidRDefault="0003200F" w:rsidP="00EB7594">
      <w:pPr>
        <w:pStyle w:val="Estilo1"/>
        <w:jc w:val="both"/>
        <w:rPr>
          <w:noProof/>
        </w:rPr>
      </w:pPr>
      <w:r>
        <w:rPr>
          <w:noProof/>
        </w:rPr>
        <w:t xml:space="preserve">Nivelación Académica – Formación intensiva, gratuita, de un cuatrimestre en Lengua Española y Matématicas para estudiantes que no aprobaron PAA pero con puntuaciones muy próximas. </w:t>
      </w:r>
      <w:r w:rsidR="0007693A">
        <w:rPr>
          <w:noProof/>
        </w:rPr>
        <w:t>Los participantes de este programa reciben todos los beneficios que reciben nuestros estudiantes normales (estipendio, desayuno y almuerzo) de forma gratuita.</w:t>
      </w:r>
    </w:p>
    <w:p w14:paraId="49E8C66D" w14:textId="02AFE8AE" w:rsidR="008A4898" w:rsidRDefault="008A4898" w:rsidP="00EB7594">
      <w:pPr>
        <w:pStyle w:val="Estilo1"/>
        <w:jc w:val="both"/>
        <w:rPr>
          <w:noProof/>
        </w:rPr>
      </w:pPr>
    </w:p>
    <w:p w14:paraId="317E11D6" w14:textId="0530E226" w:rsidR="003534BD" w:rsidRDefault="00426CAE" w:rsidP="00EB7594">
      <w:pPr>
        <w:pStyle w:val="Estilo1"/>
        <w:jc w:val="both"/>
        <w:rPr>
          <w:noProof/>
        </w:rPr>
      </w:pPr>
      <w:r>
        <w:rPr>
          <w:noProof/>
        </w:rPr>
        <w:t xml:space="preserve">Desde la </w:t>
      </w:r>
      <w:r w:rsidR="00086F71">
        <w:rPr>
          <w:noProof/>
        </w:rPr>
        <w:t xml:space="preserve">implementanción de estos programas de reforzamiento académico la tasa de retención del proceso de admisión </w:t>
      </w:r>
      <w:r w:rsidR="00086F71" w:rsidRPr="00086F71">
        <w:rPr>
          <w:b/>
          <w:bCs/>
          <w:noProof/>
        </w:rPr>
        <w:t>aumento de un 16% a un 35%.</w:t>
      </w:r>
    </w:p>
    <w:p w14:paraId="299ADACD" w14:textId="0F24F29F" w:rsidR="00341E47" w:rsidRDefault="00341E47" w:rsidP="00B6188A">
      <w:pPr>
        <w:pStyle w:val="Subtitulomemoria"/>
        <w:jc w:val="both"/>
        <w:rPr>
          <w:noProof/>
          <w:szCs w:val="24"/>
        </w:rPr>
      </w:pPr>
    </w:p>
    <w:p w14:paraId="177C785C" w14:textId="1D22168C" w:rsidR="00EB7594" w:rsidRDefault="00EB7594" w:rsidP="00B6188A">
      <w:pPr>
        <w:pStyle w:val="Subtitulomemoria"/>
        <w:jc w:val="both"/>
        <w:rPr>
          <w:noProof/>
          <w:szCs w:val="24"/>
        </w:rPr>
      </w:pPr>
    </w:p>
    <w:p w14:paraId="3FC7CA62" w14:textId="6EABDD0D" w:rsidR="00EB7594" w:rsidRDefault="00EB7594" w:rsidP="00B6188A">
      <w:pPr>
        <w:pStyle w:val="Subtitulomemoria"/>
        <w:jc w:val="both"/>
        <w:rPr>
          <w:noProof/>
          <w:szCs w:val="24"/>
        </w:rPr>
      </w:pPr>
    </w:p>
    <w:p w14:paraId="524C388D" w14:textId="51226ABD" w:rsidR="00EB7594" w:rsidRDefault="00EB7594" w:rsidP="00B6188A">
      <w:pPr>
        <w:pStyle w:val="Subtitulomemoria"/>
        <w:jc w:val="both"/>
        <w:rPr>
          <w:noProof/>
          <w:szCs w:val="24"/>
        </w:rPr>
      </w:pPr>
    </w:p>
    <w:p w14:paraId="3065B59E" w14:textId="48F549E3" w:rsidR="00EB7594" w:rsidRDefault="00EB7594" w:rsidP="00B6188A">
      <w:pPr>
        <w:pStyle w:val="Subtitulomemoria"/>
        <w:jc w:val="both"/>
        <w:rPr>
          <w:noProof/>
          <w:szCs w:val="24"/>
        </w:rPr>
      </w:pPr>
    </w:p>
    <w:p w14:paraId="05205AFE" w14:textId="454F675D" w:rsidR="00EB7594" w:rsidRDefault="00EB7594" w:rsidP="00B6188A">
      <w:pPr>
        <w:pStyle w:val="Subtitulomemoria"/>
        <w:jc w:val="both"/>
        <w:rPr>
          <w:noProof/>
          <w:szCs w:val="24"/>
        </w:rPr>
      </w:pPr>
    </w:p>
    <w:p w14:paraId="123D3141" w14:textId="5097559E" w:rsidR="00EB7594" w:rsidRDefault="00EB7594" w:rsidP="00B6188A">
      <w:pPr>
        <w:pStyle w:val="Subtitulomemoria"/>
        <w:jc w:val="both"/>
        <w:rPr>
          <w:noProof/>
          <w:szCs w:val="24"/>
        </w:rPr>
      </w:pPr>
    </w:p>
    <w:p w14:paraId="58BC616B" w14:textId="77777777" w:rsidR="00EB7594" w:rsidRPr="00B6188A" w:rsidRDefault="00EB7594" w:rsidP="00B6188A">
      <w:pPr>
        <w:pStyle w:val="Subtitulomemoria"/>
        <w:jc w:val="both"/>
        <w:rPr>
          <w:noProof/>
          <w:szCs w:val="24"/>
        </w:rPr>
      </w:pPr>
    </w:p>
    <w:p w14:paraId="407BAFB2" w14:textId="77777777" w:rsidR="00012014" w:rsidRPr="00D01647" w:rsidRDefault="00012014" w:rsidP="00D01647">
      <w:pPr>
        <w:pStyle w:val="Subtitulomemoria"/>
        <w:jc w:val="right"/>
        <w:rPr>
          <w:b/>
          <w:bCs/>
          <w:noProof/>
        </w:rPr>
      </w:pPr>
      <w:r w:rsidRPr="00D01647">
        <w:rPr>
          <w:b/>
          <w:bCs/>
          <w:noProof/>
        </w:rPr>
        <w:lastRenderedPageBreak/>
        <w:t>Programas de Grado</w:t>
      </w:r>
    </w:p>
    <w:p w14:paraId="5A5E6823" w14:textId="77777777" w:rsidR="00012014" w:rsidRDefault="00012014" w:rsidP="00B6188A">
      <w:pPr>
        <w:pStyle w:val="Subtitulomemoria"/>
        <w:jc w:val="both"/>
        <w:rPr>
          <w:noProof/>
        </w:rPr>
      </w:pPr>
    </w:p>
    <w:p w14:paraId="5E748188" w14:textId="3A579A16" w:rsidR="00012014" w:rsidRDefault="00471E1D" w:rsidP="00EB7594">
      <w:pPr>
        <w:pStyle w:val="Estilo1"/>
        <w:jc w:val="both"/>
        <w:rPr>
          <w:noProof/>
        </w:rPr>
      </w:pPr>
      <w:r w:rsidRPr="00471E1D">
        <w:rPr>
          <w:noProof/>
        </w:rPr>
        <w:t xml:space="preserve">El ISFODOSU forma parte del Programa de Docentes de Excelencia, que busca formar docentes a través de la concesión de becas para cumplir con la aspiración de la sociedad dominicana de elevar la calidad de la educación, asegurando que los nuevos docentes cuenten con una formación de excelencia, así como una clara valoración de su condición de maestros y de la educación de las personas para la sociedad. Para tales fines, el ISFODOSU cuenta actualmente con </w:t>
      </w:r>
      <w:r w:rsidRPr="00F611B4">
        <w:rPr>
          <w:b/>
          <w:bCs/>
          <w:noProof/>
        </w:rPr>
        <w:t>3,664 estudiantes</w:t>
      </w:r>
      <w:r w:rsidRPr="00471E1D">
        <w:rPr>
          <w:noProof/>
        </w:rPr>
        <w:t xml:space="preserve"> de la normativa 09-15 para el cuatrimestre septiembre - diciembre del 2021, distribuidos en 8 planes</w:t>
      </w:r>
      <w:r w:rsidR="00083135">
        <w:rPr>
          <w:noProof/>
        </w:rPr>
        <w:t xml:space="preserve">: </w:t>
      </w:r>
    </w:p>
    <w:p w14:paraId="76711EBC" w14:textId="210AE749" w:rsidR="00083135" w:rsidRDefault="008A4898" w:rsidP="00EB7594">
      <w:pPr>
        <w:pStyle w:val="Estilo1"/>
        <w:jc w:val="both"/>
        <w:rPr>
          <w:noProof/>
        </w:rPr>
      </w:pPr>
      <w:r>
        <w:rPr>
          <w:noProof/>
        </w:rPr>
        <w:drawing>
          <wp:anchor distT="0" distB="0" distL="114300" distR="114300" simplePos="0" relativeHeight="251722752" behindDoc="1" locked="0" layoutInCell="1" allowOverlap="1" wp14:anchorId="32433C2D" wp14:editId="012DC942">
            <wp:simplePos x="0" y="0"/>
            <wp:positionH relativeFrom="margin">
              <wp:posOffset>-415187</wp:posOffset>
            </wp:positionH>
            <wp:positionV relativeFrom="paragraph">
              <wp:posOffset>2453950</wp:posOffset>
            </wp:positionV>
            <wp:extent cx="6031230" cy="3392170"/>
            <wp:effectExtent l="0" t="0" r="7620" b="0"/>
            <wp:wrapTight wrapText="bothSides">
              <wp:wrapPolygon edited="0">
                <wp:start x="0" y="0"/>
                <wp:lineTo x="0" y="21471"/>
                <wp:lineTo x="21559" y="21471"/>
                <wp:lineTo x="21559" y="0"/>
                <wp:lineTo x="0" y="0"/>
              </wp:wrapPolygon>
            </wp:wrapTight>
            <wp:docPr id="38" name="Imagen 3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descr="Diagrama&#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6031230" cy="339217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W w:w="0" w:type="auto"/>
        <w:tblLook w:val="04A0" w:firstRow="1" w:lastRow="0" w:firstColumn="1" w:lastColumn="0" w:noHBand="0" w:noVBand="1"/>
      </w:tblPr>
      <w:tblGrid>
        <w:gridCol w:w="6091"/>
        <w:gridCol w:w="1819"/>
      </w:tblGrid>
      <w:tr w:rsidR="00F611B4" w14:paraId="631AA442" w14:textId="77777777" w:rsidTr="00260AD6">
        <w:tc>
          <w:tcPr>
            <w:tcW w:w="6091" w:type="dxa"/>
          </w:tcPr>
          <w:p w14:paraId="435B5AE2" w14:textId="4DE95A1D" w:rsidR="00F611B4" w:rsidRDefault="00F611B4" w:rsidP="00260AD6">
            <w:pPr>
              <w:pStyle w:val="Subtitulomemoria"/>
              <w:jc w:val="center"/>
              <w:rPr>
                <w:noProof/>
              </w:rPr>
            </w:pPr>
            <w:r>
              <w:rPr>
                <w:noProof/>
              </w:rPr>
              <w:t>Licenciatura</w:t>
            </w:r>
          </w:p>
        </w:tc>
        <w:tc>
          <w:tcPr>
            <w:tcW w:w="1819" w:type="dxa"/>
          </w:tcPr>
          <w:p w14:paraId="22BA60A7" w14:textId="37BECEFC" w:rsidR="00F611B4" w:rsidRDefault="00554068" w:rsidP="00260AD6">
            <w:pPr>
              <w:pStyle w:val="Subtitulomemoria"/>
              <w:jc w:val="center"/>
              <w:rPr>
                <w:noProof/>
              </w:rPr>
            </w:pPr>
            <w:r>
              <w:rPr>
                <w:noProof/>
              </w:rPr>
              <w:t>Matriculados</w:t>
            </w:r>
          </w:p>
        </w:tc>
      </w:tr>
      <w:tr w:rsidR="00F611B4" w14:paraId="13DC71B3" w14:textId="77777777" w:rsidTr="00260AD6">
        <w:tc>
          <w:tcPr>
            <w:tcW w:w="6091" w:type="dxa"/>
          </w:tcPr>
          <w:p w14:paraId="101C5DA8" w14:textId="2F170A81" w:rsidR="00F611B4" w:rsidRDefault="00B1794B" w:rsidP="00B6188A">
            <w:pPr>
              <w:pStyle w:val="Subtitulomemoria"/>
              <w:jc w:val="both"/>
              <w:rPr>
                <w:noProof/>
              </w:rPr>
            </w:pPr>
            <w:r>
              <w:rPr>
                <w:noProof/>
              </w:rPr>
              <w:t>Educación Primaria 1er Ciclo</w:t>
            </w:r>
          </w:p>
        </w:tc>
        <w:tc>
          <w:tcPr>
            <w:tcW w:w="1819" w:type="dxa"/>
          </w:tcPr>
          <w:p w14:paraId="2B41BC2A" w14:textId="05DD5E61" w:rsidR="00F611B4" w:rsidRDefault="000B4FBD" w:rsidP="000B4FBD">
            <w:pPr>
              <w:pStyle w:val="Subtitulomemoria"/>
              <w:jc w:val="center"/>
              <w:rPr>
                <w:noProof/>
              </w:rPr>
            </w:pPr>
            <w:r>
              <w:rPr>
                <w:noProof/>
              </w:rPr>
              <w:t>90</w:t>
            </w:r>
          </w:p>
        </w:tc>
      </w:tr>
      <w:tr w:rsidR="00F611B4" w14:paraId="6FD47AB5" w14:textId="77777777" w:rsidTr="00260AD6">
        <w:tc>
          <w:tcPr>
            <w:tcW w:w="6091" w:type="dxa"/>
          </w:tcPr>
          <w:p w14:paraId="0B029CB9" w14:textId="270C3ADD" w:rsidR="00F611B4" w:rsidRDefault="00B1794B" w:rsidP="00B6188A">
            <w:pPr>
              <w:pStyle w:val="Subtitulomemoria"/>
              <w:jc w:val="both"/>
              <w:rPr>
                <w:noProof/>
              </w:rPr>
            </w:pPr>
            <w:r>
              <w:rPr>
                <w:noProof/>
              </w:rPr>
              <w:t>Educación Primaria 2do Ciclo</w:t>
            </w:r>
          </w:p>
        </w:tc>
        <w:tc>
          <w:tcPr>
            <w:tcW w:w="1819" w:type="dxa"/>
          </w:tcPr>
          <w:p w14:paraId="7E431DA0" w14:textId="76ABDB8C" w:rsidR="00F611B4" w:rsidRDefault="000B4FBD" w:rsidP="000B4FBD">
            <w:pPr>
              <w:pStyle w:val="Subtitulomemoria"/>
              <w:jc w:val="center"/>
              <w:rPr>
                <w:noProof/>
              </w:rPr>
            </w:pPr>
            <w:r>
              <w:rPr>
                <w:noProof/>
              </w:rPr>
              <w:t>799</w:t>
            </w:r>
          </w:p>
        </w:tc>
      </w:tr>
      <w:tr w:rsidR="00F611B4" w14:paraId="3EE444CB" w14:textId="77777777" w:rsidTr="00260AD6">
        <w:tc>
          <w:tcPr>
            <w:tcW w:w="6091" w:type="dxa"/>
          </w:tcPr>
          <w:p w14:paraId="45746E0F" w14:textId="01FBD71A" w:rsidR="00F611B4" w:rsidRDefault="006F4633" w:rsidP="00B6188A">
            <w:pPr>
              <w:pStyle w:val="Subtitulomemoria"/>
              <w:jc w:val="both"/>
              <w:rPr>
                <w:noProof/>
              </w:rPr>
            </w:pPr>
            <w:r>
              <w:rPr>
                <w:noProof/>
              </w:rPr>
              <w:t>Educación Inicial</w:t>
            </w:r>
          </w:p>
        </w:tc>
        <w:tc>
          <w:tcPr>
            <w:tcW w:w="1819" w:type="dxa"/>
          </w:tcPr>
          <w:p w14:paraId="1EAF1C7A" w14:textId="37A6702C" w:rsidR="00F611B4" w:rsidRDefault="000B4FBD" w:rsidP="000B4FBD">
            <w:pPr>
              <w:pStyle w:val="Subtitulomemoria"/>
              <w:jc w:val="center"/>
              <w:rPr>
                <w:noProof/>
              </w:rPr>
            </w:pPr>
            <w:r>
              <w:rPr>
                <w:noProof/>
              </w:rPr>
              <w:t>275</w:t>
            </w:r>
          </w:p>
        </w:tc>
      </w:tr>
      <w:tr w:rsidR="00F611B4" w14:paraId="293AA10F" w14:textId="77777777" w:rsidTr="00260AD6">
        <w:tc>
          <w:tcPr>
            <w:tcW w:w="6091" w:type="dxa"/>
          </w:tcPr>
          <w:p w14:paraId="562FFCBB" w14:textId="524A4ECF" w:rsidR="00F611B4" w:rsidRDefault="006F4633" w:rsidP="00B6188A">
            <w:pPr>
              <w:pStyle w:val="Subtitulomemoria"/>
              <w:jc w:val="both"/>
              <w:rPr>
                <w:noProof/>
              </w:rPr>
            </w:pPr>
            <w:r>
              <w:rPr>
                <w:noProof/>
              </w:rPr>
              <w:t>Educación Física</w:t>
            </w:r>
          </w:p>
        </w:tc>
        <w:tc>
          <w:tcPr>
            <w:tcW w:w="1819" w:type="dxa"/>
          </w:tcPr>
          <w:p w14:paraId="09FF7BBC" w14:textId="5E8231AA" w:rsidR="00F611B4" w:rsidRDefault="000B4FBD" w:rsidP="000B4FBD">
            <w:pPr>
              <w:pStyle w:val="Subtitulomemoria"/>
              <w:jc w:val="center"/>
              <w:rPr>
                <w:noProof/>
              </w:rPr>
            </w:pPr>
            <w:r>
              <w:rPr>
                <w:noProof/>
              </w:rPr>
              <w:t>879</w:t>
            </w:r>
          </w:p>
        </w:tc>
      </w:tr>
      <w:tr w:rsidR="00F611B4" w:rsidRPr="0089339C" w14:paraId="7DCB26F0" w14:textId="77777777" w:rsidTr="00260AD6">
        <w:tc>
          <w:tcPr>
            <w:tcW w:w="6091" w:type="dxa"/>
          </w:tcPr>
          <w:p w14:paraId="4941740C" w14:textId="018DC9CE" w:rsidR="00F611B4" w:rsidRDefault="006F4633" w:rsidP="00B6188A">
            <w:pPr>
              <w:pStyle w:val="Subtitulomemoria"/>
              <w:jc w:val="both"/>
              <w:rPr>
                <w:noProof/>
              </w:rPr>
            </w:pPr>
            <w:r>
              <w:rPr>
                <w:noProof/>
              </w:rPr>
              <w:t xml:space="preserve">Matemática </w:t>
            </w:r>
            <w:r w:rsidR="0089339C">
              <w:rPr>
                <w:noProof/>
              </w:rPr>
              <w:t>Orientada a la educación secundaria</w:t>
            </w:r>
          </w:p>
        </w:tc>
        <w:tc>
          <w:tcPr>
            <w:tcW w:w="1819" w:type="dxa"/>
          </w:tcPr>
          <w:p w14:paraId="6F0DC1A7" w14:textId="3216BA7D" w:rsidR="00F611B4" w:rsidRDefault="000B4FBD" w:rsidP="000B4FBD">
            <w:pPr>
              <w:pStyle w:val="Subtitulomemoria"/>
              <w:jc w:val="center"/>
              <w:rPr>
                <w:noProof/>
              </w:rPr>
            </w:pPr>
            <w:r>
              <w:rPr>
                <w:noProof/>
              </w:rPr>
              <w:t>646</w:t>
            </w:r>
          </w:p>
        </w:tc>
      </w:tr>
      <w:tr w:rsidR="00F611B4" w:rsidRPr="0089339C" w14:paraId="0B33DF38" w14:textId="77777777" w:rsidTr="00260AD6">
        <w:tc>
          <w:tcPr>
            <w:tcW w:w="6091" w:type="dxa"/>
          </w:tcPr>
          <w:p w14:paraId="75A1CE61" w14:textId="2AA4AC6E" w:rsidR="00F611B4" w:rsidRDefault="0089339C" w:rsidP="00B6188A">
            <w:pPr>
              <w:pStyle w:val="Subtitulomemoria"/>
              <w:jc w:val="both"/>
              <w:rPr>
                <w:noProof/>
              </w:rPr>
            </w:pPr>
            <w:r>
              <w:rPr>
                <w:noProof/>
              </w:rPr>
              <w:t>Biología Orientada a la E</w:t>
            </w:r>
            <w:r w:rsidR="00083135">
              <w:rPr>
                <w:noProof/>
              </w:rPr>
              <w:t xml:space="preserve">ducación </w:t>
            </w:r>
            <w:r w:rsidR="00431545">
              <w:rPr>
                <w:noProof/>
              </w:rPr>
              <w:t>secundaria</w:t>
            </w:r>
          </w:p>
        </w:tc>
        <w:tc>
          <w:tcPr>
            <w:tcW w:w="1819" w:type="dxa"/>
          </w:tcPr>
          <w:p w14:paraId="5B774F8E" w14:textId="56BC8369" w:rsidR="00F611B4" w:rsidRDefault="000B4FBD" w:rsidP="000B4FBD">
            <w:pPr>
              <w:pStyle w:val="Subtitulomemoria"/>
              <w:jc w:val="center"/>
              <w:rPr>
                <w:noProof/>
              </w:rPr>
            </w:pPr>
            <w:r>
              <w:rPr>
                <w:noProof/>
              </w:rPr>
              <w:t>439</w:t>
            </w:r>
          </w:p>
        </w:tc>
      </w:tr>
      <w:tr w:rsidR="00F611B4" w:rsidRPr="0089339C" w14:paraId="18E9A6EE" w14:textId="77777777" w:rsidTr="00260AD6">
        <w:tc>
          <w:tcPr>
            <w:tcW w:w="6091" w:type="dxa"/>
          </w:tcPr>
          <w:p w14:paraId="600718A5" w14:textId="4BE1C5C9" w:rsidR="00F611B4" w:rsidRDefault="00431545" w:rsidP="00B6188A">
            <w:pPr>
              <w:pStyle w:val="Subtitulomemoria"/>
              <w:jc w:val="both"/>
              <w:rPr>
                <w:noProof/>
              </w:rPr>
            </w:pPr>
            <w:r>
              <w:rPr>
                <w:noProof/>
              </w:rPr>
              <w:t>Lengua Española y Literatura</w:t>
            </w:r>
          </w:p>
        </w:tc>
        <w:tc>
          <w:tcPr>
            <w:tcW w:w="1819" w:type="dxa"/>
          </w:tcPr>
          <w:p w14:paraId="0B495FB7" w14:textId="1CF6A02F" w:rsidR="00F611B4" w:rsidRDefault="000B4FBD" w:rsidP="000B4FBD">
            <w:pPr>
              <w:pStyle w:val="Subtitulomemoria"/>
              <w:jc w:val="center"/>
              <w:rPr>
                <w:noProof/>
              </w:rPr>
            </w:pPr>
            <w:r>
              <w:rPr>
                <w:noProof/>
              </w:rPr>
              <w:t>351</w:t>
            </w:r>
          </w:p>
        </w:tc>
      </w:tr>
      <w:tr w:rsidR="00431545" w:rsidRPr="00431545" w14:paraId="2748CF99" w14:textId="77777777" w:rsidTr="00260AD6">
        <w:tc>
          <w:tcPr>
            <w:tcW w:w="6091" w:type="dxa"/>
          </w:tcPr>
          <w:p w14:paraId="7BC0B85C" w14:textId="6EAEB7E0" w:rsidR="00431545" w:rsidRDefault="00431545" w:rsidP="00B6188A">
            <w:pPr>
              <w:pStyle w:val="Subtitulomemoria"/>
              <w:jc w:val="both"/>
              <w:rPr>
                <w:noProof/>
              </w:rPr>
            </w:pPr>
            <w:r>
              <w:rPr>
                <w:noProof/>
              </w:rPr>
              <w:t>Ciencias Sociales orientada educación secundaria</w:t>
            </w:r>
          </w:p>
        </w:tc>
        <w:tc>
          <w:tcPr>
            <w:tcW w:w="1819" w:type="dxa"/>
          </w:tcPr>
          <w:p w14:paraId="2B6D9DBB" w14:textId="725340BC" w:rsidR="00431545" w:rsidRDefault="000B4FBD" w:rsidP="000B4FBD">
            <w:pPr>
              <w:pStyle w:val="Subtitulomemoria"/>
              <w:jc w:val="center"/>
              <w:rPr>
                <w:noProof/>
              </w:rPr>
            </w:pPr>
            <w:r>
              <w:rPr>
                <w:noProof/>
              </w:rPr>
              <w:t>185</w:t>
            </w:r>
          </w:p>
        </w:tc>
      </w:tr>
      <w:tr w:rsidR="00431545" w:rsidRPr="00431545" w14:paraId="3D290BBF" w14:textId="77777777" w:rsidTr="00260AD6">
        <w:tc>
          <w:tcPr>
            <w:tcW w:w="6091" w:type="dxa"/>
          </w:tcPr>
          <w:p w14:paraId="5F7D3356" w14:textId="1A6C431C" w:rsidR="00431545" w:rsidRPr="000B4FBD" w:rsidRDefault="00431545" w:rsidP="00431545">
            <w:pPr>
              <w:pStyle w:val="Subtitulomemoria"/>
              <w:jc w:val="right"/>
              <w:rPr>
                <w:b/>
                <w:bCs/>
                <w:noProof/>
              </w:rPr>
            </w:pPr>
            <w:r w:rsidRPr="000B4FBD">
              <w:rPr>
                <w:b/>
                <w:bCs/>
                <w:noProof/>
              </w:rPr>
              <w:t>TOTAL</w:t>
            </w:r>
          </w:p>
        </w:tc>
        <w:tc>
          <w:tcPr>
            <w:tcW w:w="1819" w:type="dxa"/>
          </w:tcPr>
          <w:p w14:paraId="6127565D" w14:textId="79178A3A" w:rsidR="00431545" w:rsidRPr="000B4FBD" w:rsidRDefault="000B4FBD" w:rsidP="000B4FBD">
            <w:pPr>
              <w:pStyle w:val="Subtitulomemoria"/>
              <w:jc w:val="center"/>
              <w:rPr>
                <w:b/>
                <w:bCs/>
                <w:noProof/>
              </w:rPr>
            </w:pPr>
            <w:r w:rsidRPr="000B4FBD">
              <w:rPr>
                <w:b/>
                <w:bCs/>
                <w:noProof/>
              </w:rPr>
              <w:t>3,664</w:t>
            </w:r>
          </w:p>
        </w:tc>
      </w:tr>
    </w:tbl>
    <w:p w14:paraId="77E8C8CF" w14:textId="77777777" w:rsidR="00501F86" w:rsidRPr="00497F17" w:rsidRDefault="00012014" w:rsidP="00497F17">
      <w:pPr>
        <w:pStyle w:val="Subtitulomemoria"/>
        <w:jc w:val="right"/>
        <w:rPr>
          <w:b/>
          <w:bCs/>
          <w:noProof/>
        </w:rPr>
      </w:pPr>
      <w:r w:rsidRPr="00497F17">
        <w:rPr>
          <w:b/>
          <w:bCs/>
          <w:noProof/>
        </w:rPr>
        <w:lastRenderedPageBreak/>
        <w:t>Programas de Postgrado</w:t>
      </w:r>
    </w:p>
    <w:p w14:paraId="39C9D6D2" w14:textId="77777777" w:rsidR="00501F86" w:rsidRDefault="00501F86" w:rsidP="00B6188A">
      <w:pPr>
        <w:pStyle w:val="Subtitulomemoria"/>
        <w:jc w:val="both"/>
        <w:rPr>
          <w:noProof/>
        </w:rPr>
      </w:pPr>
    </w:p>
    <w:p w14:paraId="1B55AD96" w14:textId="1ACBABDF" w:rsidR="00501F86" w:rsidRDefault="00B515CD" w:rsidP="00EB7594">
      <w:pPr>
        <w:pStyle w:val="Estilo1"/>
        <w:jc w:val="both"/>
        <w:rPr>
          <w:noProof/>
        </w:rPr>
      </w:pPr>
      <w:r w:rsidRPr="00B515CD">
        <w:rPr>
          <w:noProof/>
        </w:rPr>
        <w:t xml:space="preserve">En la actualidad el ISFODOSU cuenta con </w:t>
      </w:r>
      <w:r w:rsidRPr="00B515CD">
        <w:rPr>
          <w:b/>
          <w:bCs/>
          <w:noProof/>
        </w:rPr>
        <w:t>212 estudiantes de maestría y 122 estudiantes de especialidades</w:t>
      </w:r>
      <w:r w:rsidRPr="00B515CD">
        <w:rPr>
          <w:noProof/>
        </w:rPr>
        <w:t>, distribuidos en 8 planes de estudio, ofertados en modalidad virtual y semipresencial.</w:t>
      </w:r>
    </w:p>
    <w:p w14:paraId="794C0DC6" w14:textId="128D594A" w:rsidR="00501F86" w:rsidRDefault="00501F86" w:rsidP="00EB7594">
      <w:pPr>
        <w:pStyle w:val="Estilo1"/>
        <w:jc w:val="both"/>
        <w:rPr>
          <w:noProof/>
        </w:rPr>
      </w:pPr>
    </w:p>
    <w:tbl>
      <w:tblPr>
        <w:tblStyle w:val="Tablaconcuadrcula"/>
        <w:tblW w:w="0" w:type="auto"/>
        <w:tblLook w:val="04A0" w:firstRow="1" w:lastRow="0" w:firstColumn="1" w:lastColumn="0" w:noHBand="0" w:noVBand="1"/>
      </w:tblPr>
      <w:tblGrid>
        <w:gridCol w:w="6184"/>
        <w:gridCol w:w="1726"/>
      </w:tblGrid>
      <w:tr w:rsidR="00B515CD" w14:paraId="28D42ABA" w14:textId="77777777" w:rsidTr="00FF3995">
        <w:tc>
          <w:tcPr>
            <w:tcW w:w="6184" w:type="dxa"/>
          </w:tcPr>
          <w:p w14:paraId="3AA4F7FE" w14:textId="2B6084CE" w:rsidR="00B515CD" w:rsidRDefault="008E4B0D" w:rsidP="00EB7594">
            <w:pPr>
              <w:pStyle w:val="Estilo1"/>
              <w:jc w:val="both"/>
              <w:rPr>
                <w:noProof/>
              </w:rPr>
            </w:pPr>
            <w:r>
              <w:rPr>
                <w:noProof/>
              </w:rPr>
              <w:t>Maestría y/o Especialidad</w:t>
            </w:r>
          </w:p>
        </w:tc>
        <w:tc>
          <w:tcPr>
            <w:tcW w:w="1726" w:type="dxa"/>
          </w:tcPr>
          <w:p w14:paraId="65CA9C1E" w14:textId="77777777" w:rsidR="00B515CD" w:rsidRDefault="00B515CD" w:rsidP="00EB7594">
            <w:pPr>
              <w:pStyle w:val="Estilo1"/>
              <w:jc w:val="both"/>
              <w:rPr>
                <w:noProof/>
              </w:rPr>
            </w:pPr>
            <w:r>
              <w:rPr>
                <w:noProof/>
              </w:rPr>
              <w:t>Matriculados</w:t>
            </w:r>
          </w:p>
        </w:tc>
      </w:tr>
      <w:tr w:rsidR="00B515CD" w14:paraId="11EED219" w14:textId="77777777" w:rsidTr="00FF3995">
        <w:tc>
          <w:tcPr>
            <w:tcW w:w="6184" w:type="dxa"/>
          </w:tcPr>
          <w:p w14:paraId="6E77F6C3" w14:textId="1EF51276" w:rsidR="00B515CD" w:rsidRDefault="00F171D3" w:rsidP="00EB7594">
            <w:pPr>
              <w:pStyle w:val="Estilo1"/>
              <w:jc w:val="both"/>
              <w:rPr>
                <w:noProof/>
              </w:rPr>
            </w:pPr>
            <w:r>
              <w:rPr>
                <w:noProof/>
              </w:rPr>
              <w:t>Maestría en ELearning</w:t>
            </w:r>
          </w:p>
        </w:tc>
        <w:tc>
          <w:tcPr>
            <w:tcW w:w="1726" w:type="dxa"/>
          </w:tcPr>
          <w:p w14:paraId="0B4284D7" w14:textId="5A8C4FC7" w:rsidR="00B515CD" w:rsidRDefault="00F171D3" w:rsidP="004F65C1">
            <w:pPr>
              <w:pStyle w:val="Estilo1"/>
              <w:jc w:val="center"/>
              <w:rPr>
                <w:noProof/>
              </w:rPr>
            </w:pPr>
            <w:r>
              <w:rPr>
                <w:noProof/>
              </w:rPr>
              <w:t>30</w:t>
            </w:r>
          </w:p>
        </w:tc>
      </w:tr>
      <w:tr w:rsidR="00B515CD" w14:paraId="40AA9D03" w14:textId="77777777" w:rsidTr="00FF3995">
        <w:tc>
          <w:tcPr>
            <w:tcW w:w="6184" w:type="dxa"/>
          </w:tcPr>
          <w:p w14:paraId="11FEC015" w14:textId="55968492" w:rsidR="00B515CD" w:rsidRDefault="00F171D3" w:rsidP="00EB7594">
            <w:pPr>
              <w:pStyle w:val="Estilo1"/>
              <w:jc w:val="both"/>
              <w:rPr>
                <w:noProof/>
              </w:rPr>
            </w:pPr>
            <w:r>
              <w:rPr>
                <w:noProof/>
              </w:rPr>
              <w:t>Maestría en Educación Inicial</w:t>
            </w:r>
          </w:p>
        </w:tc>
        <w:tc>
          <w:tcPr>
            <w:tcW w:w="1726" w:type="dxa"/>
          </w:tcPr>
          <w:p w14:paraId="751BA58A" w14:textId="6EA8AC3F" w:rsidR="00B515CD" w:rsidRDefault="00F171D3" w:rsidP="004F65C1">
            <w:pPr>
              <w:pStyle w:val="Estilo1"/>
              <w:jc w:val="center"/>
              <w:rPr>
                <w:noProof/>
              </w:rPr>
            </w:pPr>
            <w:r>
              <w:rPr>
                <w:noProof/>
              </w:rPr>
              <w:t>25</w:t>
            </w:r>
          </w:p>
        </w:tc>
      </w:tr>
      <w:tr w:rsidR="00B515CD" w:rsidRPr="00F171D3" w14:paraId="5BA1D224" w14:textId="77777777" w:rsidTr="00FF3995">
        <w:tc>
          <w:tcPr>
            <w:tcW w:w="6184" w:type="dxa"/>
          </w:tcPr>
          <w:p w14:paraId="6C565BEC" w14:textId="7398FA39" w:rsidR="00B515CD" w:rsidRDefault="00F171D3" w:rsidP="00EB7594">
            <w:pPr>
              <w:pStyle w:val="Estilo1"/>
              <w:jc w:val="both"/>
              <w:rPr>
                <w:noProof/>
              </w:rPr>
            </w:pPr>
            <w:r>
              <w:rPr>
                <w:noProof/>
              </w:rPr>
              <w:t>Maestría en Educación Física Integral</w:t>
            </w:r>
          </w:p>
        </w:tc>
        <w:tc>
          <w:tcPr>
            <w:tcW w:w="1726" w:type="dxa"/>
          </w:tcPr>
          <w:p w14:paraId="481152C9" w14:textId="00A2888F" w:rsidR="00B515CD" w:rsidRDefault="00F171D3" w:rsidP="004F65C1">
            <w:pPr>
              <w:pStyle w:val="Estilo1"/>
              <w:jc w:val="center"/>
              <w:rPr>
                <w:noProof/>
              </w:rPr>
            </w:pPr>
            <w:r>
              <w:rPr>
                <w:noProof/>
              </w:rPr>
              <w:t>32</w:t>
            </w:r>
          </w:p>
        </w:tc>
      </w:tr>
      <w:tr w:rsidR="00B515CD" w:rsidRPr="00F171D3" w14:paraId="0CB5D344" w14:textId="77777777" w:rsidTr="00FF3995">
        <w:tc>
          <w:tcPr>
            <w:tcW w:w="6184" w:type="dxa"/>
          </w:tcPr>
          <w:p w14:paraId="6A07A936" w14:textId="4C510EFC" w:rsidR="00B515CD" w:rsidRDefault="00F171D3" w:rsidP="00EB7594">
            <w:pPr>
              <w:pStyle w:val="Estilo1"/>
              <w:jc w:val="both"/>
              <w:rPr>
                <w:noProof/>
              </w:rPr>
            </w:pPr>
            <w:r>
              <w:rPr>
                <w:noProof/>
              </w:rPr>
              <w:t>Maestría en Lengua Española y Literatura</w:t>
            </w:r>
          </w:p>
        </w:tc>
        <w:tc>
          <w:tcPr>
            <w:tcW w:w="1726" w:type="dxa"/>
          </w:tcPr>
          <w:p w14:paraId="42F3594E" w14:textId="7EF1FACF" w:rsidR="00B515CD" w:rsidRDefault="00F171D3" w:rsidP="004F65C1">
            <w:pPr>
              <w:pStyle w:val="Estilo1"/>
              <w:jc w:val="center"/>
              <w:rPr>
                <w:noProof/>
              </w:rPr>
            </w:pPr>
            <w:r>
              <w:rPr>
                <w:noProof/>
              </w:rPr>
              <w:t>66</w:t>
            </w:r>
          </w:p>
        </w:tc>
      </w:tr>
      <w:tr w:rsidR="00B515CD" w:rsidRPr="0089339C" w14:paraId="2DC6EF3E" w14:textId="77777777" w:rsidTr="00FF3995">
        <w:tc>
          <w:tcPr>
            <w:tcW w:w="6184" w:type="dxa"/>
          </w:tcPr>
          <w:p w14:paraId="36768795" w14:textId="48807723" w:rsidR="00B515CD" w:rsidRDefault="00F171D3" w:rsidP="00EB7594">
            <w:pPr>
              <w:pStyle w:val="Estilo1"/>
              <w:jc w:val="both"/>
              <w:rPr>
                <w:noProof/>
              </w:rPr>
            </w:pPr>
            <w:r>
              <w:rPr>
                <w:noProof/>
              </w:rPr>
              <w:t>Maestría en Matemática Superior</w:t>
            </w:r>
          </w:p>
        </w:tc>
        <w:tc>
          <w:tcPr>
            <w:tcW w:w="1726" w:type="dxa"/>
          </w:tcPr>
          <w:p w14:paraId="7C3C3B96" w14:textId="5930EA21" w:rsidR="00B515CD" w:rsidRDefault="00F171D3" w:rsidP="004F65C1">
            <w:pPr>
              <w:pStyle w:val="Estilo1"/>
              <w:jc w:val="center"/>
              <w:rPr>
                <w:noProof/>
              </w:rPr>
            </w:pPr>
            <w:r>
              <w:rPr>
                <w:noProof/>
              </w:rPr>
              <w:t>33</w:t>
            </w:r>
          </w:p>
        </w:tc>
      </w:tr>
      <w:tr w:rsidR="00B515CD" w:rsidRPr="0089339C" w14:paraId="79AE74F8" w14:textId="77777777" w:rsidTr="00FF3995">
        <w:tc>
          <w:tcPr>
            <w:tcW w:w="6184" w:type="dxa"/>
          </w:tcPr>
          <w:p w14:paraId="43D4D9D7" w14:textId="60766B8D" w:rsidR="00B515CD" w:rsidRDefault="00F171D3" w:rsidP="00EB7594">
            <w:pPr>
              <w:pStyle w:val="Estilo1"/>
              <w:jc w:val="both"/>
              <w:rPr>
                <w:noProof/>
              </w:rPr>
            </w:pPr>
            <w:r>
              <w:rPr>
                <w:noProof/>
              </w:rPr>
              <w:t>Maestría en Biología</w:t>
            </w:r>
          </w:p>
        </w:tc>
        <w:tc>
          <w:tcPr>
            <w:tcW w:w="1726" w:type="dxa"/>
          </w:tcPr>
          <w:p w14:paraId="57B5EF69" w14:textId="535E7C9A" w:rsidR="00B515CD" w:rsidRDefault="00F171D3" w:rsidP="004F65C1">
            <w:pPr>
              <w:pStyle w:val="Estilo1"/>
              <w:jc w:val="center"/>
              <w:rPr>
                <w:noProof/>
              </w:rPr>
            </w:pPr>
            <w:r>
              <w:rPr>
                <w:noProof/>
              </w:rPr>
              <w:t>26</w:t>
            </w:r>
          </w:p>
        </w:tc>
      </w:tr>
      <w:tr w:rsidR="00B515CD" w:rsidRPr="0089339C" w14:paraId="600608B4" w14:textId="77777777" w:rsidTr="00FF3995">
        <w:tc>
          <w:tcPr>
            <w:tcW w:w="6184" w:type="dxa"/>
          </w:tcPr>
          <w:p w14:paraId="34CA4887" w14:textId="029044B1" w:rsidR="00B515CD" w:rsidRDefault="00F171D3" w:rsidP="00EB7594">
            <w:pPr>
              <w:pStyle w:val="Estilo1"/>
              <w:jc w:val="both"/>
              <w:rPr>
                <w:noProof/>
              </w:rPr>
            </w:pPr>
            <w:r>
              <w:rPr>
                <w:noProof/>
              </w:rPr>
              <w:t>Especialidad en Educación Inicial</w:t>
            </w:r>
          </w:p>
        </w:tc>
        <w:tc>
          <w:tcPr>
            <w:tcW w:w="1726" w:type="dxa"/>
          </w:tcPr>
          <w:p w14:paraId="4F4D3563" w14:textId="0A54A0D6" w:rsidR="00B515CD" w:rsidRDefault="00F171D3" w:rsidP="004F65C1">
            <w:pPr>
              <w:pStyle w:val="Estilo1"/>
              <w:jc w:val="center"/>
              <w:rPr>
                <w:noProof/>
              </w:rPr>
            </w:pPr>
            <w:r>
              <w:rPr>
                <w:noProof/>
              </w:rPr>
              <w:t>32</w:t>
            </w:r>
          </w:p>
        </w:tc>
      </w:tr>
      <w:tr w:rsidR="00B515CD" w:rsidRPr="00431545" w14:paraId="184DD04F" w14:textId="77777777" w:rsidTr="00FF3995">
        <w:tc>
          <w:tcPr>
            <w:tcW w:w="6184" w:type="dxa"/>
          </w:tcPr>
          <w:p w14:paraId="6288D740" w14:textId="559A0A8B" w:rsidR="00B515CD" w:rsidRDefault="00F171D3" w:rsidP="00EB7594">
            <w:pPr>
              <w:pStyle w:val="Estilo1"/>
              <w:jc w:val="both"/>
              <w:rPr>
                <w:noProof/>
              </w:rPr>
            </w:pPr>
            <w:r>
              <w:rPr>
                <w:noProof/>
              </w:rPr>
              <w:t>Especialidad en Educación Ambiental</w:t>
            </w:r>
          </w:p>
        </w:tc>
        <w:tc>
          <w:tcPr>
            <w:tcW w:w="1726" w:type="dxa"/>
          </w:tcPr>
          <w:p w14:paraId="36B6A7BD" w14:textId="18504E30" w:rsidR="00B515CD" w:rsidRDefault="00F171D3" w:rsidP="004F65C1">
            <w:pPr>
              <w:pStyle w:val="Estilo1"/>
              <w:jc w:val="center"/>
              <w:rPr>
                <w:noProof/>
              </w:rPr>
            </w:pPr>
            <w:r>
              <w:rPr>
                <w:noProof/>
              </w:rPr>
              <w:t>90</w:t>
            </w:r>
          </w:p>
        </w:tc>
      </w:tr>
      <w:tr w:rsidR="00B515CD" w:rsidRPr="00431545" w14:paraId="01F05DB7" w14:textId="77777777" w:rsidTr="00FF3995">
        <w:tc>
          <w:tcPr>
            <w:tcW w:w="6184" w:type="dxa"/>
          </w:tcPr>
          <w:p w14:paraId="7C3D2795" w14:textId="77777777" w:rsidR="00B515CD" w:rsidRPr="000B4FBD" w:rsidRDefault="00B515CD" w:rsidP="00EB7594">
            <w:pPr>
              <w:pStyle w:val="Estilo1"/>
              <w:jc w:val="both"/>
              <w:rPr>
                <w:b/>
                <w:bCs/>
                <w:noProof/>
              </w:rPr>
            </w:pPr>
            <w:r w:rsidRPr="000B4FBD">
              <w:rPr>
                <w:b/>
                <w:bCs/>
                <w:noProof/>
              </w:rPr>
              <w:t>TOTAL</w:t>
            </w:r>
          </w:p>
        </w:tc>
        <w:tc>
          <w:tcPr>
            <w:tcW w:w="1726" w:type="dxa"/>
          </w:tcPr>
          <w:p w14:paraId="51248ADF" w14:textId="66238E17" w:rsidR="00B515CD" w:rsidRPr="000B4FBD" w:rsidRDefault="00B515CD" w:rsidP="004F65C1">
            <w:pPr>
              <w:pStyle w:val="Estilo1"/>
              <w:jc w:val="center"/>
              <w:rPr>
                <w:b/>
                <w:bCs/>
                <w:noProof/>
              </w:rPr>
            </w:pPr>
            <w:r w:rsidRPr="000B4FBD">
              <w:rPr>
                <w:b/>
                <w:bCs/>
                <w:noProof/>
              </w:rPr>
              <w:t>3</w:t>
            </w:r>
            <w:r w:rsidR="00497F17">
              <w:rPr>
                <w:b/>
                <w:bCs/>
                <w:noProof/>
              </w:rPr>
              <w:t>34</w:t>
            </w:r>
          </w:p>
        </w:tc>
      </w:tr>
    </w:tbl>
    <w:p w14:paraId="53A7261A" w14:textId="7F972181" w:rsidR="00B515CD" w:rsidRDefault="00B515CD" w:rsidP="00B6188A">
      <w:pPr>
        <w:pStyle w:val="Subtitulomemoria"/>
        <w:jc w:val="both"/>
        <w:rPr>
          <w:noProof/>
        </w:rPr>
      </w:pPr>
    </w:p>
    <w:p w14:paraId="63ED562F" w14:textId="77777777" w:rsidR="009F69FB" w:rsidRDefault="009F69FB" w:rsidP="00B6188A">
      <w:pPr>
        <w:pStyle w:val="Subtitulomemoria"/>
        <w:jc w:val="both"/>
        <w:rPr>
          <w:noProof/>
        </w:rPr>
      </w:pPr>
    </w:p>
    <w:p w14:paraId="6B65DE12" w14:textId="77777777" w:rsidR="00EC4A9B" w:rsidRPr="005A23DF" w:rsidRDefault="00501F86" w:rsidP="005A23DF">
      <w:pPr>
        <w:pStyle w:val="Subtitulomemoria"/>
        <w:jc w:val="right"/>
        <w:rPr>
          <w:b/>
          <w:bCs/>
          <w:noProof/>
        </w:rPr>
      </w:pPr>
      <w:r w:rsidRPr="005A23DF">
        <w:rPr>
          <w:b/>
          <w:bCs/>
          <w:noProof/>
        </w:rPr>
        <w:t>Investigación Académica</w:t>
      </w:r>
    </w:p>
    <w:p w14:paraId="5318569F" w14:textId="43C689AB" w:rsidR="00EC4A9B" w:rsidRDefault="00EC4A9B" w:rsidP="00B6188A">
      <w:pPr>
        <w:pStyle w:val="Subtitulomemoria"/>
        <w:jc w:val="both"/>
        <w:rPr>
          <w:noProof/>
        </w:rPr>
      </w:pPr>
    </w:p>
    <w:p w14:paraId="329C3140" w14:textId="23CA94A5" w:rsidR="002561B2" w:rsidRDefault="002561B2" w:rsidP="00EB7594">
      <w:pPr>
        <w:pStyle w:val="Estilo1"/>
        <w:jc w:val="both"/>
        <w:rPr>
          <w:noProof/>
        </w:rPr>
      </w:pPr>
      <w:r>
        <w:rPr>
          <w:noProof/>
        </w:rPr>
        <w:t>El</w:t>
      </w:r>
      <w:r w:rsidRPr="002561B2">
        <w:rPr>
          <w:noProof/>
        </w:rPr>
        <w:t xml:space="preserve"> ISFODOSU tiene como objetivo </w:t>
      </w:r>
      <w:r w:rsidR="00CA0BB0">
        <w:rPr>
          <w:noProof/>
        </w:rPr>
        <w:t>r</w:t>
      </w:r>
      <w:r w:rsidRPr="002561B2">
        <w:rPr>
          <w:noProof/>
        </w:rPr>
        <w:t>ealizar diagnósticos, investigaciones y estudios de necesidades, cuyos resultados contribuyan a orientar adecuadamente la formación docente, además desarrollar las capacidades de investigación de nuestros docentes a través del apoyo y el acompañamiento en los distintos procesos de elaboración y publicación de las investigaciones</w:t>
      </w:r>
      <w:r>
        <w:rPr>
          <w:noProof/>
        </w:rPr>
        <w:t>.</w:t>
      </w:r>
    </w:p>
    <w:p w14:paraId="3C7973F5" w14:textId="1A62456A" w:rsidR="002561B2" w:rsidRDefault="002561B2" w:rsidP="00EB7594">
      <w:pPr>
        <w:pStyle w:val="Estilo1"/>
        <w:jc w:val="both"/>
        <w:rPr>
          <w:noProof/>
        </w:rPr>
      </w:pPr>
    </w:p>
    <w:p w14:paraId="1694C448" w14:textId="40FF2B53" w:rsidR="00F6747B" w:rsidRDefault="00394366" w:rsidP="00EB7594">
      <w:pPr>
        <w:pStyle w:val="Estilo1"/>
        <w:jc w:val="both"/>
        <w:rPr>
          <w:noProof/>
        </w:rPr>
      </w:pPr>
      <w:r>
        <w:rPr>
          <w:noProof/>
        </w:rPr>
        <w:t>Los principales logros</w:t>
      </w:r>
      <w:r w:rsidR="00F6747B">
        <w:rPr>
          <w:noProof/>
        </w:rPr>
        <w:t xml:space="preserve"> </w:t>
      </w:r>
      <w:r w:rsidR="00B00BEF">
        <w:rPr>
          <w:noProof/>
        </w:rPr>
        <w:t xml:space="preserve">este año </w:t>
      </w:r>
      <w:r w:rsidR="00F6747B">
        <w:rPr>
          <w:noProof/>
        </w:rPr>
        <w:t>en investigación son los siguientes</w:t>
      </w:r>
      <w:r w:rsidR="00CA0BB0">
        <w:rPr>
          <w:noProof/>
        </w:rPr>
        <w:t>:</w:t>
      </w:r>
    </w:p>
    <w:p w14:paraId="7EBD05F4" w14:textId="77777777" w:rsidR="00CA0BB0" w:rsidRDefault="00CA0BB0" w:rsidP="00EB7594">
      <w:pPr>
        <w:pStyle w:val="Estilo1"/>
        <w:jc w:val="both"/>
        <w:rPr>
          <w:noProof/>
        </w:rPr>
      </w:pPr>
    </w:p>
    <w:p w14:paraId="470DAAF4" w14:textId="34453AE0" w:rsidR="002561B2" w:rsidRDefault="0055354C" w:rsidP="00EB7594">
      <w:pPr>
        <w:pStyle w:val="Estilo1"/>
        <w:numPr>
          <w:ilvl w:val="0"/>
          <w:numId w:val="14"/>
        </w:numPr>
        <w:jc w:val="both"/>
        <w:rPr>
          <w:noProof/>
        </w:rPr>
      </w:pPr>
      <w:r w:rsidRPr="00DE3F35">
        <w:rPr>
          <w:b/>
          <w:bCs/>
          <w:noProof/>
        </w:rPr>
        <w:t>17</w:t>
      </w:r>
      <w:r>
        <w:rPr>
          <w:noProof/>
        </w:rPr>
        <w:t xml:space="preserve"> proyec</w:t>
      </w:r>
      <w:r w:rsidR="00C21585">
        <w:rPr>
          <w:noProof/>
        </w:rPr>
        <w:t>t</w:t>
      </w:r>
      <w:r>
        <w:rPr>
          <w:noProof/>
        </w:rPr>
        <w:t>os de investigación</w:t>
      </w:r>
      <w:r w:rsidR="00C21585">
        <w:rPr>
          <w:noProof/>
        </w:rPr>
        <w:t xml:space="preserve"> aprobados</w:t>
      </w:r>
    </w:p>
    <w:p w14:paraId="5EF06CBA" w14:textId="284A233E" w:rsidR="00C21585" w:rsidRDefault="00C21585" w:rsidP="00EB7594">
      <w:pPr>
        <w:pStyle w:val="Estilo1"/>
        <w:numPr>
          <w:ilvl w:val="0"/>
          <w:numId w:val="14"/>
        </w:numPr>
        <w:jc w:val="both"/>
        <w:rPr>
          <w:noProof/>
        </w:rPr>
      </w:pPr>
      <w:r w:rsidRPr="00DE3F35">
        <w:rPr>
          <w:b/>
          <w:bCs/>
          <w:noProof/>
        </w:rPr>
        <w:t>27</w:t>
      </w:r>
      <w:r>
        <w:rPr>
          <w:noProof/>
        </w:rPr>
        <w:t xml:space="preserve"> Grupos de investigación creados</w:t>
      </w:r>
    </w:p>
    <w:p w14:paraId="3F36D1B2" w14:textId="60EC2C8D" w:rsidR="00C21585" w:rsidRDefault="00E2511D" w:rsidP="00EB7594">
      <w:pPr>
        <w:pStyle w:val="Estilo1"/>
        <w:numPr>
          <w:ilvl w:val="0"/>
          <w:numId w:val="14"/>
        </w:numPr>
        <w:jc w:val="both"/>
        <w:rPr>
          <w:noProof/>
        </w:rPr>
      </w:pPr>
      <w:r w:rsidRPr="00DE3F35">
        <w:rPr>
          <w:b/>
          <w:bCs/>
          <w:noProof/>
        </w:rPr>
        <w:t>28</w:t>
      </w:r>
      <w:r>
        <w:rPr>
          <w:noProof/>
        </w:rPr>
        <w:t xml:space="preserve"> docentes </w:t>
      </w:r>
      <w:r w:rsidR="00EC52F9">
        <w:rPr>
          <w:noProof/>
        </w:rPr>
        <w:t xml:space="preserve">beneficiados en </w:t>
      </w:r>
      <w:r w:rsidR="00364E44">
        <w:rPr>
          <w:noProof/>
        </w:rPr>
        <w:t>programas de incentivo a la investigación.</w:t>
      </w:r>
    </w:p>
    <w:p w14:paraId="5F75F676" w14:textId="4D277ECC" w:rsidR="0053764E" w:rsidRDefault="0053764E" w:rsidP="00EB7594">
      <w:pPr>
        <w:pStyle w:val="Estilo1"/>
        <w:numPr>
          <w:ilvl w:val="0"/>
          <w:numId w:val="14"/>
        </w:numPr>
        <w:jc w:val="both"/>
        <w:rPr>
          <w:noProof/>
        </w:rPr>
      </w:pPr>
      <w:r w:rsidRPr="00DE3F35">
        <w:rPr>
          <w:b/>
          <w:bCs/>
          <w:noProof/>
        </w:rPr>
        <w:t>192</w:t>
      </w:r>
      <w:r>
        <w:rPr>
          <w:noProof/>
        </w:rPr>
        <w:t xml:space="preserve"> Semilleristas vinculados a Grupos de investigación</w:t>
      </w:r>
    </w:p>
    <w:p w14:paraId="39C8D257" w14:textId="3FE76CAA" w:rsidR="00CA0BB0" w:rsidRDefault="00CA0BB0" w:rsidP="00EB7594">
      <w:pPr>
        <w:pStyle w:val="Estilo1"/>
        <w:numPr>
          <w:ilvl w:val="0"/>
          <w:numId w:val="14"/>
        </w:numPr>
        <w:jc w:val="both"/>
        <w:rPr>
          <w:noProof/>
        </w:rPr>
      </w:pPr>
      <w:r w:rsidRPr="00DE3F35">
        <w:rPr>
          <w:b/>
          <w:bCs/>
          <w:noProof/>
        </w:rPr>
        <w:t>51</w:t>
      </w:r>
      <w:r>
        <w:rPr>
          <w:noProof/>
        </w:rPr>
        <w:t xml:space="preserve"> publicaciones de docentes y/o estudiantes del ISFODOSU en editoriales externas</w:t>
      </w:r>
    </w:p>
    <w:p w14:paraId="2C4083AF" w14:textId="42C82FE2" w:rsidR="002E0C30" w:rsidRDefault="0082078F" w:rsidP="00EB7594">
      <w:pPr>
        <w:pStyle w:val="Estilo1"/>
        <w:numPr>
          <w:ilvl w:val="0"/>
          <w:numId w:val="14"/>
        </w:numPr>
        <w:jc w:val="both"/>
        <w:rPr>
          <w:noProof/>
        </w:rPr>
      </w:pPr>
      <w:r w:rsidRPr="00DE3F35">
        <w:rPr>
          <w:b/>
          <w:bCs/>
          <w:noProof/>
        </w:rPr>
        <w:t xml:space="preserve">9 </w:t>
      </w:r>
      <w:r>
        <w:rPr>
          <w:noProof/>
        </w:rPr>
        <w:t xml:space="preserve">volúmenes publicados de </w:t>
      </w:r>
      <w:r w:rsidR="003D5548">
        <w:rPr>
          <w:noProof/>
        </w:rPr>
        <w:t>Revista Caribeña de Investigación Educativa (RECIE)</w:t>
      </w:r>
    </w:p>
    <w:p w14:paraId="4C2DDD0B" w14:textId="77777777" w:rsidR="00EC4A9B" w:rsidRDefault="00EC4A9B" w:rsidP="00B6188A">
      <w:pPr>
        <w:pStyle w:val="Subtitulomemoria"/>
        <w:jc w:val="both"/>
        <w:rPr>
          <w:noProof/>
        </w:rPr>
      </w:pPr>
    </w:p>
    <w:p w14:paraId="57FE2B35" w14:textId="77777777" w:rsidR="00EC4A9B" w:rsidRDefault="00EC4A9B" w:rsidP="00A42A1A">
      <w:pPr>
        <w:pStyle w:val="Subtitulomemoria"/>
        <w:jc w:val="right"/>
        <w:rPr>
          <w:noProof/>
        </w:rPr>
      </w:pPr>
      <w:r w:rsidRPr="00A42A1A">
        <w:rPr>
          <w:b/>
          <w:bCs/>
          <w:noProof/>
        </w:rPr>
        <w:lastRenderedPageBreak/>
        <w:t>Programas de extensión</w:t>
      </w:r>
      <w:r>
        <w:rPr>
          <w:noProof/>
        </w:rPr>
        <w:t>.</w:t>
      </w:r>
    </w:p>
    <w:p w14:paraId="4E5A2CE6" w14:textId="77777777" w:rsidR="004A61EF" w:rsidRDefault="004A61EF" w:rsidP="00EB7594">
      <w:pPr>
        <w:pStyle w:val="Estilo1"/>
        <w:jc w:val="both"/>
        <w:rPr>
          <w:noProof/>
        </w:rPr>
      </w:pPr>
    </w:p>
    <w:p w14:paraId="050026D4" w14:textId="033BE9F0" w:rsidR="00DE0190" w:rsidRDefault="004A61EF" w:rsidP="00EB7594">
      <w:pPr>
        <w:pStyle w:val="Estilo1"/>
        <w:jc w:val="both"/>
        <w:rPr>
          <w:noProof/>
        </w:rPr>
      </w:pPr>
      <w:r>
        <w:rPr>
          <w:noProof/>
        </w:rPr>
        <w:t xml:space="preserve">El </w:t>
      </w:r>
      <w:r w:rsidRPr="00DE0190">
        <w:rPr>
          <w:b/>
          <w:bCs/>
          <w:noProof/>
        </w:rPr>
        <w:t>Programa de Formación en Gestión de Organizaciones Educativas</w:t>
      </w:r>
      <w:r>
        <w:rPr>
          <w:noProof/>
        </w:rPr>
        <w:t xml:space="preserve"> tiene como objetivo formar una nueva generación de gerentes de organizaciones escolares altamente efectivos, sobre la base del desarrollo de las competencias esenciales para la gestión escolar; fundamentalmente, las competencias de liderazgo escolar, la integridad, el pensamiento sistémico, la comunicación, la orientación al aprendizaje continuo, la empatía y la sensibilidad en las relaciones interpersonales, cuya meta propuesta es formar al menos 4,000 gestores de organizaciones educativas, como Directores de centros educativos, Directores Regionales, Directores de Distrito, Técnico Distrital de Gestión, y Coordinador Pedagógico. La implementación de este inició en marzo del 2019 y actualmente cuenta con </w:t>
      </w:r>
      <w:r w:rsidRPr="004A61EF">
        <w:rPr>
          <w:b/>
          <w:bCs/>
          <w:noProof/>
        </w:rPr>
        <w:t>379 participantes</w:t>
      </w:r>
      <w:r>
        <w:rPr>
          <w:noProof/>
        </w:rPr>
        <w:t>.</w:t>
      </w:r>
    </w:p>
    <w:p w14:paraId="279014DE" w14:textId="3F0572CA" w:rsidR="00DE0190" w:rsidRDefault="00DE0190" w:rsidP="00EB7594">
      <w:pPr>
        <w:pStyle w:val="Estilo1"/>
        <w:jc w:val="both"/>
        <w:rPr>
          <w:noProof/>
        </w:rPr>
      </w:pPr>
    </w:p>
    <w:p w14:paraId="2E7CCD7A" w14:textId="5085CACF" w:rsidR="00746754" w:rsidRDefault="00DE0190" w:rsidP="00EB7594">
      <w:pPr>
        <w:pStyle w:val="Estilo1"/>
        <w:jc w:val="both"/>
        <w:rPr>
          <w:noProof/>
        </w:rPr>
      </w:pPr>
      <w:r>
        <w:rPr>
          <w:noProof/>
        </w:rPr>
        <w:t xml:space="preserve">Este año el ISFODOSU trabajó en la segunda etapa de la </w:t>
      </w:r>
      <w:r w:rsidRPr="00DE0190">
        <w:rPr>
          <w:b/>
          <w:bCs/>
          <w:noProof/>
        </w:rPr>
        <w:t>Estrategia de Formación Continua Centrada en la Escuela (EFCCE),</w:t>
      </w:r>
      <w:r>
        <w:rPr>
          <w:noProof/>
        </w:rPr>
        <w:t xml:space="preserve"> que da seguimiento a las formaciones implementadas en el periodo 2017-2020.  En tal sentido, se puso en marcha el Diplomado para el Fortalecimiento de las Capacidades Instaladas en Alfabetización Inicial de la Lengua Española, Matemáticas y Acompañamiento, este se desarrolló durante el periodo junio-septiembre 2021, en la modalidad virtual, en el cual participaron técnicos regionales, distritales, directores, subdirectores, coordinadores y maestros líderes de centros educativos, de los Distritos 05 y 06 de la Regional 02, San Juan.</w:t>
      </w:r>
    </w:p>
    <w:p w14:paraId="37C23CB1" w14:textId="77777777" w:rsidR="0026318B" w:rsidRDefault="0026318B" w:rsidP="00EB7594">
      <w:pPr>
        <w:pStyle w:val="Estilo1"/>
        <w:jc w:val="both"/>
        <w:rPr>
          <w:noProof/>
        </w:rPr>
      </w:pPr>
    </w:p>
    <w:p w14:paraId="10D7E544" w14:textId="29F0F85B" w:rsidR="00CA45FA" w:rsidRDefault="00DE0190" w:rsidP="00EB7594">
      <w:pPr>
        <w:pStyle w:val="Estilo1"/>
        <w:jc w:val="both"/>
      </w:pPr>
      <w:r w:rsidRPr="00746754">
        <w:rPr>
          <w:noProof/>
        </w:rPr>
        <w:t xml:space="preserve">Los participantes del diplomado fueron </w:t>
      </w:r>
      <w:r w:rsidRPr="00746754">
        <w:rPr>
          <w:b/>
          <w:bCs/>
          <w:noProof/>
        </w:rPr>
        <w:t>68</w:t>
      </w:r>
      <w:r>
        <w:rPr>
          <w:noProof/>
        </w:rPr>
        <w:t>, entre los que estaban: 40 docentes, 14 coordinadores pedagógicos, 7 técnicos distritales, 3 técnicos regionales, 3 directores de centro y 1 subdirector de centro.</w:t>
      </w:r>
      <w:r w:rsidR="00CA45FA">
        <w:rPr>
          <w:noProof/>
        </w:rPr>
        <w:br w:type="page"/>
      </w:r>
    </w:p>
    <w:p w14:paraId="0A08F0BD" w14:textId="77777777" w:rsidR="00AF716A" w:rsidRDefault="00CA45FA" w:rsidP="00AF716A">
      <w:pPr>
        <w:pStyle w:val="Memoriadepresidencia"/>
        <w:rPr>
          <w:lang w:val="es-DO"/>
        </w:rPr>
      </w:pPr>
      <w:bookmarkStart w:id="13" w:name="_Toc91174266"/>
      <w:r>
        <w:rPr>
          <w:lang w:val="es-DO"/>
        </w:rPr>
        <w:lastRenderedPageBreak/>
        <w:t>IV. RESULTADOS ÁREAS TRANSVERSALES Y DE APOYO</w:t>
      </w:r>
      <w:bookmarkEnd w:id="13"/>
    </w:p>
    <w:p w14:paraId="3FD7D50B" w14:textId="7CE22095" w:rsidR="00CA45FA" w:rsidRPr="00AF716A" w:rsidRDefault="00CA45FA" w:rsidP="00AF716A">
      <w:pPr>
        <w:pStyle w:val="Memoriadepresidencia"/>
        <w:rPr>
          <w:lang w:val="es-DO"/>
        </w:rPr>
      </w:pPr>
      <w:r w:rsidRPr="002B4451">
        <w:rPr>
          <w:rFonts w:eastAsia="Calibri" w:cs="Times New Roman"/>
          <w:noProof/>
          <w:sz w:val="18"/>
        </w:rPr>
        <mc:AlternateContent>
          <mc:Choice Requires="wps">
            <w:drawing>
              <wp:anchor distT="0" distB="0" distL="114300" distR="114300" simplePos="0" relativeHeight="251711488" behindDoc="0" locked="0" layoutInCell="1" allowOverlap="1" wp14:anchorId="77F71AF3" wp14:editId="5DD1CACC">
                <wp:simplePos x="0" y="0"/>
                <wp:positionH relativeFrom="margin">
                  <wp:posOffset>2254250</wp:posOffset>
                </wp:positionH>
                <wp:positionV relativeFrom="paragraph">
                  <wp:posOffset>36830</wp:posOffset>
                </wp:positionV>
                <wp:extent cx="463550" cy="0"/>
                <wp:effectExtent l="22860" t="15875" r="18415" b="22225"/>
                <wp:wrapNone/>
                <wp:docPr id="1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4F4AA" id="Straight Connector 21"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9pt" to="2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" strokecolor="#ee2a24" strokeweight="2.25pt">
                <v:stroke joinstyle="miter"/>
                <w10:wrap anchorx="margin"/>
              </v:line>
            </w:pict>
          </mc:Fallback>
        </mc:AlternateContent>
      </w:r>
    </w:p>
    <w:p w14:paraId="5614D332" w14:textId="74C2AA09" w:rsidR="00CA45FA" w:rsidRDefault="00CA45FA" w:rsidP="0057145F">
      <w:pPr>
        <w:pStyle w:val="Subtitulomemoria"/>
      </w:pPr>
      <w:bookmarkStart w:id="14" w:name="_Toc91174267"/>
      <w:r>
        <w:t>4.1 Desempeño área administrativa y Financiera</w:t>
      </w:r>
      <w:bookmarkEnd w:id="14"/>
    </w:p>
    <w:p w14:paraId="6B01FF99" w14:textId="46B772D0" w:rsidR="004F3578" w:rsidRDefault="004F3578" w:rsidP="00EB7594">
      <w:pPr>
        <w:pStyle w:val="Estilo1"/>
        <w:jc w:val="both"/>
      </w:pPr>
    </w:p>
    <w:p w14:paraId="393C7874" w14:textId="6242709D" w:rsidR="009D1F68" w:rsidRDefault="006C42FB" w:rsidP="00EB7594">
      <w:pPr>
        <w:pStyle w:val="Estilo1"/>
        <w:jc w:val="both"/>
      </w:pPr>
      <w:r>
        <w:t>El desempeño financiero recoge un recuento de las partidas más importantes de los Estados financieros y de las disponibilidades presupuestarias</w:t>
      </w:r>
      <w:r w:rsidR="006859FE">
        <w:t xml:space="preserve">. En cuanto a la ejecución presupuestaria podemos señalar que, el presupuesto aprobado para el año 2021, en nuestra institución, fue de </w:t>
      </w:r>
      <w:r w:rsidR="006859FE" w:rsidRPr="009F4C0D">
        <w:t>RD$</w:t>
      </w:r>
      <w:r w:rsidR="00106DF9" w:rsidRPr="009F4C0D">
        <w:t xml:space="preserve">2,720,569,009.00 </w:t>
      </w:r>
      <w:r w:rsidR="006859FE" w:rsidRPr="009F4C0D">
        <w:t>(</w:t>
      </w:r>
      <w:r w:rsidR="00833280" w:rsidRPr="009F4C0D">
        <w:t>DOS MIL SETECIENTOS VEINTE MILLONES QUINIENTOS SESENTA Y NUEVE MIL NUEVE</w:t>
      </w:r>
      <w:r w:rsidR="009F4C0D">
        <w:t>)</w:t>
      </w:r>
      <w:r w:rsidR="00276E17" w:rsidRPr="009F4C0D">
        <w:t xml:space="preserve"> y el presupuesto vigente es de RD$</w:t>
      </w:r>
      <w:r w:rsidR="00106DF9" w:rsidRPr="009F4C0D">
        <w:t xml:space="preserve">1,960,341,747.95 </w:t>
      </w:r>
      <w:bookmarkStart w:id="15" w:name="_Toc91174268"/>
      <w:r w:rsidR="000F3670" w:rsidRPr="000F3670">
        <w:t>MIL NOVECIENTOS SESENTA MILLONES TRESCIENTOS CUARENTA Y UN MIL SETECIENTOS CUARENTA Y SIETE CON NOVENTA Y CINCO CENTAVOS)</w:t>
      </w:r>
    </w:p>
    <w:p w14:paraId="18D424E3" w14:textId="2F0E478E" w:rsidR="009D1F68" w:rsidRDefault="009D1F68" w:rsidP="00EB7594">
      <w:pPr>
        <w:pStyle w:val="Estilo1"/>
        <w:jc w:val="both"/>
      </w:pPr>
    </w:p>
    <w:p w14:paraId="51DBD51F" w14:textId="221DF102" w:rsidR="009D1F68" w:rsidRDefault="009D1F68" w:rsidP="00EB7594">
      <w:pPr>
        <w:pStyle w:val="Estilo1"/>
        <w:jc w:val="both"/>
      </w:pPr>
      <w:r>
        <w:t xml:space="preserve">Se emitieron libramientos de pago por un monto de </w:t>
      </w:r>
      <w:r w:rsidRPr="00153A30">
        <w:t>RD</w:t>
      </w:r>
      <w:r w:rsidR="000F3670" w:rsidRPr="00153A30">
        <w:t>$1,670,552</w:t>
      </w:r>
      <w:r w:rsidR="0035514B" w:rsidRPr="00153A30">
        <w:t>,604.99</w:t>
      </w:r>
      <w:r w:rsidRPr="00153A30">
        <w:t xml:space="preserve"> (</w:t>
      </w:r>
      <w:r w:rsidR="00153A30" w:rsidRPr="00153A30">
        <w:t>MIL SEISCIENTOS SETENTA MILLONES QUINIENTOS CINCUENTA Y DOS MIL SEISCIENTOS CUATRO CON NOVENTA Y NUEVE CENTAVOS</w:t>
      </w:r>
      <w:r w:rsidRPr="00153A30">
        <w:t>)</w:t>
      </w:r>
      <w:r w:rsidR="00DD286D">
        <w:t xml:space="preserve">, equivalente a un </w:t>
      </w:r>
      <w:r w:rsidR="0035514B" w:rsidRPr="00153A30">
        <w:rPr>
          <w:b/>
          <w:bCs/>
        </w:rPr>
        <w:t>85.2</w:t>
      </w:r>
      <w:r w:rsidR="00DD286D" w:rsidRPr="00153A30">
        <w:rPr>
          <w:b/>
          <w:bCs/>
        </w:rPr>
        <w:t xml:space="preserve"> %</w:t>
      </w:r>
      <w:r w:rsidR="00DD286D">
        <w:t xml:space="preserve"> del presupuesto vigente al 27 de Diciembre de 2021</w:t>
      </w:r>
      <w:r w:rsidR="00A84995">
        <w:t>, para cubrir compromisos de pago por concepto de remuneraciones y contribuciones, contratación de servicios, materiales y suministros, transferencias corrientes, bienes</w:t>
      </w:r>
      <w:r w:rsidR="0087051F">
        <w:t xml:space="preserve">, intangibles y obras, requeridos para el buen funcionamiento de la institución. </w:t>
      </w:r>
    </w:p>
    <w:p w14:paraId="7AF17101" w14:textId="2C352AB4" w:rsidR="0087051F" w:rsidRDefault="0087051F" w:rsidP="00EB7594">
      <w:pPr>
        <w:pStyle w:val="Estilo1"/>
        <w:jc w:val="both"/>
      </w:pPr>
    </w:p>
    <w:tbl>
      <w:tblPr>
        <w:tblW w:w="11830" w:type="dxa"/>
        <w:jc w:val="center"/>
        <w:tblCellMar>
          <w:left w:w="70" w:type="dxa"/>
          <w:right w:w="70" w:type="dxa"/>
        </w:tblCellMar>
        <w:tblLook w:val="04A0" w:firstRow="1" w:lastRow="0" w:firstColumn="1" w:lastColumn="0" w:noHBand="0" w:noVBand="1"/>
      </w:tblPr>
      <w:tblGrid>
        <w:gridCol w:w="3539"/>
        <w:gridCol w:w="2693"/>
        <w:gridCol w:w="2206"/>
        <w:gridCol w:w="1968"/>
        <w:gridCol w:w="1424"/>
      </w:tblGrid>
      <w:tr w:rsidR="00B208F2" w:rsidRPr="00B208F2" w14:paraId="2F804C2C" w14:textId="77777777" w:rsidTr="00B208F2">
        <w:trPr>
          <w:trHeight w:val="945"/>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35F02" w14:textId="3536CFC6" w:rsidR="00B208F2" w:rsidRPr="00B208F2" w:rsidRDefault="00B208F2" w:rsidP="00B208F2">
            <w:pPr>
              <w:spacing w:after="0" w:line="240" w:lineRule="auto"/>
              <w:jc w:val="center"/>
              <w:rPr>
                <w:rFonts w:ascii="Calibri" w:eastAsia="Times New Roman" w:hAnsi="Calibri" w:cs="Calibri"/>
                <w:b/>
                <w:bCs/>
                <w:sz w:val="24"/>
                <w:szCs w:val="24"/>
                <w:lang w:val="es-DO" w:eastAsia="ko-KR"/>
              </w:rPr>
            </w:pPr>
            <w:r w:rsidRPr="00B208F2">
              <w:rPr>
                <w:rFonts w:ascii="Calibri" w:eastAsia="Times New Roman" w:hAnsi="Calibri" w:cs="Calibri"/>
                <w:b/>
                <w:bCs/>
                <w:sz w:val="24"/>
                <w:szCs w:val="24"/>
                <w:lang w:val="es-DO" w:eastAsia="ko-KR"/>
              </w:rPr>
              <w:t>Objeto del Gasto</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F3084C6" w14:textId="77777777" w:rsidR="00B208F2" w:rsidRPr="00B208F2" w:rsidRDefault="00B208F2" w:rsidP="00B208F2">
            <w:pPr>
              <w:spacing w:after="0" w:line="240" w:lineRule="auto"/>
              <w:jc w:val="center"/>
              <w:rPr>
                <w:rFonts w:ascii="Calibri" w:eastAsia="Times New Roman" w:hAnsi="Calibri" w:cs="Calibri"/>
                <w:b/>
                <w:bCs/>
                <w:sz w:val="24"/>
                <w:szCs w:val="24"/>
                <w:lang w:val="es-DO" w:eastAsia="ko-KR"/>
              </w:rPr>
            </w:pPr>
            <w:r w:rsidRPr="00B208F2">
              <w:rPr>
                <w:rFonts w:ascii="Calibri" w:eastAsia="Times New Roman" w:hAnsi="Calibri" w:cs="Calibri"/>
                <w:b/>
                <w:bCs/>
                <w:sz w:val="24"/>
                <w:szCs w:val="24"/>
                <w:lang w:val="es-DO" w:eastAsia="ko-KR"/>
              </w:rPr>
              <w:t> Presupuesto Aprobado </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36290D9" w14:textId="77777777" w:rsidR="00B208F2" w:rsidRPr="00B208F2" w:rsidRDefault="00B208F2" w:rsidP="00B208F2">
            <w:pPr>
              <w:spacing w:after="0" w:line="240" w:lineRule="auto"/>
              <w:jc w:val="center"/>
              <w:rPr>
                <w:rFonts w:ascii="Calibri" w:eastAsia="Times New Roman" w:hAnsi="Calibri" w:cs="Calibri"/>
                <w:b/>
                <w:bCs/>
                <w:sz w:val="24"/>
                <w:szCs w:val="24"/>
                <w:lang w:val="es-DO" w:eastAsia="ko-KR"/>
              </w:rPr>
            </w:pPr>
            <w:r w:rsidRPr="00B208F2">
              <w:rPr>
                <w:rFonts w:ascii="Calibri" w:eastAsia="Times New Roman" w:hAnsi="Calibri" w:cs="Calibri"/>
                <w:b/>
                <w:bCs/>
                <w:sz w:val="24"/>
                <w:szCs w:val="24"/>
                <w:lang w:val="es-DO" w:eastAsia="ko-KR"/>
              </w:rPr>
              <w:t> Presupuesto Vigente </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575BAFDE" w14:textId="77777777" w:rsidR="00B208F2" w:rsidRPr="00B208F2" w:rsidRDefault="00B208F2" w:rsidP="00B208F2">
            <w:pPr>
              <w:spacing w:after="0" w:line="240" w:lineRule="auto"/>
              <w:jc w:val="center"/>
              <w:rPr>
                <w:rFonts w:ascii="Calibri" w:eastAsia="Times New Roman" w:hAnsi="Calibri" w:cs="Calibri"/>
                <w:b/>
                <w:bCs/>
                <w:sz w:val="24"/>
                <w:szCs w:val="24"/>
                <w:lang w:val="es-DO" w:eastAsia="ko-KR"/>
              </w:rPr>
            </w:pPr>
            <w:r w:rsidRPr="00B208F2">
              <w:rPr>
                <w:rFonts w:ascii="Calibri" w:eastAsia="Times New Roman" w:hAnsi="Calibri" w:cs="Calibri"/>
                <w:b/>
                <w:bCs/>
                <w:sz w:val="24"/>
                <w:szCs w:val="24"/>
                <w:lang w:val="es-DO" w:eastAsia="ko-KR"/>
              </w:rPr>
              <w:t> Presupuesto Ejecutado </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7376CC16" w14:textId="77777777" w:rsidR="00B208F2" w:rsidRPr="00B208F2" w:rsidRDefault="00B208F2" w:rsidP="00B208F2">
            <w:pPr>
              <w:spacing w:after="0" w:line="240" w:lineRule="auto"/>
              <w:jc w:val="center"/>
              <w:rPr>
                <w:rFonts w:ascii="Calibri" w:eastAsia="Times New Roman" w:hAnsi="Calibri" w:cs="Calibri"/>
                <w:b/>
                <w:bCs/>
                <w:sz w:val="24"/>
                <w:szCs w:val="24"/>
                <w:lang w:val="es-DO" w:eastAsia="ko-KR"/>
              </w:rPr>
            </w:pPr>
            <w:r w:rsidRPr="00B208F2">
              <w:rPr>
                <w:rFonts w:ascii="Calibri" w:eastAsia="Times New Roman" w:hAnsi="Calibri" w:cs="Calibri"/>
                <w:b/>
                <w:bCs/>
                <w:sz w:val="24"/>
                <w:szCs w:val="24"/>
                <w:lang w:val="es-DO" w:eastAsia="ko-KR"/>
              </w:rPr>
              <w:t> % Presupuesto Ejecutado </w:t>
            </w:r>
          </w:p>
        </w:tc>
      </w:tr>
      <w:tr w:rsidR="00B208F2" w:rsidRPr="00B208F2" w14:paraId="161B1E03" w14:textId="77777777" w:rsidTr="00B208F2">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7F70847" w14:textId="77777777" w:rsidR="00B208F2" w:rsidRPr="00B208F2" w:rsidRDefault="00B208F2" w:rsidP="00B208F2">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2.1-REMUNERACIONES Y CONTRIBUCIONES</w:t>
            </w:r>
          </w:p>
        </w:tc>
        <w:tc>
          <w:tcPr>
            <w:tcW w:w="2693" w:type="dxa"/>
            <w:tcBorders>
              <w:top w:val="nil"/>
              <w:left w:val="nil"/>
              <w:bottom w:val="single" w:sz="4" w:space="0" w:color="auto"/>
              <w:right w:val="single" w:sz="4" w:space="0" w:color="auto"/>
            </w:tcBorders>
            <w:shd w:val="clear" w:color="auto" w:fill="auto"/>
            <w:noWrap/>
            <w:vAlign w:val="bottom"/>
            <w:hideMark/>
          </w:tcPr>
          <w:p w14:paraId="0B0572E6"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1,161,536,478.00</w:t>
            </w:r>
          </w:p>
        </w:tc>
        <w:tc>
          <w:tcPr>
            <w:tcW w:w="2206" w:type="dxa"/>
            <w:tcBorders>
              <w:top w:val="nil"/>
              <w:left w:val="nil"/>
              <w:bottom w:val="single" w:sz="4" w:space="0" w:color="auto"/>
              <w:right w:val="single" w:sz="4" w:space="0" w:color="auto"/>
            </w:tcBorders>
            <w:shd w:val="clear" w:color="auto" w:fill="auto"/>
            <w:noWrap/>
            <w:vAlign w:val="bottom"/>
            <w:hideMark/>
          </w:tcPr>
          <w:p w14:paraId="6B1592A1"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1,161,536,478.00</w:t>
            </w:r>
          </w:p>
        </w:tc>
        <w:tc>
          <w:tcPr>
            <w:tcW w:w="1968" w:type="dxa"/>
            <w:tcBorders>
              <w:top w:val="nil"/>
              <w:left w:val="nil"/>
              <w:bottom w:val="single" w:sz="4" w:space="0" w:color="auto"/>
              <w:right w:val="single" w:sz="4" w:space="0" w:color="auto"/>
            </w:tcBorders>
            <w:shd w:val="clear" w:color="auto" w:fill="auto"/>
            <w:noWrap/>
            <w:vAlign w:val="bottom"/>
            <w:hideMark/>
          </w:tcPr>
          <w:p w14:paraId="35A729B8"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1,101,208,337.59</w:t>
            </w:r>
          </w:p>
        </w:tc>
        <w:tc>
          <w:tcPr>
            <w:tcW w:w="1424" w:type="dxa"/>
            <w:tcBorders>
              <w:top w:val="nil"/>
              <w:left w:val="nil"/>
              <w:bottom w:val="single" w:sz="4" w:space="0" w:color="auto"/>
              <w:right w:val="single" w:sz="4" w:space="0" w:color="auto"/>
            </w:tcBorders>
            <w:shd w:val="clear" w:color="auto" w:fill="auto"/>
            <w:noWrap/>
            <w:vAlign w:val="bottom"/>
            <w:hideMark/>
          </w:tcPr>
          <w:p w14:paraId="68F83BCD"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94.8%</w:t>
            </w:r>
          </w:p>
        </w:tc>
      </w:tr>
      <w:tr w:rsidR="00B208F2" w:rsidRPr="00B208F2" w14:paraId="5822A437" w14:textId="77777777" w:rsidTr="00B208F2">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95B1A34" w14:textId="77777777" w:rsidR="00B208F2" w:rsidRPr="00B208F2" w:rsidRDefault="00B208F2" w:rsidP="00B208F2">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2.2-CONTRATACIÓN DE SERVICIOS</w:t>
            </w:r>
          </w:p>
        </w:tc>
        <w:tc>
          <w:tcPr>
            <w:tcW w:w="2693" w:type="dxa"/>
            <w:tcBorders>
              <w:top w:val="nil"/>
              <w:left w:val="nil"/>
              <w:bottom w:val="single" w:sz="4" w:space="0" w:color="auto"/>
              <w:right w:val="single" w:sz="4" w:space="0" w:color="auto"/>
            </w:tcBorders>
            <w:shd w:val="clear" w:color="auto" w:fill="auto"/>
            <w:noWrap/>
            <w:vAlign w:val="bottom"/>
            <w:hideMark/>
          </w:tcPr>
          <w:p w14:paraId="270910D0"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897,425,704.00</w:t>
            </w:r>
          </w:p>
        </w:tc>
        <w:tc>
          <w:tcPr>
            <w:tcW w:w="2206" w:type="dxa"/>
            <w:tcBorders>
              <w:top w:val="nil"/>
              <w:left w:val="nil"/>
              <w:bottom w:val="single" w:sz="4" w:space="0" w:color="auto"/>
              <w:right w:val="single" w:sz="4" w:space="0" w:color="auto"/>
            </w:tcBorders>
            <w:shd w:val="clear" w:color="auto" w:fill="auto"/>
            <w:noWrap/>
            <w:vAlign w:val="bottom"/>
            <w:hideMark/>
          </w:tcPr>
          <w:p w14:paraId="21D6BFD3"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435,372,723.23</w:t>
            </w:r>
          </w:p>
        </w:tc>
        <w:tc>
          <w:tcPr>
            <w:tcW w:w="1968" w:type="dxa"/>
            <w:tcBorders>
              <w:top w:val="nil"/>
              <w:left w:val="nil"/>
              <w:bottom w:val="single" w:sz="4" w:space="0" w:color="auto"/>
              <w:right w:val="single" w:sz="4" w:space="0" w:color="auto"/>
            </w:tcBorders>
            <w:shd w:val="clear" w:color="auto" w:fill="auto"/>
            <w:noWrap/>
            <w:vAlign w:val="bottom"/>
            <w:hideMark/>
          </w:tcPr>
          <w:p w14:paraId="4689C756"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326,071,455.88</w:t>
            </w:r>
          </w:p>
        </w:tc>
        <w:tc>
          <w:tcPr>
            <w:tcW w:w="1424" w:type="dxa"/>
            <w:tcBorders>
              <w:top w:val="nil"/>
              <w:left w:val="nil"/>
              <w:bottom w:val="single" w:sz="4" w:space="0" w:color="auto"/>
              <w:right w:val="single" w:sz="4" w:space="0" w:color="auto"/>
            </w:tcBorders>
            <w:shd w:val="clear" w:color="auto" w:fill="auto"/>
            <w:noWrap/>
            <w:vAlign w:val="bottom"/>
            <w:hideMark/>
          </w:tcPr>
          <w:p w14:paraId="2EB1053C"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74.9%</w:t>
            </w:r>
          </w:p>
        </w:tc>
      </w:tr>
      <w:tr w:rsidR="00B208F2" w:rsidRPr="00B208F2" w14:paraId="1320BE0E" w14:textId="77777777" w:rsidTr="00B208F2">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402AE84" w14:textId="77777777" w:rsidR="00B208F2" w:rsidRPr="00B208F2" w:rsidRDefault="00B208F2" w:rsidP="00B208F2">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2.3-MATERIALES Y SUMINISTROS</w:t>
            </w:r>
          </w:p>
        </w:tc>
        <w:tc>
          <w:tcPr>
            <w:tcW w:w="2693" w:type="dxa"/>
            <w:tcBorders>
              <w:top w:val="nil"/>
              <w:left w:val="nil"/>
              <w:bottom w:val="single" w:sz="4" w:space="0" w:color="auto"/>
              <w:right w:val="single" w:sz="4" w:space="0" w:color="auto"/>
            </w:tcBorders>
            <w:shd w:val="clear" w:color="auto" w:fill="auto"/>
            <w:noWrap/>
            <w:vAlign w:val="bottom"/>
            <w:hideMark/>
          </w:tcPr>
          <w:p w14:paraId="35EDE44E"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249,019,049.00</w:t>
            </w:r>
          </w:p>
        </w:tc>
        <w:tc>
          <w:tcPr>
            <w:tcW w:w="2206" w:type="dxa"/>
            <w:tcBorders>
              <w:top w:val="nil"/>
              <w:left w:val="nil"/>
              <w:bottom w:val="single" w:sz="4" w:space="0" w:color="auto"/>
              <w:right w:val="single" w:sz="4" w:space="0" w:color="auto"/>
            </w:tcBorders>
            <w:shd w:val="clear" w:color="auto" w:fill="auto"/>
            <w:noWrap/>
            <w:vAlign w:val="bottom"/>
            <w:hideMark/>
          </w:tcPr>
          <w:p w14:paraId="025C62D3"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104,042,897.73</w:t>
            </w:r>
          </w:p>
        </w:tc>
        <w:tc>
          <w:tcPr>
            <w:tcW w:w="1968" w:type="dxa"/>
            <w:tcBorders>
              <w:top w:val="nil"/>
              <w:left w:val="nil"/>
              <w:bottom w:val="single" w:sz="4" w:space="0" w:color="auto"/>
              <w:right w:val="single" w:sz="4" w:space="0" w:color="auto"/>
            </w:tcBorders>
            <w:shd w:val="clear" w:color="auto" w:fill="auto"/>
            <w:noWrap/>
            <w:vAlign w:val="bottom"/>
            <w:hideMark/>
          </w:tcPr>
          <w:p w14:paraId="2D47EE01"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43,031,766.92</w:t>
            </w:r>
          </w:p>
        </w:tc>
        <w:tc>
          <w:tcPr>
            <w:tcW w:w="1424" w:type="dxa"/>
            <w:tcBorders>
              <w:top w:val="nil"/>
              <w:left w:val="nil"/>
              <w:bottom w:val="single" w:sz="4" w:space="0" w:color="auto"/>
              <w:right w:val="single" w:sz="4" w:space="0" w:color="auto"/>
            </w:tcBorders>
            <w:shd w:val="clear" w:color="auto" w:fill="auto"/>
            <w:noWrap/>
            <w:vAlign w:val="bottom"/>
            <w:hideMark/>
          </w:tcPr>
          <w:p w14:paraId="3B825C6E"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41.4%</w:t>
            </w:r>
          </w:p>
        </w:tc>
      </w:tr>
      <w:tr w:rsidR="00B208F2" w:rsidRPr="00B208F2" w14:paraId="28F00BEE" w14:textId="77777777" w:rsidTr="00B208F2">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A27ED9C" w14:textId="77777777" w:rsidR="00B208F2" w:rsidRPr="00B208F2" w:rsidRDefault="00B208F2" w:rsidP="00B208F2">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2.4-TRANSFERENCIAS CORRIENTES</w:t>
            </w:r>
          </w:p>
        </w:tc>
        <w:tc>
          <w:tcPr>
            <w:tcW w:w="2693" w:type="dxa"/>
            <w:tcBorders>
              <w:top w:val="nil"/>
              <w:left w:val="nil"/>
              <w:bottom w:val="single" w:sz="4" w:space="0" w:color="auto"/>
              <w:right w:val="single" w:sz="4" w:space="0" w:color="auto"/>
            </w:tcBorders>
            <w:shd w:val="clear" w:color="auto" w:fill="auto"/>
            <w:noWrap/>
            <w:vAlign w:val="bottom"/>
            <w:hideMark/>
          </w:tcPr>
          <w:p w14:paraId="18D3614D"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220,281,278.00</w:t>
            </w:r>
          </w:p>
        </w:tc>
        <w:tc>
          <w:tcPr>
            <w:tcW w:w="2206" w:type="dxa"/>
            <w:tcBorders>
              <w:top w:val="nil"/>
              <w:left w:val="nil"/>
              <w:bottom w:val="single" w:sz="4" w:space="0" w:color="auto"/>
              <w:right w:val="single" w:sz="4" w:space="0" w:color="auto"/>
            </w:tcBorders>
            <w:shd w:val="clear" w:color="auto" w:fill="auto"/>
            <w:noWrap/>
            <w:vAlign w:val="bottom"/>
            <w:hideMark/>
          </w:tcPr>
          <w:p w14:paraId="00488278"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197,481,278.00</w:t>
            </w:r>
          </w:p>
        </w:tc>
        <w:tc>
          <w:tcPr>
            <w:tcW w:w="1968" w:type="dxa"/>
            <w:tcBorders>
              <w:top w:val="nil"/>
              <w:left w:val="nil"/>
              <w:bottom w:val="single" w:sz="4" w:space="0" w:color="auto"/>
              <w:right w:val="single" w:sz="4" w:space="0" w:color="auto"/>
            </w:tcBorders>
            <w:shd w:val="clear" w:color="auto" w:fill="auto"/>
            <w:noWrap/>
            <w:vAlign w:val="bottom"/>
            <w:hideMark/>
          </w:tcPr>
          <w:p w14:paraId="78C1F19C"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193,135,576.70</w:t>
            </w:r>
          </w:p>
        </w:tc>
        <w:tc>
          <w:tcPr>
            <w:tcW w:w="1424" w:type="dxa"/>
            <w:tcBorders>
              <w:top w:val="nil"/>
              <w:left w:val="nil"/>
              <w:bottom w:val="single" w:sz="4" w:space="0" w:color="auto"/>
              <w:right w:val="single" w:sz="4" w:space="0" w:color="auto"/>
            </w:tcBorders>
            <w:shd w:val="clear" w:color="auto" w:fill="auto"/>
            <w:noWrap/>
            <w:vAlign w:val="bottom"/>
            <w:hideMark/>
          </w:tcPr>
          <w:p w14:paraId="435EDA78"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97.8%</w:t>
            </w:r>
          </w:p>
        </w:tc>
      </w:tr>
      <w:tr w:rsidR="00B208F2" w:rsidRPr="00B208F2" w14:paraId="5AD5FB5A" w14:textId="77777777" w:rsidTr="00B208F2">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C06773D" w14:textId="77777777" w:rsidR="00B208F2" w:rsidRPr="00B208F2" w:rsidRDefault="00B208F2" w:rsidP="00B208F2">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2.6-BIENES MUEBLES, INMUEBLES E INTANGIBLES</w:t>
            </w:r>
          </w:p>
        </w:tc>
        <w:tc>
          <w:tcPr>
            <w:tcW w:w="2693" w:type="dxa"/>
            <w:tcBorders>
              <w:top w:val="nil"/>
              <w:left w:val="nil"/>
              <w:bottom w:val="single" w:sz="4" w:space="0" w:color="auto"/>
              <w:right w:val="single" w:sz="4" w:space="0" w:color="auto"/>
            </w:tcBorders>
            <w:shd w:val="clear" w:color="auto" w:fill="auto"/>
            <w:noWrap/>
            <w:vAlign w:val="bottom"/>
            <w:hideMark/>
          </w:tcPr>
          <w:p w14:paraId="3F192777"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177,306,500.00</w:t>
            </w:r>
          </w:p>
        </w:tc>
        <w:tc>
          <w:tcPr>
            <w:tcW w:w="2206" w:type="dxa"/>
            <w:tcBorders>
              <w:top w:val="nil"/>
              <w:left w:val="nil"/>
              <w:bottom w:val="single" w:sz="4" w:space="0" w:color="auto"/>
              <w:right w:val="single" w:sz="4" w:space="0" w:color="auto"/>
            </w:tcBorders>
            <w:shd w:val="clear" w:color="auto" w:fill="auto"/>
            <w:noWrap/>
            <w:vAlign w:val="bottom"/>
            <w:hideMark/>
          </w:tcPr>
          <w:p w14:paraId="430BE4EF"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41,908,370.99</w:t>
            </w:r>
          </w:p>
        </w:tc>
        <w:tc>
          <w:tcPr>
            <w:tcW w:w="1968" w:type="dxa"/>
            <w:tcBorders>
              <w:top w:val="nil"/>
              <w:left w:val="nil"/>
              <w:bottom w:val="single" w:sz="4" w:space="0" w:color="auto"/>
              <w:right w:val="single" w:sz="4" w:space="0" w:color="auto"/>
            </w:tcBorders>
            <w:shd w:val="clear" w:color="auto" w:fill="auto"/>
            <w:noWrap/>
            <w:vAlign w:val="bottom"/>
            <w:hideMark/>
          </w:tcPr>
          <w:p w14:paraId="3A5A8376"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6,327,423.35</w:t>
            </w:r>
          </w:p>
        </w:tc>
        <w:tc>
          <w:tcPr>
            <w:tcW w:w="1424" w:type="dxa"/>
            <w:tcBorders>
              <w:top w:val="nil"/>
              <w:left w:val="nil"/>
              <w:bottom w:val="single" w:sz="4" w:space="0" w:color="auto"/>
              <w:right w:val="single" w:sz="4" w:space="0" w:color="auto"/>
            </w:tcBorders>
            <w:shd w:val="clear" w:color="auto" w:fill="auto"/>
            <w:noWrap/>
            <w:vAlign w:val="bottom"/>
            <w:hideMark/>
          </w:tcPr>
          <w:p w14:paraId="3D720927"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15.1%</w:t>
            </w:r>
          </w:p>
        </w:tc>
      </w:tr>
      <w:tr w:rsidR="00B208F2" w:rsidRPr="00B208F2" w14:paraId="0EB42455" w14:textId="77777777" w:rsidTr="00B208F2">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E1891E5" w14:textId="77777777" w:rsidR="00B208F2" w:rsidRPr="00B208F2" w:rsidRDefault="00B208F2" w:rsidP="00B208F2">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2.7-OBRAS</w:t>
            </w:r>
          </w:p>
        </w:tc>
        <w:tc>
          <w:tcPr>
            <w:tcW w:w="2693" w:type="dxa"/>
            <w:tcBorders>
              <w:top w:val="nil"/>
              <w:left w:val="nil"/>
              <w:bottom w:val="single" w:sz="4" w:space="0" w:color="auto"/>
              <w:right w:val="single" w:sz="4" w:space="0" w:color="auto"/>
            </w:tcBorders>
            <w:shd w:val="clear" w:color="auto" w:fill="auto"/>
            <w:noWrap/>
            <w:vAlign w:val="bottom"/>
            <w:hideMark/>
          </w:tcPr>
          <w:p w14:paraId="6FA1F51A"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15,000,000.00</w:t>
            </w:r>
          </w:p>
        </w:tc>
        <w:tc>
          <w:tcPr>
            <w:tcW w:w="2206" w:type="dxa"/>
            <w:tcBorders>
              <w:top w:val="nil"/>
              <w:left w:val="nil"/>
              <w:bottom w:val="single" w:sz="4" w:space="0" w:color="auto"/>
              <w:right w:val="single" w:sz="4" w:space="0" w:color="auto"/>
            </w:tcBorders>
            <w:shd w:val="clear" w:color="auto" w:fill="auto"/>
            <w:noWrap/>
            <w:vAlign w:val="bottom"/>
            <w:hideMark/>
          </w:tcPr>
          <w:p w14:paraId="3344CA67"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20,000,000.00</w:t>
            </w:r>
          </w:p>
        </w:tc>
        <w:tc>
          <w:tcPr>
            <w:tcW w:w="1968" w:type="dxa"/>
            <w:tcBorders>
              <w:top w:val="nil"/>
              <w:left w:val="nil"/>
              <w:bottom w:val="single" w:sz="4" w:space="0" w:color="auto"/>
              <w:right w:val="single" w:sz="4" w:space="0" w:color="auto"/>
            </w:tcBorders>
            <w:shd w:val="clear" w:color="auto" w:fill="auto"/>
            <w:noWrap/>
            <w:vAlign w:val="bottom"/>
            <w:hideMark/>
          </w:tcPr>
          <w:p w14:paraId="711590E1"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778,044.55</w:t>
            </w:r>
          </w:p>
        </w:tc>
        <w:tc>
          <w:tcPr>
            <w:tcW w:w="1424" w:type="dxa"/>
            <w:tcBorders>
              <w:top w:val="nil"/>
              <w:left w:val="nil"/>
              <w:bottom w:val="single" w:sz="4" w:space="0" w:color="auto"/>
              <w:right w:val="single" w:sz="4" w:space="0" w:color="auto"/>
            </w:tcBorders>
            <w:shd w:val="clear" w:color="auto" w:fill="auto"/>
            <w:noWrap/>
            <w:vAlign w:val="bottom"/>
            <w:hideMark/>
          </w:tcPr>
          <w:p w14:paraId="6364022B" w14:textId="77777777" w:rsidR="00B208F2" w:rsidRPr="00B208F2" w:rsidRDefault="00B208F2" w:rsidP="00B208F2">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3.9%</w:t>
            </w:r>
          </w:p>
        </w:tc>
      </w:tr>
      <w:tr w:rsidR="00B208F2" w:rsidRPr="00B208F2" w14:paraId="538AB068" w14:textId="77777777" w:rsidTr="00B208F2">
        <w:trPr>
          <w:trHeight w:val="300"/>
          <w:jc w:val="center"/>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FE29C42" w14:textId="77777777" w:rsidR="00B208F2" w:rsidRPr="00B208F2" w:rsidRDefault="00B208F2" w:rsidP="00B208F2">
            <w:pPr>
              <w:spacing w:after="0" w:line="240" w:lineRule="auto"/>
              <w:jc w:val="right"/>
              <w:rPr>
                <w:rFonts w:ascii="Calibri" w:eastAsia="Times New Roman" w:hAnsi="Calibri" w:cs="Calibri"/>
                <w:b/>
                <w:bCs/>
                <w:lang w:val="es-DO" w:eastAsia="ko-KR"/>
              </w:rPr>
            </w:pPr>
            <w:r w:rsidRPr="00B208F2">
              <w:rPr>
                <w:rFonts w:ascii="Calibri" w:eastAsia="Times New Roman" w:hAnsi="Calibri" w:cs="Calibri"/>
                <w:b/>
                <w:bCs/>
                <w:lang w:val="es-DO" w:eastAsia="ko-KR"/>
              </w:rPr>
              <w:t>Total</w:t>
            </w:r>
          </w:p>
        </w:tc>
        <w:tc>
          <w:tcPr>
            <w:tcW w:w="2693" w:type="dxa"/>
            <w:tcBorders>
              <w:top w:val="nil"/>
              <w:left w:val="nil"/>
              <w:bottom w:val="single" w:sz="4" w:space="0" w:color="auto"/>
              <w:right w:val="single" w:sz="4" w:space="0" w:color="auto"/>
            </w:tcBorders>
            <w:shd w:val="clear" w:color="auto" w:fill="auto"/>
            <w:noWrap/>
            <w:vAlign w:val="bottom"/>
            <w:hideMark/>
          </w:tcPr>
          <w:p w14:paraId="23915F7A" w14:textId="77777777" w:rsidR="00B208F2" w:rsidRPr="00B208F2" w:rsidRDefault="00B208F2" w:rsidP="00B208F2">
            <w:pPr>
              <w:spacing w:after="0" w:line="240" w:lineRule="auto"/>
              <w:jc w:val="center"/>
              <w:rPr>
                <w:rFonts w:ascii="Calibri" w:eastAsia="Times New Roman" w:hAnsi="Calibri" w:cs="Calibri"/>
                <w:b/>
                <w:bCs/>
                <w:lang w:val="es-DO" w:eastAsia="ko-KR"/>
              </w:rPr>
            </w:pPr>
            <w:r w:rsidRPr="00B208F2">
              <w:rPr>
                <w:rFonts w:ascii="Calibri" w:eastAsia="Times New Roman" w:hAnsi="Calibri" w:cs="Calibri"/>
                <w:b/>
                <w:bCs/>
                <w:lang w:val="es-DO" w:eastAsia="ko-KR"/>
              </w:rPr>
              <w:t>      2,720,569,009.00</w:t>
            </w:r>
          </w:p>
        </w:tc>
        <w:tc>
          <w:tcPr>
            <w:tcW w:w="2206" w:type="dxa"/>
            <w:tcBorders>
              <w:top w:val="nil"/>
              <w:left w:val="nil"/>
              <w:bottom w:val="single" w:sz="4" w:space="0" w:color="auto"/>
              <w:right w:val="single" w:sz="4" w:space="0" w:color="auto"/>
            </w:tcBorders>
            <w:shd w:val="clear" w:color="auto" w:fill="auto"/>
            <w:noWrap/>
            <w:vAlign w:val="bottom"/>
            <w:hideMark/>
          </w:tcPr>
          <w:p w14:paraId="1B089A72" w14:textId="77777777" w:rsidR="00B208F2" w:rsidRPr="00B208F2" w:rsidRDefault="00B208F2" w:rsidP="00B208F2">
            <w:pPr>
              <w:spacing w:after="0" w:line="240" w:lineRule="auto"/>
              <w:jc w:val="center"/>
              <w:rPr>
                <w:rFonts w:ascii="Calibri" w:eastAsia="Times New Roman" w:hAnsi="Calibri" w:cs="Calibri"/>
                <w:b/>
                <w:bCs/>
                <w:lang w:val="es-DO" w:eastAsia="ko-KR"/>
              </w:rPr>
            </w:pPr>
            <w:r w:rsidRPr="00B208F2">
              <w:rPr>
                <w:rFonts w:ascii="Calibri" w:eastAsia="Times New Roman" w:hAnsi="Calibri" w:cs="Calibri"/>
                <w:b/>
                <w:bCs/>
                <w:lang w:val="es-DO" w:eastAsia="ko-KR"/>
              </w:rPr>
              <w:t>  1,960,341,747.95</w:t>
            </w:r>
          </w:p>
        </w:tc>
        <w:tc>
          <w:tcPr>
            <w:tcW w:w="1968" w:type="dxa"/>
            <w:tcBorders>
              <w:top w:val="nil"/>
              <w:left w:val="nil"/>
              <w:bottom w:val="single" w:sz="4" w:space="0" w:color="auto"/>
              <w:right w:val="single" w:sz="4" w:space="0" w:color="auto"/>
            </w:tcBorders>
            <w:shd w:val="clear" w:color="auto" w:fill="auto"/>
            <w:noWrap/>
            <w:vAlign w:val="bottom"/>
            <w:hideMark/>
          </w:tcPr>
          <w:p w14:paraId="3419DA10" w14:textId="77777777" w:rsidR="00B208F2" w:rsidRPr="00B208F2" w:rsidRDefault="00B208F2" w:rsidP="00B208F2">
            <w:pPr>
              <w:spacing w:after="0" w:line="240" w:lineRule="auto"/>
              <w:jc w:val="center"/>
              <w:rPr>
                <w:rFonts w:ascii="Calibri" w:eastAsia="Times New Roman" w:hAnsi="Calibri" w:cs="Calibri"/>
                <w:b/>
                <w:bCs/>
                <w:lang w:val="es-DO" w:eastAsia="ko-KR"/>
              </w:rPr>
            </w:pPr>
            <w:r w:rsidRPr="00B208F2">
              <w:rPr>
                <w:rFonts w:ascii="Calibri" w:eastAsia="Times New Roman" w:hAnsi="Calibri" w:cs="Calibri"/>
                <w:b/>
                <w:bCs/>
                <w:lang w:val="es-DO" w:eastAsia="ko-KR"/>
              </w:rPr>
              <w:t>     1,670,552,604.99</w:t>
            </w:r>
          </w:p>
        </w:tc>
        <w:tc>
          <w:tcPr>
            <w:tcW w:w="1424" w:type="dxa"/>
            <w:tcBorders>
              <w:top w:val="nil"/>
              <w:left w:val="nil"/>
              <w:bottom w:val="single" w:sz="4" w:space="0" w:color="auto"/>
              <w:right w:val="single" w:sz="4" w:space="0" w:color="auto"/>
            </w:tcBorders>
            <w:shd w:val="clear" w:color="auto" w:fill="auto"/>
            <w:noWrap/>
            <w:vAlign w:val="bottom"/>
            <w:hideMark/>
          </w:tcPr>
          <w:p w14:paraId="5ECF58B3" w14:textId="77777777" w:rsidR="00B208F2" w:rsidRPr="00B208F2" w:rsidRDefault="00B208F2" w:rsidP="00B208F2">
            <w:pPr>
              <w:spacing w:after="0" w:line="240" w:lineRule="auto"/>
              <w:jc w:val="center"/>
              <w:rPr>
                <w:rFonts w:ascii="Calibri" w:eastAsia="Times New Roman" w:hAnsi="Calibri" w:cs="Calibri"/>
                <w:b/>
                <w:bCs/>
                <w:lang w:val="es-DO" w:eastAsia="ko-KR"/>
              </w:rPr>
            </w:pPr>
            <w:r w:rsidRPr="00B208F2">
              <w:rPr>
                <w:rFonts w:ascii="Calibri" w:eastAsia="Times New Roman" w:hAnsi="Calibri" w:cs="Calibri"/>
                <w:b/>
                <w:bCs/>
                <w:lang w:val="es-DO" w:eastAsia="ko-KR"/>
              </w:rPr>
              <w:t>85.2%</w:t>
            </w:r>
          </w:p>
        </w:tc>
      </w:tr>
    </w:tbl>
    <w:p w14:paraId="0EB40FFD" w14:textId="77777777" w:rsidR="00A01397" w:rsidRDefault="00A01397" w:rsidP="00EB7594">
      <w:pPr>
        <w:pStyle w:val="Estilo1"/>
        <w:jc w:val="both"/>
      </w:pPr>
    </w:p>
    <w:p w14:paraId="77F6C5BB" w14:textId="763F545C" w:rsidR="0087051F" w:rsidRDefault="0087051F" w:rsidP="00EB7594">
      <w:pPr>
        <w:pStyle w:val="Estilo1"/>
        <w:jc w:val="both"/>
      </w:pPr>
      <w:r>
        <w:t xml:space="preserve">La distribución de estos fondos se hizo en base a las necesidades de la institución, con criterio de eficiencia y equidad. </w:t>
      </w:r>
    </w:p>
    <w:p w14:paraId="4D48718C" w14:textId="77777777" w:rsidR="00251837" w:rsidRDefault="00251837" w:rsidP="00EB7594">
      <w:pPr>
        <w:pStyle w:val="Estilo1"/>
        <w:jc w:val="both"/>
      </w:pPr>
    </w:p>
    <w:p w14:paraId="1AD1D32D" w14:textId="6DD7DB8F" w:rsidR="00CE658F" w:rsidRDefault="00060348" w:rsidP="00EB7594">
      <w:pPr>
        <w:pStyle w:val="Estilo1"/>
        <w:jc w:val="both"/>
      </w:pPr>
      <w:r>
        <w:t>En cumplimiento al Decreto 92-16, que establece el Reglamento de aplicación de la Ley 311-14 sobre Declaración Jurada de Patrimonio, en el Portal de Tra</w:t>
      </w:r>
      <w:r w:rsidR="00144730">
        <w:t>nsparencia se encuentran las declaraciones juradas de los funcionarios de las áreas específicas exigidas en dicho reglamento.</w:t>
      </w:r>
    </w:p>
    <w:p w14:paraId="524066D8" w14:textId="0BB6590B" w:rsidR="00372EDB" w:rsidRDefault="00372EDB" w:rsidP="00EB7594">
      <w:pPr>
        <w:pStyle w:val="Estilo1"/>
        <w:jc w:val="both"/>
      </w:pPr>
    </w:p>
    <w:p w14:paraId="6D82B60A" w14:textId="068138B4" w:rsidR="00372EDB" w:rsidRDefault="00146273" w:rsidP="00EB7594">
      <w:pPr>
        <w:pStyle w:val="Estilo1"/>
        <w:jc w:val="both"/>
      </w:pPr>
      <w:r>
        <w:t>Durante el año 2021, trabajamos los procesos de compras en el Portal Transaccional del Sistema de Compras y Contrataciones (SNCCP), en cumplimiento con la Ley No.340-06, de Compras y Contrataciones de Bienes, Servicios, Obras y Con</w:t>
      </w:r>
      <w:r w:rsidR="00DB1346">
        <w:t>cesiones.</w:t>
      </w:r>
    </w:p>
    <w:p w14:paraId="26690E02" w14:textId="274B3A8B" w:rsidR="00DB1346" w:rsidRDefault="00DB1346" w:rsidP="00EB7594">
      <w:pPr>
        <w:pStyle w:val="Estilo1"/>
        <w:jc w:val="both"/>
      </w:pPr>
    </w:p>
    <w:p w14:paraId="0C11BBD8" w14:textId="42A2C481" w:rsidR="00DB1346" w:rsidRDefault="00DB1346" w:rsidP="00EB7594">
      <w:pPr>
        <w:pStyle w:val="Estilo1"/>
        <w:jc w:val="both"/>
      </w:pPr>
      <w:r>
        <w:t>Fueron cargados y adjudicados al 23 de diciembre del 2021</w:t>
      </w:r>
      <w:r w:rsidR="00346F5A">
        <w:t xml:space="preserve">, 294 </w:t>
      </w:r>
      <w:r w:rsidR="002033EE">
        <w:t>trámites</w:t>
      </w:r>
      <w:r w:rsidR="00346F5A">
        <w:t xml:space="preserve"> para la adquisición de bienes y/o contratación de servicios, por un valor de RD$</w:t>
      </w:r>
      <w:r w:rsidR="0026777B">
        <w:t>274,353,445.32</w:t>
      </w:r>
      <w:r w:rsidR="00336DAF">
        <w:t xml:space="preserve"> (</w:t>
      </w:r>
      <w:r w:rsidR="00336DAF" w:rsidRPr="00336DAF">
        <w:t>Doscientos setenta y cuatro millones trescientos cincuenta y tres mil cuatrocientos cuarenta y cinco con treinta y dos centavos)</w:t>
      </w:r>
    </w:p>
    <w:p w14:paraId="0FBFCD53" w14:textId="77777777" w:rsidR="009D1F68" w:rsidRDefault="009D1F68" w:rsidP="0057145F">
      <w:pPr>
        <w:pStyle w:val="Subtitulomemoria"/>
      </w:pPr>
    </w:p>
    <w:p w14:paraId="50765464" w14:textId="66D13D94" w:rsidR="002D57A0" w:rsidRDefault="002D57A0" w:rsidP="0057145F">
      <w:pPr>
        <w:pStyle w:val="Subtitulomemoria"/>
      </w:pPr>
      <w:r>
        <w:t>4.2 Desempeño de los Recursos Humanos</w:t>
      </w:r>
      <w:bookmarkEnd w:id="15"/>
    </w:p>
    <w:p w14:paraId="0434521A" w14:textId="1E991E79" w:rsidR="00B75C41" w:rsidRDefault="00B75C41" w:rsidP="00EB64E6">
      <w:pPr>
        <w:pStyle w:val="Estilo1"/>
        <w:jc w:val="both"/>
      </w:pPr>
    </w:p>
    <w:p w14:paraId="7332CB17" w14:textId="78B1F314" w:rsidR="00B82F16" w:rsidRDefault="00B82F16" w:rsidP="00EB64E6">
      <w:pPr>
        <w:pStyle w:val="Estilo1"/>
        <w:jc w:val="both"/>
      </w:pPr>
      <w:r>
        <w:t xml:space="preserve">El Sistema de Monitoreo de la Administración Pública (SISMAP) mide el desempeño de la Gestión de los Recursos Humanos en las Instituciones públicas, así como la Gestión de la Calidad y Servicio. </w:t>
      </w:r>
    </w:p>
    <w:p w14:paraId="5DC73648" w14:textId="42DD663B" w:rsidR="00B82F16" w:rsidRDefault="00B82F16" w:rsidP="00EB64E6">
      <w:pPr>
        <w:pStyle w:val="Estilo1"/>
        <w:jc w:val="both"/>
      </w:pPr>
    </w:p>
    <w:p w14:paraId="42A7BAB4" w14:textId="0CCB944F" w:rsidR="00590B89" w:rsidRDefault="00590B89" w:rsidP="00EB64E6">
      <w:pPr>
        <w:pStyle w:val="Estilo1"/>
        <w:jc w:val="both"/>
      </w:pPr>
      <w:r>
        <w:t xml:space="preserve">El ISFODOSU en el año en curso logro un resultado de </w:t>
      </w:r>
      <w:r w:rsidR="00186610">
        <w:t>8</w:t>
      </w:r>
      <w:r w:rsidR="00594A72">
        <w:t>3</w:t>
      </w:r>
      <w:r w:rsidR="00186610">
        <w:t xml:space="preserve">% en la evaluación del </w:t>
      </w:r>
      <w:r w:rsidR="00231E6B">
        <w:t xml:space="preserve">tercer trimestre. </w:t>
      </w:r>
    </w:p>
    <w:p w14:paraId="7905457B" w14:textId="77777777" w:rsidR="003227EB" w:rsidRDefault="003227EB" w:rsidP="00231E6B">
      <w:pPr>
        <w:pStyle w:val="Subtitulomemoria"/>
        <w:jc w:val="both"/>
      </w:pPr>
    </w:p>
    <w:tbl>
      <w:tblPr>
        <w:tblW w:w="10515" w:type="dxa"/>
        <w:jc w:val="center"/>
        <w:tblCellMar>
          <w:left w:w="70" w:type="dxa"/>
          <w:right w:w="70" w:type="dxa"/>
        </w:tblCellMar>
        <w:tblLook w:val="04A0" w:firstRow="1" w:lastRow="0" w:firstColumn="1" w:lastColumn="0" w:noHBand="0" w:noVBand="1"/>
      </w:tblPr>
      <w:tblGrid>
        <w:gridCol w:w="1993"/>
        <w:gridCol w:w="4523"/>
        <w:gridCol w:w="1134"/>
        <w:gridCol w:w="2865"/>
      </w:tblGrid>
      <w:tr w:rsidR="003227EB" w:rsidRPr="00797A38" w14:paraId="57B00CA1" w14:textId="77777777" w:rsidTr="003227EB">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1336E1" w14:textId="77777777" w:rsidR="00594A72" w:rsidRPr="00594A72" w:rsidRDefault="00594A72" w:rsidP="00594A72">
            <w:pPr>
              <w:spacing w:after="0" w:line="240" w:lineRule="auto"/>
              <w:jc w:val="center"/>
              <w:rPr>
                <w:rFonts w:ascii="Times New Roman" w:eastAsia="Calibri" w:hAnsi="Times New Roman" w:cs="Times New Roman"/>
                <w:b/>
                <w:bCs/>
                <w:color w:val="767171"/>
                <w:spacing w:val="20"/>
                <w:lang w:val="es-DO"/>
              </w:rPr>
            </w:pPr>
            <w:r w:rsidRPr="00594A72">
              <w:rPr>
                <w:rFonts w:ascii="Times New Roman" w:eastAsia="Calibri" w:hAnsi="Times New Roman" w:cs="Times New Roman"/>
                <w:b/>
                <w:bCs/>
                <w:color w:val="767171"/>
                <w:spacing w:val="20"/>
                <w:lang w:val="es-DO"/>
              </w:rPr>
              <w:t>Indicador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2D38CC" w14:textId="77777777" w:rsidR="00594A72" w:rsidRPr="00594A72" w:rsidRDefault="00594A72" w:rsidP="00594A72">
            <w:pPr>
              <w:spacing w:after="0" w:line="240" w:lineRule="auto"/>
              <w:jc w:val="center"/>
              <w:rPr>
                <w:rFonts w:ascii="Times New Roman" w:eastAsia="Calibri" w:hAnsi="Times New Roman" w:cs="Times New Roman"/>
                <w:b/>
                <w:bCs/>
                <w:color w:val="767171"/>
                <w:spacing w:val="20"/>
                <w:lang w:val="es-DO"/>
              </w:rPr>
            </w:pPr>
            <w:r w:rsidRPr="00594A72">
              <w:rPr>
                <w:rFonts w:ascii="Times New Roman" w:eastAsia="Calibri" w:hAnsi="Times New Roman" w:cs="Times New Roman"/>
                <w:b/>
                <w:bCs/>
                <w:color w:val="767171"/>
                <w:spacing w:val="20"/>
                <w:lang w:val="es-DO"/>
              </w:rPr>
              <w:t>Valor %</w:t>
            </w:r>
          </w:p>
        </w:tc>
        <w:tc>
          <w:tcPr>
            <w:tcW w:w="2865" w:type="dxa"/>
            <w:tcBorders>
              <w:top w:val="single" w:sz="4" w:space="0" w:color="auto"/>
              <w:left w:val="nil"/>
              <w:bottom w:val="single" w:sz="4" w:space="0" w:color="auto"/>
              <w:right w:val="single" w:sz="4" w:space="0" w:color="auto"/>
            </w:tcBorders>
            <w:shd w:val="clear" w:color="auto" w:fill="auto"/>
            <w:noWrap/>
            <w:vAlign w:val="bottom"/>
            <w:hideMark/>
          </w:tcPr>
          <w:p w14:paraId="60E8A287" w14:textId="77777777" w:rsidR="00594A72" w:rsidRPr="00594A72" w:rsidRDefault="00594A72" w:rsidP="00594A72">
            <w:pPr>
              <w:spacing w:after="0" w:line="240" w:lineRule="auto"/>
              <w:jc w:val="center"/>
              <w:rPr>
                <w:rFonts w:ascii="Times New Roman" w:eastAsia="Calibri" w:hAnsi="Times New Roman" w:cs="Times New Roman"/>
                <w:b/>
                <w:bCs/>
                <w:color w:val="767171"/>
                <w:spacing w:val="20"/>
                <w:lang w:val="es-DO"/>
              </w:rPr>
            </w:pPr>
            <w:r w:rsidRPr="00594A72">
              <w:rPr>
                <w:rFonts w:ascii="Times New Roman" w:eastAsia="Calibri" w:hAnsi="Times New Roman" w:cs="Times New Roman"/>
                <w:b/>
                <w:bCs/>
                <w:color w:val="767171"/>
                <w:spacing w:val="20"/>
                <w:lang w:val="es-DO"/>
              </w:rPr>
              <w:t>Comentario</w:t>
            </w:r>
          </w:p>
        </w:tc>
      </w:tr>
      <w:tr w:rsidR="003227EB" w:rsidRPr="00797A38" w14:paraId="44DBD617" w14:textId="77777777" w:rsidTr="003227EB">
        <w:trPr>
          <w:trHeight w:val="300"/>
          <w:jc w:val="center"/>
        </w:trPr>
        <w:tc>
          <w:tcPr>
            <w:tcW w:w="1993" w:type="dxa"/>
            <w:vMerge w:val="restart"/>
            <w:tcBorders>
              <w:top w:val="nil"/>
              <w:left w:val="single" w:sz="4" w:space="0" w:color="auto"/>
              <w:bottom w:val="single" w:sz="4" w:space="0" w:color="auto"/>
              <w:right w:val="single" w:sz="4" w:space="0" w:color="auto"/>
            </w:tcBorders>
            <w:shd w:val="clear" w:color="auto" w:fill="auto"/>
            <w:vAlign w:val="center"/>
            <w:hideMark/>
          </w:tcPr>
          <w:p w14:paraId="17E1526F" w14:textId="02612C0B"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01 </w:t>
            </w:r>
            <w:r w:rsidR="003227EB" w:rsidRPr="00797A38">
              <w:rPr>
                <w:rFonts w:ascii="Times New Roman" w:eastAsia="Calibri" w:hAnsi="Times New Roman" w:cs="Times New Roman"/>
                <w:color w:val="767171"/>
                <w:spacing w:val="20"/>
                <w:lang w:val="es-DO"/>
              </w:rPr>
              <w:t>gestión</w:t>
            </w:r>
            <w:r w:rsidRPr="00594A72">
              <w:rPr>
                <w:rFonts w:ascii="Times New Roman" w:eastAsia="Calibri" w:hAnsi="Times New Roman" w:cs="Times New Roman"/>
                <w:color w:val="767171"/>
                <w:spacing w:val="20"/>
                <w:lang w:val="es-DO"/>
              </w:rPr>
              <w:t xml:space="preserve"> de Calidad y Servicios</w:t>
            </w:r>
          </w:p>
        </w:tc>
        <w:tc>
          <w:tcPr>
            <w:tcW w:w="4523" w:type="dxa"/>
            <w:tcBorders>
              <w:top w:val="nil"/>
              <w:left w:val="nil"/>
              <w:bottom w:val="single" w:sz="4" w:space="0" w:color="auto"/>
              <w:right w:val="single" w:sz="4" w:space="0" w:color="auto"/>
            </w:tcBorders>
            <w:shd w:val="clear" w:color="auto" w:fill="auto"/>
            <w:noWrap/>
            <w:vAlign w:val="center"/>
            <w:hideMark/>
          </w:tcPr>
          <w:p w14:paraId="3A242CEA"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01.1 Autodiagnóstico CAF</w:t>
            </w:r>
          </w:p>
        </w:tc>
        <w:tc>
          <w:tcPr>
            <w:tcW w:w="1134" w:type="dxa"/>
            <w:tcBorders>
              <w:top w:val="nil"/>
              <w:left w:val="nil"/>
              <w:bottom w:val="single" w:sz="4" w:space="0" w:color="auto"/>
              <w:right w:val="single" w:sz="4" w:space="0" w:color="auto"/>
            </w:tcBorders>
            <w:shd w:val="clear" w:color="auto" w:fill="auto"/>
            <w:noWrap/>
            <w:vAlign w:val="center"/>
            <w:hideMark/>
          </w:tcPr>
          <w:p w14:paraId="18DBD684"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44C140B2"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845EC0" w14:paraId="025DD2F9" w14:textId="77777777" w:rsidTr="003227EB">
        <w:trPr>
          <w:trHeight w:val="300"/>
          <w:jc w:val="center"/>
        </w:trPr>
        <w:tc>
          <w:tcPr>
            <w:tcW w:w="1993" w:type="dxa"/>
            <w:vMerge/>
            <w:tcBorders>
              <w:top w:val="nil"/>
              <w:left w:val="single" w:sz="4" w:space="0" w:color="auto"/>
              <w:bottom w:val="single" w:sz="4" w:space="0" w:color="auto"/>
              <w:right w:val="single" w:sz="4" w:space="0" w:color="auto"/>
            </w:tcBorders>
            <w:vAlign w:val="center"/>
            <w:hideMark/>
          </w:tcPr>
          <w:p w14:paraId="40B0F9A3"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6065AE6A"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01.2 Plan de Mejora Modelo CAF</w:t>
            </w:r>
          </w:p>
        </w:tc>
        <w:tc>
          <w:tcPr>
            <w:tcW w:w="1134" w:type="dxa"/>
            <w:tcBorders>
              <w:top w:val="nil"/>
              <w:left w:val="nil"/>
              <w:bottom w:val="single" w:sz="4" w:space="0" w:color="auto"/>
              <w:right w:val="single" w:sz="4" w:space="0" w:color="auto"/>
            </w:tcBorders>
            <w:shd w:val="clear" w:color="auto" w:fill="auto"/>
            <w:noWrap/>
            <w:vAlign w:val="center"/>
            <w:hideMark/>
          </w:tcPr>
          <w:p w14:paraId="37E10E4C"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w:t>
            </w:r>
          </w:p>
        </w:tc>
        <w:tc>
          <w:tcPr>
            <w:tcW w:w="2865" w:type="dxa"/>
            <w:tcBorders>
              <w:top w:val="nil"/>
              <w:left w:val="nil"/>
              <w:bottom w:val="single" w:sz="4" w:space="0" w:color="auto"/>
              <w:right w:val="single" w:sz="4" w:space="0" w:color="auto"/>
            </w:tcBorders>
            <w:shd w:val="clear" w:color="auto" w:fill="auto"/>
            <w:noWrap/>
            <w:vAlign w:val="bottom"/>
            <w:hideMark/>
          </w:tcPr>
          <w:p w14:paraId="4FEE41C4" w14:textId="1D4F0F7B"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Se </w:t>
            </w:r>
            <w:r w:rsidR="003227EB" w:rsidRPr="00797A38">
              <w:rPr>
                <w:rFonts w:ascii="Times New Roman" w:eastAsia="Calibri" w:hAnsi="Times New Roman" w:cs="Times New Roman"/>
                <w:color w:val="767171"/>
                <w:spacing w:val="20"/>
                <w:lang w:val="es-DO"/>
              </w:rPr>
              <w:t>está</w:t>
            </w:r>
            <w:r w:rsidRPr="00594A72">
              <w:rPr>
                <w:rFonts w:ascii="Times New Roman" w:eastAsia="Calibri" w:hAnsi="Times New Roman" w:cs="Times New Roman"/>
                <w:color w:val="767171"/>
                <w:spacing w:val="20"/>
                <w:lang w:val="es-DO"/>
              </w:rPr>
              <w:t xml:space="preserve"> trabajando en la versión 2022</w:t>
            </w:r>
          </w:p>
        </w:tc>
      </w:tr>
      <w:tr w:rsidR="003227EB" w:rsidRPr="00797A38" w14:paraId="63F57675" w14:textId="77777777" w:rsidTr="003227EB">
        <w:trPr>
          <w:trHeight w:val="300"/>
          <w:jc w:val="center"/>
        </w:trPr>
        <w:tc>
          <w:tcPr>
            <w:tcW w:w="1993" w:type="dxa"/>
            <w:vMerge/>
            <w:tcBorders>
              <w:top w:val="nil"/>
              <w:left w:val="single" w:sz="4" w:space="0" w:color="auto"/>
              <w:bottom w:val="single" w:sz="4" w:space="0" w:color="auto"/>
              <w:right w:val="single" w:sz="4" w:space="0" w:color="auto"/>
            </w:tcBorders>
            <w:vAlign w:val="center"/>
            <w:hideMark/>
          </w:tcPr>
          <w:p w14:paraId="64735AF8"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3875C4FF"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01.3 Estandarización de Procesos</w:t>
            </w:r>
          </w:p>
        </w:tc>
        <w:tc>
          <w:tcPr>
            <w:tcW w:w="1134" w:type="dxa"/>
            <w:tcBorders>
              <w:top w:val="nil"/>
              <w:left w:val="nil"/>
              <w:bottom w:val="single" w:sz="4" w:space="0" w:color="auto"/>
              <w:right w:val="single" w:sz="4" w:space="0" w:color="auto"/>
            </w:tcBorders>
            <w:shd w:val="clear" w:color="auto" w:fill="auto"/>
            <w:noWrap/>
            <w:vAlign w:val="center"/>
            <w:hideMark/>
          </w:tcPr>
          <w:p w14:paraId="19134082"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70</w:t>
            </w:r>
          </w:p>
        </w:tc>
        <w:tc>
          <w:tcPr>
            <w:tcW w:w="2865" w:type="dxa"/>
            <w:tcBorders>
              <w:top w:val="nil"/>
              <w:left w:val="nil"/>
              <w:bottom w:val="single" w:sz="4" w:space="0" w:color="auto"/>
              <w:right w:val="single" w:sz="4" w:space="0" w:color="auto"/>
            </w:tcBorders>
            <w:shd w:val="clear" w:color="auto" w:fill="auto"/>
            <w:noWrap/>
            <w:vAlign w:val="bottom"/>
            <w:hideMark/>
          </w:tcPr>
          <w:p w14:paraId="129E74D9"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845EC0" w14:paraId="1767A47E" w14:textId="77777777" w:rsidTr="003227EB">
        <w:trPr>
          <w:trHeight w:val="300"/>
          <w:jc w:val="center"/>
        </w:trPr>
        <w:tc>
          <w:tcPr>
            <w:tcW w:w="1993" w:type="dxa"/>
            <w:vMerge/>
            <w:tcBorders>
              <w:top w:val="nil"/>
              <w:left w:val="single" w:sz="4" w:space="0" w:color="auto"/>
              <w:bottom w:val="single" w:sz="4" w:space="0" w:color="auto"/>
              <w:right w:val="single" w:sz="4" w:space="0" w:color="auto"/>
            </w:tcBorders>
            <w:vAlign w:val="center"/>
            <w:hideMark/>
          </w:tcPr>
          <w:p w14:paraId="5ACE473C"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368FB5BE"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01.4 Carta Compromiso al Ciudadano</w:t>
            </w:r>
          </w:p>
        </w:tc>
        <w:tc>
          <w:tcPr>
            <w:tcW w:w="1134" w:type="dxa"/>
            <w:tcBorders>
              <w:top w:val="nil"/>
              <w:left w:val="nil"/>
              <w:bottom w:val="single" w:sz="4" w:space="0" w:color="auto"/>
              <w:right w:val="single" w:sz="4" w:space="0" w:color="auto"/>
            </w:tcBorders>
            <w:shd w:val="clear" w:color="auto" w:fill="auto"/>
            <w:noWrap/>
            <w:vAlign w:val="center"/>
            <w:hideMark/>
          </w:tcPr>
          <w:p w14:paraId="423C17E9"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w:t>
            </w:r>
          </w:p>
        </w:tc>
        <w:tc>
          <w:tcPr>
            <w:tcW w:w="2865" w:type="dxa"/>
            <w:tcBorders>
              <w:top w:val="nil"/>
              <w:left w:val="nil"/>
              <w:bottom w:val="single" w:sz="4" w:space="0" w:color="auto"/>
              <w:right w:val="single" w:sz="4" w:space="0" w:color="auto"/>
            </w:tcBorders>
            <w:shd w:val="clear" w:color="auto" w:fill="auto"/>
            <w:noWrap/>
            <w:vAlign w:val="bottom"/>
            <w:hideMark/>
          </w:tcPr>
          <w:p w14:paraId="166E0FFA" w14:textId="2846240A"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Se </w:t>
            </w:r>
            <w:r w:rsidR="003227EB" w:rsidRPr="00797A38">
              <w:rPr>
                <w:rFonts w:ascii="Times New Roman" w:eastAsia="Calibri" w:hAnsi="Times New Roman" w:cs="Times New Roman"/>
                <w:color w:val="767171"/>
                <w:spacing w:val="20"/>
                <w:lang w:val="es-DO"/>
              </w:rPr>
              <w:t>está</w:t>
            </w:r>
            <w:r w:rsidRPr="00594A72">
              <w:rPr>
                <w:rFonts w:ascii="Times New Roman" w:eastAsia="Calibri" w:hAnsi="Times New Roman" w:cs="Times New Roman"/>
                <w:color w:val="767171"/>
                <w:spacing w:val="20"/>
                <w:lang w:val="es-DO"/>
              </w:rPr>
              <w:t xml:space="preserve"> trabajando en la 2da versión</w:t>
            </w:r>
          </w:p>
        </w:tc>
      </w:tr>
      <w:tr w:rsidR="003227EB" w:rsidRPr="00797A38" w14:paraId="6A13E545" w14:textId="77777777" w:rsidTr="003227EB">
        <w:trPr>
          <w:trHeight w:val="300"/>
          <w:jc w:val="center"/>
        </w:trPr>
        <w:tc>
          <w:tcPr>
            <w:tcW w:w="1993" w:type="dxa"/>
            <w:vMerge/>
            <w:tcBorders>
              <w:top w:val="nil"/>
              <w:left w:val="single" w:sz="4" w:space="0" w:color="auto"/>
              <w:bottom w:val="single" w:sz="4" w:space="0" w:color="auto"/>
              <w:right w:val="single" w:sz="4" w:space="0" w:color="auto"/>
            </w:tcBorders>
            <w:vAlign w:val="center"/>
            <w:hideMark/>
          </w:tcPr>
          <w:p w14:paraId="7E1E31DD"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676BDF0C" w14:textId="52DE5BE3"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01.5 Transparencia en las informaciones de Servicios y </w:t>
            </w:r>
            <w:r w:rsidR="003227EB" w:rsidRPr="00797A38">
              <w:rPr>
                <w:rFonts w:ascii="Times New Roman" w:eastAsia="Calibri" w:hAnsi="Times New Roman" w:cs="Times New Roman"/>
                <w:color w:val="767171"/>
                <w:spacing w:val="20"/>
                <w:lang w:val="es-DO"/>
              </w:rPr>
              <w:t>funcionarios</w:t>
            </w:r>
          </w:p>
        </w:tc>
        <w:tc>
          <w:tcPr>
            <w:tcW w:w="1134" w:type="dxa"/>
            <w:tcBorders>
              <w:top w:val="nil"/>
              <w:left w:val="nil"/>
              <w:bottom w:val="single" w:sz="4" w:space="0" w:color="auto"/>
              <w:right w:val="single" w:sz="4" w:space="0" w:color="auto"/>
            </w:tcBorders>
            <w:shd w:val="clear" w:color="auto" w:fill="auto"/>
            <w:noWrap/>
            <w:vAlign w:val="center"/>
            <w:hideMark/>
          </w:tcPr>
          <w:p w14:paraId="3058C1A0"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5808F10A"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07E30086" w14:textId="77777777" w:rsidTr="003227EB">
        <w:trPr>
          <w:trHeight w:val="300"/>
          <w:jc w:val="center"/>
        </w:trPr>
        <w:tc>
          <w:tcPr>
            <w:tcW w:w="1993" w:type="dxa"/>
            <w:vMerge/>
            <w:tcBorders>
              <w:top w:val="nil"/>
              <w:left w:val="single" w:sz="4" w:space="0" w:color="auto"/>
              <w:bottom w:val="single" w:sz="4" w:space="0" w:color="auto"/>
              <w:right w:val="single" w:sz="4" w:space="0" w:color="auto"/>
            </w:tcBorders>
            <w:vAlign w:val="center"/>
            <w:hideMark/>
          </w:tcPr>
          <w:p w14:paraId="184F83B3"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3D7C38A1"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01.6 Monitoreo sobre la Calidad de los Servicios ofrecidos por la Institución</w:t>
            </w:r>
          </w:p>
        </w:tc>
        <w:tc>
          <w:tcPr>
            <w:tcW w:w="1134" w:type="dxa"/>
            <w:tcBorders>
              <w:top w:val="nil"/>
              <w:left w:val="nil"/>
              <w:bottom w:val="single" w:sz="4" w:space="0" w:color="auto"/>
              <w:right w:val="single" w:sz="4" w:space="0" w:color="auto"/>
            </w:tcBorders>
            <w:shd w:val="clear" w:color="auto" w:fill="auto"/>
            <w:noWrap/>
            <w:vAlign w:val="center"/>
            <w:hideMark/>
          </w:tcPr>
          <w:p w14:paraId="619540B8"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35E0B094"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26341D5E" w14:textId="77777777" w:rsidTr="003227EB">
        <w:trPr>
          <w:trHeight w:val="300"/>
          <w:jc w:val="center"/>
        </w:trPr>
        <w:tc>
          <w:tcPr>
            <w:tcW w:w="1993" w:type="dxa"/>
            <w:vMerge/>
            <w:tcBorders>
              <w:top w:val="nil"/>
              <w:left w:val="single" w:sz="4" w:space="0" w:color="auto"/>
              <w:bottom w:val="single" w:sz="4" w:space="0" w:color="auto"/>
              <w:right w:val="single" w:sz="4" w:space="0" w:color="auto"/>
            </w:tcBorders>
            <w:vAlign w:val="center"/>
            <w:hideMark/>
          </w:tcPr>
          <w:p w14:paraId="2A97D798"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1E369D90"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01.7 Índice de Satisfacción Ciudadana</w:t>
            </w:r>
          </w:p>
        </w:tc>
        <w:tc>
          <w:tcPr>
            <w:tcW w:w="1134" w:type="dxa"/>
            <w:tcBorders>
              <w:top w:val="nil"/>
              <w:left w:val="nil"/>
              <w:bottom w:val="single" w:sz="4" w:space="0" w:color="auto"/>
              <w:right w:val="single" w:sz="4" w:space="0" w:color="auto"/>
            </w:tcBorders>
            <w:shd w:val="clear" w:color="auto" w:fill="auto"/>
            <w:noWrap/>
            <w:vAlign w:val="center"/>
            <w:hideMark/>
          </w:tcPr>
          <w:p w14:paraId="304771C2"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90</w:t>
            </w:r>
          </w:p>
        </w:tc>
        <w:tc>
          <w:tcPr>
            <w:tcW w:w="2865" w:type="dxa"/>
            <w:tcBorders>
              <w:top w:val="nil"/>
              <w:left w:val="nil"/>
              <w:bottom w:val="single" w:sz="4" w:space="0" w:color="auto"/>
              <w:right w:val="single" w:sz="4" w:space="0" w:color="auto"/>
            </w:tcBorders>
            <w:shd w:val="clear" w:color="auto" w:fill="auto"/>
            <w:noWrap/>
            <w:vAlign w:val="bottom"/>
            <w:hideMark/>
          </w:tcPr>
          <w:p w14:paraId="3FE3EE27"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13A95A25" w14:textId="77777777" w:rsidTr="003227EB">
        <w:trPr>
          <w:trHeight w:val="900"/>
          <w:jc w:val="center"/>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385778C3" w14:textId="1486C6EE"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02 </w:t>
            </w:r>
            <w:r w:rsidR="003227EB" w:rsidRPr="00797A38">
              <w:rPr>
                <w:rFonts w:ascii="Times New Roman" w:eastAsia="Calibri" w:hAnsi="Times New Roman" w:cs="Times New Roman"/>
                <w:color w:val="767171"/>
                <w:spacing w:val="20"/>
                <w:lang w:val="es-DO"/>
              </w:rPr>
              <w:t>organización</w:t>
            </w:r>
            <w:r w:rsidRPr="00594A72">
              <w:rPr>
                <w:rFonts w:ascii="Times New Roman" w:eastAsia="Calibri" w:hAnsi="Times New Roman" w:cs="Times New Roman"/>
                <w:color w:val="767171"/>
                <w:spacing w:val="20"/>
                <w:lang w:val="es-DO"/>
              </w:rPr>
              <w:t xml:space="preserve"> de la función de Recursos Humanos</w:t>
            </w:r>
          </w:p>
        </w:tc>
        <w:tc>
          <w:tcPr>
            <w:tcW w:w="4523" w:type="dxa"/>
            <w:tcBorders>
              <w:top w:val="nil"/>
              <w:left w:val="nil"/>
              <w:bottom w:val="single" w:sz="4" w:space="0" w:color="auto"/>
              <w:right w:val="single" w:sz="4" w:space="0" w:color="auto"/>
            </w:tcBorders>
            <w:shd w:val="clear" w:color="auto" w:fill="auto"/>
            <w:noWrap/>
            <w:vAlign w:val="center"/>
            <w:hideMark/>
          </w:tcPr>
          <w:p w14:paraId="0EC0B3F9"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02.1 Nivel de Administración del Sistema de Carrera Administrativa</w:t>
            </w:r>
          </w:p>
        </w:tc>
        <w:tc>
          <w:tcPr>
            <w:tcW w:w="1134" w:type="dxa"/>
            <w:tcBorders>
              <w:top w:val="nil"/>
              <w:left w:val="nil"/>
              <w:bottom w:val="single" w:sz="4" w:space="0" w:color="auto"/>
              <w:right w:val="single" w:sz="4" w:space="0" w:color="auto"/>
            </w:tcBorders>
            <w:shd w:val="clear" w:color="auto" w:fill="auto"/>
            <w:noWrap/>
            <w:vAlign w:val="center"/>
            <w:hideMark/>
          </w:tcPr>
          <w:p w14:paraId="11C516D9"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85</w:t>
            </w:r>
          </w:p>
        </w:tc>
        <w:tc>
          <w:tcPr>
            <w:tcW w:w="2865" w:type="dxa"/>
            <w:tcBorders>
              <w:top w:val="nil"/>
              <w:left w:val="nil"/>
              <w:bottom w:val="single" w:sz="4" w:space="0" w:color="auto"/>
              <w:right w:val="single" w:sz="4" w:space="0" w:color="auto"/>
            </w:tcBorders>
            <w:shd w:val="clear" w:color="auto" w:fill="auto"/>
            <w:noWrap/>
            <w:vAlign w:val="bottom"/>
            <w:hideMark/>
          </w:tcPr>
          <w:p w14:paraId="510A4FEF"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7AB63AC8" w14:textId="77777777" w:rsidTr="003227EB">
        <w:trPr>
          <w:trHeight w:val="600"/>
          <w:jc w:val="center"/>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62F3FA82" w14:textId="02258123"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03 </w:t>
            </w:r>
            <w:r w:rsidR="003227EB" w:rsidRPr="00797A38">
              <w:rPr>
                <w:rFonts w:ascii="Times New Roman" w:eastAsia="Calibri" w:hAnsi="Times New Roman" w:cs="Times New Roman"/>
                <w:color w:val="767171"/>
                <w:spacing w:val="20"/>
                <w:lang w:val="es-DO"/>
              </w:rPr>
              <w:t>planificación</w:t>
            </w:r>
            <w:r w:rsidRPr="00594A72">
              <w:rPr>
                <w:rFonts w:ascii="Times New Roman" w:eastAsia="Calibri" w:hAnsi="Times New Roman" w:cs="Times New Roman"/>
                <w:color w:val="767171"/>
                <w:spacing w:val="20"/>
                <w:lang w:val="es-DO"/>
              </w:rPr>
              <w:t xml:space="preserve"> de Recursos Humanos</w:t>
            </w:r>
          </w:p>
        </w:tc>
        <w:tc>
          <w:tcPr>
            <w:tcW w:w="4523" w:type="dxa"/>
            <w:tcBorders>
              <w:top w:val="nil"/>
              <w:left w:val="nil"/>
              <w:bottom w:val="single" w:sz="4" w:space="0" w:color="auto"/>
              <w:right w:val="single" w:sz="4" w:space="0" w:color="auto"/>
            </w:tcBorders>
            <w:shd w:val="clear" w:color="auto" w:fill="auto"/>
            <w:noWrap/>
            <w:vAlign w:val="center"/>
            <w:hideMark/>
          </w:tcPr>
          <w:p w14:paraId="44DE287D"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03.1 Planificación de RR.HH.</w:t>
            </w:r>
          </w:p>
        </w:tc>
        <w:tc>
          <w:tcPr>
            <w:tcW w:w="1134" w:type="dxa"/>
            <w:tcBorders>
              <w:top w:val="nil"/>
              <w:left w:val="nil"/>
              <w:bottom w:val="single" w:sz="4" w:space="0" w:color="auto"/>
              <w:right w:val="single" w:sz="4" w:space="0" w:color="auto"/>
            </w:tcBorders>
            <w:shd w:val="clear" w:color="auto" w:fill="auto"/>
            <w:noWrap/>
            <w:vAlign w:val="center"/>
            <w:hideMark/>
          </w:tcPr>
          <w:p w14:paraId="19C42665"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1501A226"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281E73AF" w14:textId="77777777" w:rsidTr="003227EB">
        <w:trPr>
          <w:trHeight w:val="300"/>
          <w:jc w:val="center"/>
        </w:trPr>
        <w:tc>
          <w:tcPr>
            <w:tcW w:w="1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BFA0697" w14:textId="3B8481D6"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04 </w:t>
            </w:r>
            <w:r w:rsidR="003227EB" w:rsidRPr="00797A38">
              <w:rPr>
                <w:rFonts w:ascii="Times New Roman" w:eastAsia="Calibri" w:hAnsi="Times New Roman" w:cs="Times New Roman"/>
                <w:color w:val="767171"/>
                <w:spacing w:val="20"/>
                <w:lang w:val="es-DO"/>
              </w:rPr>
              <w:t>organización</w:t>
            </w:r>
            <w:r w:rsidRPr="00594A72">
              <w:rPr>
                <w:rFonts w:ascii="Times New Roman" w:eastAsia="Calibri" w:hAnsi="Times New Roman" w:cs="Times New Roman"/>
                <w:color w:val="767171"/>
                <w:spacing w:val="20"/>
                <w:lang w:val="es-DO"/>
              </w:rPr>
              <w:t xml:space="preserve"> del trabajo</w:t>
            </w:r>
          </w:p>
        </w:tc>
        <w:tc>
          <w:tcPr>
            <w:tcW w:w="4523" w:type="dxa"/>
            <w:tcBorders>
              <w:top w:val="nil"/>
              <w:left w:val="nil"/>
              <w:bottom w:val="single" w:sz="4" w:space="0" w:color="auto"/>
              <w:right w:val="single" w:sz="4" w:space="0" w:color="auto"/>
            </w:tcBorders>
            <w:shd w:val="clear" w:color="auto" w:fill="auto"/>
            <w:noWrap/>
            <w:vAlign w:val="center"/>
            <w:hideMark/>
          </w:tcPr>
          <w:p w14:paraId="01DB931F"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04.1 Estructura Organizativa</w:t>
            </w:r>
          </w:p>
        </w:tc>
        <w:tc>
          <w:tcPr>
            <w:tcW w:w="1134" w:type="dxa"/>
            <w:tcBorders>
              <w:top w:val="nil"/>
              <w:left w:val="nil"/>
              <w:bottom w:val="single" w:sz="4" w:space="0" w:color="auto"/>
              <w:right w:val="single" w:sz="4" w:space="0" w:color="auto"/>
            </w:tcBorders>
            <w:shd w:val="clear" w:color="auto" w:fill="auto"/>
            <w:noWrap/>
            <w:vAlign w:val="center"/>
            <w:hideMark/>
          </w:tcPr>
          <w:p w14:paraId="5FA7AB95"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3E6E4A20"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0D87C2E0" w14:textId="77777777" w:rsidTr="003227EB">
        <w:trPr>
          <w:trHeight w:val="300"/>
          <w:jc w:val="center"/>
        </w:trPr>
        <w:tc>
          <w:tcPr>
            <w:tcW w:w="1993" w:type="dxa"/>
            <w:vMerge/>
            <w:tcBorders>
              <w:top w:val="nil"/>
              <w:left w:val="single" w:sz="4" w:space="0" w:color="auto"/>
              <w:bottom w:val="single" w:sz="4" w:space="0" w:color="000000"/>
              <w:right w:val="single" w:sz="4" w:space="0" w:color="auto"/>
            </w:tcBorders>
            <w:vAlign w:val="center"/>
            <w:hideMark/>
          </w:tcPr>
          <w:p w14:paraId="3348D40C"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0BFB912D"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04.2 Manual de Organización y Funciones</w:t>
            </w:r>
          </w:p>
        </w:tc>
        <w:tc>
          <w:tcPr>
            <w:tcW w:w="1134" w:type="dxa"/>
            <w:tcBorders>
              <w:top w:val="nil"/>
              <w:left w:val="nil"/>
              <w:bottom w:val="single" w:sz="4" w:space="0" w:color="auto"/>
              <w:right w:val="single" w:sz="4" w:space="0" w:color="auto"/>
            </w:tcBorders>
            <w:shd w:val="clear" w:color="auto" w:fill="auto"/>
            <w:noWrap/>
            <w:vAlign w:val="center"/>
            <w:hideMark/>
          </w:tcPr>
          <w:p w14:paraId="4CFD2365"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2643AE70"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5E75E5E5" w14:textId="77777777" w:rsidTr="003227EB">
        <w:trPr>
          <w:trHeight w:val="300"/>
          <w:jc w:val="center"/>
        </w:trPr>
        <w:tc>
          <w:tcPr>
            <w:tcW w:w="1993" w:type="dxa"/>
            <w:vMerge/>
            <w:tcBorders>
              <w:top w:val="nil"/>
              <w:left w:val="single" w:sz="4" w:space="0" w:color="auto"/>
              <w:bottom w:val="single" w:sz="4" w:space="0" w:color="000000"/>
              <w:right w:val="single" w:sz="4" w:space="0" w:color="auto"/>
            </w:tcBorders>
            <w:vAlign w:val="center"/>
            <w:hideMark/>
          </w:tcPr>
          <w:p w14:paraId="2C4BCA17"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7294AF77"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04.3 Manual de Cargos Elaborado</w:t>
            </w:r>
          </w:p>
        </w:tc>
        <w:tc>
          <w:tcPr>
            <w:tcW w:w="1134" w:type="dxa"/>
            <w:tcBorders>
              <w:top w:val="nil"/>
              <w:left w:val="nil"/>
              <w:bottom w:val="single" w:sz="4" w:space="0" w:color="auto"/>
              <w:right w:val="single" w:sz="4" w:space="0" w:color="auto"/>
            </w:tcBorders>
            <w:shd w:val="clear" w:color="auto" w:fill="auto"/>
            <w:noWrap/>
            <w:vAlign w:val="center"/>
            <w:hideMark/>
          </w:tcPr>
          <w:p w14:paraId="4D1C63A3"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55274459"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27288497" w14:textId="77777777" w:rsidTr="003227EB">
        <w:trPr>
          <w:trHeight w:val="300"/>
          <w:jc w:val="center"/>
        </w:trPr>
        <w:tc>
          <w:tcPr>
            <w:tcW w:w="1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C015AAE" w14:textId="6F83717E"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05 </w:t>
            </w:r>
            <w:r w:rsidR="003227EB" w:rsidRPr="00797A38">
              <w:rPr>
                <w:rFonts w:ascii="Times New Roman" w:eastAsia="Calibri" w:hAnsi="Times New Roman" w:cs="Times New Roman"/>
                <w:color w:val="767171"/>
                <w:spacing w:val="20"/>
                <w:lang w:val="es-DO"/>
              </w:rPr>
              <w:t>gestión</w:t>
            </w:r>
            <w:r w:rsidRPr="00594A72">
              <w:rPr>
                <w:rFonts w:ascii="Times New Roman" w:eastAsia="Calibri" w:hAnsi="Times New Roman" w:cs="Times New Roman"/>
                <w:color w:val="767171"/>
                <w:spacing w:val="20"/>
                <w:lang w:val="es-DO"/>
              </w:rPr>
              <w:t xml:space="preserve"> del Empleo</w:t>
            </w:r>
          </w:p>
        </w:tc>
        <w:tc>
          <w:tcPr>
            <w:tcW w:w="4523" w:type="dxa"/>
            <w:tcBorders>
              <w:top w:val="nil"/>
              <w:left w:val="nil"/>
              <w:bottom w:val="single" w:sz="4" w:space="0" w:color="auto"/>
              <w:right w:val="single" w:sz="4" w:space="0" w:color="auto"/>
            </w:tcBorders>
            <w:shd w:val="clear" w:color="auto" w:fill="auto"/>
            <w:noWrap/>
            <w:vAlign w:val="center"/>
            <w:hideMark/>
          </w:tcPr>
          <w:p w14:paraId="0B00B2E9"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05.1 Concursos Públicos</w:t>
            </w:r>
          </w:p>
        </w:tc>
        <w:tc>
          <w:tcPr>
            <w:tcW w:w="1134" w:type="dxa"/>
            <w:tcBorders>
              <w:top w:val="nil"/>
              <w:left w:val="nil"/>
              <w:bottom w:val="single" w:sz="4" w:space="0" w:color="auto"/>
              <w:right w:val="single" w:sz="4" w:space="0" w:color="auto"/>
            </w:tcBorders>
            <w:shd w:val="clear" w:color="auto" w:fill="auto"/>
            <w:noWrap/>
            <w:vAlign w:val="center"/>
            <w:hideMark/>
          </w:tcPr>
          <w:p w14:paraId="34DC4520"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0154A41C"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67B5F018" w14:textId="77777777" w:rsidTr="003227EB">
        <w:trPr>
          <w:trHeight w:val="300"/>
          <w:jc w:val="center"/>
        </w:trPr>
        <w:tc>
          <w:tcPr>
            <w:tcW w:w="1993" w:type="dxa"/>
            <w:vMerge/>
            <w:tcBorders>
              <w:top w:val="nil"/>
              <w:left w:val="single" w:sz="4" w:space="0" w:color="auto"/>
              <w:bottom w:val="single" w:sz="4" w:space="0" w:color="000000"/>
              <w:right w:val="single" w:sz="4" w:space="0" w:color="auto"/>
            </w:tcBorders>
            <w:vAlign w:val="center"/>
            <w:hideMark/>
          </w:tcPr>
          <w:p w14:paraId="58735418"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5B6E0DBF"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05.2 Sistema de Administración de Servidores Públicos (SASP)</w:t>
            </w:r>
          </w:p>
        </w:tc>
        <w:tc>
          <w:tcPr>
            <w:tcW w:w="1134" w:type="dxa"/>
            <w:tcBorders>
              <w:top w:val="nil"/>
              <w:left w:val="nil"/>
              <w:bottom w:val="single" w:sz="4" w:space="0" w:color="auto"/>
              <w:right w:val="single" w:sz="4" w:space="0" w:color="auto"/>
            </w:tcBorders>
            <w:shd w:val="clear" w:color="auto" w:fill="auto"/>
            <w:noWrap/>
            <w:vAlign w:val="center"/>
            <w:hideMark/>
          </w:tcPr>
          <w:p w14:paraId="281245A2"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60062B3F"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18CA2540" w14:textId="77777777" w:rsidTr="003227EB">
        <w:trPr>
          <w:trHeight w:val="900"/>
          <w:jc w:val="center"/>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49C8AB40" w14:textId="6614DF7B"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06 </w:t>
            </w:r>
            <w:r w:rsidR="003227EB" w:rsidRPr="00797A38">
              <w:rPr>
                <w:rFonts w:ascii="Times New Roman" w:eastAsia="Calibri" w:hAnsi="Times New Roman" w:cs="Times New Roman"/>
                <w:color w:val="767171"/>
                <w:spacing w:val="20"/>
                <w:lang w:val="es-DO"/>
              </w:rPr>
              <w:t>gestión</w:t>
            </w:r>
            <w:r w:rsidRPr="00594A72">
              <w:rPr>
                <w:rFonts w:ascii="Times New Roman" w:eastAsia="Calibri" w:hAnsi="Times New Roman" w:cs="Times New Roman"/>
                <w:color w:val="767171"/>
                <w:spacing w:val="20"/>
                <w:lang w:val="es-DO"/>
              </w:rPr>
              <w:t xml:space="preserve"> de las compensaciones y beneficios</w:t>
            </w:r>
          </w:p>
        </w:tc>
        <w:tc>
          <w:tcPr>
            <w:tcW w:w="4523" w:type="dxa"/>
            <w:tcBorders>
              <w:top w:val="nil"/>
              <w:left w:val="nil"/>
              <w:bottom w:val="single" w:sz="4" w:space="0" w:color="auto"/>
              <w:right w:val="single" w:sz="4" w:space="0" w:color="auto"/>
            </w:tcBorders>
            <w:shd w:val="clear" w:color="auto" w:fill="auto"/>
            <w:noWrap/>
            <w:vAlign w:val="center"/>
            <w:hideMark/>
          </w:tcPr>
          <w:p w14:paraId="325E8A9F"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06.1 Escala Salarial Aprobada</w:t>
            </w:r>
          </w:p>
        </w:tc>
        <w:tc>
          <w:tcPr>
            <w:tcW w:w="1134" w:type="dxa"/>
            <w:tcBorders>
              <w:top w:val="nil"/>
              <w:left w:val="nil"/>
              <w:bottom w:val="single" w:sz="4" w:space="0" w:color="auto"/>
              <w:right w:val="single" w:sz="4" w:space="0" w:color="auto"/>
            </w:tcBorders>
            <w:shd w:val="clear" w:color="auto" w:fill="auto"/>
            <w:noWrap/>
            <w:vAlign w:val="center"/>
            <w:hideMark/>
          </w:tcPr>
          <w:p w14:paraId="6FF8BD77"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348977EA"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539843A6" w14:textId="77777777" w:rsidTr="003227EB">
        <w:trPr>
          <w:trHeight w:val="300"/>
          <w:jc w:val="center"/>
        </w:trPr>
        <w:tc>
          <w:tcPr>
            <w:tcW w:w="1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E03C88A" w14:textId="1AA64311"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07 </w:t>
            </w:r>
            <w:r w:rsidR="003227EB" w:rsidRPr="00797A38">
              <w:rPr>
                <w:rFonts w:ascii="Times New Roman" w:eastAsia="Calibri" w:hAnsi="Times New Roman" w:cs="Times New Roman"/>
                <w:color w:val="767171"/>
                <w:spacing w:val="20"/>
                <w:lang w:val="es-DO"/>
              </w:rPr>
              <w:t>gestión</w:t>
            </w:r>
            <w:r w:rsidRPr="00594A72">
              <w:rPr>
                <w:rFonts w:ascii="Times New Roman" w:eastAsia="Calibri" w:hAnsi="Times New Roman" w:cs="Times New Roman"/>
                <w:color w:val="767171"/>
                <w:spacing w:val="20"/>
                <w:lang w:val="es-DO"/>
              </w:rPr>
              <w:t xml:space="preserve"> del rendimiento</w:t>
            </w:r>
          </w:p>
        </w:tc>
        <w:tc>
          <w:tcPr>
            <w:tcW w:w="4523" w:type="dxa"/>
            <w:tcBorders>
              <w:top w:val="nil"/>
              <w:left w:val="nil"/>
              <w:bottom w:val="single" w:sz="4" w:space="0" w:color="auto"/>
              <w:right w:val="single" w:sz="4" w:space="0" w:color="auto"/>
            </w:tcBorders>
            <w:shd w:val="clear" w:color="auto" w:fill="auto"/>
            <w:noWrap/>
            <w:vAlign w:val="center"/>
            <w:hideMark/>
          </w:tcPr>
          <w:p w14:paraId="12312A21"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07.1 Gestión de Acuerdos de Desempeño</w:t>
            </w:r>
          </w:p>
        </w:tc>
        <w:tc>
          <w:tcPr>
            <w:tcW w:w="1134" w:type="dxa"/>
            <w:tcBorders>
              <w:top w:val="nil"/>
              <w:left w:val="nil"/>
              <w:bottom w:val="single" w:sz="4" w:space="0" w:color="auto"/>
              <w:right w:val="single" w:sz="4" w:space="0" w:color="auto"/>
            </w:tcBorders>
            <w:shd w:val="clear" w:color="auto" w:fill="auto"/>
            <w:noWrap/>
            <w:vAlign w:val="center"/>
            <w:hideMark/>
          </w:tcPr>
          <w:p w14:paraId="0329FF38"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7D30C8E7"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413A2198" w14:textId="77777777" w:rsidTr="003227EB">
        <w:trPr>
          <w:trHeight w:val="300"/>
          <w:jc w:val="center"/>
        </w:trPr>
        <w:tc>
          <w:tcPr>
            <w:tcW w:w="1993" w:type="dxa"/>
            <w:vMerge/>
            <w:tcBorders>
              <w:top w:val="nil"/>
              <w:left w:val="single" w:sz="4" w:space="0" w:color="auto"/>
              <w:bottom w:val="single" w:sz="4" w:space="0" w:color="000000"/>
              <w:right w:val="single" w:sz="4" w:space="0" w:color="auto"/>
            </w:tcBorders>
            <w:vAlign w:val="center"/>
            <w:hideMark/>
          </w:tcPr>
          <w:p w14:paraId="13682048"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1CAB2FFE"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07.2 Evaluación del Desempeño por Resultados y Competencias</w:t>
            </w:r>
          </w:p>
        </w:tc>
        <w:tc>
          <w:tcPr>
            <w:tcW w:w="1134" w:type="dxa"/>
            <w:tcBorders>
              <w:top w:val="nil"/>
              <w:left w:val="nil"/>
              <w:bottom w:val="single" w:sz="4" w:space="0" w:color="auto"/>
              <w:right w:val="single" w:sz="4" w:space="0" w:color="auto"/>
            </w:tcBorders>
            <w:shd w:val="clear" w:color="auto" w:fill="auto"/>
            <w:noWrap/>
            <w:vAlign w:val="center"/>
            <w:hideMark/>
          </w:tcPr>
          <w:p w14:paraId="6E5CE1D6"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98</w:t>
            </w:r>
          </w:p>
        </w:tc>
        <w:tc>
          <w:tcPr>
            <w:tcW w:w="2865" w:type="dxa"/>
            <w:tcBorders>
              <w:top w:val="nil"/>
              <w:left w:val="nil"/>
              <w:bottom w:val="single" w:sz="4" w:space="0" w:color="auto"/>
              <w:right w:val="single" w:sz="4" w:space="0" w:color="auto"/>
            </w:tcBorders>
            <w:shd w:val="clear" w:color="auto" w:fill="auto"/>
            <w:noWrap/>
            <w:vAlign w:val="bottom"/>
            <w:hideMark/>
          </w:tcPr>
          <w:p w14:paraId="7C50C247"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06E0149D" w14:textId="77777777" w:rsidTr="003227EB">
        <w:trPr>
          <w:trHeight w:val="300"/>
          <w:jc w:val="center"/>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6E278B2C" w14:textId="29F86983"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08 </w:t>
            </w:r>
            <w:r w:rsidR="003227EB" w:rsidRPr="00797A38">
              <w:rPr>
                <w:rFonts w:ascii="Times New Roman" w:eastAsia="Calibri" w:hAnsi="Times New Roman" w:cs="Times New Roman"/>
                <w:color w:val="767171"/>
                <w:spacing w:val="20"/>
                <w:lang w:val="es-DO"/>
              </w:rPr>
              <w:t>gestión</w:t>
            </w:r>
            <w:r w:rsidRPr="00594A72">
              <w:rPr>
                <w:rFonts w:ascii="Times New Roman" w:eastAsia="Calibri" w:hAnsi="Times New Roman" w:cs="Times New Roman"/>
                <w:color w:val="767171"/>
                <w:spacing w:val="20"/>
                <w:lang w:val="es-DO"/>
              </w:rPr>
              <w:t xml:space="preserve"> del desarrollo</w:t>
            </w:r>
          </w:p>
        </w:tc>
        <w:tc>
          <w:tcPr>
            <w:tcW w:w="4523" w:type="dxa"/>
            <w:tcBorders>
              <w:top w:val="nil"/>
              <w:left w:val="nil"/>
              <w:bottom w:val="single" w:sz="4" w:space="0" w:color="auto"/>
              <w:right w:val="single" w:sz="4" w:space="0" w:color="auto"/>
            </w:tcBorders>
            <w:shd w:val="clear" w:color="auto" w:fill="auto"/>
            <w:noWrap/>
            <w:vAlign w:val="center"/>
            <w:hideMark/>
          </w:tcPr>
          <w:p w14:paraId="7E1317B5"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08.1 Plan de Capacitación</w:t>
            </w:r>
          </w:p>
        </w:tc>
        <w:tc>
          <w:tcPr>
            <w:tcW w:w="1134" w:type="dxa"/>
            <w:tcBorders>
              <w:top w:val="nil"/>
              <w:left w:val="nil"/>
              <w:bottom w:val="single" w:sz="4" w:space="0" w:color="auto"/>
              <w:right w:val="single" w:sz="4" w:space="0" w:color="auto"/>
            </w:tcBorders>
            <w:shd w:val="clear" w:color="auto" w:fill="auto"/>
            <w:noWrap/>
            <w:vAlign w:val="center"/>
            <w:hideMark/>
          </w:tcPr>
          <w:p w14:paraId="3D817D5B"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2BB2D69D"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845EC0" w14:paraId="6F0B3C32" w14:textId="77777777" w:rsidTr="003227EB">
        <w:trPr>
          <w:trHeight w:val="600"/>
          <w:jc w:val="center"/>
        </w:trPr>
        <w:tc>
          <w:tcPr>
            <w:tcW w:w="1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D837AC3" w14:textId="64D22DCC"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09 </w:t>
            </w:r>
            <w:r w:rsidR="003227EB" w:rsidRPr="00797A38">
              <w:rPr>
                <w:rFonts w:ascii="Times New Roman" w:eastAsia="Calibri" w:hAnsi="Times New Roman" w:cs="Times New Roman"/>
                <w:color w:val="767171"/>
                <w:spacing w:val="20"/>
                <w:lang w:val="es-DO"/>
              </w:rPr>
              <w:t>gestión</w:t>
            </w:r>
            <w:r w:rsidRPr="00594A72">
              <w:rPr>
                <w:rFonts w:ascii="Times New Roman" w:eastAsia="Calibri" w:hAnsi="Times New Roman" w:cs="Times New Roman"/>
                <w:color w:val="767171"/>
                <w:spacing w:val="20"/>
                <w:lang w:val="es-DO"/>
              </w:rPr>
              <w:t xml:space="preserve"> de las relaciones laborales y sociales</w:t>
            </w:r>
          </w:p>
        </w:tc>
        <w:tc>
          <w:tcPr>
            <w:tcW w:w="4523" w:type="dxa"/>
            <w:tcBorders>
              <w:top w:val="nil"/>
              <w:left w:val="nil"/>
              <w:bottom w:val="single" w:sz="4" w:space="0" w:color="auto"/>
              <w:right w:val="single" w:sz="4" w:space="0" w:color="auto"/>
            </w:tcBorders>
            <w:shd w:val="clear" w:color="auto" w:fill="auto"/>
            <w:noWrap/>
            <w:vAlign w:val="center"/>
            <w:hideMark/>
          </w:tcPr>
          <w:p w14:paraId="18097FBB"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09.1 Asociación de Servidores Públicos</w:t>
            </w:r>
          </w:p>
        </w:tc>
        <w:tc>
          <w:tcPr>
            <w:tcW w:w="1134" w:type="dxa"/>
            <w:tcBorders>
              <w:top w:val="nil"/>
              <w:left w:val="nil"/>
              <w:bottom w:val="single" w:sz="4" w:space="0" w:color="auto"/>
              <w:right w:val="single" w:sz="4" w:space="0" w:color="auto"/>
            </w:tcBorders>
            <w:shd w:val="clear" w:color="auto" w:fill="auto"/>
            <w:noWrap/>
            <w:vAlign w:val="center"/>
            <w:hideMark/>
          </w:tcPr>
          <w:p w14:paraId="3F75EA32"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w:t>
            </w:r>
          </w:p>
        </w:tc>
        <w:tc>
          <w:tcPr>
            <w:tcW w:w="2865" w:type="dxa"/>
            <w:tcBorders>
              <w:top w:val="nil"/>
              <w:left w:val="nil"/>
              <w:bottom w:val="single" w:sz="4" w:space="0" w:color="auto"/>
              <w:right w:val="single" w:sz="4" w:space="0" w:color="auto"/>
            </w:tcBorders>
            <w:shd w:val="clear" w:color="auto" w:fill="auto"/>
            <w:noWrap/>
            <w:vAlign w:val="bottom"/>
            <w:hideMark/>
          </w:tcPr>
          <w:p w14:paraId="29A66206" w14:textId="59F0CA1E"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xml:space="preserve">Se </w:t>
            </w:r>
            <w:r w:rsidR="003227EB" w:rsidRPr="00797A38">
              <w:rPr>
                <w:rFonts w:ascii="Times New Roman" w:eastAsia="Calibri" w:hAnsi="Times New Roman" w:cs="Times New Roman"/>
                <w:color w:val="767171"/>
                <w:spacing w:val="20"/>
                <w:lang w:val="es-DO"/>
              </w:rPr>
              <w:t>está</w:t>
            </w:r>
            <w:r w:rsidRPr="00594A72">
              <w:rPr>
                <w:rFonts w:ascii="Times New Roman" w:eastAsia="Calibri" w:hAnsi="Times New Roman" w:cs="Times New Roman"/>
                <w:color w:val="767171"/>
                <w:spacing w:val="20"/>
                <w:lang w:val="es-DO"/>
              </w:rPr>
              <w:t xml:space="preserve"> trabajando en la creación de la asociación</w:t>
            </w:r>
          </w:p>
        </w:tc>
      </w:tr>
      <w:tr w:rsidR="003227EB" w:rsidRPr="00797A38" w14:paraId="6663F2DE" w14:textId="77777777" w:rsidTr="003227EB">
        <w:trPr>
          <w:trHeight w:val="300"/>
          <w:jc w:val="center"/>
        </w:trPr>
        <w:tc>
          <w:tcPr>
            <w:tcW w:w="1993" w:type="dxa"/>
            <w:vMerge/>
            <w:tcBorders>
              <w:top w:val="nil"/>
              <w:left w:val="single" w:sz="4" w:space="0" w:color="auto"/>
              <w:bottom w:val="single" w:sz="4" w:space="0" w:color="000000"/>
              <w:right w:val="single" w:sz="4" w:space="0" w:color="auto"/>
            </w:tcBorders>
            <w:vAlign w:val="center"/>
            <w:hideMark/>
          </w:tcPr>
          <w:p w14:paraId="1D1136F6"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38764B51" w14:textId="0B9A3671"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09.2 Subsistema de Relaciones Laborales</w:t>
            </w:r>
          </w:p>
        </w:tc>
        <w:tc>
          <w:tcPr>
            <w:tcW w:w="1134" w:type="dxa"/>
            <w:tcBorders>
              <w:top w:val="nil"/>
              <w:left w:val="nil"/>
              <w:bottom w:val="single" w:sz="4" w:space="0" w:color="auto"/>
              <w:right w:val="single" w:sz="4" w:space="0" w:color="auto"/>
            </w:tcBorders>
            <w:shd w:val="clear" w:color="auto" w:fill="auto"/>
            <w:noWrap/>
            <w:vAlign w:val="center"/>
            <w:hideMark/>
          </w:tcPr>
          <w:p w14:paraId="2D343500"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46E1FAEB"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42E19571" w14:textId="77777777" w:rsidTr="003227EB">
        <w:trPr>
          <w:trHeight w:val="300"/>
          <w:jc w:val="center"/>
        </w:trPr>
        <w:tc>
          <w:tcPr>
            <w:tcW w:w="1993" w:type="dxa"/>
            <w:vMerge/>
            <w:tcBorders>
              <w:top w:val="nil"/>
              <w:left w:val="single" w:sz="4" w:space="0" w:color="auto"/>
              <w:bottom w:val="single" w:sz="4" w:space="0" w:color="000000"/>
              <w:right w:val="single" w:sz="4" w:space="0" w:color="auto"/>
            </w:tcBorders>
            <w:vAlign w:val="center"/>
            <w:hideMark/>
          </w:tcPr>
          <w:p w14:paraId="23692543"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13C7436D" w14:textId="083A4C19"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09.3 Implementación del Sistema de Seguridad y Salud en el Trabajo en la Administración Pública</w:t>
            </w:r>
          </w:p>
        </w:tc>
        <w:tc>
          <w:tcPr>
            <w:tcW w:w="1134" w:type="dxa"/>
            <w:tcBorders>
              <w:top w:val="nil"/>
              <w:left w:val="nil"/>
              <w:bottom w:val="single" w:sz="4" w:space="0" w:color="auto"/>
              <w:right w:val="single" w:sz="4" w:space="0" w:color="auto"/>
            </w:tcBorders>
            <w:shd w:val="clear" w:color="auto" w:fill="auto"/>
            <w:noWrap/>
            <w:vAlign w:val="center"/>
            <w:hideMark/>
          </w:tcPr>
          <w:p w14:paraId="5E725608"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90</w:t>
            </w:r>
          </w:p>
        </w:tc>
        <w:tc>
          <w:tcPr>
            <w:tcW w:w="2865" w:type="dxa"/>
            <w:tcBorders>
              <w:top w:val="nil"/>
              <w:left w:val="nil"/>
              <w:bottom w:val="single" w:sz="4" w:space="0" w:color="auto"/>
              <w:right w:val="single" w:sz="4" w:space="0" w:color="auto"/>
            </w:tcBorders>
            <w:shd w:val="clear" w:color="auto" w:fill="auto"/>
            <w:noWrap/>
            <w:vAlign w:val="bottom"/>
            <w:hideMark/>
          </w:tcPr>
          <w:p w14:paraId="635B5BE7"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r w:rsidR="003227EB" w:rsidRPr="00797A38" w14:paraId="2F436845" w14:textId="77777777" w:rsidTr="003227EB">
        <w:trPr>
          <w:trHeight w:val="300"/>
          <w:jc w:val="center"/>
        </w:trPr>
        <w:tc>
          <w:tcPr>
            <w:tcW w:w="1993" w:type="dxa"/>
            <w:vMerge/>
            <w:tcBorders>
              <w:top w:val="nil"/>
              <w:left w:val="single" w:sz="4" w:space="0" w:color="auto"/>
              <w:bottom w:val="single" w:sz="4" w:space="0" w:color="000000"/>
              <w:right w:val="single" w:sz="4" w:space="0" w:color="auto"/>
            </w:tcBorders>
            <w:vAlign w:val="center"/>
            <w:hideMark/>
          </w:tcPr>
          <w:p w14:paraId="632EF8CC"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p>
        </w:tc>
        <w:tc>
          <w:tcPr>
            <w:tcW w:w="4523" w:type="dxa"/>
            <w:tcBorders>
              <w:top w:val="nil"/>
              <w:left w:val="nil"/>
              <w:bottom w:val="single" w:sz="4" w:space="0" w:color="auto"/>
              <w:right w:val="single" w:sz="4" w:space="0" w:color="auto"/>
            </w:tcBorders>
            <w:shd w:val="clear" w:color="auto" w:fill="auto"/>
            <w:noWrap/>
            <w:vAlign w:val="center"/>
            <w:hideMark/>
          </w:tcPr>
          <w:p w14:paraId="1C0BA7C4" w14:textId="525841BC"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09.4 Encuesta de Clima Laboral</w:t>
            </w:r>
          </w:p>
        </w:tc>
        <w:tc>
          <w:tcPr>
            <w:tcW w:w="1134" w:type="dxa"/>
            <w:tcBorders>
              <w:top w:val="nil"/>
              <w:left w:val="nil"/>
              <w:bottom w:val="single" w:sz="4" w:space="0" w:color="auto"/>
              <w:right w:val="single" w:sz="4" w:space="0" w:color="auto"/>
            </w:tcBorders>
            <w:shd w:val="clear" w:color="auto" w:fill="auto"/>
            <w:noWrap/>
            <w:vAlign w:val="center"/>
            <w:hideMark/>
          </w:tcPr>
          <w:p w14:paraId="062FD523" w14:textId="77777777" w:rsidR="00594A72" w:rsidRPr="00594A72" w:rsidRDefault="00594A72" w:rsidP="00594A72">
            <w:pPr>
              <w:spacing w:after="0" w:line="240" w:lineRule="auto"/>
              <w:jc w:val="center"/>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100</w:t>
            </w:r>
          </w:p>
        </w:tc>
        <w:tc>
          <w:tcPr>
            <w:tcW w:w="2865" w:type="dxa"/>
            <w:tcBorders>
              <w:top w:val="nil"/>
              <w:left w:val="nil"/>
              <w:bottom w:val="single" w:sz="4" w:space="0" w:color="auto"/>
              <w:right w:val="single" w:sz="4" w:space="0" w:color="auto"/>
            </w:tcBorders>
            <w:shd w:val="clear" w:color="auto" w:fill="auto"/>
            <w:noWrap/>
            <w:vAlign w:val="bottom"/>
            <w:hideMark/>
          </w:tcPr>
          <w:p w14:paraId="74104567" w14:textId="77777777" w:rsidR="00594A72" w:rsidRPr="00594A72" w:rsidRDefault="00594A72" w:rsidP="00594A72">
            <w:pPr>
              <w:spacing w:after="0" w:line="240" w:lineRule="auto"/>
              <w:rPr>
                <w:rFonts w:ascii="Times New Roman" w:eastAsia="Calibri" w:hAnsi="Times New Roman" w:cs="Times New Roman"/>
                <w:color w:val="767171"/>
                <w:spacing w:val="20"/>
                <w:lang w:val="es-DO"/>
              </w:rPr>
            </w:pPr>
            <w:r w:rsidRPr="00594A72">
              <w:rPr>
                <w:rFonts w:ascii="Times New Roman" w:eastAsia="Calibri" w:hAnsi="Times New Roman" w:cs="Times New Roman"/>
                <w:color w:val="767171"/>
                <w:spacing w:val="20"/>
                <w:lang w:val="es-DO"/>
              </w:rPr>
              <w:t> </w:t>
            </w:r>
          </w:p>
        </w:tc>
      </w:tr>
    </w:tbl>
    <w:p w14:paraId="76343317" w14:textId="4B2F0B0F" w:rsidR="002D57A0" w:rsidRDefault="002D57A0" w:rsidP="0057145F">
      <w:pPr>
        <w:pStyle w:val="Subtitulomemoria"/>
      </w:pPr>
      <w:bookmarkStart w:id="16" w:name="_Toc91174270"/>
      <w:r>
        <w:lastRenderedPageBreak/>
        <w:t>4.4 Desempeño de la Tecnología</w:t>
      </w:r>
      <w:bookmarkEnd w:id="16"/>
    </w:p>
    <w:p w14:paraId="6EBE0101" w14:textId="0A39752F" w:rsidR="00C13077" w:rsidRDefault="00C13077" w:rsidP="0057145F">
      <w:pPr>
        <w:pStyle w:val="Subtitulomemoria"/>
      </w:pPr>
    </w:p>
    <w:p w14:paraId="2833D12A" w14:textId="7830F30C" w:rsidR="00557104" w:rsidRDefault="005D29F4" w:rsidP="00C576BA">
      <w:pPr>
        <w:pStyle w:val="Subtitulomemoria"/>
        <w:jc w:val="both"/>
        <w:rPr>
          <w:noProof/>
        </w:rPr>
      </w:pPr>
      <w:r>
        <w:rPr>
          <w:noProof/>
        </w:rPr>
        <w:drawing>
          <wp:anchor distT="0" distB="0" distL="114300" distR="114300" simplePos="0" relativeHeight="251724800" behindDoc="1" locked="0" layoutInCell="1" allowOverlap="1" wp14:anchorId="11071BAB" wp14:editId="08E9154A">
            <wp:simplePos x="0" y="0"/>
            <wp:positionH relativeFrom="margin">
              <wp:align>right</wp:align>
            </wp:positionH>
            <wp:positionV relativeFrom="paragraph">
              <wp:posOffset>912673</wp:posOffset>
            </wp:positionV>
            <wp:extent cx="5029200" cy="3240405"/>
            <wp:effectExtent l="0" t="0" r="0" b="0"/>
            <wp:wrapTight wrapText="bothSides">
              <wp:wrapPolygon edited="0">
                <wp:start x="0" y="0"/>
                <wp:lineTo x="0" y="21460"/>
                <wp:lineTo x="21518" y="21460"/>
                <wp:lineTo x="21518" y="0"/>
                <wp:lineTo x="0" y="0"/>
              </wp:wrapPolygon>
            </wp:wrapTight>
            <wp:docPr id="17" name="Imagen 17"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Gráfico, Gráfico radial&#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5029200" cy="3240405"/>
                    </a:xfrm>
                    <a:prstGeom prst="rect">
                      <a:avLst/>
                    </a:prstGeom>
                  </pic:spPr>
                </pic:pic>
              </a:graphicData>
            </a:graphic>
            <wp14:sizeRelH relativeFrom="margin">
              <wp14:pctWidth>0</wp14:pctWidth>
            </wp14:sizeRelH>
            <wp14:sizeRelV relativeFrom="margin">
              <wp14:pctHeight>0</wp14:pctHeight>
            </wp14:sizeRelV>
          </wp:anchor>
        </w:drawing>
      </w:r>
      <w:r w:rsidR="00C13077">
        <w:t xml:space="preserve">Al corte de diciembre 2021, en la medición del indicador ITICGE sobre el Uso de </w:t>
      </w:r>
      <w:r w:rsidR="00C576BA">
        <w:t>TIC y Gobierno electrónico, gestionado por la OGTIC, el resultado fue de un</w:t>
      </w:r>
      <w:r w:rsidR="00C576BA" w:rsidRPr="00C576BA">
        <w:rPr>
          <w:color w:val="FF0000"/>
        </w:rPr>
        <w:t xml:space="preserve"> </w:t>
      </w:r>
      <w:r w:rsidR="002A17D0" w:rsidRPr="002A17D0">
        <w:rPr>
          <w:b/>
          <w:bCs/>
        </w:rPr>
        <w:t>82.25</w:t>
      </w:r>
      <w:r w:rsidR="00C576BA" w:rsidRPr="002A17D0">
        <w:rPr>
          <w:b/>
          <w:bCs/>
        </w:rPr>
        <w:t xml:space="preserve"> %</w:t>
      </w:r>
      <w:r w:rsidR="00C576BA" w:rsidRPr="00C576BA">
        <w:rPr>
          <w:color w:val="FF0000"/>
        </w:rPr>
        <w:t xml:space="preserve"> </w:t>
      </w:r>
      <w:r w:rsidR="00C576BA">
        <w:t>de cumplimiento</w:t>
      </w:r>
      <w:r w:rsidR="002019C8">
        <w:t xml:space="preserve"> encontrándonos en la posición 80 de 279.</w:t>
      </w:r>
    </w:p>
    <w:p w14:paraId="525306F3" w14:textId="1965F9E8" w:rsidR="00387677" w:rsidRDefault="00387677" w:rsidP="00C576BA">
      <w:pPr>
        <w:pStyle w:val="Subtitulomemoria"/>
        <w:jc w:val="both"/>
      </w:pPr>
    </w:p>
    <w:p w14:paraId="5E42ECEA" w14:textId="6A3A42B4" w:rsidR="00C576BA" w:rsidRDefault="00C576BA" w:rsidP="00C576BA">
      <w:pPr>
        <w:pStyle w:val="Subtitulomemoria"/>
        <w:jc w:val="both"/>
      </w:pPr>
    </w:p>
    <w:p w14:paraId="3834B0CF" w14:textId="28B5D3BD" w:rsidR="00456064" w:rsidRDefault="00456064" w:rsidP="00C576BA">
      <w:pPr>
        <w:pStyle w:val="Subtitulomemoria"/>
        <w:jc w:val="both"/>
      </w:pPr>
      <w:r>
        <w:t>Certificaciones</w:t>
      </w:r>
      <w:r w:rsidR="00F54444">
        <w:t xml:space="preserve"> </w:t>
      </w:r>
      <w:r w:rsidR="00B4281D">
        <w:t>activas</w:t>
      </w:r>
      <w:r w:rsidR="00F54444">
        <w:t xml:space="preserve"> a la fecha</w:t>
      </w:r>
      <w:r>
        <w:t>:</w:t>
      </w:r>
    </w:p>
    <w:p w14:paraId="7C5AD6DA" w14:textId="77777777" w:rsidR="00B4281D" w:rsidRDefault="00B4281D" w:rsidP="00C576BA">
      <w:pPr>
        <w:pStyle w:val="Subtitulomemoria"/>
        <w:jc w:val="both"/>
      </w:pPr>
    </w:p>
    <w:p w14:paraId="3DC58F45" w14:textId="36429F7A" w:rsidR="00456064" w:rsidRPr="00B4281D" w:rsidRDefault="00E44CFA" w:rsidP="00E44CFA">
      <w:pPr>
        <w:pStyle w:val="Subtitulomemoria"/>
        <w:numPr>
          <w:ilvl w:val="0"/>
          <w:numId w:val="12"/>
        </w:numPr>
        <w:jc w:val="both"/>
      </w:pPr>
      <w:r w:rsidRPr="00B4281D">
        <w:t>A3 Norma sobre publicación de Datos abiertos del Gobierno Dominicano</w:t>
      </w:r>
    </w:p>
    <w:p w14:paraId="34ECEA7B" w14:textId="180F9863" w:rsidR="00E44CFA" w:rsidRPr="00B4281D" w:rsidRDefault="00E44CFA" w:rsidP="00E44CFA">
      <w:pPr>
        <w:pStyle w:val="Subtitulomemoria"/>
        <w:numPr>
          <w:ilvl w:val="0"/>
          <w:numId w:val="12"/>
        </w:numPr>
        <w:jc w:val="both"/>
      </w:pPr>
      <w:r w:rsidRPr="00B4281D">
        <w:t xml:space="preserve">E1 Norma </w:t>
      </w:r>
      <w:r w:rsidR="00F54444" w:rsidRPr="00B4281D">
        <w:t>para la gestión de las redes sociales en los organismos gubernamentales</w:t>
      </w:r>
    </w:p>
    <w:p w14:paraId="0B747711" w14:textId="076B2FB1" w:rsidR="00456064" w:rsidRPr="00B4281D" w:rsidRDefault="0029032C" w:rsidP="00C576BA">
      <w:pPr>
        <w:pStyle w:val="Subtitulomemoria"/>
        <w:numPr>
          <w:ilvl w:val="0"/>
          <w:numId w:val="12"/>
        </w:numPr>
        <w:jc w:val="both"/>
      </w:pPr>
      <w:r w:rsidRPr="00B4281D">
        <w:t>A2</w:t>
      </w:r>
      <w:r w:rsidR="00B4281D" w:rsidRPr="00B4281D">
        <w:t xml:space="preserve"> Norma para el desarrollo de y gestión de medios web del Estado Dominicano</w:t>
      </w:r>
    </w:p>
    <w:p w14:paraId="5C2AACBB" w14:textId="50191E5B" w:rsidR="00C576BA" w:rsidRDefault="00C576BA" w:rsidP="00C576BA">
      <w:pPr>
        <w:pStyle w:val="Subtitulomemoria"/>
        <w:jc w:val="both"/>
      </w:pPr>
    </w:p>
    <w:p w14:paraId="6EAE71E1" w14:textId="3553C95D" w:rsidR="00B4281D" w:rsidRDefault="00B4281D" w:rsidP="00C576BA">
      <w:pPr>
        <w:pStyle w:val="Subtitulomemoria"/>
        <w:jc w:val="both"/>
      </w:pPr>
    </w:p>
    <w:p w14:paraId="6A60BBBD" w14:textId="1A3F51A1" w:rsidR="00B4281D" w:rsidRDefault="00B4281D" w:rsidP="00C576BA">
      <w:pPr>
        <w:pStyle w:val="Subtitulomemoria"/>
        <w:jc w:val="both"/>
      </w:pPr>
    </w:p>
    <w:p w14:paraId="0A2B5E57" w14:textId="003647EA" w:rsidR="00B4281D" w:rsidRDefault="00B4281D" w:rsidP="00C576BA">
      <w:pPr>
        <w:pStyle w:val="Subtitulomemoria"/>
        <w:jc w:val="both"/>
      </w:pPr>
    </w:p>
    <w:p w14:paraId="3D7181FF" w14:textId="05316BB3" w:rsidR="00B4281D" w:rsidRDefault="00B4281D" w:rsidP="00C576BA">
      <w:pPr>
        <w:pStyle w:val="Subtitulomemoria"/>
        <w:jc w:val="both"/>
      </w:pPr>
    </w:p>
    <w:p w14:paraId="53FD5385" w14:textId="0F34CE76" w:rsidR="00B4281D" w:rsidRDefault="00B4281D" w:rsidP="00C576BA">
      <w:pPr>
        <w:pStyle w:val="Subtitulomemoria"/>
        <w:jc w:val="both"/>
      </w:pPr>
    </w:p>
    <w:p w14:paraId="77E12B74" w14:textId="77777777" w:rsidR="00B4281D" w:rsidRDefault="00B4281D" w:rsidP="00C576BA">
      <w:pPr>
        <w:pStyle w:val="Subtitulomemoria"/>
        <w:jc w:val="both"/>
      </w:pPr>
    </w:p>
    <w:p w14:paraId="3EB4BAC0" w14:textId="0B4A8A0B" w:rsidR="002D57A0" w:rsidRDefault="002D57A0" w:rsidP="008D4FFE">
      <w:pPr>
        <w:pStyle w:val="Subtitulomemoria"/>
        <w:jc w:val="both"/>
      </w:pPr>
      <w:bookmarkStart w:id="17" w:name="_Toc91174271"/>
      <w:r>
        <w:lastRenderedPageBreak/>
        <w:t>4.5 Desempeño del Sistema de Planificación y Desarrollo Institucional</w:t>
      </w:r>
      <w:bookmarkEnd w:id="17"/>
    </w:p>
    <w:p w14:paraId="042B1A64" w14:textId="04A029AD" w:rsidR="00712AC6" w:rsidRDefault="00712AC6" w:rsidP="00C07031">
      <w:pPr>
        <w:pStyle w:val="Estilo1"/>
      </w:pPr>
    </w:p>
    <w:p w14:paraId="07B8FD81" w14:textId="77777777" w:rsidR="003E1E58" w:rsidRDefault="00712AC6" w:rsidP="003E1E58">
      <w:pPr>
        <w:pStyle w:val="Subtitulomemoria"/>
        <w:numPr>
          <w:ilvl w:val="0"/>
          <w:numId w:val="8"/>
        </w:numPr>
        <w:jc w:val="both"/>
      </w:pPr>
      <w:r>
        <w:t>Resultado de las Normas Básicas de Control Interno (NOBACI)</w:t>
      </w:r>
    </w:p>
    <w:p w14:paraId="1F306E8B" w14:textId="77777777" w:rsidR="003E1E58" w:rsidRDefault="003E1E58" w:rsidP="00C07031">
      <w:pPr>
        <w:pStyle w:val="Estilo1"/>
      </w:pPr>
    </w:p>
    <w:p w14:paraId="2DFA14A5" w14:textId="699D96C0" w:rsidR="008F5721" w:rsidRDefault="003E1E58" w:rsidP="000C7EBE">
      <w:pPr>
        <w:pStyle w:val="Estilo1"/>
        <w:jc w:val="both"/>
      </w:pPr>
      <w:r>
        <w:t xml:space="preserve">Actualmente contamos con un avance de </w:t>
      </w:r>
      <w:r w:rsidR="003913C8">
        <w:t>63</w:t>
      </w:r>
      <w:r w:rsidR="008D5E2E">
        <w:t>.82</w:t>
      </w:r>
      <w:r>
        <w:t xml:space="preserve"> %, conforme se indica en el repo</w:t>
      </w:r>
      <w:r w:rsidR="00842D12">
        <w:t xml:space="preserve">rte de la Contraloría a Septiembre </w:t>
      </w:r>
      <w:r w:rsidR="008D5E2E">
        <w:t xml:space="preserve">al 27 de diciembre de </w:t>
      </w:r>
      <w:r w:rsidR="00842D12" w:rsidRPr="008F5721">
        <w:t>2021. Adicionalmente, indicamos el estatus de los requerimientos del proyecto NOBACI</w:t>
      </w:r>
    </w:p>
    <w:p w14:paraId="5DAD224F" w14:textId="560A1361" w:rsidR="000C7EBE" w:rsidRDefault="000C7EBE" w:rsidP="000C7EBE">
      <w:pPr>
        <w:pStyle w:val="Estilo1"/>
        <w:jc w:val="both"/>
      </w:pPr>
    </w:p>
    <w:p w14:paraId="36B02867" w14:textId="6F168183" w:rsidR="000C7EBE" w:rsidRDefault="000C7EBE" w:rsidP="000C7EBE">
      <w:pPr>
        <w:pStyle w:val="Subtitulomemoria"/>
        <w:jc w:val="both"/>
      </w:pPr>
      <w:r w:rsidRPr="000C7EBE">
        <w:rPr>
          <w:noProof/>
        </w:rPr>
        <w:drawing>
          <wp:inline distT="0" distB="0" distL="0" distR="0" wp14:anchorId="0574D3F8" wp14:editId="68C52B2E">
            <wp:extent cx="4821555" cy="147256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1555" cy="1472565"/>
                    </a:xfrm>
                    <a:prstGeom prst="rect">
                      <a:avLst/>
                    </a:prstGeom>
                    <a:noFill/>
                    <a:ln>
                      <a:noFill/>
                    </a:ln>
                  </pic:spPr>
                </pic:pic>
              </a:graphicData>
            </a:graphic>
          </wp:inline>
        </w:drawing>
      </w:r>
    </w:p>
    <w:p w14:paraId="1F0AC053" w14:textId="77777777" w:rsidR="000C7EBE" w:rsidRDefault="000C7EBE" w:rsidP="000C7EBE">
      <w:pPr>
        <w:pStyle w:val="Subtitulomemoria"/>
        <w:numPr>
          <w:ilvl w:val="0"/>
          <w:numId w:val="8"/>
        </w:numPr>
        <w:jc w:val="both"/>
      </w:pPr>
      <w:r>
        <w:t>Resultado de los Sistemas de Calidad</w:t>
      </w:r>
    </w:p>
    <w:p w14:paraId="7A80FFDF" w14:textId="77777777" w:rsidR="000C7EBE" w:rsidRPr="00C07031" w:rsidRDefault="000C7EBE" w:rsidP="000C7EBE">
      <w:pPr>
        <w:pStyle w:val="Estilo1"/>
      </w:pPr>
    </w:p>
    <w:p w14:paraId="41E51868" w14:textId="77777777" w:rsidR="000C7EBE" w:rsidRDefault="000C7EBE" w:rsidP="000C7EBE">
      <w:pPr>
        <w:pStyle w:val="Estilo1"/>
        <w:jc w:val="both"/>
      </w:pPr>
      <w:r>
        <w:t xml:space="preserve">El Marco Común de Evaluación (CAF) constituye una herramienta de gestión de calidad total, la autoevaluación obligatoria mediante el Decreto 211-10 fue remitida de manera oportuna y posteriormente el Plan de Mejora, el cual se está trabajando con un equipo multidisciplinario. </w:t>
      </w:r>
    </w:p>
    <w:p w14:paraId="0CE61424" w14:textId="77777777" w:rsidR="000C7EBE" w:rsidRDefault="000C7EBE" w:rsidP="000C7EBE">
      <w:pPr>
        <w:pStyle w:val="Subtitulomemoria"/>
      </w:pPr>
    </w:p>
    <w:p w14:paraId="719F720E" w14:textId="77777777" w:rsidR="000C7EBE" w:rsidRPr="00753F41" w:rsidRDefault="000C7EBE" w:rsidP="000C7EBE">
      <w:pPr>
        <w:pStyle w:val="Subtitulomemoria"/>
        <w:jc w:val="both"/>
        <w:rPr>
          <w:b/>
          <w:bCs/>
        </w:rPr>
      </w:pPr>
      <w:r w:rsidRPr="00753F41">
        <w:rPr>
          <w:b/>
          <w:bCs/>
        </w:rPr>
        <w:t xml:space="preserve">Política de Calidad </w:t>
      </w:r>
    </w:p>
    <w:p w14:paraId="0CE78025" w14:textId="77777777" w:rsidR="000C7EBE" w:rsidRPr="00C03F2F" w:rsidRDefault="000C7EBE" w:rsidP="000C7EBE">
      <w:pPr>
        <w:pStyle w:val="Subtitulomemoria"/>
        <w:jc w:val="both"/>
        <w:rPr>
          <w:i/>
          <w:iCs/>
        </w:rPr>
      </w:pPr>
      <w:r w:rsidRPr="00C03F2F">
        <w:rPr>
          <w:i/>
          <w:iCs/>
        </w:rPr>
        <w:t>“</w:t>
      </w:r>
      <w:r w:rsidRPr="00EB7594">
        <w:rPr>
          <w:rStyle w:val="Estilo1Car"/>
          <w:i/>
          <w:iCs/>
        </w:rPr>
        <w:t>El ISFODOSU, como institución de educación superior, de carácter estatal y de servicio público, está comprometido con la formación integral de docentes de excelencia con las competencias demandadas por el sistema educativo dominicano, mediante una gestión transparente, eficiente, con un talento humano comprometido con el mejoramiento continuo de los servicios ofrecidos</w:t>
      </w:r>
      <w:r w:rsidRPr="00C03F2F">
        <w:rPr>
          <w:i/>
          <w:iCs/>
        </w:rPr>
        <w:t>”</w:t>
      </w:r>
    </w:p>
    <w:p w14:paraId="282BC510" w14:textId="77777777" w:rsidR="000C7EBE" w:rsidRDefault="000C7EBE" w:rsidP="000C7EBE">
      <w:pPr>
        <w:pStyle w:val="Subtitulomemoria"/>
        <w:jc w:val="both"/>
      </w:pPr>
    </w:p>
    <w:p w14:paraId="3233C470" w14:textId="77777777" w:rsidR="000C7EBE" w:rsidRPr="00753F41" w:rsidRDefault="000C7EBE" w:rsidP="000C7EBE">
      <w:pPr>
        <w:pStyle w:val="Subtitulomemoria"/>
        <w:jc w:val="both"/>
        <w:rPr>
          <w:b/>
          <w:bCs/>
        </w:rPr>
      </w:pPr>
      <w:r w:rsidRPr="00753F41">
        <w:rPr>
          <w:b/>
          <w:bCs/>
        </w:rPr>
        <w:t xml:space="preserve">Objetivos de Calidad. </w:t>
      </w:r>
    </w:p>
    <w:p w14:paraId="0703DD6C" w14:textId="77777777" w:rsidR="000C7EBE" w:rsidRDefault="000C7EBE" w:rsidP="000C7EBE">
      <w:pPr>
        <w:pStyle w:val="Estilo1"/>
        <w:numPr>
          <w:ilvl w:val="0"/>
          <w:numId w:val="13"/>
        </w:numPr>
        <w:jc w:val="both"/>
      </w:pPr>
      <w:r>
        <w:t>Incrementar el nivel de satisfacción de nuestros egresados y demás grupos de interés</w:t>
      </w:r>
    </w:p>
    <w:p w14:paraId="3A523ED1" w14:textId="77777777" w:rsidR="000C7EBE" w:rsidRDefault="000C7EBE" w:rsidP="000C7EBE">
      <w:pPr>
        <w:pStyle w:val="Estilo1"/>
        <w:numPr>
          <w:ilvl w:val="0"/>
          <w:numId w:val="13"/>
        </w:numPr>
        <w:jc w:val="both"/>
      </w:pPr>
      <w:proofErr w:type="gramStart"/>
      <w:r>
        <w:t>Asegurar</w:t>
      </w:r>
      <w:proofErr w:type="gramEnd"/>
      <w:r>
        <w:t xml:space="preserve"> que nuestros egresados cumplan con el perfil requerido por el sistema educativo</w:t>
      </w:r>
    </w:p>
    <w:p w14:paraId="0040B5D1" w14:textId="77777777" w:rsidR="000C7EBE" w:rsidRDefault="000C7EBE" w:rsidP="000C7EBE">
      <w:pPr>
        <w:pStyle w:val="Estilo1"/>
        <w:numPr>
          <w:ilvl w:val="0"/>
          <w:numId w:val="13"/>
        </w:numPr>
        <w:jc w:val="both"/>
      </w:pPr>
      <w:r>
        <w:lastRenderedPageBreak/>
        <w:t>Incrementar las investigaciones y los programas de extensión que impacten la sociedad dominicana.</w:t>
      </w:r>
    </w:p>
    <w:p w14:paraId="4D8BB6E4" w14:textId="77777777" w:rsidR="000C7EBE" w:rsidRDefault="000C7EBE" w:rsidP="000C7EBE">
      <w:pPr>
        <w:pStyle w:val="Estilo1"/>
        <w:jc w:val="both"/>
      </w:pPr>
    </w:p>
    <w:p w14:paraId="03F429DE" w14:textId="77777777" w:rsidR="000C7EBE" w:rsidRDefault="000C7EBE" w:rsidP="000C7EBE">
      <w:pPr>
        <w:pStyle w:val="Estilo1"/>
        <w:jc w:val="both"/>
      </w:pPr>
      <w:r>
        <w:t xml:space="preserve">El Instituto Superior de Formación Docente Salomé Ureña, tiene como una de sus principales metas promover la excelencia en los programas de formación docente mediante la acreditación de todos los programas orientados a la formación de maestros. </w:t>
      </w:r>
    </w:p>
    <w:p w14:paraId="48F6CDC3" w14:textId="77777777" w:rsidR="000C7EBE" w:rsidRDefault="000C7EBE" w:rsidP="000C7EBE">
      <w:pPr>
        <w:pStyle w:val="Estilo1"/>
        <w:jc w:val="both"/>
      </w:pPr>
    </w:p>
    <w:p w14:paraId="3F40A0CF" w14:textId="77777777" w:rsidR="000C7EBE" w:rsidRDefault="000C7EBE" w:rsidP="000C7EBE">
      <w:pPr>
        <w:pStyle w:val="Estilo1"/>
        <w:jc w:val="both"/>
      </w:pPr>
      <w:r>
        <w:t xml:space="preserve">En el año 2017 se firmó un acuerdo de cooperación con la acreditadora internacional </w:t>
      </w:r>
      <w:proofErr w:type="spellStart"/>
      <w:r>
        <w:t>Axencia</w:t>
      </w:r>
      <w:proofErr w:type="spellEnd"/>
      <w:r>
        <w:t xml:space="preserve"> para a </w:t>
      </w:r>
      <w:proofErr w:type="spellStart"/>
      <w:r>
        <w:t>calidade</w:t>
      </w:r>
      <w:proofErr w:type="spellEnd"/>
      <w:r>
        <w:t xml:space="preserve"> do Sistema Universitario de Galicia (ACSUG), miembro de la Asociación Europea para el aseguramiento de la calidad en la educación superior (ENQA) para la acreditación inicial de tres (3) títulos: Educación inicial, Educación primaria primer ciclo y educación primaria segundo ciclo.  </w:t>
      </w:r>
    </w:p>
    <w:p w14:paraId="2D65FF6A" w14:textId="77777777" w:rsidR="000C7EBE" w:rsidRDefault="000C7EBE" w:rsidP="000C7EBE">
      <w:pPr>
        <w:pStyle w:val="Estilo1"/>
        <w:jc w:val="both"/>
      </w:pPr>
    </w:p>
    <w:p w14:paraId="3D0453A9" w14:textId="77777777" w:rsidR="000C7EBE" w:rsidRDefault="000C7EBE" w:rsidP="000C7EBE">
      <w:pPr>
        <w:pStyle w:val="Estilo1"/>
        <w:jc w:val="both"/>
      </w:pPr>
      <w:r>
        <w:t xml:space="preserve">La acreditación de titulaciones puede considerarse como un elemento de gran importancia dado que con ella se informa al estudiante y a la sociedad en general sobre la garantía de la calidad de las enseñanzas y su revisión periódica de forma externa, por un organismo independiente, en este caso ACSUG. </w:t>
      </w:r>
    </w:p>
    <w:p w14:paraId="6A0A3F2D" w14:textId="77777777" w:rsidR="000C7EBE" w:rsidRDefault="000C7EBE" w:rsidP="000C7EBE">
      <w:pPr>
        <w:pStyle w:val="Estilo1"/>
        <w:jc w:val="both"/>
      </w:pPr>
    </w:p>
    <w:p w14:paraId="262697D0" w14:textId="77777777" w:rsidR="000C7EBE" w:rsidRDefault="000C7EBE" w:rsidP="000C7EBE">
      <w:pPr>
        <w:pStyle w:val="Estilo1"/>
        <w:jc w:val="both"/>
      </w:pPr>
      <w:r>
        <w:t>Previo a obtener la acreditación de los tres (3) títulos antes mencionados, como institución de educación superior, el primer hito fue lograr la certificación del diseño del Sistema de Garantía de Calidad. Hito logrado en Junio 2020. En la actualidad la Institución se encuentra trabajando en la implementación del SGC.</w:t>
      </w:r>
    </w:p>
    <w:p w14:paraId="5D882991" w14:textId="77777777" w:rsidR="00A42D35" w:rsidRPr="00AD3934" w:rsidRDefault="00A42D35" w:rsidP="00A42D35">
      <w:pPr>
        <w:rPr>
          <w:lang w:val="es-DO"/>
        </w:rPr>
      </w:pPr>
      <w:bookmarkStart w:id="18" w:name="_Toc91174272"/>
    </w:p>
    <w:p w14:paraId="0D1ACDC2" w14:textId="54F1DBC0" w:rsidR="002D57A0" w:rsidRPr="00A42D35" w:rsidRDefault="002D57A0" w:rsidP="00A42D35">
      <w:pPr>
        <w:rPr>
          <w:rFonts w:ascii="Times New Roman" w:eastAsia="Calibri" w:hAnsi="Times New Roman" w:cs="Times New Roman"/>
          <w:color w:val="767171"/>
          <w:spacing w:val="20"/>
          <w:sz w:val="24"/>
          <w:szCs w:val="36"/>
          <w:lang w:val="es-DO"/>
        </w:rPr>
      </w:pPr>
      <w:r w:rsidRPr="00A42D35">
        <w:rPr>
          <w:rFonts w:ascii="Times New Roman" w:eastAsia="Calibri" w:hAnsi="Times New Roman" w:cs="Times New Roman"/>
          <w:color w:val="767171"/>
          <w:spacing w:val="20"/>
          <w:sz w:val="24"/>
          <w:szCs w:val="36"/>
          <w:lang w:val="es-DO"/>
        </w:rPr>
        <w:t>4.6 Desempeño del área de comunicaciones.</w:t>
      </w:r>
      <w:bookmarkEnd w:id="18"/>
      <w:r w:rsidRPr="00A42D35">
        <w:rPr>
          <w:rFonts w:ascii="Times New Roman" w:eastAsia="Calibri" w:hAnsi="Times New Roman" w:cs="Times New Roman"/>
          <w:color w:val="767171"/>
          <w:spacing w:val="20"/>
          <w:sz w:val="24"/>
          <w:szCs w:val="36"/>
          <w:lang w:val="es-DO"/>
        </w:rPr>
        <w:t xml:space="preserve"> </w:t>
      </w:r>
    </w:p>
    <w:p w14:paraId="08F9F600" w14:textId="6CF472D8" w:rsidR="00CA45FA" w:rsidRDefault="00CA45FA" w:rsidP="00CA45FA">
      <w:pPr>
        <w:rPr>
          <w:rFonts w:ascii="Times New Roman" w:eastAsia="Calibri" w:hAnsi="Times New Roman" w:cs="Times New Roman"/>
          <w:color w:val="767171"/>
          <w:spacing w:val="20"/>
          <w:sz w:val="24"/>
          <w:szCs w:val="36"/>
          <w:lang w:val="es-DO"/>
        </w:rPr>
      </w:pPr>
    </w:p>
    <w:p w14:paraId="15BBC76E" w14:textId="70910EE3" w:rsidR="00405766" w:rsidRDefault="00A638E8" w:rsidP="00F15A42">
      <w:pPr>
        <w:jc w:val="both"/>
        <w:rPr>
          <w:rFonts w:ascii="Times New Roman" w:eastAsia="Calibri" w:hAnsi="Times New Roman" w:cs="Times New Roman"/>
          <w:color w:val="767171"/>
          <w:spacing w:val="20"/>
          <w:sz w:val="24"/>
          <w:szCs w:val="36"/>
          <w:lang w:val="es-DO"/>
        </w:rPr>
      </w:pPr>
      <w:r>
        <w:rPr>
          <w:rFonts w:ascii="Times New Roman" w:eastAsia="Calibri" w:hAnsi="Times New Roman" w:cs="Times New Roman"/>
          <w:color w:val="767171"/>
          <w:spacing w:val="20"/>
          <w:sz w:val="24"/>
          <w:szCs w:val="36"/>
          <w:lang w:val="es-DO"/>
        </w:rPr>
        <w:t>El ISFODOSU ha realizado en el 2021, varias acciones de fortalecimiento de la imagen institucional a través de las redes sociales oficiales y la página web, ejecuciones encaminadas a</w:t>
      </w:r>
      <w:r w:rsidR="00F15A42">
        <w:rPr>
          <w:rFonts w:ascii="Times New Roman" w:eastAsia="Calibri" w:hAnsi="Times New Roman" w:cs="Times New Roman"/>
          <w:color w:val="767171"/>
          <w:spacing w:val="20"/>
          <w:sz w:val="24"/>
          <w:szCs w:val="36"/>
          <w:lang w:val="es-DO"/>
        </w:rPr>
        <w:t>l fortalecimiento de la imagen institucional y ser reconocida como “La Pedagógica Dominicana”</w:t>
      </w:r>
      <w:r w:rsidR="00405766">
        <w:rPr>
          <w:rFonts w:ascii="Times New Roman" w:eastAsia="Calibri" w:hAnsi="Times New Roman" w:cs="Times New Roman"/>
          <w:color w:val="767171"/>
          <w:spacing w:val="20"/>
          <w:sz w:val="24"/>
          <w:szCs w:val="36"/>
          <w:lang w:val="es-DO"/>
        </w:rPr>
        <w:t xml:space="preserve">, fomentando la calidad de la información bajo los más altos estándares éticos y de transparencia. </w:t>
      </w:r>
    </w:p>
    <w:p w14:paraId="37D6F1DB" w14:textId="440118AA" w:rsidR="006561FC" w:rsidRDefault="006561FC" w:rsidP="00F15A42">
      <w:pPr>
        <w:jc w:val="both"/>
        <w:rPr>
          <w:rFonts w:ascii="Times New Roman" w:eastAsia="Calibri" w:hAnsi="Times New Roman" w:cs="Times New Roman"/>
          <w:color w:val="767171"/>
          <w:spacing w:val="20"/>
          <w:sz w:val="24"/>
          <w:szCs w:val="36"/>
          <w:lang w:val="es-DO"/>
        </w:rPr>
      </w:pPr>
      <w:r>
        <w:rPr>
          <w:rFonts w:ascii="Times New Roman" w:eastAsia="Calibri" w:hAnsi="Times New Roman" w:cs="Times New Roman"/>
          <w:color w:val="767171"/>
          <w:spacing w:val="20"/>
          <w:sz w:val="24"/>
          <w:szCs w:val="36"/>
          <w:lang w:val="es-DO"/>
        </w:rPr>
        <w:t xml:space="preserve">La </w:t>
      </w:r>
      <w:r w:rsidR="003D776D">
        <w:rPr>
          <w:rFonts w:ascii="Times New Roman" w:eastAsia="Calibri" w:hAnsi="Times New Roman" w:cs="Times New Roman"/>
          <w:color w:val="767171"/>
          <w:spacing w:val="20"/>
          <w:sz w:val="24"/>
          <w:szCs w:val="36"/>
          <w:lang w:val="es-DO"/>
        </w:rPr>
        <w:t xml:space="preserve">estrategia procura el buen posicionamiento de la institución en el sector educación y sus principales públicos externos, directamente a través de los medios de comunicación y/o periodistas aliados </w:t>
      </w:r>
      <w:r w:rsidR="003D776D">
        <w:rPr>
          <w:rFonts w:ascii="Times New Roman" w:eastAsia="Calibri" w:hAnsi="Times New Roman" w:cs="Times New Roman"/>
          <w:color w:val="767171"/>
          <w:spacing w:val="20"/>
          <w:sz w:val="24"/>
          <w:szCs w:val="36"/>
          <w:lang w:val="es-DO"/>
        </w:rPr>
        <w:lastRenderedPageBreak/>
        <w:t xml:space="preserve">sensibles al tema que nos ocupa. </w:t>
      </w:r>
    </w:p>
    <w:p w14:paraId="791C006E" w14:textId="67AA6A67" w:rsidR="003D776D" w:rsidRDefault="003D776D" w:rsidP="00F15A42">
      <w:pPr>
        <w:jc w:val="both"/>
        <w:rPr>
          <w:rFonts w:ascii="Times New Roman" w:eastAsia="Calibri" w:hAnsi="Times New Roman" w:cs="Times New Roman"/>
          <w:color w:val="767171"/>
          <w:spacing w:val="20"/>
          <w:sz w:val="24"/>
          <w:szCs w:val="36"/>
          <w:lang w:val="es-DO"/>
        </w:rPr>
      </w:pPr>
      <w:r>
        <w:rPr>
          <w:rFonts w:ascii="Times New Roman" w:eastAsia="Calibri" w:hAnsi="Times New Roman" w:cs="Times New Roman"/>
          <w:color w:val="767171"/>
          <w:spacing w:val="20"/>
          <w:sz w:val="24"/>
          <w:szCs w:val="36"/>
          <w:lang w:val="es-DO"/>
        </w:rPr>
        <w:t xml:space="preserve">Durante el periodo enero – noviembre </w:t>
      </w:r>
      <w:r w:rsidR="00517618">
        <w:rPr>
          <w:rFonts w:ascii="Times New Roman" w:eastAsia="Calibri" w:hAnsi="Times New Roman" w:cs="Times New Roman"/>
          <w:color w:val="767171"/>
          <w:spacing w:val="20"/>
          <w:sz w:val="24"/>
          <w:szCs w:val="36"/>
          <w:lang w:val="es-DO"/>
        </w:rPr>
        <w:t xml:space="preserve">de 2021 desde el área de comunicación fueron elaboradas y publicadas 93 notas en nuestro boletín institucional y 21 notas fueron colocadas en medios de comunicación externos tanto impresos como digitales. </w:t>
      </w:r>
    </w:p>
    <w:p w14:paraId="50F2D4DA" w14:textId="432E54EF" w:rsidR="00D158B8" w:rsidRPr="00253FCF" w:rsidRDefault="00D158B8">
      <w:pPr>
        <w:rPr>
          <w:b/>
          <w:bCs/>
          <w:noProof/>
          <w:lang w:val="es-DO"/>
        </w:rPr>
      </w:pPr>
      <w:r w:rsidRPr="00253FCF">
        <w:rPr>
          <w:b/>
          <w:bCs/>
          <w:noProof/>
          <w:lang w:val="es-DO"/>
        </w:rPr>
        <w:br w:type="page"/>
      </w:r>
    </w:p>
    <w:p w14:paraId="1B9E06D6" w14:textId="77777777" w:rsidR="004F7B27" w:rsidRDefault="00D158B8" w:rsidP="004F7B27">
      <w:pPr>
        <w:pStyle w:val="Memoriadepresidencia"/>
        <w:rPr>
          <w:lang w:val="es-DO"/>
        </w:rPr>
      </w:pPr>
      <w:bookmarkStart w:id="19" w:name="_Toc91174273"/>
      <w:r>
        <w:rPr>
          <w:lang w:val="es-DO"/>
        </w:rPr>
        <w:lastRenderedPageBreak/>
        <w:t>V. SERVICIO AL CIUDADANO Y TRANSPARENCIA INSTITUCIONAL</w:t>
      </w:r>
      <w:bookmarkEnd w:id="19"/>
    </w:p>
    <w:p w14:paraId="7F72DA4F" w14:textId="6548241B" w:rsidR="00D158B8" w:rsidRPr="004F7B27" w:rsidRDefault="00D158B8" w:rsidP="004F7B27">
      <w:pPr>
        <w:pStyle w:val="Memoriadepresidencia"/>
        <w:rPr>
          <w:lang w:val="es-DO"/>
        </w:rPr>
      </w:pPr>
      <w:r w:rsidRPr="002B4451">
        <w:rPr>
          <w:rFonts w:eastAsia="Calibri" w:cs="Times New Roman"/>
          <w:noProof/>
          <w:sz w:val="18"/>
        </w:rPr>
        <mc:AlternateContent>
          <mc:Choice Requires="wps">
            <w:drawing>
              <wp:anchor distT="0" distB="0" distL="114300" distR="114300" simplePos="0" relativeHeight="251713536" behindDoc="0" locked="0" layoutInCell="1" allowOverlap="1" wp14:anchorId="22CDF20D" wp14:editId="51CB937F">
                <wp:simplePos x="0" y="0"/>
                <wp:positionH relativeFrom="margin">
                  <wp:posOffset>2254250</wp:posOffset>
                </wp:positionH>
                <wp:positionV relativeFrom="paragraph">
                  <wp:posOffset>36830</wp:posOffset>
                </wp:positionV>
                <wp:extent cx="463550" cy="0"/>
                <wp:effectExtent l="22860" t="15875" r="18415" b="22225"/>
                <wp:wrapNone/>
                <wp:docPr id="2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2647" id="Straight Connector 21"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9pt" to="2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" strokecolor="#ee2a24" strokeweight="2.25pt">
                <v:stroke joinstyle="miter"/>
                <w10:wrap anchorx="margin"/>
              </v:line>
            </w:pict>
          </mc:Fallback>
        </mc:AlternateContent>
      </w:r>
    </w:p>
    <w:p w14:paraId="3697BFD7" w14:textId="32FA901C" w:rsidR="001024AD" w:rsidRDefault="00D158B8" w:rsidP="0057145F">
      <w:pPr>
        <w:pStyle w:val="Subtitulomemoria"/>
      </w:pPr>
      <w:bookmarkStart w:id="20" w:name="_Toc91174274"/>
      <w:r>
        <w:t>5.1 Nivel de satisfacción con el servicio</w:t>
      </w:r>
      <w:bookmarkEnd w:id="20"/>
    </w:p>
    <w:p w14:paraId="541BFD99" w14:textId="78E85818" w:rsidR="00EB7594" w:rsidRDefault="00EB7594" w:rsidP="00EB64E6">
      <w:pPr>
        <w:pStyle w:val="Estilo1"/>
        <w:jc w:val="both"/>
      </w:pPr>
    </w:p>
    <w:p w14:paraId="04888982" w14:textId="184D4D1D" w:rsidR="00EB64E6" w:rsidRDefault="002415A4" w:rsidP="00EB64E6">
      <w:pPr>
        <w:pStyle w:val="Estilo1"/>
        <w:jc w:val="both"/>
      </w:pPr>
      <w:r>
        <w:t>El ISFODOSU</w:t>
      </w:r>
      <w:r w:rsidR="002F40CE">
        <w:t xml:space="preserve"> implementó la evaluación de la Calidad de los servicios que ofrece (Solicitudes de Admisión), en vista de lo establecido en la resolución No.03-2019 emitida por el Ministerio de Administración Pública (MAP) que establece el proceso para la realización de la Encuesta de Satisfacción Ciudadana que los órganos y entes que conforman la </w:t>
      </w:r>
      <w:r w:rsidR="00C1787B">
        <w:t xml:space="preserve">administración Pública. </w:t>
      </w:r>
    </w:p>
    <w:p w14:paraId="689413B2" w14:textId="13C47C6B" w:rsidR="00C1787B" w:rsidRDefault="00C1787B" w:rsidP="00EB64E6">
      <w:pPr>
        <w:pStyle w:val="Estilo1"/>
        <w:jc w:val="both"/>
      </w:pPr>
    </w:p>
    <w:p w14:paraId="2D85F935" w14:textId="77777777" w:rsidR="00D721CE" w:rsidRDefault="00D87F0A" w:rsidP="00EB64E6">
      <w:pPr>
        <w:pStyle w:val="Estilo1"/>
        <w:jc w:val="both"/>
      </w:pPr>
      <w:r>
        <w:t xml:space="preserve">Las dimensiones contenidas en esta encuesta son: Elementos tangibles, eficacia y/o confiabilidad, </w:t>
      </w:r>
      <w:r w:rsidR="00B5108B">
        <w:t xml:space="preserve">capacidad de respuesta, profesionalidad/confianza del personal, y empatía/accesibilidad. </w:t>
      </w:r>
    </w:p>
    <w:p w14:paraId="72F9EA97" w14:textId="77777777" w:rsidR="00D721CE" w:rsidRDefault="00D721CE" w:rsidP="00EB64E6">
      <w:pPr>
        <w:pStyle w:val="Estilo1"/>
        <w:jc w:val="both"/>
      </w:pPr>
    </w:p>
    <w:p w14:paraId="73E5C5CC" w14:textId="07B62D71" w:rsidR="00C1787B" w:rsidRDefault="00671BBD" w:rsidP="00EB64E6">
      <w:pPr>
        <w:pStyle w:val="Estilo1"/>
        <w:jc w:val="both"/>
      </w:pPr>
      <w:r>
        <w:t>El 94% de los encuestados otorgaron una valoración mayor a 8 de 10 en el grado de satisfacción general con el servicio ofrecido</w:t>
      </w:r>
      <w:r w:rsidR="00D87F0A">
        <w:t xml:space="preserve">. </w:t>
      </w:r>
    </w:p>
    <w:p w14:paraId="1A7607F2" w14:textId="77777777" w:rsidR="00EB7594" w:rsidRPr="00EB64E6" w:rsidRDefault="00EB7594" w:rsidP="00EB64E6">
      <w:pPr>
        <w:pStyle w:val="Estilo1"/>
        <w:jc w:val="both"/>
      </w:pPr>
    </w:p>
    <w:p w14:paraId="3FCA0B3C" w14:textId="3338F20D" w:rsidR="00CF01F9" w:rsidRDefault="00CF01F9" w:rsidP="0057145F">
      <w:pPr>
        <w:pStyle w:val="Subtitulomemoria"/>
      </w:pPr>
      <w:bookmarkStart w:id="21" w:name="_Toc91174275"/>
      <w:r>
        <w:t>5.2 Nivel de cumplimiento acceso a la información</w:t>
      </w:r>
      <w:bookmarkEnd w:id="21"/>
    </w:p>
    <w:p w14:paraId="2AAAB597" w14:textId="720525AA" w:rsidR="00822C49" w:rsidRDefault="00822C49" w:rsidP="0057145F">
      <w:pPr>
        <w:pStyle w:val="Subtitulomemoria"/>
      </w:pPr>
    </w:p>
    <w:p w14:paraId="4A82D35B" w14:textId="5CB92167" w:rsidR="00822C49" w:rsidRDefault="00822C49" w:rsidP="00822C49">
      <w:pPr>
        <w:pStyle w:val="Subtitulomemoria"/>
        <w:jc w:val="both"/>
      </w:pPr>
      <w:r>
        <w:t xml:space="preserve">Durante el año 2021 la Oficina de Acceso a la información pública (OAI) del ISFODOSU, recibió un total de </w:t>
      </w:r>
      <w:r w:rsidR="001F40E1" w:rsidRPr="001F40E1">
        <w:rPr>
          <w:b/>
          <w:bCs/>
        </w:rPr>
        <w:t>11</w:t>
      </w:r>
      <w:r w:rsidRPr="001F40E1">
        <w:rPr>
          <w:b/>
          <w:bCs/>
        </w:rPr>
        <w:t xml:space="preserve"> </w:t>
      </w:r>
      <w:r>
        <w:t>solicitudes</w:t>
      </w:r>
      <w:r w:rsidR="00610DCD">
        <w:t xml:space="preserve"> de información a través del Portal Único de Solicitud de Acceso a la Información Pública (SAIP). Todas las solicitudes fueron atendidas dentro del plazo de 15 días hábiles que se establece en el </w:t>
      </w:r>
      <w:r w:rsidR="00F96F33">
        <w:t>artículo</w:t>
      </w:r>
      <w:r w:rsidR="00610DCD">
        <w:t xml:space="preserve"> 8 de la Ley General de Libre Acceso a la Información Pública, Ley No. 200-04.</w:t>
      </w:r>
    </w:p>
    <w:p w14:paraId="08212840" w14:textId="77777777" w:rsidR="0032315F" w:rsidRDefault="0032315F" w:rsidP="00822C49">
      <w:pPr>
        <w:pStyle w:val="Subtitulomemoria"/>
        <w:jc w:val="both"/>
      </w:pPr>
    </w:p>
    <w:tbl>
      <w:tblPr>
        <w:tblStyle w:val="Tablaconcuadrcula"/>
        <w:tblW w:w="0" w:type="auto"/>
        <w:jc w:val="center"/>
        <w:tblLook w:val="04A0" w:firstRow="1" w:lastRow="0" w:firstColumn="1" w:lastColumn="0" w:noHBand="0" w:noVBand="1"/>
      </w:tblPr>
      <w:tblGrid>
        <w:gridCol w:w="2547"/>
        <w:gridCol w:w="1407"/>
      </w:tblGrid>
      <w:tr w:rsidR="007D3783" w14:paraId="3D7273A9" w14:textId="77777777" w:rsidTr="007D3783">
        <w:trPr>
          <w:jc w:val="center"/>
        </w:trPr>
        <w:tc>
          <w:tcPr>
            <w:tcW w:w="2547" w:type="dxa"/>
          </w:tcPr>
          <w:p w14:paraId="14715C52" w14:textId="11A43D2C" w:rsidR="007D3783" w:rsidRDefault="007D3783" w:rsidP="0032315F">
            <w:pPr>
              <w:pStyle w:val="Subtitulomemoria"/>
              <w:jc w:val="center"/>
            </w:pPr>
            <w:r>
              <w:t>Trimestre</w:t>
            </w:r>
          </w:p>
        </w:tc>
        <w:tc>
          <w:tcPr>
            <w:tcW w:w="1407" w:type="dxa"/>
          </w:tcPr>
          <w:p w14:paraId="5BEF6CDC" w14:textId="34FC75F0" w:rsidR="007D3783" w:rsidRDefault="007D3783" w:rsidP="0032315F">
            <w:pPr>
              <w:pStyle w:val="Subtitulomemoria"/>
              <w:jc w:val="center"/>
            </w:pPr>
            <w:r>
              <w:t>Cantidad</w:t>
            </w:r>
          </w:p>
        </w:tc>
      </w:tr>
      <w:tr w:rsidR="007D3783" w14:paraId="03094245" w14:textId="77777777" w:rsidTr="007D3783">
        <w:trPr>
          <w:jc w:val="center"/>
        </w:trPr>
        <w:tc>
          <w:tcPr>
            <w:tcW w:w="2547" w:type="dxa"/>
          </w:tcPr>
          <w:p w14:paraId="6ACBFCEC" w14:textId="5A58568D" w:rsidR="007D3783" w:rsidRDefault="007D3783" w:rsidP="00822C49">
            <w:pPr>
              <w:pStyle w:val="Subtitulomemoria"/>
              <w:jc w:val="both"/>
            </w:pPr>
            <w:r>
              <w:t>Enero-Marzo</w:t>
            </w:r>
          </w:p>
        </w:tc>
        <w:tc>
          <w:tcPr>
            <w:tcW w:w="1407" w:type="dxa"/>
          </w:tcPr>
          <w:p w14:paraId="2EB2E478" w14:textId="2B7DD028" w:rsidR="007D3783" w:rsidRDefault="007D3783" w:rsidP="007D3783">
            <w:pPr>
              <w:pStyle w:val="Subtitulomemoria"/>
              <w:jc w:val="center"/>
            </w:pPr>
            <w:r>
              <w:t>2</w:t>
            </w:r>
          </w:p>
        </w:tc>
      </w:tr>
      <w:tr w:rsidR="007D3783" w14:paraId="08753367" w14:textId="77777777" w:rsidTr="007D3783">
        <w:trPr>
          <w:jc w:val="center"/>
        </w:trPr>
        <w:tc>
          <w:tcPr>
            <w:tcW w:w="2547" w:type="dxa"/>
          </w:tcPr>
          <w:p w14:paraId="1540121B" w14:textId="6E9BA7F2" w:rsidR="007D3783" w:rsidRDefault="007D3783" w:rsidP="00822C49">
            <w:pPr>
              <w:pStyle w:val="Subtitulomemoria"/>
              <w:jc w:val="both"/>
            </w:pPr>
            <w:r>
              <w:t>Abril-Junio</w:t>
            </w:r>
          </w:p>
        </w:tc>
        <w:tc>
          <w:tcPr>
            <w:tcW w:w="1407" w:type="dxa"/>
          </w:tcPr>
          <w:p w14:paraId="560362C3" w14:textId="71975D16" w:rsidR="007D3783" w:rsidRDefault="007D3783" w:rsidP="007D3783">
            <w:pPr>
              <w:pStyle w:val="Subtitulomemoria"/>
              <w:jc w:val="center"/>
            </w:pPr>
            <w:r>
              <w:t>3</w:t>
            </w:r>
          </w:p>
        </w:tc>
      </w:tr>
      <w:tr w:rsidR="007D3783" w14:paraId="7C8005FC" w14:textId="77777777" w:rsidTr="007D3783">
        <w:trPr>
          <w:jc w:val="center"/>
        </w:trPr>
        <w:tc>
          <w:tcPr>
            <w:tcW w:w="2547" w:type="dxa"/>
          </w:tcPr>
          <w:p w14:paraId="1341BA02" w14:textId="4C4B1217" w:rsidR="007D3783" w:rsidRDefault="007D3783" w:rsidP="00822C49">
            <w:pPr>
              <w:pStyle w:val="Subtitulomemoria"/>
              <w:jc w:val="both"/>
            </w:pPr>
            <w:r>
              <w:t>Julio-Septiembre</w:t>
            </w:r>
          </w:p>
        </w:tc>
        <w:tc>
          <w:tcPr>
            <w:tcW w:w="1407" w:type="dxa"/>
          </w:tcPr>
          <w:p w14:paraId="5B898C0F" w14:textId="2AEED1C3" w:rsidR="007D3783" w:rsidRDefault="007D3783" w:rsidP="007D3783">
            <w:pPr>
              <w:pStyle w:val="Subtitulomemoria"/>
              <w:jc w:val="center"/>
            </w:pPr>
            <w:r>
              <w:t>4</w:t>
            </w:r>
          </w:p>
        </w:tc>
      </w:tr>
      <w:tr w:rsidR="007D3783" w14:paraId="688A4BE8" w14:textId="77777777" w:rsidTr="007D3783">
        <w:trPr>
          <w:jc w:val="center"/>
        </w:trPr>
        <w:tc>
          <w:tcPr>
            <w:tcW w:w="2547" w:type="dxa"/>
          </w:tcPr>
          <w:p w14:paraId="56729AE4" w14:textId="5062F99F" w:rsidR="007D3783" w:rsidRDefault="007D3783" w:rsidP="00822C49">
            <w:pPr>
              <w:pStyle w:val="Subtitulomemoria"/>
              <w:jc w:val="both"/>
            </w:pPr>
            <w:r>
              <w:t>Octubre-Diciembre</w:t>
            </w:r>
          </w:p>
        </w:tc>
        <w:tc>
          <w:tcPr>
            <w:tcW w:w="1407" w:type="dxa"/>
          </w:tcPr>
          <w:p w14:paraId="05AD10E5" w14:textId="29C88BF7" w:rsidR="007D3783" w:rsidRDefault="007D3783" w:rsidP="007D3783">
            <w:pPr>
              <w:pStyle w:val="Subtitulomemoria"/>
              <w:jc w:val="center"/>
            </w:pPr>
            <w:r>
              <w:t>2</w:t>
            </w:r>
          </w:p>
        </w:tc>
      </w:tr>
      <w:tr w:rsidR="007D3783" w14:paraId="35675B5C" w14:textId="77777777" w:rsidTr="007D3783">
        <w:trPr>
          <w:jc w:val="center"/>
        </w:trPr>
        <w:tc>
          <w:tcPr>
            <w:tcW w:w="2547" w:type="dxa"/>
          </w:tcPr>
          <w:p w14:paraId="1C8EF074" w14:textId="38E28005" w:rsidR="007D3783" w:rsidRDefault="007D3783" w:rsidP="00822C49">
            <w:pPr>
              <w:pStyle w:val="Subtitulomemoria"/>
              <w:jc w:val="both"/>
            </w:pPr>
            <w:r>
              <w:t>TOTAL</w:t>
            </w:r>
          </w:p>
        </w:tc>
        <w:tc>
          <w:tcPr>
            <w:tcW w:w="1407" w:type="dxa"/>
          </w:tcPr>
          <w:p w14:paraId="32AB5E92" w14:textId="2D3A55CE" w:rsidR="007D3783" w:rsidRDefault="007D3783" w:rsidP="007D3783">
            <w:pPr>
              <w:pStyle w:val="Subtitulomemoria"/>
              <w:jc w:val="center"/>
            </w:pPr>
            <w:r>
              <w:t>11</w:t>
            </w:r>
          </w:p>
        </w:tc>
      </w:tr>
    </w:tbl>
    <w:p w14:paraId="3D2850B2" w14:textId="43BAA86D" w:rsidR="00610DCD" w:rsidRDefault="00610DCD" w:rsidP="00822C49">
      <w:pPr>
        <w:pStyle w:val="Subtitulomemoria"/>
        <w:jc w:val="both"/>
      </w:pPr>
    </w:p>
    <w:p w14:paraId="6ADC3E7A" w14:textId="1E55C935" w:rsidR="001652D7" w:rsidRDefault="001652D7" w:rsidP="00822C49">
      <w:pPr>
        <w:pStyle w:val="Subtitulomemoria"/>
        <w:jc w:val="both"/>
      </w:pPr>
    </w:p>
    <w:p w14:paraId="5C14A588" w14:textId="77777777" w:rsidR="001652D7" w:rsidRDefault="001652D7" w:rsidP="00822C49">
      <w:pPr>
        <w:pStyle w:val="Subtitulomemoria"/>
        <w:jc w:val="both"/>
      </w:pPr>
    </w:p>
    <w:p w14:paraId="273CF9E6" w14:textId="13DE7D5A" w:rsidR="00CF01F9" w:rsidRDefault="00CF01F9" w:rsidP="0057145F">
      <w:pPr>
        <w:pStyle w:val="Subtitulomemoria"/>
      </w:pPr>
      <w:bookmarkStart w:id="22" w:name="_Toc91174276"/>
      <w:r>
        <w:lastRenderedPageBreak/>
        <w:t>5.3 Resultado Sistema de quejas, reclamos y sugerencias</w:t>
      </w:r>
      <w:bookmarkEnd w:id="22"/>
    </w:p>
    <w:p w14:paraId="597B919A" w14:textId="4EEA578E" w:rsidR="007D3783" w:rsidRDefault="007D3783" w:rsidP="0057145F">
      <w:pPr>
        <w:pStyle w:val="Subtitulomemoria"/>
      </w:pPr>
    </w:p>
    <w:p w14:paraId="0F2DCF4F" w14:textId="42F23BAC" w:rsidR="004F7B27" w:rsidRDefault="004F7B27" w:rsidP="004F7B27">
      <w:pPr>
        <w:pStyle w:val="Subtitulomemoria"/>
        <w:jc w:val="both"/>
      </w:pPr>
      <w:r>
        <w:t xml:space="preserve">En el año 2021, el ISFODOSU recibió 2 quejas, 0 denuncias y 0 reclamaciones a través del Portal 311, disponible al público en general. </w:t>
      </w:r>
    </w:p>
    <w:p w14:paraId="61E811F2" w14:textId="77777777" w:rsidR="004F7B27" w:rsidRDefault="004F7B27" w:rsidP="004F7B27">
      <w:pPr>
        <w:pStyle w:val="Subtitulomemoria"/>
        <w:jc w:val="both"/>
      </w:pPr>
    </w:p>
    <w:tbl>
      <w:tblPr>
        <w:tblStyle w:val="Tablaconcuadrcula"/>
        <w:tblW w:w="0" w:type="auto"/>
        <w:tblLook w:val="04A0" w:firstRow="1" w:lastRow="0" w:firstColumn="1" w:lastColumn="0" w:noHBand="0" w:noVBand="1"/>
      </w:tblPr>
      <w:tblGrid>
        <w:gridCol w:w="2547"/>
        <w:gridCol w:w="1407"/>
        <w:gridCol w:w="1978"/>
        <w:gridCol w:w="1978"/>
      </w:tblGrid>
      <w:tr w:rsidR="007D3783" w14:paraId="26FCD60D" w14:textId="77777777" w:rsidTr="00EB1BB1">
        <w:tc>
          <w:tcPr>
            <w:tcW w:w="2547" w:type="dxa"/>
          </w:tcPr>
          <w:p w14:paraId="30D78D0F" w14:textId="77777777" w:rsidR="007D3783" w:rsidRDefault="007D3783" w:rsidP="00EB1BB1">
            <w:pPr>
              <w:pStyle w:val="Subtitulomemoria"/>
              <w:jc w:val="center"/>
            </w:pPr>
            <w:r>
              <w:t>Trimestre</w:t>
            </w:r>
          </w:p>
        </w:tc>
        <w:tc>
          <w:tcPr>
            <w:tcW w:w="1407" w:type="dxa"/>
          </w:tcPr>
          <w:p w14:paraId="584B57D5" w14:textId="77777777" w:rsidR="007D3783" w:rsidRDefault="007D3783" w:rsidP="00EB1BB1">
            <w:pPr>
              <w:pStyle w:val="Subtitulomemoria"/>
              <w:jc w:val="center"/>
            </w:pPr>
            <w:r>
              <w:t>Quejas</w:t>
            </w:r>
          </w:p>
        </w:tc>
        <w:tc>
          <w:tcPr>
            <w:tcW w:w="1978" w:type="dxa"/>
          </w:tcPr>
          <w:p w14:paraId="5D7568FC" w14:textId="77777777" w:rsidR="007D3783" w:rsidRDefault="007D3783" w:rsidP="00EB1BB1">
            <w:pPr>
              <w:pStyle w:val="Subtitulomemoria"/>
              <w:jc w:val="center"/>
            </w:pPr>
            <w:r>
              <w:t>Reclamaciones</w:t>
            </w:r>
          </w:p>
        </w:tc>
        <w:tc>
          <w:tcPr>
            <w:tcW w:w="1978" w:type="dxa"/>
          </w:tcPr>
          <w:p w14:paraId="7C4966E2" w14:textId="77777777" w:rsidR="007D3783" w:rsidRDefault="007D3783" w:rsidP="00EB1BB1">
            <w:pPr>
              <w:pStyle w:val="Subtitulomemoria"/>
              <w:jc w:val="center"/>
            </w:pPr>
            <w:r>
              <w:t>Sugerencias</w:t>
            </w:r>
          </w:p>
        </w:tc>
      </w:tr>
      <w:tr w:rsidR="007D3783" w14:paraId="2CAE10BE" w14:textId="77777777" w:rsidTr="00EB1BB1">
        <w:tc>
          <w:tcPr>
            <w:tcW w:w="2547" w:type="dxa"/>
          </w:tcPr>
          <w:p w14:paraId="4CAC8491" w14:textId="77777777" w:rsidR="007D3783" w:rsidRDefault="007D3783" w:rsidP="00EB1BB1">
            <w:pPr>
              <w:pStyle w:val="Subtitulomemoria"/>
              <w:jc w:val="both"/>
            </w:pPr>
            <w:r>
              <w:t>Enero-Marzo</w:t>
            </w:r>
          </w:p>
        </w:tc>
        <w:tc>
          <w:tcPr>
            <w:tcW w:w="1407" w:type="dxa"/>
          </w:tcPr>
          <w:p w14:paraId="11669255" w14:textId="77777777" w:rsidR="007D3783" w:rsidRDefault="007D3783" w:rsidP="007D3783">
            <w:pPr>
              <w:pStyle w:val="Subtitulomemoria"/>
              <w:jc w:val="center"/>
            </w:pPr>
            <w:r>
              <w:t>2</w:t>
            </w:r>
          </w:p>
        </w:tc>
        <w:tc>
          <w:tcPr>
            <w:tcW w:w="1978" w:type="dxa"/>
          </w:tcPr>
          <w:p w14:paraId="270890AF" w14:textId="77777777" w:rsidR="007D3783" w:rsidRDefault="007D3783" w:rsidP="007D3783">
            <w:pPr>
              <w:pStyle w:val="Subtitulomemoria"/>
              <w:jc w:val="center"/>
            </w:pPr>
            <w:r>
              <w:t>0</w:t>
            </w:r>
          </w:p>
        </w:tc>
        <w:tc>
          <w:tcPr>
            <w:tcW w:w="1978" w:type="dxa"/>
          </w:tcPr>
          <w:p w14:paraId="0EA36032" w14:textId="77777777" w:rsidR="007D3783" w:rsidRDefault="007D3783" w:rsidP="007D3783">
            <w:pPr>
              <w:pStyle w:val="Subtitulomemoria"/>
              <w:jc w:val="center"/>
            </w:pPr>
            <w:r>
              <w:t>0</w:t>
            </w:r>
          </w:p>
        </w:tc>
      </w:tr>
      <w:tr w:rsidR="007D3783" w14:paraId="4C2396F4" w14:textId="77777777" w:rsidTr="00EB1BB1">
        <w:tc>
          <w:tcPr>
            <w:tcW w:w="2547" w:type="dxa"/>
          </w:tcPr>
          <w:p w14:paraId="2CC513CE" w14:textId="77777777" w:rsidR="007D3783" w:rsidRDefault="007D3783" w:rsidP="00EB1BB1">
            <w:pPr>
              <w:pStyle w:val="Subtitulomemoria"/>
              <w:jc w:val="both"/>
            </w:pPr>
            <w:r>
              <w:t>Abril-Junio</w:t>
            </w:r>
          </w:p>
        </w:tc>
        <w:tc>
          <w:tcPr>
            <w:tcW w:w="1407" w:type="dxa"/>
          </w:tcPr>
          <w:p w14:paraId="1F9583F4" w14:textId="77777777" w:rsidR="007D3783" w:rsidRDefault="007D3783" w:rsidP="007D3783">
            <w:pPr>
              <w:pStyle w:val="Subtitulomemoria"/>
              <w:jc w:val="center"/>
            </w:pPr>
            <w:r>
              <w:t>0</w:t>
            </w:r>
          </w:p>
        </w:tc>
        <w:tc>
          <w:tcPr>
            <w:tcW w:w="1978" w:type="dxa"/>
          </w:tcPr>
          <w:p w14:paraId="45F3F15F" w14:textId="77777777" w:rsidR="007D3783" w:rsidRDefault="007D3783" w:rsidP="007D3783">
            <w:pPr>
              <w:pStyle w:val="Subtitulomemoria"/>
              <w:jc w:val="center"/>
            </w:pPr>
            <w:r>
              <w:t>0</w:t>
            </w:r>
          </w:p>
        </w:tc>
        <w:tc>
          <w:tcPr>
            <w:tcW w:w="1978" w:type="dxa"/>
          </w:tcPr>
          <w:p w14:paraId="3A7F9929" w14:textId="77777777" w:rsidR="007D3783" w:rsidRDefault="007D3783" w:rsidP="007D3783">
            <w:pPr>
              <w:pStyle w:val="Subtitulomemoria"/>
              <w:jc w:val="center"/>
            </w:pPr>
            <w:r>
              <w:t>0</w:t>
            </w:r>
          </w:p>
        </w:tc>
      </w:tr>
      <w:tr w:rsidR="007D3783" w14:paraId="49BF0707" w14:textId="77777777" w:rsidTr="00EB1BB1">
        <w:tc>
          <w:tcPr>
            <w:tcW w:w="2547" w:type="dxa"/>
          </w:tcPr>
          <w:p w14:paraId="0C62FF69" w14:textId="77777777" w:rsidR="007D3783" w:rsidRDefault="007D3783" w:rsidP="00EB1BB1">
            <w:pPr>
              <w:pStyle w:val="Subtitulomemoria"/>
              <w:jc w:val="both"/>
            </w:pPr>
            <w:r>
              <w:t>Julio-Septiembre</w:t>
            </w:r>
          </w:p>
        </w:tc>
        <w:tc>
          <w:tcPr>
            <w:tcW w:w="1407" w:type="dxa"/>
          </w:tcPr>
          <w:p w14:paraId="4CED20C8" w14:textId="77777777" w:rsidR="007D3783" w:rsidRDefault="007D3783" w:rsidP="007D3783">
            <w:pPr>
              <w:pStyle w:val="Subtitulomemoria"/>
              <w:jc w:val="center"/>
            </w:pPr>
            <w:r>
              <w:t>0</w:t>
            </w:r>
          </w:p>
        </w:tc>
        <w:tc>
          <w:tcPr>
            <w:tcW w:w="1978" w:type="dxa"/>
          </w:tcPr>
          <w:p w14:paraId="400F76FE" w14:textId="77777777" w:rsidR="007D3783" w:rsidRDefault="007D3783" w:rsidP="007D3783">
            <w:pPr>
              <w:pStyle w:val="Subtitulomemoria"/>
              <w:jc w:val="center"/>
            </w:pPr>
            <w:r>
              <w:t>0</w:t>
            </w:r>
          </w:p>
        </w:tc>
        <w:tc>
          <w:tcPr>
            <w:tcW w:w="1978" w:type="dxa"/>
          </w:tcPr>
          <w:p w14:paraId="2C54BC0D" w14:textId="77777777" w:rsidR="007D3783" w:rsidRDefault="007D3783" w:rsidP="007D3783">
            <w:pPr>
              <w:pStyle w:val="Subtitulomemoria"/>
              <w:jc w:val="center"/>
            </w:pPr>
            <w:r>
              <w:t>0</w:t>
            </w:r>
          </w:p>
        </w:tc>
      </w:tr>
      <w:tr w:rsidR="007D3783" w14:paraId="0DB64A37" w14:textId="77777777" w:rsidTr="00EB1BB1">
        <w:tc>
          <w:tcPr>
            <w:tcW w:w="2547" w:type="dxa"/>
          </w:tcPr>
          <w:p w14:paraId="407D7C3F" w14:textId="77777777" w:rsidR="007D3783" w:rsidRDefault="007D3783" w:rsidP="00EB1BB1">
            <w:pPr>
              <w:pStyle w:val="Subtitulomemoria"/>
              <w:jc w:val="both"/>
            </w:pPr>
            <w:r>
              <w:t>Octubre-Diciembre</w:t>
            </w:r>
          </w:p>
        </w:tc>
        <w:tc>
          <w:tcPr>
            <w:tcW w:w="1407" w:type="dxa"/>
          </w:tcPr>
          <w:p w14:paraId="29145B86" w14:textId="77777777" w:rsidR="007D3783" w:rsidRDefault="007D3783" w:rsidP="007D3783">
            <w:pPr>
              <w:pStyle w:val="Subtitulomemoria"/>
              <w:jc w:val="center"/>
            </w:pPr>
            <w:r>
              <w:t>0</w:t>
            </w:r>
          </w:p>
        </w:tc>
        <w:tc>
          <w:tcPr>
            <w:tcW w:w="1978" w:type="dxa"/>
          </w:tcPr>
          <w:p w14:paraId="0D07E6F8" w14:textId="77777777" w:rsidR="007D3783" w:rsidRDefault="007D3783" w:rsidP="007D3783">
            <w:pPr>
              <w:pStyle w:val="Subtitulomemoria"/>
              <w:jc w:val="center"/>
            </w:pPr>
            <w:r>
              <w:t>0</w:t>
            </w:r>
          </w:p>
        </w:tc>
        <w:tc>
          <w:tcPr>
            <w:tcW w:w="1978" w:type="dxa"/>
          </w:tcPr>
          <w:p w14:paraId="03346FEB" w14:textId="77777777" w:rsidR="007D3783" w:rsidRDefault="007D3783" w:rsidP="007D3783">
            <w:pPr>
              <w:pStyle w:val="Subtitulomemoria"/>
              <w:jc w:val="center"/>
            </w:pPr>
            <w:r>
              <w:t>0</w:t>
            </w:r>
          </w:p>
        </w:tc>
      </w:tr>
      <w:tr w:rsidR="007D3783" w14:paraId="2569E0B7" w14:textId="77777777" w:rsidTr="00EB1BB1">
        <w:tc>
          <w:tcPr>
            <w:tcW w:w="2547" w:type="dxa"/>
          </w:tcPr>
          <w:p w14:paraId="2549CA2B" w14:textId="77777777" w:rsidR="007D3783" w:rsidRDefault="007D3783" w:rsidP="00EB1BB1">
            <w:pPr>
              <w:pStyle w:val="Subtitulomemoria"/>
              <w:jc w:val="both"/>
            </w:pPr>
            <w:r>
              <w:t>TOTAL</w:t>
            </w:r>
          </w:p>
        </w:tc>
        <w:tc>
          <w:tcPr>
            <w:tcW w:w="1407" w:type="dxa"/>
          </w:tcPr>
          <w:p w14:paraId="1ADDA838" w14:textId="77777777" w:rsidR="007D3783" w:rsidRDefault="007D3783" w:rsidP="007D3783">
            <w:pPr>
              <w:pStyle w:val="Subtitulomemoria"/>
              <w:jc w:val="center"/>
            </w:pPr>
            <w:r>
              <w:t>2</w:t>
            </w:r>
          </w:p>
        </w:tc>
        <w:tc>
          <w:tcPr>
            <w:tcW w:w="1978" w:type="dxa"/>
          </w:tcPr>
          <w:p w14:paraId="448B2298" w14:textId="77777777" w:rsidR="007D3783" w:rsidRDefault="007D3783" w:rsidP="007D3783">
            <w:pPr>
              <w:pStyle w:val="Subtitulomemoria"/>
              <w:jc w:val="center"/>
            </w:pPr>
            <w:r>
              <w:t>0</w:t>
            </w:r>
          </w:p>
        </w:tc>
        <w:tc>
          <w:tcPr>
            <w:tcW w:w="1978" w:type="dxa"/>
          </w:tcPr>
          <w:p w14:paraId="28BAE82D" w14:textId="77777777" w:rsidR="007D3783" w:rsidRDefault="007D3783" w:rsidP="007D3783">
            <w:pPr>
              <w:pStyle w:val="Subtitulomemoria"/>
              <w:jc w:val="center"/>
            </w:pPr>
            <w:r>
              <w:t>0</w:t>
            </w:r>
          </w:p>
        </w:tc>
      </w:tr>
    </w:tbl>
    <w:p w14:paraId="7A018576" w14:textId="1F05504D" w:rsidR="007D3783" w:rsidRDefault="007D3783" w:rsidP="0057145F">
      <w:pPr>
        <w:pStyle w:val="Subtitulomemoria"/>
      </w:pPr>
    </w:p>
    <w:p w14:paraId="435CE5B9" w14:textId="77777777" w:rsidR="004F7B27" w:rsidRDefault="004F7B27" w:rsidP="0057145F">
      <w:pPr>
        <w:pStyle w:val="Subtitulomemoria"/>
      </w:pPr>
    </w:p>
    <w:p w14:paraId="6142E84B" w14:textId="77777777" w:rsidR="00F435DA" w:rsidRDefault="00CF01F9" w:rsidP="00F435DA">
      <w:pPr>
        <w:pStyle w:val="Subtitulomemoria"/>
      </w:pPr>
      <w:bookmarkStart w:id="23" w:name="_Toc91174277"/>
      <w:r>
        <w:t>5.4 Resultado mediciones del portal de transparencia</w:t>
      </w:r>
      <w:bookmarkEnd w:id="23"/>
    </w:p>
    <w:p w14:paraId="637D4478" w14:textId="77777777" w:rsidR="00F435DA" w:rsidRDefault="00F435DA" w:rsidP="00F435DA">
      <w:pPr>
        <w:pStyle w:val="Subtitulomemoria"/>
      </w:pPr>
    </w:p>
    <w:p w14:paraId="60D7399D" w14:textId="77777777" w:rsidR="00EA355D" w:rsidRDefault="00F435DA" w:rsidP="002D63B8">
      <w:pPr>
        <w:pStyle w:val="Subtitulomemoria"/>
        <w:jc w:val="both"/>
        <w:rPr>
          <w:b/>
          <w:bCs/>
        </w:rPr>
      </w:pPr>
      <w:r>
        <w:t xml:space="preserve">La Institución ha cumplido todo el año con la publicación </w:t>
      </w:r>
      <w:r w:rsidR="002D63B8">
        <w:t>en el portal de Transparencia, con las informaciones requeridas a las instituciones públicas, de la</w:t>
      </w:r>
      <w:r w:rsidR="00871200">
        <w:t xml:space="preserve">s cuales, la Dirección General de ética e integridad Gubernamental (DIGEIG), ha evaluado hasta el momento el periodo Enero </w:t>
      </w:r>
      <w:r w:rsidR="00EC79F0">
        <w:t>–</w:t>
      </w:r>
      <w:r w:rsidR="00871200">
        <w:t xml:space="preserve"> </w:t>
      </w:r>
      <w:r w:rsidR="00EC79F0">
        <w:t xml:space="preserve">Septiembre 2021, obteniendo una calificación promedio de </w:t>
      </w:r>
      <w:r w:rsidR="001D47FE" w:rsidRPr="001D47FE">
        <w:rPr>
          <w:b/>
          <w:bCs/>
        </w:rPr>
        <w:t>99%</w:t>
      </w:r>
    </w:p>
    <w:p w14:paraId="52EF8176" w14:textId="77777777" w:rsidR="00EA355D" w:rsidRDefault="00EA355D" w:rsidP="002D63B8">
      <w:pPr>
        <w:pStyle w:val="Subtitulomemoria"/>
        <w:jc w:val="both"/>
        <w:rPr>
          <w:b/>
          <w:bCs/>
        </w:rPr>
      </w:pPr>
    </w:p>
    <w:tbl>
      <w:tblPr>
        <w:tblW w:w="3930" w:type="dxa"/>
        <w:jc w:val="center"/>
        <w:tblCellMar>
          <w:left w:w="70" w:type="dxa"/>
          <w:right w:w="70" w:type="dxa"/>
        </w:tblCellMar>
        <w:tblLook w:val="04A0" w:firstRow="1" w:lastRow="0" w:firstColumn="1" w:lastColumn="0" w:noHBand="0" w:noVBand="1"/>
      </w:tblPr>
      <w:tblGrid>
        <w:gridCol w:w="2122"/>
        <w:gridCol w:w="1808"/>
      </w:tblGrid>
      <w:tr w:rsidR="004C300D" w:rsidRPr="004C300D" w14:paraId="13262906" w14:textId="77777777" w:rsidTr="00F96F33">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9A9A7"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Enero</w:t>
            </w:r>
          </w:p>
        </w:tc>
        <w:tc>
          <w:tcPr>
            <w:tcW w:w="1808" w:type="dxa"/>
            <w:tcBorders>
              <w:top w:val="single" w:sz="4" w:space="0" w:color="auto"/>
              <w:left w:val="nil"/>
              <w:bottom w:val="single" w:sz="4" w:space="0" w:color="auto"/>
              <w:right w:val="single" w:sz="4" w:space="0" w:color="auto"/>
            </w:tcBorders>
            <w:shd w:val="clear" w:color="auto" w:fill="auto"/>
            <w:noWrap/>
            <w:vAlign w:val="bottom"/>
            <w:hideMark/>
          </w:tcPr>
          <w:p w14:paraId="32DE3F10"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100</w:t>
            </w:r>
          </w:p>
        </w:tc>
      </w:tr>
      <w:tr w:rsidR="004C300D" w:rsidRPr="004C300D" w14:paraId="7CFA0218" w14:textId="77777777" w:rsidTr="00F96F33">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A008759"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Febrero</w:t>
            </w:r>
          </w:p>
        </w:tc>
        <w:tc>
          <w:tcPr>
            <w:tcW w:w="1808" w:type="dxa"/>
            <w:tcBorders>
              <w:top w:val="nil"/>
              <w:left w:val="nil"/>
              <w:bottom w:val="single" w:sz="4" w:space="0" w:color="auto"/>
              <w:right w:val="single" w:sz="4" w:space="0" w:color="auto"/>
            </w:tcBorders>
            <w:shd w:val="clear" w:color="auto" w:fill="auto"/>
            <w:noWrap/>
            <w:vAlign w:val="bottom"/>
            <w:hideMark/>
          </w:tcPr>
          <w:p w14:paraId="415535B4"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100</w:t>
            </w:r>
          </w:p>
        </w:tc>
      </w:tr>
      <w:tr w:rsidR="004C300D" w:rsidRPr="004C300D" w14:paraId="795AE7AE" w14:textId="77777777" w:rsidTr="00F96F33">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E2F4C68"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Marzo</w:t>
            </w:r>
          </w:p>
        </w:tc>
        <w:tc>
          <w:tcPr>
            <w:tcW w:w="1808" w:type="dxa"/>
            <w:tcBorders>
              <w:top w:val="nil"/>
              <w:left w:val="nil"/>
              <w:bottom w:val="single" w:sz="4" w:space="0" w:color="auto"/>
              <w:right w:val="single" w:sz="4" w:space="0" w:color="auto"/>
            </w:tcBorders>
            <w:shd w:val="clear" w:color="auto" w:fill="auto"/>
            <w:noWrap/>
            <w:vAlign w:val="bottom"/>
            <w:hideMark/>
          </w:tcPr>
          <w:p w14:paraId="1792E4A9"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98</w:t>
            </w:r>
          </w:p>
        </w:tc>
      </w:tr>
      <w:tr w:rsidR="004C300D" w:rsidRPr="004C300D" w14:paraId="3DBB2C80" w14:textId="77777777" w:rsidTr="00F96F33">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F76F892"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Abril</w:t>
            </w:r>
          </w:p>
        </w:tc>
        <w:tc>
          <w:tcPr>
            <w:tcW w:w="1808" w:type="dxa"/>
            <w:tcBorders>
              <w:top w:val="nil"/>
              <w:left w:val="nil"/>
              <w:bottom w:val="single" w:sz="4" w:space="0" w:color="auto"/>
              <w:right w:val="single" w:sz="4" w:space="0" w:color="auto"/>
            </w:tcBorders>
            <w:shd w:val="clear" w:color="auto" w:fill="auto"/>
            <w:noWrap/>
            <w:vAlign w:val="bottom"/>
            <w:hideMark/>
          </w:tcPr>
          <w:p w14:paraId="022AC459"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100</w:t>
            </w:r>
          </w:p>
        </w:tc>
      </w:tr>
      <w:tr w:rsidR="004C300D" w:rsidRPr="004C300D" w14:paraId="0252421B" w14:textId="77777777" w:rsidTr="00F96F33">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0A6FDBF"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Mayo</w:t>
            </w:r>
          </w:p>
        </w:tc>
        <w:tc>
          <w:tcPr>
            <w:tcW w:w="1808" w:type="dxa"/>
            <w:tcBorders>
              <w:top w:val="nil"/>
              <w:left w:val="nil"/>
              <w:bottom w:val="single" w:sz="4" w:space="0" w:color="auto"/>
              <w:right w:val="single" w:sz="4" w:space="0" w:color="auto"/>
            </w:tcBorders>
            <w:shd w:val="clear" w:color="auto" w:fill="auto"/>
            <w:noWrap/>
            <w:vAlign w:val="bottom"/>
            <w:hideMark/>
          </w:tcPr>
          <w:p w14:paraId="316171AA"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98</w:t>
            </w:r>
          </w:p>
        </w:tc>
      </w:tr>
      <w:tr w:rsidR="004C300D" w:rsidRPr="004C300D" w14:paraId="49083B11" w14:textId="77777777" w:rsidTr="00F96F33">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8BEB3E4"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Junio</w:t>
            </w:r>
          </w:p>
        </w:tc>
        <w:tc>
          <w:tcPr>
            <w:tcW w:w="1808" w:type="dxa"/>
            <w:tcBorders>
              <w:top w:val="nil"/>
              <w:left w:val="nil"/>
              <w:bottom w:val="single" w:sz="4" w:space="0" w:color="auto"/>
              <w:right w:val="single" w:sz="4" w:space="0" w:color="auto"/>
            </w:tcBorders>
            <w:shd w:val="clear" w:color="auto" w:fill="auto"/>
            <w:noWrap/>
            <w:vAlign w:val="bottom"/>
            <w:hideMark/>
          </w:tcPr>
          <w:p w14:paraId="37080082"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98</w:t>
            </w:r>
          </w:p>
        </w:tc>
      </w:tr>
      <w:tr w:rsidR="004C300D" w:rsidRPr="004C300D" w14:paraId="365E7693" w14:textId="77777777" w:rsidTr="00F96F33">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BCECBB9"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Julio</w:t>
            </w:r>
          </w:p>
        </w:tc>
        <w:tc>
          <w:tcPr>
            <w:tcW w:w="1808" w:type="dxa"/>
            <w:tcBorders>
              <w:top w:val="nil"/>
              <w:left w:val="nil"/>
              <w:bottom w:val="single" w:sz="4" w:space="0" w:color="auto"/>
              <w:right w:val="single" w:sz="4" w:space="0" w:color="auto"/>
            </w:tcBorders>
            <w:shd w:val="clear" w:color="auto" w:fill="auto"/>
            <w:noWrap/>
            <w:vAlign w:val="bottom"/>
            <w:hideMark/>
          </w:tcPr>
          <w:p w14:paraId="276A5C2A"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98</w:t>
            </w:r>
          </w:p>
        </w:tc>
      </w:tr>
      <w:tr w:rsidR="004C300D" w:rsidRPr="004C300D" w14:paraId="7B75B14E" w14:textId="77777777" w:rsidTr="00F96F33">
        <w:trPr>
          <w:trHeight w:val="349"/>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0F7AB89"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Agosto</w:t>
            </w:r>
          </w:p>
        </w:tc>
        <w:tc>
          <w:tcPr>
            <w:tcW w:w="1808" w:type="dxa"/>
            <w:tcBorders>
              <w:top w:val="nil"/>
              <w:left w:val="nil"/>
              <w:bottom w:val="single" w:sz="4" w:space="0" w:color="auto"/>
              <w:right w:val="single" w:sz="4" w:space="0" w:color="auto"/>
            </w:tcBorders>
            <w:shd w:val="clear" w:color="auto" w:fill="auto"/>
            <w:noWrap/>
            <w:vAlign w:val="bottom"/>
            <w:hideMark/>
          </w:tcPr>
          <w:p w14:paraId="187C8136"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99,65</w:t>
            </w:r>
          </w:p>
        </w:tc>
      </w:tr>
      <w:tr w:rsidR="004C300D" w:rsidRPr="004C300D" w14:paraId="6C41ACF4" w14:textId="77777777" w:rsidTr="00F96F33">
        <w:trPr>
          <w:trHeight w:val="283"/>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D20027B"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Septiembre</w:t>
            </w:r>
          </w:p>
        </w:tc>
        <w:tc>
          <w:tcPr>
            <w:tcW w:w="1808" w:type="dxa"/>
            <w:tcBorders>
              <w:top w:val="nil"/>
              <w:left w:val="nil"/>
              <w:bottom w:val="single" w:sz="4" w:space="0" w:color="auto"/>
              <w:right w:val="single" w:sz="4" w:space="0" w:color="auto"/>
            </w:tcBorders>
            <w:shd w:val="clear" w:color="auto" w:fill="auto"/>
            <w:noWrap/>
            <w:vAlign w:val="bottom"/>
            <w:hideMark/>
          </w:tcPr>
          <w:p w14:paraId="000C2059"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99,6</w:t>
            </w:r>
          </w:p>
        </w:tc>
      </w:tr>
      <w:tr w:rsidR="004C300D" w:rsidRPr="004C300D" w14:paraId="7652555C" w14:textId="77777777" w:rsidTr="00F96F33">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E94F671"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Octubre</w:t>
            </w:r>
          </w:p>
        </w:tc>
        <w:tc>
          <w:tcPr>
            <w:tcW w:w="1808" w:type="dxa"/>
            <w:tcBorders>
              <w:top w:val="nil"/>
              <w:left w:val="nil"/>
              <w:bottom w:val="single" w:sz="4" w:space="0" w:color="auto"/>
              <w:right w:val="single" w:sz="4" w:space="0" w:color="auto"/>
            </w:tcBorders>
            <w:shd w:val="clear" w:color="auto" w:fill="auto"/>
            <w:noWrap/>
            <w:vAlign w:val="bottom"/>
            <w:hideMark/>
          </w:tcPr>
          <w:p w14:paraId="23BF2099"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PENDIENTE</w:t>
            </w:r>
          </w:p>
        </w:tc>
      </w:tr>
      <w:tr w:rsidR="004C300D" w:rsidRPr="004C300D" w14:paraId="39C4FFB7" w14:textId="77777777" w:rsidTr="00F96F33">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FA1AB13"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Noviembre</w:t>
            </w:r>
          </w:p>
        </w:tc>
        <w:tc>
          <w:tcPr>
            <w:tcW w:w="1808" w:type="dxa"/>
            <w:tcBorders>
              <w:top w:val="nil"/>
              <w:left w:val="nil"/>
              <w:bottom w:val="single" w:sz="4" w:space="0" w:color="auto"/>
              <w:right w:val="single" w:sz="4" w:space="0" w:color="auto"/>
            </w:tcBorders>
            <w:shd w:val="clear" w:color="auto" w:fill="auto"/>
            <w:noWrap/>
            <w:vAlign w:val="bottom"/>
            <w:hideMark/>
          </w:tcPr>
          <w:p w14:paraId="082CCD19"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PENDIENTE</w:t>
            </w:r>
          </w:p>
        </w:tc>
      </w:tr>
      <w:tr w:rsidR="004C300D" w:rsidRPr="004C300D" w14:paraId="211AD3F1" w14:textId="77777777" w:rsidTr="00F96F33">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592DBD5"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Diciembre</w:t>
            </w:r>
          </w:p>
        </w:tc>
        <w:tc>
          <w:tcPr>
            <w:tcW w:w="1808" w:type="dxa"/>
            <w:tcBorders>
              <w:top w:val="nil"/>
              <w:left w:val="nil"/>
              <w:bottom w:val="single" w:sz="4" w:space="0" w:color="auto"/>
              <w:right w:val="single" w:sz="4" w:space="0" w:color="auto"/>
            </w:tcBorders>
            <w:shd w:val="clear" w:color="auto" w:fill="auto"/>
            <w:noWrap/>
            <w:vAlign w:val="bottom"/>
            <w:hideMark/>
          </w:tcPr>
          <w:p w14:paraId="7E0857BC" w14:textId="77777777" w:rsidR="004C300D" w:rsidRPr="004C300D" w:rsidRDefault="004C300D" w:rsidP="004C300D">
            <w:pPr>
              <w:spacing w:after="0" w:line="240" w:lineRule="auto"/>
              <w:jc w:val="center"/>
              <w:rPr>
                <w:rFonts w:ascii="Times New Roman" w:eastAsia="Calibri" w:hAnsi="Times New Roman" w:cs="Times New Roman"/>
                <w:color w:val="767171"/>
                <w:spacing w:val="20"/>
                <w:sz w:val="24"/>
                <w:szCs w:val="36"/>
                <w:lang w:val="es-DO"/>
              </w:rPr>
            </w:pPr>
            <w:r w:rsidRPr="004C300D">
              <w:rPr>
                <w:rFonts w:ascii="Times New Roman" w:eastAsia="Calibri" w:hAnsi="Times New Roman" w:cs="Times New Roman"/>
                <w:color w:val="767171"/>
                <w:spacing w:val="20"/>
                <w:sz w:val="24"/>
                <w:szCs w:val="36"/>
                <w:lang w:val="es-DO"/>
              </w:rPr>
              <w:t>PENDIENTE</w:t>
            </w:r>
          </w:p>
        </w:tc>
      </w:tr>
    </w:tbl>
    <w:p w14:paraId="6B4D7135" w14:textId="5D47D1E4" w:rsidR="00141293" w:rsidRDefault="00141293" w:rsidP="003112C4">
      <w:pPr>
        <w:pStyle w:val="Subtitulomemoria"/>
        <w:jc w:val="both"/>
      </w:pPr>
      <w:r>
        <w:rPr>
          <w:noProof/>
        </w:rPr>
        <w:br w:type="page"/>
      </w:r>
    </w:p>
    <w:p w14:paraId="3F1265BD" w14:textId="3B0D64F6" w:rsidR="00141293" w:rsidRPr="00236AC0" w:rsidRDefault="00141293" w:rsidP="0057145F">
      <w:pPr>
        <w:pStyle w:val="Memoriadepresidencia"/>
        <w:rPr>
          <w:lang w:val="es-DO"/>
        </w:rPr>
      </w:pPr>
      <w:bookmarkStart w:id="24" w:name="_Toc91174279"/>
      <w:r>
        <w:rPr>
          <w:lang w:val="es-DO"/>
        </w:rPr>
        <w:lastRenderedPageBreak/>
        <w:t>V</w:t>
      </w:r>
      <w:r w:rsidR="00C51C86">
        <w:rPr>
          <w:lang w:val="es-DO"/>
        </w:rPr>
        <w:t>I</w:t>
      </w:r>
      <w:r>
        <w:rPr>
          <w:lang w:val="es-DO"/>
        </w:rPr>
        <w:t>I. ANEXOS</w:t>
      </w:r>
      <w:bookmarkEnd w:id="24"/>
    </w:p>
    <w:p w14:paraId="3FD5CB38" w14:textId="77777777" w:rsidR="00141293" w:rsidRPr="00236AC0" w:rsidRDefault="00141293" w:rsidP="00141293">
      <w:pPr>
        <w:jc w:val="both"/>
        <w:rPr>
          <w:rFonts w:ascii="Times New Roman" w:eastAsia="Calibri" w:hAnsi="Times New Roman" w:cs="Times New Roman"/>
          <w:color w:val="767171"/>
          <w:sz w:val="18"/>
          <w:lang w:val="es-DO"/>
        </w:rPr>
      </w:pPr>
      <w:r w:rsidRPr="002B4451">
        <w:rPr>
          <w:rFonts w:ascii="Times New Roman" w:eastAsia="Calibri" w:hAnsi="Times New Roman" w:cs="Times New Roman"/>
          <w:noProof/>
          <w:color w:val="767171"/>
          <w:sz w:val="18"/>
        </w:rPr>
        <mc:AlternateContent>
          <mc:Choice Requires="wps">
            <w:drawing>
              <wp:anchor distT="0" distB="0" distL="114300" distR="114300" simplePos="0" relativeHeight="251717632" behindDoc="0" locked="0" layoutInCell="1" allowOverlap="1" wp14:anchorId="00AA090E" wp14:editId="162A1DA1">
                <wp:simplePos x="0" y="0"/>
                <wp:positionH relativeFrom="margin">
                  <wp:posOffset>2254250</wp:posOffset>
                </wp:positionH>
                <wp:positionV relativeFrom="paragraph">
                  <wp:posOffset>36830</wp:posOffset>
                </wp:positionV>
                <wp:extent cx="463550" cy="0"/>
                <wp:effectExtent l="22860" t="15875" r="18415" b="22225"/>
                <wp:wrapNone/>
                <wp:docPr id="2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8D88D" id="Straight Connector 21" o:spid="_x0000_s1026" style="position:absolute;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2.9pt" to="2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" strokecolor="#ee2a24" strokeweight="2.25pt">
                <v:stroke joinstyle="miter"/>
                <w10:wrap anchorx="margin"/>
              </v:line>
            </w:pict>
          </mc:Fallback>
        </mc:AlternateContent>
      </w:r>
    </w:p>
    <w:p w14:paraId="6C7A7F54" w14:textId="162897DC" w:rsidR="00A15D53" w:rsidRDefault="00A15D53" w:rsidP="00CB60F7">
      <w:pPr>
        <w:pStyle w:val="Subtitulomemoria"/>
        <w:jc w:val="both"/>
      </w:pPr>
      <w:bookmarkStart w:id="25" w:name="_Toc91174281"/>
      <w:r>
        <w:t>b. Matriz Índice de Gestión Presupuestaria Anual (IGP)</w:t>
      </w:r>
      <w:bookmarkEnd w:id="25"/>
    </w:p>
    <w:p w14:paraId="2E568B58" w14:textId="3394E547" w:rsidR="00B9789B" w:rsidRDefault="00B9789B" w:rsidP="0057145F">
      <w:pPr>
        <w:pStyle w:val="Subtitulomemoria"/>
      </w:pPr>
    </w:p>
    <w:tbl>
      <w:tblPr>
        <w:tblW w:w="8075" w:type="dxa"/>
        <w:jc w:val="center"/>
        <w:tblCellMar>
          <w:left w:w="70" w:type="dxa"/>
          <w:right w:w="70" w:type="dxa"/>
        </w:tblCellMar>
        <w:tblLook w:val="04A0" w:firstRow="1" w:lastRow="0" w:firstColumn="1" w:lastColumn="0" w:noHBand="0" w:noVBand="1"/>
      </w:tblPr>
      <w:tblGrid>
        <w:gridCol w:w="2533"/>
        <w:gridCol w:w="2030"/>
        <w:gridCol w:w="1848"/>
        <w:gridCol w:w="1968"/>
        <w:gridCol w:w="1385"/>
      </w:tblGrid>
      <w:tr w:rsidR="009E1C1E" w:rsidRPr="00B208F2" w14:paraId="274773A2" w14:textId="77777777" w:rsidTr="009E1C1E">
        <w:trPr>
          <w:trHeight w:val="945"/>
          <w:jc w:val="center"/>
        </w:trPr>
        <w:tc>
          <w:tcPr>
            <w:tcW w:w="2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8421C" w14:textId="77777777" w:rsidR="009E1C1E" w:rsidRPr="00B208F2" w:rsidRDefault="009E1C1E" w:rsidP="00FE0E8B">
            <w:pPr>
              <w:spacing w:after="0" w:line="240" w:lineRule="auto"/>
              <w:jc w:val="center"/>
              <w:rPr>
                <w:rFonts w:ascii="Calibri" w:eastAsia="Times New Roman" w:hAnsi="Calibri" w:cs="Calibri"/>
                <w:b/>
                <w:bCs/>
                <w:sz w:val="24"/>
                <w:szCs w:val="24"/>
                <w:lang w:val="es-DO" w:eastAsia="ko-KR"/>
              </w:rPr>
            </w:pPr>
            <w:r w:rsidRPr="00B208F2">
              <w:rPr>
                <w:rFonts w:ascii="Calibri" w:eastAsia="Times New Roman" w:hAnsi="Calibri" w:cs="Calibri"/>
                <w:b/>
                <w:bCs/>
                <w:sz w:val="24"/>
                <w:szCs w:val="24"/>
                <w:lang w:val="es-DO" w:eastAsia="ko-KR"/>
              </w:rPr>
              <w:t>Objeto del Gasto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CF9B9" w14:textId="77777777" w:rsidR="009E1C1E" w:rsidRPr="00B208F2" w:rsidRDefault="009E1C1E" w:rsidP="00FE0E8B">
            <w:pPr>
              <w:spacing w:after="0" w:line="240" w:lineRule="auto"/>
              <w:jc w:val="center"/>
              <w:rPr>
                <w:rFonts w:ascii="Calibri" w:eastAsia="Times New Roman" w:hAnsi="Calibri" w:cs="Calibri"/>
                <w:b/>
                <w:bCs/>
                <w:sz w:val="24"/>
                <w:szCs w:val="24"/>
                <w:lang w:val="es-DO" w:eastAsia="ko-KR"/>
              </w:rPr>
            </w:pPr>
            <w:r w:rsidRPr="00B208F2">
              <w:rPr>
                <w:rFonts w:ascii="Calibri" w:eastAsia="Times New Roman" w:hAnsi="Calibri" w:cs="Calibri"/>
                <w:b/>
                <w:bCs/>
                <w:sz w:val="24"/>
                <w:szCs w:val="24"/>
                <w:lang w:val="es-DO" w:eastAsia="ko-KR"/>
              </w:rPr>
              <w:t> Presupuesto Aprobado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A507F9" w14:textId="77777777" w:rsidR="009E1C1E" w:rsidRPr="00B208F2" w:rsidRDefault="009E1C1E" w:rsidP="00FE0E8B">
            <w:pPr>
              <w:spacing w:after="0" w:line="240" w:lineRule="auto"/>
              <w:jc w:val="center"/>
              <w:rPr>
                <w:rFonts w:ascii="Calibri" w:eastAsia="Times New Roman" w:hAnsi="Calibri" w:cs="Calibri"/>
                <w:b/>
                <w:bCs/>
                <w:sz w:val="24"/>
                <w:szCs w:val="24"/>
                <w:lang w:val="es-DO" w:eastAsia="ko-KR"/>
              </w:rPr>
            </w:pPr>
            <w:r w:rsidRPr="00B208F2">
              <w:rPr>
                <w:rFonts w:ascii="Calibri" w:eastAsia="Times New Roman" w:hAnsi="Calibri" w:cs="Calibri"/>
                <w:b/>
                <w:bCs/>
                <w:sz w:val="24"/>
                <w:szCs w:val="24"/>
                <w:lang w:val="es-DO" w:eastAsia="ko-KR"/>
              </w:rPr>
              <w:t> Presupuesto Vigente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2FA628" w14:textId="77777777" w:rsidR="009E1C1E" w:rsidRPr="00B208F2" w:rsidRDefault="009E1C1E" w:rsidP="00FE0E8B">
            <w:pPr>
              <w:spacing w:after="0" w:line="240" w:lineRule="auto"/>
              <w:jc w:val="center"/>
              <w:rPr>
                <w:rFonts w:ascii="Calibri" w:eastAsia="Times New Roman" w:hAnsi="Calibri" w:cs="Calibri"/>
                <w:b/>
                <w:bCs/>
                <w:sz w:val="24"/>
                <w:szCs w:val="24"/>
                <w:lang w:val="es-DO" w:eastAsia="ko-KR"/>
              </w:rPr>
            </w:pPr>
            <w:r w:rsidRPr="00B208F2">
              <w:rPr>
                <w:rFonts w:ascii="Calibri" w:eastAsia="Times New Roman" w:hAnsi="Calibri" w:cs="Calibri"/>
                <w:b/>
                <w:bCs/>
                <w:sz w:val="24"/>
                <w:szCs w:val="24"/>
                <w:lang w:val="es-DO" w:eastAsia="ko-KR"/>
              </w:rPr>
              <w:t> Presupuesto Ejecutado </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62065067" w14:textId="77777777" w:rsidR="009E1C1E" w:rsidRPr="00B208F2" w:rsidRDefault="009E1C1E" w:rsidP="00FE0E8B">
            <w:pPr>
              <w:spacing w:after="0" w:line="240" w:lineRule="auto"/>
              <w:jc w:val="center"/>
              <w:rPr>
                <w:rFonts w:ascii="Calibri" w:eastAsia="Times New Roman" w:hAnsi="Calibri" w:cs="Calibri"/>
                <w:b/>
                <w:bCs/>
                <w:sz w:val="24"/>
                <w:szCs w:val="24"/>
                <w:lang w:val="es-DO" w:eastAsia="ko-KR"/>
              </w:rPr>
            </w:pPr>
            <w:r w:rsidRPr="00B208F2">
              <w:rPr>
                <w:rFonts w:ascii="Calibri" w:eastAsia="Times New Roman" w:hAnsi="Calibri" w:cs="Calibri"/>
                <w:b/>
                <w:bCs/>
                <w:sz w:val="24"/>
                <w:szCs w:val="24"/>
                <w:lang w:val="es-DO" w:eastAsia="ko-KR"/>
              </w:rPr>
              <w:t> % Presupuesto Ejecutado </w:t>
            </w:r>
          </w:p>
        </w:tc>
      </w:tr>
      <w:tr w:rsidR="009E1C1E" w:rsidRPr="00B208F2" w14:paraId="316EE657" w14:textId="77777777" w:rsidTr="009E1C1E">
        <w:trPr>
          <w:trHeight w:val="300"/>
          <w:jc w:val="center"/>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14:paraId="7B2BDD1F" w14:textId="77777777" w:rsidR="009E1C1E" w:rsidRPr="00B208F2" w:rsidRDefault="009E1C1E" w:rsidP="00FE0E8B">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2.1-REMUNERACIONES Y CONTRIBUCIONES</w:t>
            </w:r>
          </w:p>
        </w:tc>
        <w:tc>
          <w:tcPr>
            <w:tcW w:w="0" w:type="auto"/>
            <w:tcBorders>
              <w:top w:val="nil"/>
              <w:left w:val="nil"/>
              <w:bottom w:val="single" w:sz="4" w:space="0" w:color="auto"/>
              <w:right w:val="single" w:sz="4" w:space="0" w:color="auto"/>
            </w:tcBorders>
            <w:shd w:val="clear" w:color="auto" w:fill="auto"/>
            <w:noWrap/>
            <w:vAlign w:val="bottom"/>
            <w:hideMark/>
          </w:tcPr>
          <w:p w14:paraId="5CCEF535"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1,161,536,478.00</w:t>
            </w:r>
          </w:p>
        </w:tc>
        <w:tc>
          <w:tcPr>
            <w:tcW w:w="0" w:type="auto"/>
            <w:tcBorders>
              <w:top w:val="nil"/>
              <w:left w:val="nil"/>
              <w:bottom w:val="single" w:sz="4" w:space="0" w:color="auto"/>
              <w:right w:val="single" w:sz="4" w:space="0" w:color="auto"/>
            </w:tcBorders>
            <w:shd w:val="clear" w:color="auto" w:fill="auto"/>
            <w:noWrap/>
            <w:vAlign w:val="bottom"/>
            <w:hideMark/>
          </w:tcPr>
          <w:p w14:paraId="0AA1D157"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1,161,536,478.00</w:t>
            </w:r>
          </w:p>
        </w:tc>
        <w:tc>
          <w:tcPr>
            <w:tcW w:w="0" w:type="auto"/>
            <w:tcBorders>
              <w:top w:val="nil"/>
              <w:left w:val="nil"/>
              <w:bottom w:val="single" w:sz="4" w:space="0" w:color="auto"/>
              <w:right w:val="single" w:sz="4" w:space="0" w:color="auto"/>
            </w:tcBorders>
            <w:shd w:val="clear" w:color="auto" w:fill="auto"/>
            <w:noWrap/>
            <w:vAlign w:val="bottom"/>
            <w:hideMark/>
          </w:tcPr>
          <w:p w14:paraId="7CE8BD56"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1,101,208,337.59</w:t>
            </w:r>
          </w:p>
        </w:tc>
        <w:tc>
          <w:tcPr>
            <w:tcW w:w="1204" w:type="dxa"/>
            <w:tcBorders>
              <w:top w:val="nil"/>
              <w:left w:val="nil"/>
              <w:bottom w:val="single" w:sz="4" w:space="0" w:color="auto"/>
              <w:right w:val="single" w:sz="4" w:space="0" w:color="auto"/>
            </w:tcBorders>
            <w:shd w:val="clear" w:color="auto" w:fill="auto"/>
            <w:noWrap/>
            <w:vAlign w:val="bottom"/>
            <w:hideMark/>
          </w:tcPr>
          <w:p w14:paraId="07B47811"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94.8%</w:t>
            </w:r>
          </w:p>
        </w:tc>
      </w:tr>
      <w:tr w:rsidR="009E1C1E" w:rsidRPr="00B208F2" w14:paraId="6886C5B2" w14:textId="77777777" w:rsidTr="009E1C1E">
        <w:trPr>
          <w:trHeight w:val="300"/>
          <w:jc w:val="center"/>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14:paraId="068759FF" w14:textId="77777777" w:rsidR="009E1C1E" w:rsidRPr="00B208F2" w:rsidRDefault="009E1C1E" w:rsidP="00FE0E8B">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2.2-CONTRATACIÓN DE SERVICIOS</w:t>
            </w:r>
          </w:p>
        </w:tc>
        <w:tc>
          <w:tcPr>
            <w:tcW w:w="0" w:type="auto"/>
            <w:tcBorders>
              <w:top w:val="nil"/>
              <w:left w:val="nil"/>
              <w:bottom w:val="single" w:sz="4" w:space="0" w:color="auto"/>
              <w:right w:val="single" w:sz="4" w:space="0" w:color="auto"/>
            </w:tcBorders>
            <w:shd w:val="clear" w:color="auto" w:fill="auto"/>
            <w:noWrap/>
            <w:vAlign w:val="bottom"/>
            <w:hideMark/>
          </w:tcPr>
          <w:p w14:paraId="11943C91"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897,425,704.00</w:t>
            </w:r>
          </w:p>
        </w:tc>
        <w:tc>
          <w:tcPr>
            <w:tcW w:w="0" w:type="auto"/>
            <w:tcBorders>
              <w:top w:val="nil"/>
              <w:left w:val="nil"/>
              <w:bottom w:val="single" w:sz="4" w:space="0" w:color="auto"/>
              <w:right w:val="single" w:sz="4" w:space="0" w:color="auto"/>
            </w:tcBorders>
            <w:shd w:val="clear" w:color="auto" w:fill="auto"/>
            <w:noWrap/>
            <w:vAlign w:val="bottom"/>
            <w:hideMark/>
          </w:tcPr>
          <w:p w14:paraId="7EE4519A"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435,372,723.23</w:t>
            </w:r>
          </w:p>
        </w:tc>
        <w:tc>
          <w:tcPr>
            <w:tcW w:w="0" w:type="auto"/>
            <w:tcBorders>
              <w:top w:val="nil"/>
              <w:left w:val="nil"/>
              <w:bottom w:val="single" w:sz="4" w:space="0" w:color="auto"/>
              <w:right w:val="single" w:sz="4" w:space="0" w:color="auto"/>
            </w:tcBorders>
            <w:shd w:val="clear" w:color="auto" w:fill="auto"/>
            <w:noWrap/>
            <w:vAlign w:val="bottom"/>
            <w:hideMark/>
          </w:tcPr>
          <w:p w14:paraId="181B735D"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326,071,455.88</w:t>
            </w:r>
          </w:p>
        </w:tc>
        <w:tc>
          <w:tcPr>
            <w:tcW w:w="1204" w:type="dxa"/>
            <w:tcBorders>
              <w:top w:val="nil"/>
              <w:left w:val="nil"/>
              <w:bottom w:val="single" w:sz="4" w:space="0" w:color="auto"/>
              <w:right w:val="single" w:sz="4" w:space="0" w:color="auto"/>
            </w:tcBorders>
            <w:shd w:val="clear" w:color="auto" w:fill="auto"/>
            <w:noWrap/>
            <w:vAlign w:val="bottom"/>
            <w:hideMark/>
          </w:tcPr>
          <w:p w14:paraId="70257858"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74.9%</w:t>
            </w:r>
          </w:p>
        </w:tc>
      </w:tr>
      <w:tr w:rsidR="009E1C1E" w:rsidRPr="00B208F2" w14:paraId="259C1543" w14:textId="77777777" w:rsidTr="009E1C1E">
        <w:trPr>
          <w:trHeight w:val="300"/>
          <w:jc w:val="center"/>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14:paraId="155B3614" w14:textId="77777777" w:rsidR="009E1C1E" w:rsidRPr="00B208F2" w:rsidRDefault="009E1C1E" w:rsidP="00FE0E8B">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2.3-MATERIALES Y SUMINISTROS</w:t>
            </w:r>
          </w:p>
        </w:tc>
        <w:tc>
          <w:tcPr>
            <w:tcW w:w="0" w:type="auto"/>
            <w:tcBorders>
              <w:top w:val="nil"/>
              <w:left w:val="nil"/>
              <w:bottom w:val="single" w:sz="4" w:space="0" w:color="auto"/>
              <w:right w:val="single" w:sz="4" w:space="0" w:color="auto"/>
            </w:tcBorders>
            <w:shd w:val="clear" w:color="auto" w:fill="auto"/>
            <w:noWrap/>
            <w:vAlign w:val="bottom"/>
            <w:hideMark/>
          </w:tcPr>
          <w:p w14:paraId="67364CC5"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249,019,049.00</w:t>
            </w:r>
          </w:p>
        </w:tc>
        <w:tc>
          <w:tcPr>
            <w:tcW w:w="0" w:type="auto"/>
            <w:tcBorders>
              <w:top w:val="nil"/>
              <w:left w:val="nil"/>
              <w:bottom w:val="single" w:sz="4" w:space="0" w:color="auto"/>
              <w:right w:val="single" w:sz="4" w:space="0" w:color="auto"/>
            </w:tcBorders>
            <w:shd w:val="clear" w:color="auto" w:fill="auto"/>
            <w:noWrap/>
            <w:vAlign w:val="bottom"/>
            <w:hideMark/>
          </w:tcPr>
          <w:p w14:paraId="292C018D"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104,042,897.73</w:t>
            </w:r>
          </w:p>
        </w:tc>
        <w:tc>
          <w:tcPr>
            <w:tcW w:w="0" w:type="auto"/>
            <w:tcBorders>
              <w:top w:val="nil"/>
              <w:left w:val="nil"/>
              <w:bottom w:val="single" w:sz="4" w:space="0" w:color="auto"/>
              <w:right w:val="single" w:sz="4" w:space="0" w:color="auto"/>
            </w:tcBorders>
            <w:shd w:val="clear" w:color="auto" w:fill="auto"/>
            <w:noWrap/>
            <w:vAlign w:val="bottom"/>
            <w:hideMark/>
          </w:tcPr>
          <w:p w14:paraId="18444BDA"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43,031,766.92</w:t>
            </w:r>
          </w:p>
        </w:tc>
        <w:tc>
          <w:tcPr>
            <w:tcW w:w="1204" w:type="dxa"/>
            <w:tcBorders>
              <w:top w:val="nil"/>
              <w:left w:val="nil"/>
              <w:bottom w:val="single" w:sz="4" w:space="0" w:color="auto"/>
              <w:right w:val="single" w:sz="4" w:space="0" w:color="auto"/>
            </w:tcBorders>
            <w:shd w:val="clear" w:color="auto" w:fill="auto"/>
            <w:noWrap/>
            <w:vAlign w:val="bottom"/>
            <w:hideMark/>
          </w:tcPr>
          <w:p w14:paraId="0F1EA491"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41.4%</w:t>
            </w:r>
          </w:p>
        </w:tc>
      </w:tr>
      <w:tr w:rsidR="009E1C1E" w:rsidRPr="00B208F2" w14:paraId="65BD5570" w14:textId="77777777" w:rsidTr="009E1C1E">
        <w:trPr>
          <w:trHeight w:val="300"/>
          <w:jc w:val="center"/>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14:paraId="6FE862DC" w14:textId="77777777" w:rsidR="009E1C1E" w:rsidRPr="00B208F2" w:rsidRDefault="009E1C1E" w:rsidP="00FE0E8B">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2.4-TRANSFERENCIAS CORRIENTES</w:t>
            </w:r>
          </w:p>
        </w:tc>
        <w:tc>
          <w:tcPr>
            <w:tcW w:w="0" w:type="auto"/>
            <w:tcBorders>
              <w:top w:val="nil"/>
              <w:left w:val="nil"/>
              <w:bottom w:val="single" w:sz="4" w:space="0" w:color="auto"/>
              <w:right w:val="single" w:sz="4" w:space="0" w:color="auto"/>
            </w:tcBorders>
            <w:shd w:val="clear" w:color="auto" w:fill="auto"/>
            <w:noWrap/>
            <w:vAlign w:val="bottom"/>
            <w:hideMark/>
          </w:tcPr>
          <w:p w14:paraId="4125829D"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220,281,278.00</w:t>
            </w:r>
          </w:p>
        </w:tc>
        <w:tc>
          <w:tcPr>
            <w:tcW w:w="0" w:type="auto"/>
            <w:tcBorders>
              <w:top w:val="nil"/>
              <w:left w:val="nil"/>
              <w:bottom w:val="single" w:sz="4" w:space="0" w:color="auto"/>
              <w:right w:val="single" w:sz="4" w:space="0" w:color="auto"/>
            </w:tcBorders>
            <w:shd w:val="clear" w:color="auto" w:fill="auto"/>
            <w:noWrap/>
            <w:vAlign w:val="bottom"/>
            <w:hideMark/>
          </w:tcPr>
          <w:p w14:paraId="5710A211"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197,481,278.00</w:t>
            </w:r>
          </w:p>
        </w:tc>
        <w:tc>
          <w:tcPr>
            <w:tcW w:w="0" w:type="auto"/>
            <w:tcBorders>
              <w:top w:val="nil"/>
              <w:left w:val="nil"/>
              <w:bottom w:val="single" w:sz="4" w:space="0" w:color="auto"/>
              <w:right w:val="single" w:sz="4" w:space="0" w:color="auto"/>
            </w:tcBorders>
            <w:shd w:val="clear" w:color="auto" w:fill="auto"/>
            <w:noWrap/>
            <w:vAlign w:val="bottom"/>
            <w:hideMark/>
          </w:tcPr>
          <w:p w14:paraId="342648A2"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193,135,576.70</w:t>
            </w:r>
          </w:p>
        </w:tc>
        <w:tc>
          <w:tcPr>
            <w:tcW w:w="1204" w:type="dxa"/>
            <w:tcBorders>
              <w:top w:val="nil"/>
              <w:left w:val="nil"/>
              <w:bottom w:val="single" w:sz="4" w:space="0" w:color="auto"/>
              <w:right w:val="single" w:sz="4" w:space="0" w:color="auto"/>
            </w:tcBorders>
            <w:shd w:val="clear" w:color="auto" w:fill="auto"/>
            <w:noWrap/>
            <w:vAlign w:val="bottom"/>
            <w:hideMark/>
          </w:tcPr>
          <w:p w14:paraId="3BBD3C41"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97.8%</w:t>
            </w:r>
          </w:p>
        </w:tc>
      </w:tr>
      <w:tr w:rsidR="009E1C1E" w:rsidRPr="00B208F2" w14:paraId="1D820B95" w14:textId="77777777" w:rsidTr="009E1C1E">
        <w:trPr>
          <w:trHeight w:val="300"/>
          <w:jc w:val="center"/>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14:paraId="2B83A2FF" w14:textId="77777777" w:rsidR="009E1C1E" w:rsidRPr="00B208F2" w:rsidRDefault="009E1C1E" w:rsidP="00FE0E8B">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2.6-BIENES MUEBLES, INMUEBLES E INTANGIBLES</w:t>
            </w:r>
          </w:p>
        </w:tc>
        <w:tc>
          <w:tcPr>
            <w:tcW w:w="0" w:type="auto"/>
            <w:tcBorders>
              <w:top w:val="nil"/>
              <w:left w:val="nil"/>
              <w:bottom w:val="single" w:sz="4" w:space="0" w:color="auto"/>
              <w:right w:val="single" w:sz="4" w:space="0" w:color="auto"/>
            </w:tcBorders>
            <w:shd w:val="clear" w:color="auto" w:fill="auto"/>
            <w:noWrap/>
            <w:vAlign w:val="bottom"/>
            <w:hideMark/>
          </w:tcPr>
          <w:p w14:paraId="7410ED65"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177,306,500.00</w:t>
            </w:r>
          </w:p>
        </w:tc>
        <w:tc>
          <w:tcPr>
            <w:tcW w:w="0" w:type="auto"/>
            <w:tcBorders>
              <w:top w:val="nil"/>
              <w:left w:val="nil"/>
              <w:bottom w:val="single" w:sz="4" w:space="0" w:color="auto"/>
              <w:right w:val="single" w:sz="4" w:space="0" w:color="auto"/>
            </w:tcBorders>
            <w:shd w:val="clear" w:color="auto" w:fill="auto"/>
            <w:noWrap/>
            <w:vAlign w:val="bottom"/>
            <w:hideMark/>
          </w:tcPr>
          <w:p w14:paraId="487036F3"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41,908,370.99</w:t>
            </w:r>
          </w:p>
        </w:tc>
        <w:tc>
          <w:tcPr>
            <w:tcW w:w="0" w:type="auto"/>
            <w:tcBorders>
              <w:top w:val="nil"/>
              <w:left w:val="nil"/>
              <w:bottom w:val="single" w:sz="4" w:space="0" w:color="auto"/>
              <w:right w:val="single" w:sz="4" w:space="0" w:color="auto"/>
            </w:tcBorders>
            <w:shd w:val="clear" w:color="auto" w:fill="auto"/>
            <w:noWrap/>
            <w:vAlign w:val="bottom"/>
            <w:hideMark/>
          </w:tcPr>
          <w:p w14:paraId="13F8DA7A"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6,327,423.35</w:t>
            </w:r>
          </w:p>
        </w:tc>
        <w:tc>
          <w:tcPr>
            <w:tcW w:w="1204" w:type="dxa"/>
            <w:tcBorders>
              <w:top w:val="nil"/>
              <w:left w:val="nil"/>
              <w:bottom w:val="single" w:sz="4" w:space="0" w:color="auto"/>
              <w:right w:val="single" w:sz="4" w:space="0" w:color="auto"/>
            </w:tcBorders>
            <w:shd w:val="clear" w:color="auto" w:fill="auto"/>
            <w:noWrap/>
            <w:vAlign w:val="bottom"/>
            <w:hideMark/>
          </w:tcPr>
          <w:p w14:paraId="4CE237C3"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15.1%</w:t>
            </w:r>
          </w:p>
        </w:tc>
      </w:tr>
      <w:tr w:rsidR="009E1C1E" w:rsidRPr="00B208F2" w14:paraId="05C4B9EB" w14:textId="77777777" w:rsidTr="009E1C1E">
        <w:trPr>
          <w:trHeight w:val="300"/>
          <w:jc w:val="center"/>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14:paraId="21032182" w14:textId="77777777" w:rsidR="009E1C1E" w:rsidRPr="00B208F2" w:rsidRDefault="009E1C1E" w:rsidP="00FE0E8B">
            <w:pPr>
              <w:spacing w:after="0" w:line="240" w:lineRule="auto"/>
              <w:rPr>
                <w:rFonts w:ascii="Calibri" w:eastAsia="Times New Roman" w:hAnsi="Calibri" w:cs="Calibri"/>
                <w:lang w:val="es-DO" w:eastAsia="ko-KR"/>
              </w:rPr>
            </w:pPr>
            <w:r w:rsidRPr="00B208F2">
              <w:rPr>
                <w:rFonts w:ascii="Calibri" w:eastAsia="Times New Roman" w:hAnsi="Calibri" w:cs="Calibri"/>
                <w:lang w:val="es-DO" w:eastAsia="ko-KR"/>
              </w:rPr>
              <w:t>2.7-OBRAS</w:t>
            </w:r>
          </w:p>
        </w:tc>
        <w:tc>
          <w:tcPr>
            <w:tcW w:w="0" w:type="auto"/>
            <w:tcBorders>
              <w:top w:val="nil"/>
              <w:left w:val="nil"/>
              <w:bottom w:val="single" w:sz="4" w:space="0" w:color="auto"/>
              <w:right w:val="single" w:sz="4" w:space="0" w:color="auto"/>
            </w:tcBorders>
            <w:shd w:val="clear" w:color="auto" w:fill="auto"/>
            <w:noWrap/>
            <w:vAlign w:val="bottom"/>
            <w:hideMark/>
          </w:tcPr>
          <w:p w14:paraId="10292B8E"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15,000,000.00</w:t>
            </w:r>
          </w:p>
        </w:tc>
        <w:tc>
          <w:tcPr>
            <w:tcW w:w="0" w:type="auto"/>
            <w:tcBorders>
              <w:top w:val="nil"/>
              <w:left w:val="nil"/>
              <w:bottom w:val="single" w:sz="4" w:space="0" w:color="auto"/>
              <w:right w:val="single" w:sz="4" w:space="0" w:color="auto"/>
            </w:tcBorders>
            <w:shd w:val="clear" w:color="auto" w:fill="auto"/>
            <w:noWrap/>
            <w:vAlign w:val="bottom"/>
            <w:hideMark/>
          </w:tcPr>
          <w:p w14:paraId="1678AA53"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20,000,000.00</w:t>
            </w:r>
          </w:p>
        </w:tc>
        <w:tc>
          <w:tcPr>
            <w:tcW w:w="0" w:type="auto"/>
            <w:tcBorders>
              <w:top w:val="nil"/>
              <w:left w:val="nil"/>
              <w:bottom w:val="single" w:sz="4" w:space="0" w:color="auto"/>
              <w:right w:val="single" w:sz="4" w:space="0" w:color="auto"/>
            </w:tcBorders>
            <w:shd w:val="clear" w:color="auto" w:fill="auto"/>
            <w:noWrap/>
            <w:vAlign w:val="bottom"/>
            <w:hideMark/>
          </w:tcPr>
          <w:p w14:paraId="2E2AED6C"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                778,044.55</w:t>
            </w:r>
          </w:p>
        </w:tc>
        <w:tc>
          <w:tcPr>
            <w:tcW w:w="1204" w:type="dxa"/>
            <w:tcBorders>
              <w:top w:val="nil"/>
              <w:left w:val="nil"/>
              <w:bottom w:val="single" w:sz="4" w:space="0" w:color="auto"/>
              <w:right w:val="single" w:sz="4" w:space="0" w:color="auto"/>
            </w:tcBorders>
            <w:shd w:val="clear" w:color="auto" w:fill="auto"/>
            <w:noWrap/>
            <w:vAlign w:val="bottom"/>
            <w:hideMark/>
          </w:tcPr>
          <w:p w14:paraId="3FE315B6" w14:textId="77777777" w:rsidR="009E1C1E" w:rsidRPr="00B208F2" w:rsidRDefault="009E1C1E" w:rsidP="00FE0E8B">
            <w:pPr>
              <w:spacing w:after="0" w:line="240" w:lineRule="auto"/>
              <w:jc w:val="center"/>
              <w:rPr>
                <w:rFonts w:ascii="Calibri" w:eastAsia="Times New Roman" w:hAnsi="Calibri" w:cs="Calibri"/>
                <w:lang w:val="es-DO" w:eastAsia="ko-KR"/>
              </w:rPr>
            </w:pPr>
            <w:r w:rsidRPr="00B208F2">
              <w:rPr>
                <w:rFonts w:ascii="Calibri" w:eastAsia="Times New Roman" w:hAnsi="Calibri" w:cs="Calibri"/>
                <w:lang w:val="es-DO" w:eastAsia="ko-KR"/>
              </w:rPr>
              <w:t>3.9%</w:t>
            </w:r>
          </w:p>
        </w:tc>
      </w:tr>
      <w:tr w:rsidR="009E1C1E" w:rsidRPr="00B208F2" w14:paraId="627E4185" w14:textId="77777777" w:rsidTr="009E1C1E">
        <w:trPr>
          <w:trHeight w:val="300"/>
          <w:jc w:val="center"/>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14:paraId="671D14D5" w14:textId="77777777" w:rsidR="009E1C1E" w:rsidRPr="00B208F2" w:rsidRDefault="009E1C1E" w:rsidP="00FE0E8B">
            <w:pPr>
              <w:spacing w:after="0" w:line="240" w:lineRule="auto"/>
              <w:jc w:val="right"/>
              <w:rPr>
                <w:rFonts w:ascii="Calibri" w:eastAsia="Times New Roman" w:hAnsi="Calibri" w:cs="Calibri"/>
                <w:b/>
                <w:bCs/>
                <w:lang w:val="es-DO" w:eastAsia="ko-KR"/>
              </w:rPr>
            </w:pPr>
            <w:r w:rsidRPr="00B208F2">
              <w:rPr>
                <w:rFonts w:ascii="Calibri" w:eastAsia="Times New Roman" w:hAnsi="Calibri" w:cs="Calibri"/>
                <w:b/>
                <w:bCs/>
                <w:lang w:val="es-DO" w:eastAsia="ko-KR"/>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61B50C83" w14:textId="77777777" w:rsidR="009E1C1E" w:rsidRPr="00B208F2" w:rsidRDefault="009E1C1E" w:rsidP="00FE0E8B">
            <w:pPr>
              <w:spacing w:after="0" w:line="240" w:lineRule="auto"/>
              <w:jc w:val="center"/>
              <w:rPr>
                <w:rFonts w:ascii="Calibri" w:eastAsia="Times New Roman" w:hAnsi="Calibri" w:cs="Calibri"/>
                <w:b/>
                <w:bCs/>
                <w:lang w:val="es-DO" w:eastAsia="ko-KR"/>
              </w:rPr>
            </w:pPr>
            <w:r w:rsidRPr="00B208F2">
              <w:rPr>
                <w:rFonts w:ascii="Calibri" w:eastAsia="Times New Roman" w:hAnsi="Calibri" w:cs="Calibri"/>
                <w:b/>
                <w:bCs/>
                <w:lang w:val="es-DO" w:eastAsia="ko-KR"/>
              </w:rPr>
              <w:t>      2,720,569,009.00</w:t>
            </w:r>
          </w:p>
        </w:tc>
        <w:tc>
          <w:tcPr>
            <w:tcW w:w="0" w:type="auto"/>
            <w:tcBorders>
              <w:top w:val="nil"/>
              <w:left w:val="nil"/>
              <w:bottom w:val="single" w:sz="4" w:space="0" w:color="auto"/>
              <w:right w:val="single" w:sz="4" w:space="0" w:color="auto"/>
            </w:tcBorders>
            <w:shd w:val="clear" w:color="auto" w:fill="auto"/>
            <w:noWrap/>
            <w:vAlign w:val="bottom"/>
            <w:hideMark/>
          </w:tcPr>
          <w:p w14:paraId="79ADF552" w14:textId="77777777" w:rsidR="009E1C1E" w:rsidRPr="00B208F2" w:rsidRDefault="009E1C1E" w:rsidP="00FE0E8B">
            <w:pPr>
              <w:spacing w:after="0" w:line="240" w:lineRule="auto"/>
              <w:jc w:val="center"/>
              <w:rPr>
                <w:rFonts w:ascii="Calibri" w:eastAsia="Times New Roman" w:hAnsi="Calibri" w:cs="Calibri"/>
                <w:b/>
                <w:bCs/>
                <w:lang w:val="es-DO" w:eastAsia="ko-KR"/>
              </w:rPr>
            </w:pPr>
            <w:r w:rsidRPr="00B208F2">
              <w:rPr>
                <w:rFonts w:ascii="Calibri" w:eastAsia="Times New Roman" w:hAnsi="Calibri" w:cs="Calibri"/>
                <w:b/>
                <w:bCs/>
                <w:lang w:val="es-DO" w:eastAsia="ko-KR"/>
              </w:rPr>
              <w:t>  1,960,341,747.95</w:t>
            </w:r>
          </w:p>
        </w:tc>
        <w:tc>
          <w:tcPr>
            <w:tcW w:w="0" w:type="auto"/>
            <w:tcBorders>
              <w:top w:val="nil"/>
              <w:left w:val="nil"/>
              <w:bottom w:val="single" w:sz="4" w:space="0" w:color="auto"/>
              <w:right w:val="single" w:sz="4" w:space="0" w:color="auto"/>
            </w:tcBorders>
            <w:shd w:val="clear" w:color="auto" w:fill="auto"/>
            <w:noWrap/>
            <w:vAlign w:val="bottom"/>
            <w:hideMark/>
          </w:tcPr>
          <w:p w14:paraId="21A95509" w14:textId="77777777" w:rsidR="009E1C1E" w:rsidRPr="00B208F2" w:rsidRDefault="009E1C1E" w:rsidP="00FE0E8B">
            <w:pPr>
              <w:spacing w:after="0" w:line="240" w:lineRule="auto"/>
              <w:jc w:val="center"/>
              <w:rPr>
                <w:rFonts w:ascii="Calibri" w:eastAsia="Times New Roman" w:hAnsi="Calibri" w:cs="Calibri"/>
                <w:b/>
                <w:bCs/>
                <w:lang w:val="es-DO" w:eastAsia="ko-KR"/>
              </w:rPr>
            </w:pPr>
            <w:r w:rsidRPr="00B208F2">
              <w:rPr>
                <w:rFonts w:ascii="Calibri" w:eastAsia="Times New Roman" w:hAnsi="Calibri" w:cs="Calibri"/>
                <w:b/>
                <w:bCs/>
                <w:lang w:val="es-DO" w:eastAsia="ko-KR"/>
              </w:rPr>
              <w:t>     1,670,552,604.99</w:t>
            </w:r>
          </w:p>
        </w:tc>
        <w:tc>
          <w:tcPr>
            <w:tcW w:w="1204" w:type="dxa"/>
            <w:tcBorders>
              <w:top w:val="nil"/>
              <w:left w:val="nil"/>
              <w:bottom w:val="single" w:sz="4" w:space="0" w:color="auto"/>
              <w:right w:val="single" w:sz="4" w:space="0" w:color="auto"/>
            </w:tcBorders>
            <w:shd w:val="clear" w:color="auto" w:fill="auto"/>
            <w:noWrap/>
            <w:vAlign w:val="bottom"/>
            <w:hideMark/>
          </w:tcPr>
          <w:p w14:paraId="782FF2B0" w14:textId="77777777" w:rsidR="009E1C1E" w:rsidRPr="00B208F2" w:rsidRDefault="009E1C1E" w:rsidP="00FE0E8B">
            <w:pPr>
              <w:spacing w:after="0" w:line="240" w:lineRule="auto"/>
              <w:jc w:val="center"/>
              <w:rPr>
                <w:rFonts w:ascii="Calibri" w:eastAsia="Times New Roman" w:hAnsi="Calibri" w:cs="Calibri"/>
                <w:b/>
                <w:bCs/>
                <w:lang w:val="es-DO" w:eastAsia="ko-KR"/>
              </w:rPr>
            </w:pPr>
            <w:r w:rsidRPr="00B208F2">
              <w:rPr>
                <w:rFonts w:ascii="Calibri" w:eastAsia="Times New Roman" w:hAnsi="Calibri" w:cs="Calibri"/>
                <w:b/>
                <w:bCs/>
                <w:lang w:val="es-DO" w:eastAsia="ko-KR"/>
              </w:rPr>
              <w:t>85.2%</w:t>
            </w:r>
          </w:p>
        </w:tc>
      </w:tr>
    </w:tbl>
    <w:p w14:paraId="722CB5D3" w14:textId="77777777" w:rsidR="009E1C1E" w:rsidRDefault="009E1C1E" w:rsidP="0057145F">
      <w:pPr>
        <w:pStyle w:val="Subtitulomemoria"/>
      </w:pPr>
    </w:p>
    <w:p w14:paraId="4B3EADBE" w14:textId="7B7D1D1F" w:rsidR="00B9789B" w:rsidRDefault="00B9789B" w:rsidP="00D6565D">
      <w:pPr>
        <w:pStyle w:val="Subtitulomemoria"/>
        <w:jc w:val="both"/>
      </w:pPr>
      <w:r>
        <w:t xml:space="preserve">La Dirección de Presupuesto (DIGEPRESS) ha iniciado un proceso de rediseño del Indicador de Gestión Presupuestaria (ICG). </w:t>
      </w:r>
      <w:r w:rsidR="00D6565D">
        <w:t xml:space="preserve">Es por esta razón que el ISFODOSU no cuenta con medición para el año 2021. </w:t>
      </w:r>
    </w:p>
    <w:p w14:paraId="6BFDD01A" w14:textId="4C8529C4" w:rsidR="00D6565D" w:rsidRDefault="00D6565D" w:rsidP="0057145F">
      <w:pPr>
        <w:pStyle w:val="Subtitulomemoria"/>
      </w:pPr>
    </w:p>
    <w:p w14:paraId="2BA02324" w14:textId="0BA8B1E8" w:rsidR="00987845" w:rsidRDefault="00987845" w:rsidP="00987845">
      <w:pPr>
        <w:pStyle w:val="Subtitulomemoria"/>
        <w:jc w:val="both"/>
      </w:pPr>
      <w:r>
        <w:t>Sin embargo</w:t>
      </w:r>
      <w:r w:rsidR="009D1036">
        <w:t>,</w:t>
      </w:r>
      <w:r>
        <w:t xml:space="preserve"> cabe resaltar que la puntuación obtenida por la institución en el 2020 fue del 100%</w:t>
      </w:r>
    </w:p>
    <w:p w14:paraId="45FAF40A" w14:textId="3A04DFA8" w:rsidR="00D6565D" w:rsidRPr="00C85F11" w:rsidRDefault="009D1036" w:rsidP="00C85F11">
      <w:pPr>
        <w:rPr>
          <w:rFonts w:ascii="Times New Roman" w:eastAsia="Calibri" w:hAnsi="Times New Roman" w:cs="Times New Roman"/>
          <w:color w:val="767171"/>
          <w:spacing w:val="20"/>
          <w:sz w:val="24"/>
          <w:szCs w:val="36"/>
          <w:lang w:val="es-DO"/>
        </w:rPr>
      </w:pPr>
      <w:r w:rsidRPr="00AD3934">
        <w:rPr>
          <w:lang w:val="es-DO"/>
        </w:rPr>
        <w:br w:type="page"/>
      </w:r>
    </w:p>
    <w:p w14:paraId="6F9D4C26" w14:textId="74960CEC" w:rsidR="00A15D53" w:rsidRDefault="00A15D53" w:rsidP="009D1036">
      <w:pPr>
        <w:pStyle w:val="Subtitulomemoria"/>
        <w:numPr>
          <w:ilvl w:val="0"/>
          <w:numId w:val="8"/>
        </w:numPr>
      </w:pPr>
      <w:bookmarkStart w:id="26" w:name="_Toc91174282"/>
      <w:r>
        <w:lastRenderedPageBreak/>
        <w:t>Plan de Compras.</w:t>
      </w:r>
      <w:bookmarkEnd w:id="26"/>
      <w:r>
        <w:t xml:space="preserve"> </w:t>
      </w:r>
    </w:p>
    <w:p w14:paraId="33854DD3" w14:textId="3B7A9D77" w:rsidR="009D1036" w:rsidRPr="00236AC0" w:rsidRDefault="009D1036" w:rsidP="009D1036">
      <w:pPr>
        <w:pStyle w:val="Subtitulomemoria"/>
        <w:rPr>
          <w:noProof/>
        </w:rPr>
      </w:pPr>
      <w:r w:rsidRPr="009D1036">
        <w:rPr>
          <w:noProof/>
        </w:rPr>
        <w:drawing>
          <wp:anchor distT="0" distB="0" distL="114300" distR="114300" simplePos="0" relativeHeight="251723776" behindDoc="0" locked="0" layoutInCell="1" allowOverlap="1" wp14:anchorId="72AFCE53" wp14:editId="1A77BC31">
            <wp:simplePos x="0" y="0"/>
            <wp:positionH relativeFrom="margin">
              <wp:align>center</wp:align>
            </wp:positionH>
            <wp:positionV relativeFrom="paragraph">
              <wp:posOffset>338824</wp:posOffset>
            </wp:positionV>
            <wp:extent cx="6243425" cy="6953693"/>
            <wp:effectExtent l="0" t="0" r="5080" b="0"/>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3425" cy="695369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D1036" w:rsidRPr="00236AC0" w:rsidSect="00114F2A">
      <w:headerReference w:type="default" r:id="rId19"/>
      <w:footerReference w:type="default" r:id="rId20"/>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3700" w14:textId="77777777" w:rsidR="00CD5E67" w:rsidRDefault="00CD5E67" w:rsidP="00E84651">
      <w:pPr>
        <w:spacing w:after="0" w:line="240" w:lineRule="auto"/>
      </w:pPr>
      <w:r>
        <w:separator/>
      </w:r>
    </w:p>
  </w:endnote>
  <w:endnote w:type="continuationSeparator" w:id="0">
    <w:p w14:paraId="257E7DD1" w14:textId="77777777" w:rsidR="00CD5E67" w:rsidRDefault="00CD5E67"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4644"/>
      <w:docPartObj>
        <w:docPartGallery w:val="Page Numbers (Bottom of Page)"/>
        <w:docPartUnique/>
      </w:docPartObj>
    </w:sdtPr>
    <w:sdtEndPr>
      <w:rPr>
        <w:noProof/>
      </w:rPr>
    </w:sdtEndPr>
    <w:sdtContent>
      <w:p w14:paraId="1A9E6193" w14:textId="53F74689" w:rsidR="00425CF6" w:rsidRDefault="00425CF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425CF6"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65239"/>
      <w:docPartObj>
        <w:docPartGallery w:val="Page Numbers (Bottom of Page)"/>
        <w:docPartUnique/>
      </w:docPartObj>
    </w:sdtPr>
    <w:sdtEndPr>
      <w:rPr>
        <w:noProof/>
      </w:rPr>
    </w:sdtEndPr>
    <w:sdtContent>
      <w:p w14:paraId="76783BEA" w14:textId="3B2E45C0" w:rsidR="0021106F" w:rsidRDefault="007C6071" w:rsidP="0021106F">
        <w:pPr>
          <w:pStyle w:val="Piedepgina"/>
          <w:jc w:val="center"/>
        </w:pPr>
        <w:r>
          <w:rPr>
            <w:noProof/>
          </w:rPr>
          <w:drawing>
            <wp:anchor distT="0" distB="0" distL="114300" distR="114300" simplePos="0" relativeHeight="25165824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7C6071" w:rsidRDefault="007C6071" w:rsidP="0021106F">
        <w:pPr>
          <w:pStyle w:val="Piedepgina"/>
          <w:jc w:val="center"/>
          <w:rPr>
            <w:rFonts w:ascii="Times New Roman" w:hAnsi="Times New Roman" w:cs="Times New Roman"/>
            <w:color w:val="7F7F7F" w:themeColor="text1" w:themeTint="80"/>
          </w:rPr>
        </w:pPr>
      </w:p>
      <w:p w14:paraId="2B095E5E" w14:textId="53193BFC" w:rsidR="006E3F08" w:rsidRDefault="006E3F08" w:rsidP="00FB7EE3">
        <w:pPr>
          <w:pStyle w:val="Piedepgina"/>
          <w:jc w:val="center"/>
        </w:pPr>
        <w:r w:rsidRPr="00F74112">
          <w:rPr>
            <w:rFonts w:ascii="Times New Roman" w:hAnsi="Times New Roman" w:cs="Times New Roman"/>
            <w:color w:val="7F7F7F" w:themeColor="text1" w:themeTint="80"/>
          </w:rPr>
          <w:fldChar w:fldCharType="begin"/>
        </w:r>
        <w:r w:rsidRPr="00F74112">
          <w:rPr>
            <w:rFonts w:ascii="Times New Roman" w:hAnsi="Times New Roman" w:cs="Times New Roman"/>
            <w:color w:val="7F7F7F" w:themeColor="text1" w:themeTint="80"/>
          </w:rPr>
          <w:instrText xml:space="preserve"> PAGE   \* MERGEFORMAT </w:instrText>
        </w:r>
        <w:r w:rsidRPr="00F74112">
          <w:rPr>
            <w:rFonts w:ascii="Times New Roman" w:hAnsi="Times New Roman" w:cs="Times New Roman"/>
            <w:color w:val="7F7F7F" w:themeColor="text1" w:themeTint="80"/>
          </w:rPr>
          <w:fldChar w:fldCharType="separate"/>
        </w:r>
        <w:r w:rsidR="007A267B">
          <w:rPr>
            <w:rFonts w:ascii="Times New Roman" w:hAnsi="Times New Roman" w:cs="Times New Roman"/>
            <w:noProof/>
            <w:color w:val="7F7F7F" w:themeColor="text1" w:themeTint="80"/>
          </w:rPr>
          <w:t>8</w:t>
        </w:r>
        <w:r w:rsidRPr="00F74112">
          <w:rPr>
            <w:rFonts w:ascii="Times New Roman" w:hAnsi="Times New Roman" w:cs="Times New Roman"/>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543D" w14:textId="77777777" w:rsidR="00CD5E67" w:rsidRDefault="00CD5E67" w:rsidP="00E84651">
      <w:pPr>
        <w:spacing w:after="0" w:line="240" w:lineRule="auto"/>
      </w:pPr>
      <w:r>
        <w:separator/>
      </w:r>
    </w:p>
  </w:footnote>
  <w:footnote w:type="continuationSeparator" w:id="0">
    <w:p w14:paraId="499E14FC" w14:textId="77777777" w:rsidR="00CD5E67" w:rsidRDefault="00CD5E67"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4575" w14:textId="77777777" w:rsidR="00B56CA4"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DC4"/>
    <w:multiLevelType w:val="hybridMultilevel"/>
    <w:tmpl w:val="3342D5F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33832DD"/>
    <w:multiLevelType w:val="hybridMultilevel"/>
    <w:tmpl w:val="F3A6D4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2D5F57D8"/>
    <w:multiLevelType w:val="hybridMultilevel"/>
    <w:tmpl w:val="2EE0C34E"/>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2EF247C0"/>
    <w:multiLevelType w:val="hybridMultilevel"/>
    <w:tmpl w:val="832CB8E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3D1B64BE"/>
    <w:multiLevelType w:val="hybridMultilevel"/>
    <w:tmpl w:val="1A9E738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42144DD0"/>
    <w:multiLevelType w:val="hybridMultilevel"/>
    <w:tmpl w:val="C63472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5E06917"/>
    <w:multiLevelType w:val="hybridMultilevel"/>
    <w:tmpl w:val="DCA8A4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490925EE"/>
    <w:multiLevelType w:val="hybridMultilevel"/>
    <w:tmpl w:val="B832D3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4BB47875"/>
    <w:multiLevelType w:val="hybridMultilevel"/>
    <w:tmpl w:val="2E42F104"/>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4DF15E32"/>
    <w:multiLevelType w:val="hybridMultilevel"/>
    <w:tmpl w:val="BAE0C61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52D45555"/>
    <w:multiLevelType w:val="hybridMultilevel"/>
    <w:tmpl w:val="CAFCCD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588532A2"/>
    <w:multiLevelType w:val="hybridMultilevel"/>
    <w:tmpl w:val="625CC44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6F70596A"/>
    <w:multiLevelType w:val="hybridMultilevel"/>
    <w:tmpl w:val="DFCC22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7A916162"/>
    <w:multiLevelType w:val="hybridMultilevel"/>
    <w:tmpl w:val="8924947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6"/>
  </w:num>
  <w:num w:numId="5">
    <w:abstractNumId w:val="10"/>
  </w:num>
  <w:num w:numId="6">
    <w:abstractNumId w:val="3"/>
  </w:num>
  <w:num w:numId="7">
    <w:abstractNumId w:val="5"/>
  </w:num>
  <w:num w:numId="8">
    <w:abstractNumId w:val="8"/>
  </w:num>
  <w:num w:numId="9">
    <w:abstractNumId w:val="7"/>
  </w:num>
  <w:num w:numId="10">
    <w:abstractNumId w:val="1"/>
  </w:num>
  <w:num w:numId="11">
    <w:abstractNumId w:val="13"/>
  </w:num>
  <w:num w:numId="12">
    <w:abstractNumId w:val="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03CA"/>
    <w:rsid w:val="00012014"/>
    <w:rsid w:val="00014F8D"/>
    <w:rsid w:val="00016F9A"/>
    <w:rsid w:val="0002469E"/>
    <w:rsid w:val="0003200F"/>
    <w:rsid w:val="00032423"/>
    <w:rsid w:val="00054AB1"/>
    <w:rsid w:val="00060348"/>
    <w:rsid w:val="000644D0"/>
    <w:rsid w:val="0007427A"/>
    <w:rsid w:val="000750FE"/>
    <w:rsid w:val="00075D95"/>
    <w:rsid w:val="0007693A"/>
    <w:rsid w:val="00083135"/>
    <w:rsid w:val="00086F71"/>
    <w:rsid w:val="0009498F"/>
    <w:rsid w:val="000960E2"/>
    <w:rsid w:val="000B4FBD"/>
    <w:rsid w:val="000B6F46"/>
    <w:rsid w:val="000B7CE5"/>
    <w:rsid w:val="000C3E2E"/>
    <w:rsid w:val="000C7EBE"/>
    <w:rsid w:val="000D2511"/>
    <w:rsid w:val="000D2998"/>
    <w:rsid w:val="000E0A5D"/>
    <w:rsid w:val="000E100C"/>
    <w:rsid w:val="000F3670"/>
    <w:rsid w:val="000F38E8"/>
    <w:rsid w:val="000F3F9D"/>
    <w:rsid w:val="000F5CFD"/>
    <w:rsid w:val="001024AD"/>
    <w:rsid w:val="00106DF9"/>
    <w:rsid w:val="00114F2A"/>
    <w:rsid w:val="0011630D"/>
    <w:rsid w:val="001240D0"/>
    <w:rsid w:val="00125D46"/>
    <w:rsid w:val="001262F8"/>
    <w:rsid w:val="00134184"/>
    <w:rsid w:val="001355E3"/>
    <w:rsid w:val="00141293"/>
    <w:rsid w:val="00144730"/>
    <w:rsid w:val="00146273"/>
    <w:rsid w:val="00153A30"/>
    <w:rsid w:val="001652D7"/>
    <w:rsid w:val="00167029"/>
    <w:rsid w:val="00176CF4"/>
    <w:rsid w:val="00186610"/>
    <w:rsid w:val="00192A20"/>
    <w:rsid w:val="001C31A4"/>
    <w:rsid w:val="001D47FE"/>
    <w:rsid w:val="001D608D"/>
    <w:rsid w:val="001E07B9"/>
    <w:rsid w:val="001E1F9C"/>
    <w:rsid w:val="001E248B"/>
    <w:rsid w:val="001F40E1"/>
    <w:rsid w:val="00200B6E"/>
    <w:rsid w:val="002019C8"/>
    <w:rsid w:val="002033EE"/>
    <w:rsid w:val="0021106F"/>
    <w:rsid w:val="0021331F"/>
    <w:rsid w:val="00227B66"/>
    <w:rsid w:val="00231E6B"/>
    <w:rsid w:val="00236AC0"/>
    <w:rsid w:val="002415A4"/>
    <w:rsid w:val="00243FED"/>
    <w:rsid w:val="00251837"/>
    <w:rsid w:val="00253FCF"/>
    <w:rsid w:val="002561B2"/>
    <w:rsid w:val="00260AD6"/>
    <w:rsid w:val="0026318B"/>
    <w:rsid w:val="0026777B"/>
    <w:rsid w:val="00276E17"/>
    <w:rsid w:val="0029032C"/>
    <w:rsid w:val="002955C2"/>
    <w:rsid w:val="002A17D0"/>
    <w:rsid w:val="002B4451"/>
    <w:rsid w:val="002C191C"/>
    <w:rsid w:val="002D57A0"/>
    <w:rsid w:val="002D63B8"/>
    <w:rsid w:val="002E0C30"/>
    <w:rsid w:val="002F40CE"/>
    <w:rsid w:val="003112C4"/>
    <w:rsid w:val="003227EB"/>
    <w:rsid w:val="0032315F"/>
    <w:rsid w:val="00330BBF"/>
    <w:rsid w:val="00336DAF"/>
    <w:rsid w:val="00341E47"/>
    <w:rsid w:val="0034224F"/>
    <w:rsid w:val="00346F5A"/>
    <w:rsid w:val="003534BD"/>
    <w:rsid w:val="00354DEC"/>
    <w:rsid w:val="0035514B"/>
    <w:rsid w:val="00355FE2"/>
    <w:rsid w:val="00364E44"/>
    <w:rsid w:val="00365C9B"/>
    <w:rsid w:val="00372EDB"/>
    <w:rsid w:val="00387677"/>
    <w:rsid w:val="003913C8"/>
    <w:rsid w:val="00394366"/>
    <w:rsid w:val="00394533"/>
    <w:rsid w:val="003A4031"/>
    <w:rsid w:val="003B15A3"/>
    <w:rsid w:val="003D341E"/>
    <w:rsid w:val="003D5548"/>
    <w:rsid w:val="003D6E9C"/>
    <w:rsid w:val="003D776D"/>
    <w:rsid w:val="003E1E58"/>
    <w:rsid w:val="003E7C79"/>
    <w:rsid w:val="003E7EAF"/>
    <w:rsid w:val="003F565A"/>
    <w:rsid w:val="00405766"/>
    <w:rsid w:val="00424DCC"/>
    <w:rsid w:val="00425CF6"/>
    <w:rsid w:val="00426CAE"/>
    <w:rsid w:val="00431545"/>
    <w:rsid w:val="00443BFC"/>
    <w:rsid w:val="00456064"/>
    <w:rsid w:val="004572BF"/>
    <w:rsid w:val="00460CDF"/>
    <w:rsid w:val="004632C5"/>
    <w:rsid w:val="004671B7"/>
    <w:rsid w:val="00467450"/>
    <w:rsid w:val="00471E1D"/>
    <w:rsid w:val="00490B92"/>
    <w:rsid w:val="00497F17"/>
    <w:rsid w:val="004A23CD"/>
    <w:rsid w:val="004A61EF"/>
    <w:rsid w:val="004C300D"/>
    <w:rsid w:val="004D44B8"/>
    <w:rsid w:val="004F2DD5"/>
    <w:rsid w:val="004F3578"/>
    <w:rsid w:val="004F65C1"/>
    <w:rsid w:val="004F7B27"/>
    <w:rsid w:val="00501F86"/>
    <w:rsid w:val="00517618"/>
    <w:rsid w:val="005273D1"/>
    <w:rsid w:val="0053764E"/>
    <w:rsid w:val="0054061D"/>
    <w:rsid w:val="005421D6"/>
    <w:rsid w:val="00545797"/>
    <w:rsid w:val="0055354C"/>
    <w:rsid w:val="00554068"/>
    <w:rsid w:val="00556C1B"/>
    <w:rsid w:val="00557104"/>
    <w:rsid w:val="00570DDB"/>
    <w:rsid w:val="0057145F"/>
    <w:rsid w:val="00576670"/>
    <w:rsid w:val="005805BA"/>
    <w:rsid w:val="0058293F"/>
    <w:rsid w:val="005872F0"/>
    <w:rsid w:val="00590B89"/>
    <w:rsid w:val="00594A72"/>
    <w:rsid w:val="00596204"/>
    <w:rsid w:val="005A23DF"/>
    <w:rsid w:val="005B0A4A"/>
    <w:rsid w:val="005B1AED"/>
    <w:rsid w:val="005C548C"/>
    <w:rsid w:val="005D29F4"/>
    <w:rsid w:val="005E4467"/>
    <w:rsid w:val="005F223B"/>
    <w:rsid w:val="005F72E4"/>
    <w:rsid w:val="00606636"/>
    <w:rsid w:val="00606CCC"/>
    <w:rsid w:val="0061095C"/>
    <w:rsid w:val="00610DCD"/>
    <w:rsid w:val="006160B6"/>
    <w:rsid w:val="00622DEE"/>
    <w:rsid w:val="00631F6E"/>
    <w:rsid w:val="00640106"/>
    <w:rsid w:val="006473B5"/>
    <w:rsid w:val="00654EFA"/>
    <w:rsid w:val="006561FC"/>
    <w:rsid w:val="006643DE"/>
    <w:rsid w:val="00666C74"/>
    <w:rsid w:val="00671BBD"/>
    <w:rsid w:val="006859FE"/>
    <w:rsid w:val="006A2360"/>
    <w:rsid w:val="006B29B5"/>
    <w:rsid w:val="006C42FB"/>
    <w:rsid w:val="006D3017"/>
    <w:rsid w:val="006E3F08"/>
    <w:rsid w:val="006F4633"/>
    <w:rsid w:val="007111A8"/>
    <w:rsid w:val="007120E2"/>
    <w:rsid w:val="00712AC6"/>
    <w:rsid w:val="00732ABA"/>
    <w:rsid w:val="00746754"/>
    <w:rsid w:val="00753F41"/>
    <w:rsid w:val="00786C60"/>
    <w:rsid w:val="00795A16"/>
    <w:rsid w:val="00796C22"/>
    <w:rsid w:val="00797A38"/>
    <w:rsid w:val="007A267B"/>
    <w:rsid w:val="007B7449"/>
    <w:rsid w:val="007C067D"/>
    <w:rsid w:val="007C6071"/>
    <w:rsid w:val="007D3783"/>
    <w:rsid w:val="00815FA6"/>
    <w:rsid w:val="0082078F"/>
    <w:rsid w:val="00822C49"/>
    <w:rsid w:val="00830848"/>
    <w:rsid w:val="00831B46"/>
    <w:rsid w:val="00833280"/>
    <w:rsid w:val="00842D12"/>
    <w:rsid w:val="00843DD1"/>
    <w:rsid w:val="00845EC0"/>
    <w:rsid w:val="00860389"/>
    <w:rsid w:val="0087051F"/>
    <w:rsid w:val="00870A13"/>
    <w:rsid w:val="00871200"/>
    <w:rsid w:val="00872F9C"/>
    <w:rsid w:val="0087772C"/>
    <w:rsid w:val="00877751"/>
    <w:rsid w:val="0088070A"/>
    <w:rsid w:val="00881874"/>
    <w:rsid w:val="00890E09"/>
    <w:rsid w:val="0089273D"/>
    <w:rsid w:val="0089339C"/>
    <w:rsid w:val="008A02DD"/>
    <w:rsid w:val="008A2388"/>
    <w:rsid w:val="008A4898"/>
    <w:rsid w:val="008C22C6"/>
    <w:rsid w:val="008D4FFE"/>
    <w:rsid w:val="008D52E4"/>
    <w:rsid w:val="008D5E2E"/>
    <w:rsid w:val="008D7F4E"/>
    <w:rsid w:val="008E4B0D"/>
    <w:rsid w:val="008F5721"/>
    <w:rsid w:val="009000C6"/>
    <w:rsid w:val="00935768"/>
    <w:rsid w:val="0095191D"/>
    <w:rsid w:val="009558E4"/>
    <w:rsid w:val="0097472C"/>
    <w:rsid w:val="00987845"/>
    <w:rsid w:val="009904DB"/>
    <w:rsid w:val="009B239B"/>
    <w:rsid w:val="009B7594"/>
    <w:rsid w:val="009C655C"/>
    <w:rsid w:val="009D1036"/>
    <w:rsid w:val="009D1F68"/>
    <w:rsid w:val="009D5E28"/>
    <w:rsid w:val="009D6DA4"/>
    <w:rsid w:val="009E1C1E"/>
    <w:rsid w:val="009E5EED"/>
    <w:rsid w:val="009F3D54"/>
    <w:rsid w:val="009F4C0D"/>
    <w:rsid w:val="009F4C2B"/>
    <w:rsid w:val="009F69FB"/>
    <w:rsid w:val="00A009C7"/>
    <w:rsid w:val="00A01397"/>
    <w:rsid w:val="00A04B5B"/>
    <w:rsid w:val="00A15D53"/>
    <w:rsid w:val="00A26ECD"/>
    <w:rsid w:val="00A32A44"/>
    <w:rsid w:val="00A42A1A"/>
    <w:rsid w:val="00A42D35"/>
    <w:rsid w:val="00A44089"/>
    <w:rsid w:val="00A567C1"/>
    <w:rsid w:val="00A57AE1"/>
    <w:rsid w:val="00A638E8"/>
    <w:rsid w:val="00A63A00"/>
    <w:rsid w:val="00A84995"/>
    <w:rsid w:val="00AA1C8B"/>
    <w:rsid w:val="00AB37BF"/>
    <w:rsid w:val="00AD3934"/>
    <w:rsid w:val="00AE0199"/>
    <w:rsid w:val="00AF378D"/>
    <w:rsid w:val="00AF716A"/>
    <w:rsid w:val="00B00BEF"/>
    <w:rsid w:val="00B02103"/>
    <w:rsid w:val="00B07463"/>
    <w:rsid w:val="00B10E40"/>
    <w:rsid w:val="00B16555"/>
    <w:rsid w:val="00B16EF5"/>
    <w:rsid w:val="00B1794B"/>
    <w:rsid w:val="00B208F2"/>
    <w:rsid w:val="00B24973"/>
    <w:rsid w:val="00B4281D"/>
    <w:rsid w:val="00B45B38"/>
    <w:rsid w:val="00B5108B"/>
    <w:rsid w:val="00B515CD"/>
    <w:rsid w:val="00B56CA4"/>
    <w:rsid w:val="00B6188A"/>
    <w:rsid w:val="00B649CE"/>
    <w:rsid w:val="00B75C41"/>
    <w:rsid w:val="00B820D6"/>
    <w:rsid w:val="00B8224F"/>
    <w:rsid w:val="00B82F16"/>
    <w:rsid w:val="00B85005"/>
    <w:rsid w:val="00B9735C"/>
    <w:rsid w:val="00B9789B"/>
    <w:rsid w:val="00BA4C10"/>
    <w:rsid w:val="00BA56DF"/>
    <w:rsid w:val="00BB7662"/>
    <w:rsid w:val="00BD6C4C"/>
    <w:rsid w:val="00BE2AB6"/>
    <w:rsid w:val="00BE3668"/>
    <w:rsid w:val="00BE62B4"/>
    <w:rsid w:val="00BF45BE"/>
    <w:rsid w:val="00C02322"/>
    <w:rsid w:val="00C03F2F"/>
    <w:rsid w:val="00C07031"/>
    <w:rsid w:val="00C10543"/>
    <w:rsid w:val="00C13077"/>
    <w:rsid w:val="00C1787B"/>
    <w:rsid w:val="00C21585"/>
    <w:rsid w:val="00C26E86"/>
    <w:rsid w:val="00C37700"/>
    <w:rsid w:val="00C51C86"/>
    <w:rsid w:val="00C576BA"/>
    <w:rsid w:val="00C64A7F"/>
    <w:rsid w:val="00C85F11"/>
    <w:rsid w:val="00C91D1A"/>
    <w:rsid w:val="00CA0BB0"/>
    <w:rsid w:val="00CA45FA"/>
    <w:rsid w:val="00CB2772"/>
    <w:rsid w:val="00CB60F7"/>
    <w:rsid w:val="00CB7C4A"/>
    <w:rsid w:val="00CD0F92"/>
    <w:rsid w:val="00CD5E67"/>
    <w:rsid w:val="00CE658F"/>
    <w:rsid w:val="00CF01F9"/>
    <w:rsid w:val="00D01647"/>
    <w:rsid w:val="00D03048"/>
    <w:rsid w:val="00D068A9"/>
    <w:rsid w:val="00D158B8"/>
    <w:rsid w:val="00D2018B"/>
    <w:rsid w:val="00D223FD"/>
    <w:rsid w:val="00D22567"/>
    <w:rsid w:val="00D23481"/>
    <w:rsid w:val="00D600E5"/>
    <w:rsid w:val="00D6565D"/>
    <w:rsid w:val="00D721CE"/>
    <w:rsid w:val="00D72826"/>
    <w:rsid w:val="00D73379"/>
    <w:rsid w:val="00D75115"/>
    <w:rsid w:val="00D87F0A"/>
    <w:rsid w:val="00DA0BD4"/>
    <w:rsid w:val="00DA3488"/>
    <w:rsid w:val="00DA7717"/>
    <w:rsid w:val="00DB0DC2"/>
    <w:rsid w:val="00DB1346"/>
    <w:rsid w:val="00DC5A8A"/>
    <w:rsid w:val="00DC6E53"/>
    <w:rsid w:val="00DD286D"/>
    <w:rsid w:val="00DE0190"/>
    <w:rsid w:val="00DE1D68"/>
    <w:rsid w:val="00DE3F35"/>
    <w:rsid w:val="00DE529E"/>
    <w:rsid w:val="00DF0B54"/>
    <w:rsid w:val="00E12DDE"/>
    <w:rsid w:val="00E14734"/>
    <w:rsid w:val="00E2511D"/>
    <w:rsid w:val="00E40B1D"/>
    <w:rsid w:val="00E44CFA"/>
    <w:rsid w:val="00E739F8"/>
    <w:rsid w:val="00E80BF2"/>
    <w:rsid w:val="00E84651"/>
    <w:rsid w:val="00E91509"/>
    <w:rsid w:val="00EA3291"/>
    <w:rsid w:val="00EA355D"/>
    <w:rsid w:val="00EB1E2A"/>
    <w:rsid w:val="00EB64E6"/>
    <w:rsid w:val="00EB7594"/>
    <w:rsid w:val="00EC4A9B"/>
    <w:rsid w:val="00EC52F9"/>
    <w:rsid w:val="00EC79F0"/>
    <w:rsid w:val="00F15A42"/>
    <w:rsid w:val="00F171D3"/>
    <w:rsid w:val="00F177DE"/>
    <w:rsid w:val="00F203EA"/>
    <w:rsid w:val="00F21DBA"/>
    <w:rsid w:val="00F23DCD"/>
    <w:rsid w:val="00F36012"/>
    <w:rsid w:val="00F435DA"/>
    <w:rsid w:val="00F52D68"/>
    <w:rsid w:val="00F54444"/>
    <w:rsid w:val="00F56299"/>
    <w:rsid w:val="00F611B4"/>
    <w:rsid w:val="00F6747B"/>
    <w:rsid w:val="00F73973"/>
    <w:rsid w:val="00F74112"/>
    <w:rsid w:val="00F933AE"/>
    <w:rsid w:val="00F93E78"/>
    <w:rsid w:val="00F94808"/>
    <w:rsid w:val="00F96F33"/>
    <w:rsid w:val="00FA25B1"/>
    <w:rsid w:val="00FB7EE3"/>
    <w:rsid w:val="00FD5DDE"/>
    <w:rsid w:val="00FE0B31"/>
    <w:rsid w:val="00FE1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5273D1"/>
    <w:pPr>
      <w:keepNext/>
      <w:keepLines/>
      <w:spacing w:before="240" w:after="0"/>
      <w:outlineLvl w:val="0"/>
    </w:pPr>
    <w:rPr>
      <w:rFonts w:ascii="Times New Roman" w:eastAsiaTheme="majorEastAsia" w:hAnsi="Times New Roman" w:cstheme="majorBidi"/>
      <w:color w:val="595959" w:themeColor="text1" w:themeTint="A6"/>
      <w:sz w:val="28"/>
      <w:szCs w:val="32"/>
    </w:rPr>
  </w:style>
  <w:style w:type="paragraph" w:styleId="Ttulo2">
    <w:name w:val="heading 2"/>
    <w:basedOn w:val="Normal"/>
    <w:next w:val="Normal"/>
    <w:link w:val="Ttulo2Car"/>
    <w:uiPriority w:val="9"/>
    <w:semiHidden/>
    <w:unhideWhenUsed/>
    <w:qFormat/>
    <w:rsid w:val="00C64A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92A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ascii="Times New Roman" w:eastAsia="Calibri" w:hAnsi="Times New Roman" w:cs="Times New Roman"/>
      <w:color w:val="595959" w:themeColor="text1" w:themeTint="A6"/>
      <w:sz w:val="24"/>
    </w:rPr>
  </w:style>
  <w:style w:type="character" w:customStyle="1" w:styleId="Ttulo1Car">
    <w:name w:val="Título 1 Car"/>
    <w:basedOn w:val="Fuentedeprrafopredeter"/>
    <w:link w:val="Ttulo1"/>
    <w:uiPriority w:val="9"/>
    <w:rsid w:val="005273D1"/>
    <w:rPr>
      <w:rFonts w:ascii="Times New Roman" w:eastAsiaTheme="majorEastAsia" w:hAnsi="Times New Roman" w:cstheme="majorBidi"/>
      <w:color w:val="595959" w:themeColor="text1" w:themeTint="A6"/>
      <w:sz w:val="28"/>
      <w:szCs w:val="32"/>
    </w:rPr>
  </w:style>
  <w:style w:type="paragraph" w:styleId="Prrafodelista">
    <w:name w:val="List Paragraph"/>
    <w:basedOn w:val="Normal"/>
    <w:uiPriority w:val="34"/>
    <w:qFormat/>
    <w:rsid w:val="00A15D53"/>
    <w:pPr>
      <w:ind w:left="720"/>
      <w:contextualSpacing/>
    </w:pPr>
  </w:style>
  <w:style w:type="paragraph" w:customStyle="1" w:styleId="Memoriadepresidencia">
    <w:name w:val="Memoria de presidencia"/>
    <w:basedOn w:val="Ttulo1"/>
    <w:link w:val="MemoriadepresidenciaCar"/>
    <w:qFormat/>
    <w:rsid w:val="000B7CE5"/>
    <w:pPr>
      <w:jc w:val="center"/>
    </w:pPr>
    <w:rPr>
      <w:b/>
      <w:bCs/>
      <w:color w:val="767171"/>
      <w:spacing w:val="20"/>
    </w:rPr>
  </w:style>
  <w:style w:type="paragraph" w:styleId="TtuloTDC">
    <w:name w:val="TOC Heading"/>
    <w:basedOn w:val="Ttulo1"/>
    <w:next w:val="Normal"/>
    <w:uiPriority w:val="39"/>
    <w:unhideWhenUsed/>
    <w:qFormat/>
    <w:rsid w:val="00C64A7F"/>
    <w:pPr>
      <w:outlineLvl w:val="9"/>
    </w:pPr>
    <w:rPr>
      <w:rFonts w:asciiTheme="majorHAnsi" w:hAnsiTheme="majorHAnsi"/>
      <w:color w:val="2F5496" w:themeColor="accent1" w:themeShade="BF"/>
      <w:sz w:val="32"/>
      <w:lang w:val="es-DO" w:eastAsia="ko-KR"/>
    </w:rPr>
  </w:style>
  <w:style w:type="character" w:customStyle="1" w:styleId="MemoriadepresidenciaCar">
    <w:name w:val="Memoria de presidencia Car"/>
    <w:basedOn w:val="Ttulo1Car"/>
    <w:link w:val="Memoriadepresidencia"/>
    <w:rsid w:val="000B7CE5"/>
    <w:rPr>
      <w:rFonts w:ascii="Times New Roman" w:eastAsiaTheme="majorEastAsia" w:hAnsi="Times New Roman" w:cstheme="majorBidi"/>
      <w:b/>
      <w:bCs/>
      <w:color w:val="767171"/>
      <w:spacing w:val="20"/>
      <w:sz w:val="28"/>
      <w:szCs w:val="32"/>
    </w:rPr>
  </w:style>
  <w:style w:type="paragraph" w:styleId="TDC1">
    <w:name w:val="toc 1"/>
    <w:basedOn w:val="Normal"/>
    <w:next w:val="Normal"/>
    <w:autoRedefine/>
    <w:uiPriority w:val="39"/>
    <w:unhideWhenUsed/>
    <w:rsid w:val="00C64A7F"/>
    <w:pPr>
      <w:spacing w:after="100"/>
    </w:pPr>
  </w:style>
  <w:style w:type="character" w:styleId="Hipervnculo">
    <w:name w:val="Hyperlink"/>
    <w:basedOn w:val="Fuentedeprrafopredeter"/>
    <w:uiPriority w:val="99"/>
    <w:unhideWhenUsed/>
    <w:rsid w:val="00C64A7F"/>
    <w:rPr>
      <w:color w:val="0563C1" w:themeColor="hyperlink"/>
      <w:u w:val="single"/>
    </w:rPr>
  </w:style>
  <w:style w:type="paragraph" w:customStyle="1" w:styleId="Subtitulomemoria">
    <w:name w:val="Sub titulo memoria"/>
    <w:basedOn w:val="Ttulo2"/>
    <w:link w:val="SubtitulomemoriaCar"/>
    <w:qFormat/>
    <w:rsid w:val="00C64A7F"/>
    <w:rPr>
      <w:rFonts w:ascii="Times New Roman" w:eastAsia="Calibri" w:hAnsi="Times New Roman" w:cs="Times New Roman"/>
      <w:color w:val="767171"/>
      <w:spacing w:val="20"/>
      <w:sz w:val="24"/>
      <w:szCs w:val="36"/>
      <w:lang w:val="es-DO"/>
    </w:rPr>
  </w:style>
  <w:style w:type="paragraph" w:customStyle="1" w:styleId="Estilo1">
    <w:name w:val="Estilo1"/>
    <w:basedOn w:val="Ttulo3"/>
    <w:link w:val="Estilo1Car"/>
    <w:qFormat/>
    <w:rsid w:val="00192A20"/>
    <w:rPr>
      <w:rFonts w:ascii="Times New Roman" w:eastAsia="Calibri" w:hAnsi="Times New Roman" w:cs="Times New Roman"/>
      <w:color w:val="767171"/>
      <w:spacing w:val="20"/>
      <w:szCs w:val="36"/>
      <w:lang w:val="es-DO"/>
    </w:rPr>
  </w:style>
  <w:style w:type="character" w:customStyle="1" w:styleId="Ttulo2Car">
    <w:name w:val="Título 2 Car"/>
    <w:basedOn w:val="Fuentedeprrafopredeter"/>
    <w:link w:val="Ttulo2"/>
    <w:uiPriority w:val="9"/>
    <w:semiHidden/>
    <w:rsid w:val="00C64A7F"/>
    <w:rPr>
      <w:rFonts w:asciiTheme="majorHAnsi" w:eastAsiaTheme="majorEastAsia" w:hAnsiTheme="majorHAnsi" w:cstheme="majorBidi"/>
      <w:color w:val="2F5496" w:themeColor="accent1" w:themeShade="BF"/>
      <w:sz w:val="26"/>
      <w:szCs w:val="26"/>
    </w:rPr>
  </w:style>
  <w:style w:type="character" w:customStyle="1" w:styleId="SubtitulomemoriaCar">
    <w:name w:val="Sub titulo memoria Car"/>
    <w:basedOn w:val="Ttulo2Car"/>
    <w:link w:val="Subtitulomemoria"/>
    <w:rsid w:val="00C64A7F"/>
    <w:rPr>
      <w:rFonts w:ascii="Times New Roman" w:eastAsia="Calibri" w:hAnsi="Times New Roman" w:cs="Times New Roman"/>
      <w:color w:val="767171"/>
      <w:spacing w:val="20"/>
      <w:sz w:val="24"/>
      <w:szCs w:val="36"/>
      <w:lang w:val="es-DO"/>
    </w:rPr>
  </w:style>
  <w:style w:type="paragraph" w:styleId="TDC2">
    <w:name w:val="toc 2"/>
    <w:basedOn w:val="Normal"/>
    <w:next w:val="Normal"/>
    <w:autoRedefine/>
    <w:uiPriority w:val="39"/>
    <w:unhideWhenUsed/>
    <w:rsid w:val="0057145F"/>
    <w:pPr>
      <w:spacing w:after="100"/>
      <w:ind w:left="220"/>
    </w:pPr>
  </w:style>
  <w:style w:type="character" w:customStyle="1" w:styleId="Ttulo3Car">
    <w:name w:val="Título 3 Car"/>
    <w:basedOn w:val="Fuentedeprrafopredeter"/>
    <w:link w:val="Ttulo3"/>
    <w:uiPriority w:val="9"/>
    <w:semiHidden/>
    <w:rsid w:val="00192A20"/>
    <w:rPr>
      <w:rFonts w:asciiTheme="majorHAnsi" w:eastAsiaTheme="majorEastAsia" w:hAnsiTheme="majorHAnsi" w:cstheme="majorBidi"/>
      <w:color w:val="1F3763" w:themeColor="accent1" w:themeShade="7F"/>
      <w:sz w:val="24"/>
      <w:szCs w:val="24"/>
    </w:rPr>
  </w:style>
  <w:style w:type="character" w:customStyle="1" w:styleId="Estilo1Car">
    <w:name w:val="Estilo1 Car"/>
    <w:basedOn w:val="Ttulo3Car"/>
    <w:link w:val="Estilo1"/>
    <w:rsid w:val="00192A20"/>
    <w:rPr>
      <w:rFonts w:ascii="Times New Roman" w:eastAsia="Calibri" w:hAnsi="Times New Roman" w:cs="Times New Roman"/>
      <w:color w:val="767171"/>
      <w:spacing w:val="20"/>
      <w:sz w:val="24"/>
      <w:szCs w:val="36"/>
      <w:lang w:val="es-DO"/>
    </w:rPr>
  </w:style>
  <w:style w:type="paragraph" w:styleId="TDC3">
    <w:name w:val="toc 3"/>
    <w:basedOn w:val="Normal"/>
    <w:next w:val="Normal"/>
    <w:autoRedefine/>
    <w:uiPriority w:val="39"/>
    <w:unhideWhenUsed/>
    <w:rsid w:val="0057145F"/>
    <w:pPr>
      <w:spacing w:after="100"/>
      <w:ind w:left="440"/>
    </w:pPr>
  </w:style>
  <w:style w:type="table" w:styleId="Tablaconcuadrcula">
    <w:name w:val="Table Grid"/>
    <w:basedOn w:val="Tablanormal"/>
    <w:uiPriority w:val="39"/>
    <w:rsid w:val="005F2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09175">
      <w:bodyDiv w:val="1"/>
      <w:marLeft w:val="0"/>
      <w:marRight w:val="0"/>
      <w:marTop w:val="0"/>
      <w:marBottom w:val="0"/>
      <w:divBdr>
        <w:top w:val="none" w:sz="0" w:space="0" w:color="auto"/>
        <w:left w:val="none" w:sz="0" w:space="0" w:color="auto"/>
        <w:bottom w:val="none" w:sz="0" w:space="0" w:color="auto"/>
        <w:right w:val="none" w:sz="0" w:space="0" w:color="auto"/>
      </w:divBdr>
    </w:div>
    <w:div w:id="685329595">
      <w:bodyDiv w:val="1"/>
      <w:marLeft w:val="0"/>
      <w:marRight w:val="0"/>
      <w:marTop w:val="0"/>
      <w:marBottom w:val="0"/>
      <w:divBdr>
        <w:top w:val="none" w:sz="0" w:space="0" w:color="auto"/>
        <w:left w:val="none" w:sz="0" w:space="0" w:color="auto"/>
        <w:bottom w:val="none" w:sz="0" w:space="0" w:color="auto"/>
        <w:right w:val="none" w:sz="0" w:space="0" w:color="auto"/>
      </w:divBdr>
    </w:div>
    <w:div w:id="1461338382">
      <w:bodyDiv w:val="1"/>
      <w:marLeft w:val="0"/>
      <w:marRight w:val="0"/>
      <w:marTop w:val="0"/>
      <w:marBottom w:val="0"/>
      <w:divBdr>
        <w:top w:val="none" w:sz="0" w:space="0" w:color="auto"/>
        <w:left w:val="none" w:sz="0" w:space="0" w:color="auto"/>
        <w:bottom w:val="none" w:sz="0" w:space="0" w:color="auto"/>
        <w:right w:val="none" w:sz="0" w:space="0" w:color="auto"/>
      </w:divBdr>
    </w:div>
    <w:div w:id="1983316077">
      <w:bodyDiv w:val="1"/>
      <w:marLeft w:val="0"/>
      <w:marRight w:val="0"/>
      <w:marTop w:val="0"/>
      <w:marBottom w:val="0"/>
      <w:divBdr>
        <w:top w:val="none" w:sz="0" w:space="0" w:color="auto"/>
        <w:left w:val="none" w:sz="0" w:space="0" w:color="auto"/>
        <w:bottom w:val="none" w:sz="0" w:space="0" w:color="auto"/>
        <w:right w:val="none" w:sz="0" w:space="0" w:color="auto"/>
      </w:divBdr>
      <w:divsChild>
        <w:div w:id="1469203716">
          <w:marLeft w:val="0"/>
          <w:marRight w:val="0"/>
          <w:marTop w:val="0"/>
          <w:marBottom w:val="0"/>
          <w:divBdr>
            <w:top w:val="none" w:sz="0" w:space="0" w:color="auto"/>
            <w:left w:val="none" w:sz="0" w:space="0" w:color="auto"/>
            <w:bottom w:val="none" w:sz="0" w:space="0" w:color="auto"/>
            <w:right w:val="none" w:sz="0" w:space="0" w:color="auto"/>
          </w:divBdr>
        </w:div>
      </w:divsChild>
    </w:div>
    <w:div w:id="21431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1FBF-9883-4A3C-8975-609F161C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5422</TotalTime>
  <Pages>26</Pages>
  <Words>4588</Words>
  <Characters>25238</Characters>
  <Application>Microsoft Office Word</Application>
  <DocSecurity>0</DocSecurity>
  <Lines>210</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Brenda Zayas Moreno</cp:lastModifiedBy>
  <cp:revision>304</cp:revision>
  <cp:lastPrinted>2021-11-04T17:14:00Z</cp:lastPrinted>
  <dcterms:created xsi:type="dcterms:W3CDTF">2021-12-23T12:35:00Z</dcterms:created>
  <dcterms:modified xsi:type="dcterms:W3CDTF">2022-01-07T15:56:00Z</dcterms:modified>
</cp:coreProperties>
</file>