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55F1739F" w:rsidR="008D7F4E" w:rsidRPr="002B4451" w:rsidRDefault="008D7F4E" w:rsidP="008D7F4E">
      <w:pPr>
        <w:rPr>
          <w:lang w:val="es-DO"/>
        </w:rPr>
      </w:pPr>
    </w:p>
    <w:p w14:paraId="24A9A258" w14:textId="2AED817D" w:rsidR="008D7F4E" w:rsidRPr="002B4451" w:rsidRDefault="001F4F29" w:rsidP="008D7F4E">
      <w:pPr>
        <w:rPr>
          <w:lang w:val="es-DO"/>
        </w:rPr>
      </w:pPr>
      <w:r w:rsidRPr="002B4451">
        <w:rPr>
          <w:noProof/>
        </w:rPr>
        <w:drawing>
          <wp:anchor distT="0" distB="0" distL="114300" distR="114300" simplePos="0" relativeHeight="251654144" behindDoc="0" locked="0" layoutInCell="1" allowOverlap="1" wp14:anchorId="3F0A51DA" wp14:editId="748D735F">
            <wp:simplePos x="0" y="0"/>
            <wp:positionH relativeFrom="margin">
              <wp:align>center</wp:align>
            </wp:positionH>
            <wp:positionV relativeFrom="paragraph">
              <wp:posOffset>5080</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1AC5E2C3" w14:textId="2C96B03D" w:rsidR="008D7F4E" w:rsidRPr="002B4451" w:rsidRDefault="008D7F4E" w:rsidP="008D7F4E">
      <w:pPr>
        <w:rPr>
          <w:lang w:val="es-DO"/>
        </w:rPr>
      </w:pPr>
    </w:p>
    <w:p w14:paraId="34990FAF" w14:textId="369EFB32"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4E4DF74F" w:rsidR="008D7F4E" w:rsidRPr="002B4451" w:rsidRDefault="008D7F4E" w:rsidP="008D7F4E">
      <w:pPr>
        <w:rPr>
          <w:lang w:val="es-DO"/>
        </w:rPr>
      </w:pPr>
    </w:p>
    <w:p w14:paraId="071FCCAE" w14:textId="2504BCCA" w:rsidR="008D7F4E" w:rsidRPr="002B4451" w:rsidRDefault="008D7F4E" w:rsidP="008D7F4E">
      <w:pPr>
        <w:rPr>
          <w:lang w:val="es-DO"/>
        </w:rPr>
      </w:pPr>
    </w:p>
    <w:p w14:paraId="69FBF6B1" w14:textId="20158355" w:rsidR="008D7F4E" w:rsidRPr="002B4451" w:rsidRDefault="001F4F29" w:rsidP="008D7F4E">
      <w:pPr>
        <w:rPr>
          <w:lang w:val="es-DO"/>
        </w:rPr>
      </w:pPr>
      <w:r w:rsidRPr="002B4451">
        <w:rPr>
          <w:noProof/>
        </w:rPr>
        <mc:AlternateContent>
          <mc:Choice Requires="wps">
            <w:drawing>
              <wp:anchor distT="0" distB="0" distL="114300" distR="114300" simplePos="0" relativeHeight="251658240" behindDoc="0" locked="0" layoutInCell="1" allowOverlap="1" wp14:anchorId="49B1C421" wp14:editId="4BCA8622">
                <wp:simplePos x="0" y="0"/>
                <wp:positionH relativeFrom="margin">
                  <wp:posOffset>1610360</wp:posOffset>
                </wp:positionH>
                <wp:positionV relativeFrom="paragraph">
                  <wp:posOffset>25400</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8A7AEB">
                            <w:pPr>
                              <w:spacing w:before="20"/>
                              <w:ind w:left="14"/>
                              <w:jc w:val="center"/>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26.8pt;margin-top:2pt;width:148.4pt;height:13.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" filled="f" stroked="f">
                <v:textbox inset="0,1pt,0,0">
                  <w:txbxContent>
                    <w:p w14:paraId="65FDDD46" w14:textId="77777777" w:rsidR="008D7F4E" w:rsidRPr="005C548C" w:rsidRDefault="008D7F4E" w:rsidP="008A7AEB">
                      <w:pPr>
                        <w:spacing w:before="20"/>
                        <w:ind w:left="14"/>
                        <w:jc w:val="center"/>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w10:wrap anchorx="margin"/>
              </v:shape>
            </w:pict>
          </mc:Fallback>
        </mc:AlternateContent>
      </w:r>
    </w:p>
    <w:p w14:paraId="0233C915" w14:textId="77777777" w:rsidR="008D7F4E" w:rsidRPr="002B4451" w:rsidRDefault="008D7F4E" w:rsidP="008D7F4E">
      <w:pPr>
        <w:rPr>
          <w:lang w:val="es-DO"/>
        </w:rPr>
      </w:pPr>
    </w:p>
    <w:p w14:paraId="2DAC288E" w14:textId="46086505" w:rsidR="001F4F29" w:rsidRDefault="001F4F29" w:rsidP="004F2DD5">
      <w:pPr>
        <w:rPr>
          <w:lang w:val="es-DO"/>
        </w:rPr>
      </w:pPr>
      <w:r w:rsidRPr="002B4451">
        <w:rPr>
          <w:noProof/>
        </w:rPr>
        <mc:AlternateContent>
          <mc:Choice Requires="wps">
            <w:drawing>
              <wp:anchor distT="0" distB="0" distL="114300" distR="114300" simplePos="0" relativeHeight="251656192" behindDoc="0" locked="0" layoutInCell="1" allowOverlap="1" wp14:anchorId="0C109D41" wp14:editId="23EE106D">
                <wp:simplePos x="0" y="0"/>
                <wp:positionH relativeFrom="margin">
                  <wp:align>center</wp:align>
                </wp:positionH>
                <wp:positionV relativeFrom="paragraph">
                  <wp:posOffset>1276350</wp:posOffset>
                </wp:positionV>
                <wp:extent cx="5758815" cy="985520"/>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85520"/>
                        </a:xfrm>
                        <a:prstGeom prst="rect">
                          <a:avLst/>
                        </a:prstGeom>
                      </wps:spPr>
                      <wps:txbx>
                        <w:txbxContent>
                          <w:p w14:paraId="31112306" w14:textId="33816E2F" w:rsidR="00654164" w:rsidRDefault="00654164" w:rsidP="001F4F29">
                            <w:pPr>
                              <w:spacing w:after="0"/>
                              <w:jc w:val="center"/>
                              <w:rPr>
                                <w:b/>
                                <w:bCs/>
                                <w:color w:val="D5B788"/>
                                <w:spacing w:val="60"/>
                                <w:kern w:val="24"/>
                                <w:sz w:val="56"/>
                                <w:szCs w:val="56"/>
                                <w:lang w:val="es-DO"/>
                              </w:rPr>
                            </w:pPr>
                            <w:r>
                              <w:rPr>
                                <w:b/>
                                <w:bCs/>
                                <w:color w:val="D5B788"/>
                                <w:spacing w:val="60"/>
                                <w:kern w:val="24"/>
                                <w:sz w:val="56"/>
                                <w:szCs w:val="56"/>
                                <w:lang w:val="es-DO"/>
                              </w:rPr>
                              <w:t>MEMORIA</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0;margin-top:100.5pt;width:453.45pt;height:77.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" filled="f" stroked="f">
                <v:textbox inset="0,1.35pt,0,0">
                  <w:txbxContent>
                    <w:p w14:paraId="31112306" w14:textId="33816E2F" w:rsidR="00654164" w:rsidRDefault="00654164" w:rsidP="001F4F29">
                      <w:pPr>
                        <w:spacing w:after="0"/>
                        <w:jc w:val="center"/>
                        <w:rPr>
                          <w:b/>
                          <w:bCs/>
                          <w:color w:val="D5B788"/>
                          <w:spacing w:val="60"/>
                          <w:kern w:val="24"/>
                          <w:sz w:val="56"/>
                          <w:szCs w:val="56"/>
                          <w:lang w:val="es-DO"/>
                        </w:rPr>
                      </w:pPr>
                      <w:r>
                        <w:rPr>
                          <w:b/>
                          <w:bCs/>
                          <w:color w:val="D5B788"/>
                          <w:spacing w:val="60"/>
                          <w:kern w:val="24"/>
                          <w:sz w:val="56"/>
                          <w:szCs w:val="56"/>
                          <w:lang w:val="es-DO"/>
                        </w:rPr>
                        <w:t>MEMORIA</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v:textbox>
                <w10:wrap anchorx="margin"/>
              </v:shape>
            </w:pict>
          </mc:Fallback>
        </mc:AlternateContent>
      </w:r>
      <w:r w:rsidR="008A7AEB">
        <w:rPr>
          <w:noProof/>
        </w:rPr>
        <mc:AlternateContent>
          <mc:Choice Requires="wpg">
            <w:drawing>
              <wp:anchor distT="0" distB="0" distL="114300" distR="114300" simplePos="0" relativeHeight="251729920" behindDoc="0" locked="0" layoutInCell="1" allowOverlap="1" wp14:anchorId="22E2C515" wp14:editId="21FFAA62">
                <wp:simplePos x="0" y="0"/>
                <wp:positionH relativeFrom="column">
                  <wp:posOffset>194870</wp:posOffset>
                </wp:positionH>
                <wp:positionV relativeFrom="paragraph">
                  <wp:posOffset>4918561</wp:posOffset>
                </wp:positionV>
                <wp:extent cx="2527300" cy="1005840"/>
                <wp:effectExtent l="0" t="0" r="0" b="3810"/>
                <wp:wrapNone/>
                <wp:docPr id="37" name="Group 37"/>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8" name="Text Box 38"/>
                        <wps:cNvSpPr txBox="1">
                          <a:spLocks/>
                        </wps:cNvSpPr>
                        <wps:spPr>
                          <a:xfrm>
                            <a:off x="0" y="600075"/>
                            <a:ext cx="2527539" cy="371475"/>
                          </a:xfrm>
                          <a:prstGeom prst="rect">
                            <a:avLst/>
                          </a:prstGeom>
                        </wps:spPr>
                        <wps:txbx>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9" name="Group 39"/>
                        <wpg:cNvGrpSpPr/>
                        <wpg:grpSpPr>
                          <a:xfrm>
                            <a:off x="0" y="0"/>
                            <a:ext cx="612775" cy="1005840"/>
                            <a:chOff x="0" y="0"/>
                            <a:chExt cx="612775" cy="1005840"/>
                          </a:xfrm>
                        </wpg:grpSpPr>
                        <wps:wsp>
                          <wps:cNvPr id="40" name="Freeform: Shape 40"/>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41" name="Picture 41"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22E2C515" id="Group 37" o:spid="_x0000_s1028" style="position:absolute;margin-left:15.35pt;margin-top:387.3pt;width:199pt;height:79.2pt;z-index:251729920;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">
                <v:shape id="Text Box 38" o:spid="_x0000_s1029"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" filled="f" stroked="f">
                  <v:textbox inset="0,1.2pt,0,0">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9" o:spid="_x0000_s1030"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31"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2"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">
                    <v:imagedata r:id="rId10" o:title="Icon&#10;&#10;Description automatically generated"/>
                  </v:shape>
                </v:group>
              </v:group>
            </w:pict>
          </mc:Fallback>
        </mc:AlternateContent>
      </w:r>
      <w:r w:rsidR="008A7AEB">
        <w:rPr>
          <w:rFonts w:ascii="Artifex CF Extra Light" w:eastAsiaTheme="minorEastAsia" w:hAnsi="Artifex CF Extra Light"/>
          <w:noProof/>
          <w:color w:val="8E6C00"/>
          <w:spacing w:val="40"/>
          <w:sz w:val="20"/>
          <w:szCs w:val="20"/>
          <w:lang w:val="es-MX" w:eastAsia="es-MX"/>
        </w:rPr>
        <w:drawing>
          <wp:anchor distT="0" distB="0" distL="114300" distR="114300" simplePos="0" relativeHeight="251743232" behindDoc="0" locked="0" layoutInCell="1" allowOverlap="1" wp14:anchorId="39E43B17" wp14:editId="7B00B040">
            <wp:simplePos x="0" y="0"/>
            <wp:positionH relativeFrom="column">
              <wp:posOffset>4083162</wp:posOffset>
            </wp:positionH>
            <wp:positionV relativeFrom="paragraph">
              <wp:posOffset>5073277</wp:posOffset>
            </wp:positionV>
            <wp:extent cx="1619250" cy="1123950"/>
            <wp:effectExtent l="0" t="0" r="0" b="0"/>
            <wp:wrapNone/>
            <wp:docPr id="194" name="Imagen 19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n 194" descr="Logotipo, nombre de la empresa&#10;&#10;Descripción generada automáticamente"/>
                    <pic:cNvPicPr/>
                  </pic:nvPicPr>
                  <pic:blipFill rotWithShape="1">
                    <a:blip r:embed="rId11" cstate="print">
                      <a:extLst>
                        <a:ext uri="{28A0092B-C50C-407E-A947-70E740481C1C}">
                          <a14:useLocalDpi xmlns:a14="http://schemas.microsoft.com/office/drawing/2010/main" val="0"/>
                        </a:ext>
                      </a:extLst>
                    </a:blip>
                    <a:srcRect l="11542" t="17524" r="12992" b="13546"/>
                    <a:stretch/>
                  </pic:blipFill>
                  <pic:spPr bwMode="auto">
                    <a:xfrm>
                      <a:off x="0" y="0"/>
                      <a:ext cx="161925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0B6">
        <w:rPr>
          <w:noProof/>
        </w:rPr>
        <mc:AlternateContent>
          <mc:Choice Requires="wps">
            <w:drawing>
              <wp:anchor distT="0" distB="0" distL="114300" distR="114300" simplePos="0" relativeHeight="251683840" behindDoc="0" locked="0" layoutInCell="1" allowOverlap="1" wp14:anchorId="4B9C2ACC" wp14:editId="1384EF5B">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73FFFE" id="Freeform: Shape 44" o:spid="_x0000_s1026" style="position:absolute;margin-left:371.65pt;margin-top:699.75pt;width:42.7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1DF74CA3" w14:textId="77777777" w:rsidR="001F4F29" w:rsidRDefault="001F4F29" w:rsidP="004F2DD5">
      <w:pPr>
        <w:rPr>
          <w:lang w:val="es-DO"/>
        </w:rPr>
      </w:pPr>
    </w:p>
    <w:p w14:paraId="54591510" w14:textId="77777777" w:rsidR="001F4F29" w:rsidRDefault="001F4F29" w:rsidP="004F2DD5">
      <w:pPr>
        <w:rPr>
          <w:lang w:val="es-DO"/>
        </w:rPr>
      </w:pPr>
    </w:p>
    <w:p w14:paraId="5E2B64F0" w14:textId="77777777" w:rsidR="001F4F29" w:rsidRDefault="001F4F29" w:rsidP="004F2DD5">
      <w:pPr>
        <w:rPr>
          <w:lang w:val="es-DO"/>
        </w:rPr>
      </w:pPr>
    </w:p>
    <w:p w14:paraId="274DCED8" w14:textId="4B184363" w:rsidR="004F2DD5" w:rsidRPr="003A47C9" w:rsidRDefault="005558BC" w:rsidP="004F2DD5">
      <w:r>
        <w:rPr>
          <w:noProof/>
        </w:rPr>
        <mc:AlternateContent>
          <mc:Choice Requires="wps">
            <w:drawing>
              <wp:anchor distT="4294967295" distB="4294967295" distL="114300" distR="114300" simplePos="0" relativeHeight="251701248" behindDoc="0" locked="0" layoutInCell="1" allowOverlap="1" wp14:anchorId="209AF3DE" wp14:editId="7CDE0D3F">
                <wp:simplePos x="0" y="0"/>
                <wp:positionH relativeFrom="margin">
                  <wp:align>center</wp:align>
                </wp:positionH>
                <wp:positionV relativeFrom="paragraph">
                  <wp:posOffset>937895</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88A968" id="Straight Connector 9" o:spid="_x0000_s1026" style="position:absolute;z-index:251701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73.85pt" to="36.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" strokecolor="#c8b688" strokeweight="2.25pt">
                <v:stroke joinstyle="miter"/>
                <o:lock v:ext="edit" shapetype="f"/>
                <w10:wrap anchorx="margin"/>
              </v:line>
            </w:pict>
          </mc:Fallback>
        </mc:AlternateContent>
      </w:r>
      <w:r w:rsidR="001F4F29" w:rsidRPr="002B4451">
        <w:rPr>
          <w:noProof/>
        </w:rPr>
        <mc:AlternateContent>
          <mc:Choice Requires="wps">
            <w:drawing>
              <wp:anchor distT="0" distB="0" distL="114300" distR="114300" simplePos="0" relativeHeight="251657216" behindDoc="0" locked="0" layoutInCell="1" allowOverlap="1" wp14:anchorId="6B2EB822" wp14:editId="1614EE84">
                <wp:simplePos x="0" y="0"/>
                <wp:positionH relativeFrom="margin">
                  <wp:align>center</wp:align>
                </wp:positionH>
                <wp:positionV relativeFrom="paragraph">
                  <wp:posOffset>1299845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7081DECF" w:rsidR="008D7F4E" w:rsidRPr="00F36012" w:rsidRDefault="008D7F4E" w:rsidP="001F4F29">
                            <w:pPr>
                              <w:spacing w:before="20"/>
                              <w:ind w:left="14"/>
                              <w:jc w:val="center"/>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C64CEF">
                              <w:rPr>
                                <w:b/>
                                <w:bCs/>
                                <w:color w:val="D5B788"/>
                                <w:spacing w:val="28"/>
                                <w:kern w:val="24"/>
                                <w:sz w:val="28"/>
                                <w:szCs w:val="28"/>
                              </w:rPr>
                              <w:t>2</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33" type="#_x0000_t202" style="position:absolute;margin-left:0;margin-top:102.35pt;width:95.35pt;height:24.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" filled="f" stroked="f">
                <v:textbox inset="0,1pt,0,0">
                  <w:txbxContent>
                    <w:p w14:paraId="50ABDE0F" w14:textId="7081DECF" w:rsidR="008D7F4E" w:rsidRPr="00F36012" w:rsidRDefault="008D7F4E" w:rsidP="001F4F29">
                      <w:pPr>
                        <w:spacing w:before="20"/>
                        <w:ind w:left="14"/>
                        <w:jc w:val="center"/>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C64CEF">
                        <w:rPr>
                          <w:b/>
                          <w:bCs/>
                          <w:color w:val="D5B788"/>
                          <w:spacing w:val="28"/>
                          <w:kern w:val="24"/>
                          <w:sz w:val="28"/>
                          <w:szCs w:val="28"/>
                        </w:rPr>
                        <w:t>2</w:t>
                      </w:r>
                    </w:p>
                  </w:txbxContent>
                </v:textbox>
                <w10:wrap anchorx="margin"/>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lastRenderedPageBreak/>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519EF8E8" w:rsidR="004F2DD5" w:rsidRPr="003A47C9" w:rsidRDefault="004F2DD5" w:rsidP="004F2DD5"/>
    <w:p w14:paraId="17B5E9DF" w14:textId="02328FBD" w:rsidR="008D7F4E" w:rsidRPr="002B4451" w:rsidRDefault="008D7F4E" w:rsidP="008D7F4E">
      <w:pPr>
        <w:rPr>
          <w:lang w:val="es-DO"/>
        </w:rPr>
      </w:pP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r w:rsidRPr="002B4451">
        <w:rPr>
          <w:lang w:val="es-DO"/>
        </w:rPr>
        <w:tab/>
      </w:r>
    </w:p>
    <w:p w14:paraId="38D9CF2E" w14:textId="7585FBF3" w:rsidR="008D7F4E" w:rsidRPr="002B4451" w:rsidRDefault="008D7F4E" w:rsidP="008D7F4E">
      <w:pPr>
        <w:rPr>
          <w:lang w:val="es-DO"/>
        </w:rPr>
      </w:pPr>
    </w:p>
    <w:p w14:paraId="7AD079B8" w14:textId="662A59E0" w:rsidR="008D7F4E" w:rsidRPr="002B4451" w:rsidRDefault="008D7F4E" w:rsidP="008D7F4E">
      <w:pPr>
        <w:rPr>
          <w:lang w:val="es-DO"/>
        </w:rPr>
      </w:pPr>
    </w:p>
    <w:p w14:paraId="2ADA86D9" w14:textId="32CD618A" w:rsidR="008D7F4E" w:rsidRPr="002B4451" w:rsidRDefault="008D7F4E" w:rsidP="008D7F4E">
      <w:pPr>
        <w:rPr>
          <w:b/>
          <w:bCs/>
          <w:lang w:val="es-DO"/>
        </w:rPr>
      </w:pPr>
    </w:p>
    <w:p w14:paraId="163CEF29" w14:textId="7A97B614" w:rsidR="00E739F8" w:rsidRPr="002B4451" w:rsidRDefault="00E739F8" w:rsidP="008D7F4E">
      <w:pPr>
        <w:rPr>
          <w:b/>
          <w:bCs/>
          <w:lang w:val="es-DO"/>
        </w:rPr>
      </w:pPr>
    </w:p>
    <w:p w14:paraId="3A86A8D9" w14:textId="56BCFF8D" w:rsidR="00E739F8" w:rsidRPr="002B4451" w:rsidRDefault="00E739F8" w:rsidP="008D7F4E">
      <w:pPr>
        <w:rPr>
          <w:b/>
          <w:bCs/>
          <w:lang w:val="es-DO"/>
        </w:rPr>
      </w:pPr>
    </w:p>
    <w:p w14:paraId="1C74082E" w14:textId="6381A998" w:rsidR="008D7F4E" w:rsidRPr="002B4451" w:rsidRDefault="008D7F4E" w:rsidP="008D7F4E">
      <w:pPr>
        <w:tabs>
          <w:tab w:val="left" w:pos="5229"/>
        </w:tabs>
        <w:rPr>
          <w:lang w:val="es-DO"/>
        </w:rPr>
      </w:pPr>
      <w:r w:rsidRPr="002B4451">
        <w:rPr>
          <w:lang w:val="es-DO"/>
        </w:rPr>
        <w:tab/>
      </w:r>
      <w:r w:rsidRPr="002B4451">
        <w:rPr>
          <w:lang w:val="es-DO"/>
        </w:rPr>
        <w:tab/>
      </w:r>
    </w:p>
    <w:p w14:paraId="59F2CBAA" w14:textId="3EEF0EA9" w:rsidR="00B45B38" w:rsidRDefault="005558BC" w:rsidP="008A7AEB">
      <w:pPr>
        <w:tabs>
          <w:tab w:val="left" w:pos="5229"/>
        </w:tabs>
        <w:rPr>
          <w:lang w:val="es-DO"/>
        </w:rPr>
      </w:pPr>
      <w:r w:rsidRPr="002B4451">
        <w:rPr>
          <w:noProof/>
        </w:rPr>
        <mc:AlternateContent>
          <mc:Choice Requires="wps">
            <w:drawing>
              <wp:anchor distT="0" distB="0" distL="114300" distR="114300" simplePos="0" relativeHeight="251653632" behindDoc="0" locked="0" layoutInCell="1" allowOverlap="1" wp14:anchorId="611EEDAC" wp14:editId="470D2ADE">
                <wp:simplePos x="0" y="0"/>
                <wp:positionH relativeFrom="margin">
                  <wp:posOffset>260985</wp:posOffset>
                </wp:positionH>
                <wp:positionV relativeFrom="paragraph">
                  <wp:posOffset>300990</wp:posOffset>
                </wp:positionV>
                <wp:extent cx="4876800" cy="985520"/>
                <wp:effectExtent l="0" t="0" r="0" b="0"/>
                <wp:wrapNone/>
                <wp:docPr id="7" name="object 4"/>
                <wp:cNvGraphicFramePr/>
                <a:graphic xmlns:a="http://schemas.openxmlformats.org/drawingml/2006/main">
                  <a:graphicData uri="http://schemas.microsoft.com/office/word/2010/wordprocessingShape">
                    <wps:wsp>
                      <wps:cNvSpPr txBox="1"/>
                      <wps:spPr>
                        <a:xfrm>
                          <a:off x="0" y="0"/>
                          <a:ext cx="4876800" cy="985520"/>
                        </a:xfrm>
                        <a:prstGeom prst="rect">
                          <a:avLst/>
                        </a:prstGeom>
                      </wps:spPr>
                      <wps:txbx>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_x0000_s1034" type="#_x0000_t202" style="position:absolute;margin-left:20.55pt;margin-top:23.7pt;width:384pt;height:77.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" filled="f" stroked="f">
                <v:textbox inset="0,1.35pt,0,0">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v:textbox>
                <w10:wrap anchorx="margin"/>
              </v:shape>
            </w:pict>
          </mc:Fallback>
        </mc:AlternateContent>
      </w:r>
    </w:p>
    <w:p w14:paraId="05FA4DB9" w14:textId="358B6002" w:rsidR="008960AA" w:rsidRDefault="008960AA" w:rsidP="00B45B38">
      <w:pPr>
        <w:tabs>
          <w:tab w:val="left" w:pos="5229"/>
        </w:tabs>
        <w:jc w:val="center"/>
        <w:rPr>
          <w:lang w:val="es-DO"/>
        </w:rPr>
      </w:pPr>
    </w:p>
    <w:p w14:paraId="77987034" w14:textId="79DB0B9B" w:rsidR="008960AA" w:rsidRDefault="008960AA" w:rsidP="00B45B38">
      <w:pPr>
        <w:tabs>
          <w:tab w:val="left" w:pos="5229"/>
        </w:tabs>
        <w:jc w:val="center"/>
        <w:rPr>
          <w:lang w:val="es-DO"/>
        </w:rPr>
      </w:pPr>
    </w:p>
    <w:p w14:paraId="0A454C47" w14:textId="5D1E8323" w:rsidR="008960AA" w:rsidRDefault="008960AA" w:rsidP="00B45B38">
      <w:pPr>
        <w:tabs>
          <w:tab w:val="left" w:pos="5229"/>
        </w:tabs>
        <w:jc w:val="center"/>
        <w:rPr>
          <w:lang w:val="es-DO"/>
        </w:rPr>
      </w:pPr>
    </w:p>
    <w:p w14:paraId="5839C1A4" w14:textId="273428B9" w:rsidR="008960AA" w:rsidRDefault="005558BC" w:rsidP="00B45B38">
      <w:pPr>
        <w:tabs>
          <w:tab w:val="left" w:pos="5229"/>
        </w:tabs>
        <w:jc w:val="center"/>
        <w:rPr>
          <w:lang w:val="es-DO"/>
        </w:rPr>
      </w:pPr>
      <w:r>
        <w:rPr>
          <w:noProof/>
        </w:rPr>
        <mc:AlternateContent>
          <mc:Choice Requires="wps">
            <w:drawing>
              <wp:anchor distT="4294967295" distB="4294967295" distL="114300" distR="114300" simplePos="0" relativeHeight="251703296" behindDoc="0" locked="0" layoutInCell="1" allowOverlap="1" wp14:anchorId="4E0C23B7" wp14:editId="170AFDD4">
                <wp:simplePos x="0" y="0"/>
                <wp:positionH relativeFrom="margin">
                  <wp:align>center</wp:align>
                </wp:positionH>
                <wp:positionV relativeFrom="paragraph">
                  <wp:posOffset>265430</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CA1339" id="Straight Connector 22" o:spid="_x0000_s1026" style="position:absolute;z-index:25170329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0.9pt" to="3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" strokecolor="#c8b688" strokeweight="2.25pt">
                <v:stroke joinstyle="miter"/>
                <o:lock v:ext="edit" shapetype="f"/>
                <w10:wrap anchorx="margin"/>
              </v:line>
            </w:pict>
          </mc:Fallback>
        </mc:AlternateContent>
      </w:r>
    </w:p>
    <w:p w14:paraId="6F540A0C" w14:textId="6F263109" w:rsidR="008960AA" w:rsidRDefault="008960AA" w:rsidP="00B45B38">
      <w:pPr>
        <w:tabs>
          <w:tab w:val="left" w:pos="5229"/>
        </w:tabs>
        <w:jc w:val="center"/>
        <w:rPr>
          <w:lang w:val="es-DO"/>
        </w:rPr>
      </w:pPr>
    </w:p>
    <w:p w14:paraId="0A0354B0" w14:textId="16D56267" w:rsidR="008960AA" w:rsidRDefault="005558BC" w:rsidP="00B45B38">
      <w:pPr>
        <w:tabs>
          <w:tab w:val="left" w:pos="5229"/>
        </w:tabs>
        <w:jc w:val="center"/>
        <w:rPr>
          <w:lang w:val="es-DO"/>
        </w:rPr>
      </w:pPr>
      <w:r w:rsidRPr="002B4451">
        <w:rPr>
          <w:noProof/>
        </w:rPr>
        <mc:AlternateContent>
          <mc:Choice Requires="wps">
            <w:drawing>
              <wp:anchor distT="0" distB="0" distL="114300" distR="114300" simplePos="0" relativeHeight="251705344" behindDoc="0" locked="0" layoutInCell="1" allowOverlap="1" wp14:anchorId="4D0BD95E" wp14:editId="132CBA93">
                <wp:simplePos x="0" y="0"/>
                <wp:positionH relativeFrom="margin">
                  <wp:align>left</wp:align>
                </wp:positionH>
                <wp:positionV relativeFrom="paragraph">
                  <wp:posOffset>27305</wp:posOffset>
                </wp:positionV>
                <wp:extent cx="3549650" cy="716915"/>
                <wp:effectExtent l="0" t="0" r="0" b="0"/>
                <wp:wrapNone/>
                <wp:docPr id="23" name="object 4"/>
                <wp:cNvGraphicFramePr/>
                <a:graphic xmlns:a="http://schemas.openxmlformats.org/drawingml/2006/main">
                  <a:graphicData uri="http://schemas.microsoft.com/office/word/2010/wordprocessingShape">
                    <wps:wsp>
                      <wps:cNvSpPr txBox="1"/>
                      <wps:spPr>
                        <a:xfrm>
                          <a:off x="0" y="0"/>
                          <a:ext cx="3549650" cy="716915"/>
                        </a:xfrm>
                        <a:prstGeom prst="rect">
                          <a:avLst/>
                        </a:prstGeom>
                      </wps:spPr>
                      <wps:txbx>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_x0000_s1035" type="#_x0000_t202" style="position:absolute;left:0;text-align:left;margin-left:0;margin-top:2.15pt;width:279.5pt;height:56.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" filled="f" stroked="f">
                <v:textbox inset="0,1.35pt,0,0">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v:textbox>
                <w10:wrap anchorx="margin"/>
              </v:shape>
            </w:pict>
          </mc:Fallback>
        </mc:AlternateContent>
      </w:r>
      <w:r w:rsidR="001F4F29" w:rsidRPr="002B4451">
        <w:rPr>
          <w:noProof/>
        </w:rPr>
        <mc:AlternateContent>
          <mc:Choice Requires="wps">
            <w:drawing>
              <wp:anchor distT="0" distB="0" distL="114300" distR="114300" simplePos="0" relativeHeight="251668480" behindDoc="0" locked="0" layoutInCell="1" allowOverlap="1" wp14:anchorId="65361376" wp14:editId="1D72C64B">
                <wp:simplePos x="0" y="0"/>
                <wp:positionH relativeFrom="margin">
                  <wp:align>center</wp:align>
                </wp:positionH>
                <wp:positionV relativeFrom="paragraph">
                  <wp:posOffset>20320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D473DBA"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C64CEF">
                              <w:rPr>
                                <w:b/>
                                <w:bCs/>
                                <w:color w:val="D5B788"/>
                                <w:spacing w:val="28"/>
                                <w:kern w:val="24"/>
                                <w:sz w:val="28"/>
                                <w:szCs w:val="28"/>
                              </w:rPr>
                              <w:t>2</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6" type="#_x0000_t202" style="position:absolute;left:0;text-align:left;margin-left:0;margin-top:1.6pt;width:95.65pt;height:24.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" filled="f" stroked="f">
                <v:textbox inset="0,1pt,0,0">
                  <w:txbxContent>
                    <w:p w14:paraId="6B362718" w14:textId="7D473DBA" w:rsidR="008D7F4E" w:rsidRPr="005805BA" w:rsidRDefault="008D7F4E"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C64CEF">
                        <w:rPr>
                          <w:b/>
                          <w:bCs/>
                          <w:color w:val="D5B788"/>
                          <w:spacing w:val="28"/>
                          <w:kern w:val="24"/>
                          <w:sz w:val="28"/>
                          <w:szCs w:val="28"/>
                        </w:rPr>
                        <w:t>2</w:t>
                      </w:r>
                      <w:r w:rsidRPr="005805BA">
                        <w:rPr>
                          <w:b/>
                          <w:bCs/>
                          <w:color w:val="D5B788"/>
                          <w:spacing w:val="-21"/>
                          <w:kern w:val="24"/>
                          <w:sz w:val="28"/>
                          <w:szCs w:val="28"/>
                        </w:rPr>
                        <w:t xml:space="preserve"> </w:t>
                      </w:r>
                    </w:p>
                  </w:txbxContent>
                </v:textbox>
                <w10:wrap anchorx="margin"/>
              </v:shape>
            </w:pict>
          </mc:Fallback>
        </mc:AlternateContent>
      </w:r>
    </w:p>
    <w:p w14:paraId="37322530" w14:textId="19C976CF" w:rsidR="008960AA" w:rsidRDefault="008960AA" w:rsidP="00B45B38">
      <w:pPr>
        <w:tabs>
          <w:tab w:val="left" w:pos="5229"/>
        </w:tabs>
        <w:jc w:val="center"/>
        <w:rPr>
          <w:lang w:val="es-DO"/>
        </w:rPr>
      </w:pPr>
    </w:p>
    <w:p w14:paraId="60DFAAE7" w14:textId="7C080BF8" w:rsidR="008960AA" w:rsidRDefault="008960AA" w:rsidP="00B45B38">
      <w:pPr>
        <w:tabs>
          <w:tab w:val="left" w:pos="5229"/>
        </w:tabs>
        <w:jc w:val="center"/>
        <w:rPr>
          <w:lang w:val="es-DO"/>
        </w:rPr>
      </w:pPr>
    </w:p>
    <w:p w14:paraId="11F64230" w14:textId="2F55EBCD" w:rsidR="008960AA" w:rsidRDefault="008960AA" w:rsidP="00B45B38">
      <w:pPr>
        <w:tabs>
          <w:tab w:val="left" w:pos="5229"/>
        </w:tabs>
        <w:jc w:val="center"/>
        <w:rPr>
          <w:lang w:val="es-DO"/>
        </w:rPr>
      </w:pPr>
    </w:p>
    <w:p w14:paraId="0E43F270" w14:textId="5FB879CB" w:rsidR="008960AA" w:rsidRDefault="008960AA" w:rsidP="00B45B38">
      <w:pPr>
        <w:tabs>
          <w:tab w:val="left" w:pos="5229"/>
        </w:tabs>
        <w:jc w:val="center"/>
        <w:rPr>
          <w:lang w:val="es-DO"/>
        </w:rPr>
      </w:pPr>
    </w:p>
    <w:p w14:paraId="4325490C" w14:textId="08702535" w:rsidR="008960AA" w:rsidRDefault="008960AA" w:rsidP="00B45B38">
      <w:pPr>
        <w:tabs>
          <w:tab w:val="left" w:pos="5229"/>
        </w:tabs>
        <w:jc w:val="center"/>
        <w:rPr>
          <w:lang w:val="es-DO"/>
        </w:rPr>
      </w:pPr>
    </w:p>
    <w:p w14:paraId="60DF411C" w14:textId="03CC01C9" w:rsidR="008A7AEB" w:rsidRDefault="008A7AEB" w:rsidP="00B45B38">
      <w:pPr>
        <w:tabs>
          <w:tab w:val="left" w:pos="5229"/>
        </w:tabs>
        <w:jc w:val="center"/>
        <w:rPr>
          <w:lang w:val="es-DO"/>
        </w:rPr>
      </w:pPr>
    </w:p>
    <w:p w14:paraId="6B439D31" w14:textId="4FFDA553" w:rsidR="00B45B38" w:rsidRDefault="00B45B38" w:rsidP="008D7F4E">
      <w:pPr>
        <w:tabs>
          <w:tab w:val="left" w:pos="5229"/>
        </w:tabs>
        <w:rPr>
          <w:lang w:val="es-DO"/>
        </w:rPr>
      </w:pPr>
    </w:p>
    <w:p w14:paraId="4A390ECB" w14:textId="50BC3E23" w:rsidR="008D7F4E" w:rsidRPr="002B4451" w:rsidRDefault="008A7AEB" w:rsidP="008D7F4E">
      <w:pPr>
        <w:tabs>
          <w:tab w:val="left" w:pos="5229"/>
        </w:tabs>
        <w:rPr>
          <w:lang w:val="es-DO"/>
        </w:rPr>
      </w:pPr>
      <w:r>
        <w:rPr>
          <w:rFonts w:ascii="Artifex CF Extra Light" w:eastAsiaTheme="minorEastAsia" w:hAnsi="Artifex CF Extra Light"/>
          <w:noProof/>
          <w:color w:val="8E6C00"/>
          <w:spacing w:val="40"/>
          <w:sz w:val="20"/>
          <w:szCs w:val="20"/>
          <w:lang w:val="es-MX" w:eastAsia="es-MX"/>
        </w:rPr>
        <w:drawing>
          <wp:anchor distT="0" distB="0" distL="114300" distR="114300" simplePos="0" relativeHeight="251745280" behindDoc="0" locked="0" layoutInCell="1" allowOverlap="1" wp14:anchorId="1C7B916B" wp14:editId="354796E4">
            <wp:simplePos x="0" y="0"/>
            <wp:positionH relativeFrom="column">
              <wp:posOffset>4237355</wp:posOffset>
            </wp:positionH>
            <wp:positionV relativeFrom="paragraph">
              <wp:posOffset>303680</wp:posOffset>
            </wp:positionV>
            <wp:extent cx="1619250" cy="1123950"/>
            <wp:effectExtent l="0" t="0" r="0" b="0"/>
            <wp:wrapNone/>
            <wp:docPr id="13" name="Imagen 1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n 194" descr="Logotipo, nombre de la empresa&#10;&#10;Descripción generada automáticamente"/>
                    <pic:cNvPicPr/>
                  </pic:nvPicPr>
                  <pic:blipFill rotWithShape="1">
                    <a:blip r:embed="rId11" cstate="print">
                      <a:extLst>
                        <a:ext uri="{28A0092B-C50C-407E-A947-70E740481C1C}">
                          <a14:useLocalDpi xmlns:a14="http://schemas.microsoft.com/office/drawing/2010/main" val="0"/>
                        </a:ext>
                      </a:extLst>
                    </a:blip>
                    <a:srcRect l="11542" t="17524" r="12992" b="13546"/>
                    <a:stretch/>
                  </pic:blipFill>
                  <pic:spPr bwMode="auto">
                    <a:xfrm>
                      <a:off x="0" y="0"/>
                      <a:ext cx="161925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F960FC" w14:textId="245E9390" w:rsidR="008D7F4E" w:rsidRDefault="008A7AEB" w:rsidP="008D7F4E">
      <w:pPr>
        <w:tabs>
          <w:tab w:val="left" w:pos="5229"/>
        </w:tabs>
        <w:rPr>
          <w:lang w:val="es-DO"/>
        </w:rPr>
      </w:pPr>
      <w:r>
        <w:rPr>
          <w:noProof/>
        </w:rPr>
        <mc:AlternateContent>
          <mc:Choice Requires="wpg">
            <w:drawing>
              <wp:anchor distT="0" distB="0" distL="114300" distR="114300" simplePos="0" relativeHeight="251727872" behindDoc="0" locked="0" layoutInCell="1" allowOverlap="1" wp14:anchorId="668AD27C" wp14:editId="0ED4503F">
                <wp:simplePos x="0" y="0"/>
                <wp:positionH relativeFrom="column">
                  <wp:posOffset>225425</wp:posOffset>
                </wp:positionH>
                <wp:positionV relativeFrom="paragraph">
                  <wp:posOffset>43815</wp:posOffset>
                </wp:positionV>
                <wp:extent cx="2527300" cy="1005840"/>
                <wp:effectExtent l="0" t="0" r="0" b="3810"/>
                <wp:wrapNone/>
                <wp:docPr id="29" name="Group 29"/>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0" name="Text Box 30"/>
                        <wps:cNvSpPr txBox="1">
                          <a:spLocks/>
                        </wps:cNvSpPr>
                        <wps:spPr>
                          <a:xfrm>
                            <a:off x="0" y="600075"/>
                            <a:ext cx="2527539" cy="371475"/>
                          </a:xfrm>
                          <a:prstGeom prst="rect">
                            <a:avLst/>
                          </a:prstGeom>
                        </wps:spPr>
                        <wps:txbx>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1" name="Group 31"/>
                        <wpg:cNvGrpSpPr/>
                        <wpg:grpSpPr>
                          <a:xfrm>
                            <a:off x="0" y="0"/>
                            <a:ext cx="612775" cy="1005840"/>
                            <a:chOff x="0" y="0"/>
                            <a:chExt cx="612775" cy="1005840"/>
                          </a:xfrm>
                        </wpg:grpSpPr>
                        <wps:wsp>
                          <wps:cNvPr id="32" name="Freeform: Shape 32"/>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6" name="Picture 36"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668AD27C" id="Group 29" o:spid="_x0000_s1037" style="position:absolute;margin-left:17.75pt;margin-top:3.45pt;width:199pt;height:79.2pt;z-index:251727872;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">
                <v:shape id="Text Box 30" o:spid="_x0000_s1038"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" filled="f" stroked="f">
                  <v:textbox inset="0,1.2pt,0,0">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1" o:spid="_x0000_s1039"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Shape 32" o:spid="_x0000_s1040"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" path="m512457,l,,,24256r512457,l512457,xe" fillcolor="#d5b788" stroked="f">
                    <v:path arrowok="t"/>
                  </v:shape>
                  <v:shape id="Picture 36" o:spid="_x0000_s1041"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">
                    <v:imagedata r:id="rId10" o:title="Icon&#10;&#10;Description automatically generated"/>
                  </v:shape>
                </v:group>
              </v:group>
            </w:pict>
          </mc:Fallback>
        </mc:AlternateContent>
      </w:r>
    </w:p>
    <w:p w14:paraId="1574C7AA" w14:textId="77777777" w:rsidR="008A7AEB" w:rsidRDefault="008A7AEB" w:rsidP="00545797">
      <w:pPr>
        <w:jc w:val="center"/>
        <w:rPr>
          <w:b/>
          <w:bCs/>
          <w:sz w:val="28"/>
          <w:lang w:val="es-DO"/>
        </w:rPr>
      </w:pPr>
    </w:p>
    <w:p w14:paraId="189D8053" w14:textId="77777777" w:rsidR="008A7AEB" w:rsidRDefault="008A7AEB" w:rsidP="00545797">
      <w:pPr>
        <w:jc w:val="center"/>
        <w:rPr>
          <w:b/>
          <w:bCs/>
          <w:sz w:val="28"/>
          <w:lang w:val="es-DO"/>
        </w:rPr>
      </w:pPr>
    </w:p>
    <w:p w14:paraId="4E0BD656" w14:textId="77777777" w:rsidR="008A7AEB" w:rsidRDefault="008A7AEB" w:rsidP="00545797">
      <w:pPr>
        <w:jc w:val="center"/>
        <w:rPr>
          <w:b/>
          <w:bCs/>
          <w:sz w:val="28"/>
          <w:lang w:val="es-DO"/>
        </w:rPr>
      </w:pPr>
    </w:p>
    <w:p w14:paraId="31E2FE32" w14:textId="6D50C113" w:rsidR="00545797" w:rsidRPr="002B4451" w:rsidRDefault="00545797" w:rsidP="00545797">
      <w:pPr>
        <w:jc w:val="center"/>
        <w:rPr>
          <w:b/>
          <w:bCs/>
          <w:sz w:val="28"/>
          <w:lang w:val="es-DO"/>
        </w:rPr>
      </w:pPr>
      <w:r w:rsidRPr="002B4451">
        <w:rPr>
          <w:b/>
          <w:bCs/>
          <w:sz w:val="28"/>
          <w:lang w:val="es-DO"/>
        </w:rPr>
        <w:lastRenderedPageBreak/>
        <w:t>TABLA DE CONTENIDOS</w:t>
      </w:r>
    </w:p>
    <w:p w14:paraId="6C3E8713" w14:textId="043AA35F" w:rsidR="00545797" w:rsidRPr="002B4451" w:rsidRDefault="00545797" w:rsidP="00545797">
      <w:pPr>
        <w:rPr>
          <w:lang w:val="es-DO"/>
        </w:rPr>
      </w:pPr>
      <w:r w:rsidRPr="002B4451">
        <w:rPr>
          <w:noProof/>
        </w:rPr>
        <mc:AlternateContent>
          <mc:Choice Requires="wps">
            <w:drawing>
              <wp:anchor distT="0" distB="0" distL="114300" distR="114300" simplePos="0" relativeHeight="251673600" behindDoc="0" locked="0" layoutInCell="1" allowOverlap="1" wp14:anchorId="1E07F231" wp14:editId="3D1F9F38">
                <wp:simplePos x="0" y="0"/>
                <wp:positionH relativeFrom="margin">
                  <wp:posOffset>2365765</wp:posOffset>
                </wp:positionH>
                <wp:positionV relativeFrom="paragraph">
                  <wp:posOffset>76493</wp:posOffset>
                </wp:positionV>
                <wp:extent cx="463550" cy="0"/>
                <wp:effectExtent l="22860" t="15875" r="1841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0278"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3pt,6pt" to="22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S6fAS2gAAAAkBAAAP&#10;AAAAZHJzL2Rvd25yZXYueG1sTE/JTsMwEL0j9R+sqcSNOoSQ0hCnQkhIXIBSOPQ4jZ0F4nEUu0n4&#10;ewZxgONb9JZ8O9tOjGbwrSMFl6sIhKHS6ZZqBe9vDxc3IHxA0tg5Mgq+jIdtsTjLMdNuolcz7kMt&#10;OIR8hgqaEPpMSl82xqJfud4Qa5UbLAaGQy31gBOH207GUZRKiy1xQ4O9uW9M+bk/We59eXLranxM&#10;k7D7OKDeTO1ztVPqfDnf3YIIZg5/ZviZz9Oh4E1HdyLtRafgah2nbGUh5k9sSJJrJo6/hCx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S6fAS2gAAAAkBAAAPAAAAAAAAAAAA&#10;AAAAACAEAABkcnMvZG93bnJldi54bWxQSwUGAAAAAAQABADzAAAAJwUAAAAA&#10;" strokecolor="#ee2a24" strokeweight="2.25pt">
                <v:stroke joinstyle="miter"/>
                <w10:wrap anchorx="margin"/>
              </v:line>
            </w:pict>
          </mc:Fallback>
        </mc:AlternateContent>
      </w:r>
    </w:p>
    <w:p w14:paraId="34723B93" w14:textId="4258D153" w:rsidR="00545797" w:rsidRPr="002B4451" w:rsidRDefault="00654164" w:rsidP="00797B0F">
      <w:pPr>
        <w:jc w:val="center"/>
        <w:rPr>
          <w:lang w:val="es-DO"/>
        </w:rPr>
      </w:pPr>
      <w:r>
        <w:rPr>
          <w:lang w:val="es-DO"/>
        </w:rPr>
        <w:t>Memorias institucionales</w:t>
      </w:r>
      <w:r w:rsidR="00545797" w:rsidRPr="002B4451">
        <w:rPr>
          <w:lang w:val="es-DO"/>
        </w:rPr>
        <w:t xml:space="preserve"> 202</w:t>
      </w:r>
      <w:r w:rsidR="00C64CEF">
        <w:rPr>
          <w:lang w:val="es-DO"/>
        </w:rPr>
        <w:t>2</w:t>
      </w:r>
    </w:p>
    <w:sdt>
      <w:sdtPr>
        <w:rPr>
          <w:rFonts w:ascii="Times New Roman" w:eastAsiaTheme="minorHAnsi" w:hAnsi="Times New Roman" w:cs="Times New Roman"/>
          <w:color w:val="767171"/>
          <w:sz w:val="24"/>
          <w:szCs w:val="24"/>
        </w:rPr>
        <w:id w:val="-1111128147"/>
        <w:docPartObj>
          <w:docPartGallery w:val="Table of Contents"/>
          <w:docPartUnique/>
        </w:docPartObj>
      </w:sdtPr>
      <w:sdtEndPr>
        <w:rPr>
          <w:b/>
          <w:bCs/>
          <w:noProof/>
        </w:rPr>
      </w:sdtEndPr>
      <w:sdtContent>
        <w:p w14:paraId="13CA098D" w14:textId="2CC93254" w:rsidR="00A630BC" w:rsidRDefault="00A630BC">
          <w:pPr>
            <w:pStyle w:val="TtuloTDC"/>
          </w:pPr>
        </w:p>
        <w:p w14:paraId="3840BD63" w14:textId="76B93AF1" w:rsidR="005558BC" w:rsidRDefault="00A630BC">
          <w:pPr>
            <w:pStyle w:val="TDC1"/>
            <w:rPr>
              <w:rFonts w:asciiTheme="minorHAnsi" w:eastAsiaTheme="minorEastAsia" w:hAnsiTheme="minorHAnsi" w:cstheme="minorBidi"/>
              <w:noProof/>
              <w:color w:val="auto"/>
              <w:spacing w:val="0"/>
              <w:sz w:val="22"/>
              <w:szCs w:val="22"/>
            </w:rPr>
          </w:pPr>
          <w:r>
            <w:fldChar w:fldCharType="begin"/>
          </w:r>
          <w:r>
            <w:instrText xml:space="preserve"> TOC \o "1-3" \h \z \u </w:instrText>
          </w:r>
          <w:r>
            <w:fldChar w:fldCharType="separate"/>
          </w:r>
          <w:hyperlink w:anchor="_Toc122513707" w:history="1">
            <w:r w:rsidR="005558BC" w:rsidRPr="001003D5">
              <w:rPr>
                <w:rStyle w:val="Hipervnculo"/>
                <w:noProof/>
                <w:lang w:val="es-DO"/>
              </w:rPr>
              <w:t>I.</w:t>
            </w:r>
            <w:r w:rsidR="005558BC">
              <w:rPr>
                <w:rFonts w:asciiTheme="minorHAnsi" w:eastAsiaTheme="minorEastAsia" w:hAnsiTheme="minorHAnsi" w:cstheme="minorBidi"/>
                <w:noProof/>
                <w:color w:val="auto"/>
                <w:spacing w:val="0"/>
                <w:sz w:val="22"/>
                <w:szCs w:val="22"/>
              </w:rPr>
              <w:tab/>
            </w:r>
            <w:r w:rsidR="005558BC" w:rsidRPr="001003D5">
              <w:rPr>
                <w:rStyle w:val="Hipervnculo"/>
                <w:noProof/>
                <w:lang w:val="es-DO"/>
              </w:rPr>
              <w:t>RESUMEN EJECUTIVO</w:t>
            </w:r>
            <w:r w:rsidR="005558BC">
              <w:rPr>
                <w:noProof/>
                <w:webHidden/>
              </w:rPr>
              <w:tab/>
            </w:r>
            <w:r w:rsidR="005558BC">
              <w:rPr>
                <w:noProof/>
                <w:webHidden/>
              </w:rPr>
              <w:fldChar w:fldCharType="begin"/>
            </w:r>
            <w:r w:rsidR="005558BC">
              <w:rPr>
                <w:noProof/>
                <w:webHidden/>
              </w:rPr>
              <w:instrText xml:space="preserve"> PAGEREF _Toc122513707 \h </w:instrText>
            </w:r>
            <w:r w:rsidR="005558BC">
              <w:rPr>
                <w:noProof/>
                <w:webHidden/>
              </w:rPr>
            </w:r>
            <w:r w:rsidR="005558BC">
              <w:rPr>
                <w:noProof/>
                <w:webHidden/>
              </w:rPr>
              <w:fldChar w:fldCharType="separate"/>
            </w:r>
            <w:r w:rsidR="00B43A29">
              <w:rPr>
                <w:noProof/>
                <w:webHidden/>
              </w:rPr>
              <w:t>1</w:t>
            </w:r>
            <w:r w:rsidR="005558BC">
              <w:rPr>
                <w:noProof/>
                <w:webHidden/>
              </w:rPr>
              <w:fldChar w:fldCharType="end"/>
            </w:r>
          </w:hyperlink>
        </w:p>
        <w:p w14:paraId="26AE464C" w14:textId="6FBC5080" w:rsidR="005558BC" w:rsidRDefault="005558BC">
          <w:pPr>
            <w:pStyle w:val="TDC1"/>
            <w:rPr>
              <w:rFonts w:asciiTheme="minorHAnsi" w:eastAsiaTheme="minorEastAsia" w:hAnsiTheme="minorHAnsi" w:cstheme="minorBidi"/>
              <w:noProof/>
              <w:color w:val="auto"/>
              <w:spacing w:val="0"/>
              <w:sz w:val="22"/>
              <w:szCs w:val="22"/>
            </w:rPr>
          </w:pPr>
          <w:hyperlink w:anchor="_Toc122513708" w:history="1">
            <w:r w:rsidRPr="001003D5">
              <w:rPr>
                <w:rStyle w:val="Hipervnculo"/>
                <w:noProof/>
              </w:rPr>
              <w:t>II.</w:t>
            </w:r>
            <w:r>
              <w:rPr>
                <w:rFonts w:asciiTheme="minorHAnsi" w:eastAsiaTheme="minorEastAsia" w:hAnsiTheme="minorHAnsi" w:cstheme="minorBidi"/>
                <w:noProof/>
                <w:color w:val="auto"/>
                <w:spacing w:val="0"/>
                <w:sz w:val="22"/>
                <w:szCs w:val="22"/>
              </w:rPr>
              <w:tab/>
            </w:r>
            <w:r w:rsidRPr="001003D5">
              <w:rPr>
                <w:rStyle w:val="Hipervnculo"/>
                <w:noProof/>
              </w:rPr>
              <w:t>INFORMACIÓN INSTITUCIONAL</w:t>
            </w:r>
            <w:r>
              <w:rPr>
                <w:noProof/>
                <w:webHidden/>
              </w:rPr>
              <w:tab/>
            </w:r>
            <w:r>
              <w:rPr>
                <w:noProof/>
                <w:webHidden/>
              </w:rPr>
              <w:fldChar w:fldCharType="begin"/>
            </w:r>
            <w:r>
              <w:rPr>
                <w:noProof/>
                <w:webHidden/>
              </w:rPr>
              <w:instrText xml:space="preserve"> PAGEREF _Toc122513708 \h </w:instrText>
            </w:r>
            <w:r>
              <w:rPr>
                <w:noProof/>
                <w:webHidden/>
              </w:rPr>
            </w:r>
            <w:r>
              <w:rPr>
                <w:noProof/>
                <w:webHidden/>
              </w:rPr>
              <w:fldChar w:fldCharType="separate"/>
            </w:r>
            <w:r w:rsidR="00B43A29">
              <w:rPr>
                <w:noProof/>
                <w:webHidden/>
              </w:rPr>
              <w:t>4</w:t>
            </w:r>
            <w:r>
              <w:rPr>
                <w:noProof/>
                <w:webHidden/>
              </w:rPr>
              <w:fldChar w:fldCharType="end"/>
            </w:r>
          </w:hyperlink>
        </w:p>
        <w:p w14:paraId="06CBA875" w14:textId="2DF65862"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09" w:history="1">
            <w:r w:rsidRPr="001003D5">
              <w:rPr>
                <w:rStyle w:val="Hipervnculo"/>
                <w:rFonts w:eastAsiaTheme="majorEastAsia"/>
                <w:b/>
                <w:bCs/>
                <w:noProof/>
                <w:lang w:val="es-DO"/>
              </w:rPr>
              <w:t>2.1</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Marco Filosófico Institucional</w:t>
            </w:r>
            <w:r>
              <w:rPr>
                <w:noProof/>
                <w:webHidden/>
              </w:rPr>
              <w:tab/>
            </w:r>
            <w:r>
              <w:rPr>
                <w:noProof/>
                <w:webHidden/>
              </w:rPr>
              <w:fldChar w:fldCharType="begin"/>
            </w:r>
            <w:r>
              <w:rPr>
                <w:noProof/>
                <w:webHidden/>
              </w:rPr>
              <w:instrText xml:space="preserve"> PAGEREF _Toc122513709 \h </w:instrText>
            </w:r>
            <w:r>
              <w:rPr>
                <w:noProof/>
                <w:webHidden/>
              </w:rPr>
            </w:r>
            <w:r>
              <w:rPr>
                <w:noProof/>
                <w:webHidden/>
              </w:rPr>
              <w:fldChar w:fldCharType="separate"/>
            </w:r>
            <w:r w:rsidR="00B43A29">
              <w:rPr>
                <w:noProof/>
                <w:webHidden/>
              </w:rPr>
              <w:t>4</w:t>
            </w:r>
            <w:r>
              <w:rPr>
                <w:noProof/>
                <w:webHidden/>
              </w:rPr>
              <w:fldChar w:fldCharType="end"/>
            </w:r>
          </w:hyperlink>
        </w:p>
        <w:p w14:paraId="4E0A319F" w14:textId="2328F3A7" w:rsidR="005558BC" w:rsidRDefault="005558BC">
          <w:pPr>
            <w:pStyle w:val="TDC2"/>
            <w:tabs>
              <w:tab w:val="right" w:leader="dot" w:pos="7910"/>
            </w:tabs>
            <w:rPr>
              <w:rFonts w:asciiTheme="minorHAnsi" w:eastAsiaTheme="minorEastAsia" w:hAnsiTheme="minorHAnsi" w:cstheme="minorBidi"/>
              <w:noProof/>
              <w:color w:val="auto"/>
              <w:spacing w:val="0"/>
              <w:sz w:val="22"/>
              <w:szCs w:val="22"/>
            </w:rPr>
          </w:pPr>
          <w:hyperlink w:anchor="_Toc122513710" w:history="1">
            <w:r w:rsidRPr="001003D5">
              <w:rPr>
                <w:rStyle w:val="Hipervnculo"/>
                <w:rFonts w:eastAsiaTheme="majorEastAsia"/>
                <w:b/>
                <w:bCs/>
                <w:i/>
                <w:noProof/>
                <w:lang w:val="es-DO"/>
              </w:rPr>
              <w:t>a. Misión</w:t>
            </w:r>
            <w:r>
              <w:rPr>
                <w:noProof/>
                <w:webHidden/>
              </w:rPr>
              <w:tab/>
            </w:r>
            <w:r>
              <w:rPr>
                <w:noProof/>
                <w:webHidden/>
              </w:rPr>
              <w:fldChar w:fldCharType="begin"/>
            </w:r>
            <w:r>
              <w:rPr>
                <w:noProof/>
                <w:webHidden/>
              </w:rPr>
              <w:instrText xml:space="preserve"> PAGEREF _Toc122513710 \h </w:instrText>
            </w:r>
            <w:r>
              <w:rPr>
                <w:noProof/>
                <w:webHidden/>
              </w:rPr>
            </w:r>
            <w:r>
              <w:rPr>
                <w:noProof/>
                <w:webHidden/>
              </w:rPr>
              <w:fldChar w:fldCharType="separate"/>
            </w:r>
            <w:r w:rsidR="00B43A29">
              <w:rPr>
                <w:noProof/>
                <w:webHidden/>
              </w:rPr>
              <w:t>7</w:t>
            </w:r>
            <w:r>
              <w:rPr>
                <w:noProof/>
                <w:webHidden/>
              </w:rPr>
              <w:fldChar w:fldCharType="end"/>
            </w:r>
          </w:hyperlink>
        </w:p>
        <w:p w14:paraId="781E858A" w14:textId="39716641"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11" w:history="1">
            <w:r w:rsidRPr="001003D5">
              <w:rPr>
                <w:rStyle w:val="Hipervnculo"/>
                <w:rFonts w:eastAsiaTheme="majorEastAsia"/>
                <w:b/>
                <w:bCs/>
                <w:i/>
                <w:noProof/>
                <w:lang w:val="es-DO"/>
              </w:rPr>
              <w:t>b.</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i/>
                <w:noProof/>
                <w:lang w:val="es-DO"/>
              </w:rPr>
              <w:t>Visión</w:t>
            </w:r>
            <w:r>
              <w:rPr>
                <w:noProof/>
                <w:webHidden/>
              </w:rPr>
              <w:tab/>
            </w:r>
            <w:r>
              <w:rPr>
                <w:noProof/>
                <w:webHidden/>
              </w:rPr>
              <w:fldChar w:fldCharType="begin"/>
            </w:r>
            <w:r>
              <w:rPr>
                <w:noProof/>
                <w:webHidden/>
              </w:rPr>
              <w:instrText xml:space="preserve"> PAGEREF _Toc122513711 \h </w:instrText>
            </w:r>
            <w:r>
              <w:rPr>
                <w:noProof/>
                <w:webHidden/>
              </w:rPr>
            </w:r>
            <w:r>
              <w:rPr>
                <w:noProof/>
                <w:webHidden/>
              </w:rPr>
              <w:fldChar w:fldCharType="separate"/>
            </w:r>
            <w:r w:rsidR="00B43A29">
              <w:rPr>
                <w:noProof/>
                <w:webHidden/>
              </w:rPr>
              <w:t>7</w:t>
            </w:r>
            <w:r>
              <w:rPr>
                <w:noProof/>
                <w:webHidden/>
              </w:rPr>
              <w:fldChar w:fldCharType="end"/>
            </w:r>
          </w:hyperlink>
        </w:p>
        <w:p w14:paraId="45F5E4BC" w14:textId="3895AA81"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12" w:history="1">
            <w:r w:rsidRPr="001003D5">
              <w:rPr>
                <w:rStyle w:val="Hipervnculo"/>
                <w:rFonts w:eastAsiaTheme="majorEastAsia"/>
                <w:b/>
                <w:bCs/>
                <w:i/>
                <w:noProof/>
                <w:lang w:val="es-DO"/>
              </w:rPr>
              <w:t>c.</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i/>
                <w:noProof/>
                <w:lang w:val="es-DO"/>
              </w:rPr>
              <w:t>Valores</w:t>
            </w:r>
            <w:r>
              <w:rPr>
                <w:noProof/>
                <w:webHidden/>
              </w:rPr>
              <w:tab/>
            </w:r>
            <w:r>
              <w:rPr>
                <w:noProof/>
                <w:webHidden/>
              </w:rPr>
              <w:fldChar w:fldCharType="begin"/>
            </w:r>
            <w:r>
              <w:rPr>
                <w:noProof/>
                <w:webHidden/>
              </w:rPr>
              <w:instrText xml:space="preserve"> PAGEREF _Toc122513712 \h </w:instrText>
            </w:r>
            <w:r>
              <w:rPr>
                <w:noProof/>
                <w:webHidden/>
              </w:rPr>
            </w:r>
            <w:r>
              <w:rPr>
                <w:noProof/>
                <w:webHidden/>
              </w:rPr>
              <w:fldChar w:fldCharType="separate"/>
            </w:r>
            <w:r w:rsidR="00B43A29">
              <w:rPr>
                <w:noProof/>
                <w:webHidden/>
              </w:rPr>
              <w:t>7</w:t>
            </w:r>
            <w:r>
              <w:rPr>
                <w:noProof/>
                <w:webHidden/>
              </w:rPr>
              <w:fldChar w:fldCharType="end"/>
            </w:r>
          </w:hyperlink>
        </w:p>
        <w:p w14:paraId="0554E5D4" w14:textId="7D0D4DF1"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13" w:history="1">
            <w:r w:rsidRPr="001003D5">
              <w:rPr>
                <w:rStyle w:val="Hipervnculo"/>
                <w:rFonts w:eastAsiaTheme="majorEastAsia"/>
                <w:b/>
                <w:bCs/>
                <w:noProof/>
                <w:lang w:val="es-DO"/>
              </w:rPr>
              <w:t>2.2</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Base Legal</w:t>
            </w:r>
            <w:r>
              <w:rPr>
                <w:noProof/>
                <w:webHidden/>
              </w:rPr>
              <w:tab/>
            </w:r>
            <w:r>
              <w:rPr>
                <w:noProof/>
                <w:webHidden/>
              </w:rPr>
              <w:fldChar w:fldCharType="begin"/>
            </w:r>
            <w:r>
              <w:rPr>
                <w:noProof/>
                <w:webHidden/>
              </w:rPr>
              <w:instrText xml:space="preserve"> PAGEREF _Toc122513713 \h </w:instrText>
            </w:r>
            <w:r>
              <w:rPr>
                <w:noProof/>
                <w:webHidden/>
              </w:rPr>
            </w:r>
            <w:r>
              <w:rPr>
                <w:noProof/>
                <w:webHidden/>
              </w:rPr>
              <w:fldChar w:fldCharType="separate"/>
            </w:r>
            <w:r w:rsidR="00B43A29">
              <w:rPr>
                <w:noProof/>
                <w:webHidden/>
              </w:rPr>
              <w:t>8</w:t>
            </w:r>
            <w:r>
              <w:rPr>
                <w:noProof/>
                <w:webHidden/>
              </w:rPr>
              <w:fldChar w:fldCharType="end"/>
            </w:r>
          </w:hyperlink>
        </w:p>
        <w:p w14:paraId="2501AE37" w14:textId="38B6D196"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14" w:history="1">
            <w:r w:rsidRPr="001003D5">
              <w:rPr>
                <w:rStyle w:val="Hipervnculo"/>
                <w:rFonts w:eastAsiaTheme="majorEastAsia"/>
                <w:b/>
                <w:bCs/>
                <w:noProof/>
                <w:lang w:val="es-DO"/>
              </w:rPr>
              <w:t>2.3</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Estructura Organizativa</w:t>
            </w:r>
            <w:r>
              <w:rPr>
                <w:noProof/>
                <w:webHidden/>
              </w:rPr>
              <w:tab/>
            </w:r>
            <w:r>
              <w:rPr>
                <w:noProof/>
                <w:webHidden/>
              </w:rPr>
              <w:fldChar w:fldCharType="begin"/>
            </w:r>
            <w:r>
              <w:rPr>
                <w:noProof/>
                <w:webHidden/>
              </w:rPr>
              <w:instrText xml:space="preserve"> PAGEREF _Toc122513714 \h </w:instrText>
            </w:r>
            <w:r>
              <w:rPr>
                <w:noProof/>
                <w:webHidden/>
              </w:rPr>
            </w:r>
            <w:r>
              <w:rPr>
                <w:noProof/>
                <w:webHidden/>
              </w:rPr>
              <w:fldChar w:fldCharType="separate"/>
            </w:r>
            <w:r w:rsidR="00B43A29">
              <w:rPr>
                <w:noProof/>
                <w:webHidden/>
              </w:rPr>
              <w:t>10</w:t>
            </w:r>
            <w:r>
              <w:rPr>
                <w:noProof/>
                <w:webHidden/>
              </w:rPr>
              <w:fldChar w:fldCharType="end"/>
            </w:r>
          </w:hyperlink>
        </w:p>
        <w:p w14:paraId="4C85304C" w14:textId="257D5433"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15" w:history="1">
            <w:r w:rsidRPr="001003D5">
              <w:rPr>
                <w:rStyle w:val="Hipervnculo"/>
                <w:rFonts w:eastAsiaTheme="majorEastAsia"/>
                <w:b/>
                <w:bCs/>
                <w:noProof/>
                <w:lang w:val="es-DO"/>
              </w:rPr>
              <w:t>2.4</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Planificación Estratégica Institucional</w:t>
            </w:r>
            <w:r>
              <w:rPr>
                <w:noProof/>
                <w:webHidden/>
              </w:rPr>
              <w:tab/>
            </w:r>
            <w:r>
              <w:rPr>
                <w:noProof/>
                <w:webHidden/>
              </w:rPr>
              <w:fldChar w:fldCharType="begin"/>
            </w:r>
            <w:r>
              <w:rPr>
                <w:noProof/>
                <w:webHidden/>
              </w:rPr>
              <w:instrText xml:space="preserve"> PAGEREF _Toc122513715 \h </w:instrText>
            </w:r>
            <w:r>
              <w:rPr>
                <w:noProof/>
                <w:webHidden/>
              </w:rPr>
            </w:r>
            <w:r>
              <w:rPr>
                <w:noProof/>
                <w:webHidden/>
              </w:rPr>
              <w:fldChar w:fldCharType="separate"/>
            </w:r>
            <w:r w:rsidR="00B43A29">
              <w:rPr>
                <w:noProof/>
                <w:webHidden/>
              </w:rPr>
              <w:t>14</w:t>
            </w:r>
            <w:r>
              <w:rPr>
                <w:noProof/>
                <w:webHidden/>
              </w:rPr>
              <w:fldChar w:fldCharType="end"/>
            </w:r>
          </w:hyperlink>
        </w:p>
        <w:p w14:paraId="2C9AB5EB" w14:textId="1DAEAD34" w:rsidR="005558BC" w:rsidRDefault="005558BC">
          <w:pPr>
            <w:pStyle w:val="TDC1"/>
            <w:rPr>
              <w:rFonts w:asciiTheme="minorHAnsi" w:eastAsiaTheme="minorEastAsia" w:hAnsiTheme="minorHAnsi" w:cstheme="minorBidi"/>
              <w:noProof/>
              <w:color w:val="auto"/>
              <w:spacing w:val="0"/>
              <w:sz w:val="22"/>
              <w:szCs w:val="22"/>
            </w:rPr>
          </w:pPr>
          <w:hyperlink w:anchor="_Toc122513716" w:history="1">
            <w:r w:rsidRPr="001003D5">
              <w:rPr>
                <w:rStyle w:val="Hipervnculo"/>
                <w:noProof/>
              </w:rPr>
              <w:t>III.</w:t>
            </w:r>
            <w:r>
              <w:rPr>
                <w:rFonts w:asciiTheme="minorHAnsi" w:eastAsiaTheme="minorEastAsia" w:hAnsiTheme="minorHAnsi" w:cstheme="minorBidi"/>
                <w:noProof/>
                <w:color w:val="auto"/>
                <w:spacing w:val="0"/>
                <w:sz w:val="22"/>
                <w:szCs w:val="22"/>
              </w:rPr>
              <w:tab/>
            </w:r>
            <w:r w:rsidRPr="001003D5">
              <w:rPr>
                <w:rStyle w:val="Hipervnculo"/>
                <w:noProof/>
              </w:rPr>
              <w:t>RESULTADOS MISIONALES</w:t>
            </w:r>
            <w:r>
              <w:rPr>
                <w:noProof/>
                <w:webHidden/>
              </w:rPr>
              <w:tab/>
            </w:r>
            <w:r>
              <w:rPr>
                <w:noProof/>
                <w:webHidden/>
              </w:rPr>
              <w:fldChar w:fldCharType="begin"/>
            </w:r>
            <w:r>
              <w:rPr>
                <w:noProof/>
                <w:webHidden/>
              </w:rPr>
              <w:instrText xml:space="preserve"> PAGEREF _Toc122513716 \h </w:instrText>
            </w:r>
            <w:r>
              <w:rPr>
                <w:noProof/>
                <w:webHidden/>
              </w:rPr>
            </w:r>
            <w:r>
              <w:rPr>
                <w:noProof/>
                <w:webHidden/>
              </w:rPr>
              <w:fldChar w:fldCharType="separate"/>
            </w:r>
            <w:r w:rsidR="00B43A29">
              <w:rPr>
                <w:noProof/>
                <w:webHidden/>
              </w:rPr>
              <w:t>17</w:t>
            </w:r>
            <w:r>
              <w:rPr>
                <w:noProof/>
                <w:webHidden/>
              </w:rPr>
              <w:fldChar w:fldCharType="end"/>
            </w:r>
          </w:hyperlink>
        </w:p>
        <w:p w14:paraId="4641B7D6" w14:textId="55A92597" w:rsidR="005558BC" w:rsidRDefault="005558BC">
          <w:pPr>
            <w:pStyle w:val="TDC1"/>
            <w:rPr>
              <w:rFonts w:asciiTheme="minorHAnsi" w:eastAsiaTheme="minorEastAsia" w:hAnsiTheme="minorHAnsi" w:cstheme="minorBidi"/>
              <w:noProof/>
              <w:color w:val="auto"/>
              <w:spacing w:val="0"/>
              <w:sz w:val="22"/>
              <w:szCs w:val="22"/>
            </w:rPr>
          </w:pPr>
          <w:hyperlink w:anchor="_Toc122513717" w:history="1">
            <w:r w:rsidRPr="001003D5">
              <w:rPr>
                <w:rStyle w:val="Hipervnculo"/>
                <w:noProof/>
                <w:lang w:val="es-DO"/>
              </w:rPr>
              <w:t>IV.</w:t>
            </w:r>
            <w:r>
              <w:rPr>
                <w:rFonts w:asciiTheme="minorHAnsi" w:eastAsiaTheme="minorEastAsia" w:hAnsiTheme="minorHAnsi" w:cstheme="minorBidi"/>
                <w:noProof/>
                <w:color w:val="auto"/>
                <w:spacing w:val="0"/>
                <w:sz w:val="22"/>
                <w:szCs w:val="22"/>
              </w:rPr>
              <w:tab/>
            </w:r>
            <w:r w:rsidRPr="001003D5">
              <w:rPr>
                <w:rStyle w:val="Hipervnculo"/>
                <w:noProof/>
                <w:lang w:val="es-DO"/>
              </w:rPr>
              <w:t>RESULTADOS DE LAS ÁREAS TRANSVERSALES Y DE APOYO</w:t>
            </w:r>
            <w:r>
              <w:rPr>
                <w:noProof/>
                <w:webHidden/>
              </w:rPr>
              <w:tab/>
            </w:r>
            <w:r>
              <w:rPr>
                <w:noProof/>
                <w:webHidden/>
              </w:rPr>
              <w:fldChar w:fldCharType="begin"/>
            </w:r>
            <w:r>
              <w:rPr>
                <w:noProof/>
                <w:webHidden/>
              </w:rPr>
              <w:instrText xml:space="preserve"> PAGEREF _Toc122513717 \h </w:instrText>
            </w:r>
            <w:r>
              <w:rPr>
                <w:noProof/>
                <w:webHidden/>
              </w:rPr>
            </w:r>
            <w:r>
              <w:rPr>
                <w:noProof/>
                <w:webHidden/>
              </w:rPr>
              <w:fldChar w:fldCharType="separate"/>
            </w:r>
            <w:r w:rsidR="00B43A29">
              <w:rPr>
                <w:noProof/>
                <w:webHidden/>
              </w:rPr>
              <w:t>38</w:t>
            </w:r>
            <w:r>
              <w:rPr>
                <w:noProof/>
                <w:webHidden/>
              </w:rPr>
              <w:fldChar w:fldCharType="end"/>
            </w:r>
          </w:hyperlink>
        </w:p>
        <w:p w14:paraId="623660CF" w14:textId="7C5C2E42"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18" w:history="1">
            <w:r w:rsidRPr="001003D5">
              <w:rPr>
                <w:rStyle w:val="Hipervnculo"/>
                <w:rFonts w:eastAsiaTheme="majorEastAsia"/>
                <w:b/>
                <w:bCs/>
                <w:noProof/>
                <w:lang w:val="es-DO"/>
              </w:rPr>
              <w:t>4.1</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Desempeño Departamento Administrativo Financiero</w:t>
            </w:r>
            <w:r>
              <w:rPr>
                <w:noProof/>
                <w:webHidden/>
              </w:rPr>
              <w:tab/>
            </w:r>
            <w:r>
              <w:rPr>
                <w:noProof/>
                <w:webHidden/>
              </w:rPr>
              <w:fldChar w:fldCharType="begin"/>
            </w:r>
            <w:r>
              <w:rPr>
                <w:noProof/>
                <w:webHidden/>
              </w:rPr>
              <w:instrText xml:space="preserve"> PAGEREF _Toc122513718 \h </w:instrText>
            </w:r>
            <w:r>
              <w:rPr>
                <w:noProof/>
                <w:webHidden/>
              </w:rPr>
            </w:r>
            <w:r>
              <w:rPr>
                <w:noProof/>
                <w:webHidden/>
              </w:rPr>
              <w:fldChar w:fldCharType="separate"/>
            </w:r>
            <w:r w:rsidR="00B43A29">
              <w:rPr>
                <w:noProof/>
                <w:webHidden/>
              </w:rPr>
              <w:t>38</w:t>
            </w:r>
            <w:r>
              <w:rPr>
                <w:noProof/>
                <w:webHidden/>
              </w:rPr>
              <w:fldChar w:fldCharType="end"/>
            </w:r>
          </w:hyperlink>
        </w:p>
        <w:p w14:paraId="5B2CDDC2" w14:textId="5BEBEFF5"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19" w:history="1">
            <w:r w:rsidRPr="001003D5">
              <w:rPr>
                <w:rStyle w:val="Hipervnculo"/>
                <w:rFonts w:eastAsiaTheme="majorEastAsia"/>
                <w:b/>
                <w:bCs/>
                <w:noProof/>
                <w:lang w:val="es-DO"/>
              </w:rPr>
              <w:t>4.2</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Desempeño de los Recursos Humanos</w:t>
            </w:r>
            <w:r>
              <w:rPr>
                <w:noProof/>
                <w:webHidden/>
              </w:rPr>
              <w:tab/>
            </w:r>
            <w:r>
              <w:rPr>
                <w:noProof/>
                <w:webHidden/>
              </w:rPr>
              <w:fldChar w:fldCharType="begin"/>
            </w:r>
            <w:r>
              <w:rPr>
                <w:noProof/>
                <w:webHidden/>
              </w:rPr>
              <w:instrText xml:space="preserve"> PAGEREF _Toc122513719 \h </w:instrText>
            </w:r>
            <w:r>
              <w:rPr>
                <w:noProof/>
                <w:webHidden/>
              </w:rPr>
            </w:r>
            <w:r>
              <w:rPr>
                <w:noProof/>
                <w:webHidden/>
              </w:rPr>
              <w:fldChar w:fldCharType="separate"/>
            </w:r>
            <w:r w:rsidR="00B43A29">
              <w:rPr>
                <w:noProof/>
                <w:webHidden/>
              </w:rPr>
              <w:t>42</w:t>
            </w:r>
            <w:r>
              <w:rPr>
                <w:noProof/>
                <w:webHidden/>
              </w:rPr>
              <w:fldChar w:fldCharType="end"/>
            </w:r>
          </w:hyperlink>
        </w:p>
        <w:p w14:paraId="63443F47" w14:textId="06904C81"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0" w:history="1">
            <w:r w:rsidRPr="001003D5">
              <w:rPr>
                <w:rStyle w:val="Hipervnculo"/>
                <w:noProof/>
                <w:lang w:val="es-DO"/>
              </w:rPr>
              <w:t>4.3</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Desempeño de los Procesos Jurídicos</w:t>
            </w:r>
            <w:r>
              <w:rPr>
                <w:noProof/>
                <w:webHidden/>
              </w:rPr>
              <w:tab/>
            </w:r>
            <w:r>
              <w:rPr>
                <w:noProof/>
                <w:webHidden/>
              </w:rPr>
              <w:fldChar w:fldCharType="begin"/>
            </w:r>
            <w:r>
              <w:rPr>
                <w:noProof/>
                <w:webHidden/>
              </w:rPr>
              <w:instrText xml:space="preserve"> PAGEREF _Toc122513720 \h </w:instrText>
            </w:r>
            <w:r>
              <w:rPr>
                <w:noProof/>
                <w:webHidden/>
              </w:rPr>
            </w:r>
            <w:r>
              <w:rPr>
                <w:noProof/>
                <w:webHidden/>
              </w:rPr>
              <w:fldChar w:fldCharType="separate"/>
            </w:r>
            <w:r w:rsidR="00B43A29">
              <w:rPr>
                <w:noProof/>
                <w:webHidden/>
              </w:rPr>
              <w:t>45</w:t>
            </w:r>
            <w:r>
              <w:rPr>
                <w:noProof/>
                <w:webHidden/>
              </w:rPr>
              <w:fldChar w:fldCharType="end"/>
            </w:r>
          </w:hyperlink>
        </w:p>
        <w:p w14:paraId="4C3C84E6" w14:textId="19857897"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1" w:history="1">
            <w:r w:rsidRPr="001003D5">
              <w:rPr>
                <w:rStyle w:val="Hipervnculo"/>
                <w:rFonts w:eastAsiaTheme="majorEastAsia"/>
                <w:b/>
                <w:bCs/>
                <w:noProof/>
                <w:lang w:val="es-DO"/>
              </w:rPr>
              <w:t>4.4</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Desempeño de la Tecnología</w:t>
            </w:r>
            <w:r>
              <w:rPr>
                <w:noProof/>
                <w:webHidden/>
              </w:rPr>
              <w:tab/>
            </w:r>
            <w:r>
              <w:rPr>
                <w:noProof/>
                <w:webHidden/>
              </w:rPr>
              <w:fldChar w:fldCharType="begin"/>
            </w:r>
            <w:r>
              <w:rPr>
                <w:noProof/>
                <w:webHidden/>
              </w:rPr>
              <w:instrText xml:space="preserve"> PAGEREF _Toc122513721 \h </w:instrText>
            </w:r>
            <w:r>
              <w:rPr>
                <w:noProof/>
                <w:webHidden/>
              </w:rPr>
            </w:r>
            <w:r>
              <w:rPr>
                <w:noProof/>
                <w:webHidden/>
              </w:rPr>
              <w:fldChar w:fldCharType="separate"/>
            </w:r>
            <w:r w:rsidR="00B43A29">
              <w:rPr>
                <w:noProof/>
                <w:webHidden/>
              </w:rPr>
              <w:t>46</w:t>
            </w:r>
            <w:r>
              <w:rPr>
                <w:noProof/>
                <w:webHidden/>
              </w:rPr>
              <w:fldChar w:fldCharType="end"/>
            </w:r>
          </w:hyperlink>
        </w:p>
        <w:p w14:paraId="48C339EE" w14:textId="54F1DAB3"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2" w:history="1">
            <w:r w:rsidRPr="001003D5">
              <w:rPr>
                <w:rStyle w:val="Hipervnculo"/>
                <w:rFonts w:eastAsiaTheme="majorEastAsia"/>
                <w:b/>
                <w:bCs/>
                <w:noProof/>
                <w:lang w:val="es-DO"/>
              </w:rPr>
              <w:t>4.5</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Desempeño del Sistema de Planificación y Desarrollo Institucional</w:t>
            </w:r>
            <w:r>
              <w:rPr>
                <w:noProof/>
                <w:webHidden/>
              </w:rPr>
              <w:tab/>
            </w:r>
            <w:r>
              <w:rPr>
                <w:noProof/>
                <w:webHidden/>
              </w:rPr>
              <w:fldChar w:fldCharType="begin"/>
            </w:r>
            <w:r>
              <w:rPr>
                <w:noProof/>
                <w:webHidden/>
              </w:rPr>
              <w:instrText xml:space="preserve"> PAGEREF _Toc122513722 \h </w:instrText>
            </w:r>
            <w:r>
              <w:rPr>
                <w:noProof/>
                <w:webHidden/>
              </w:rPr>
            </w:r>
            <w:r>
              <w:rPr>
                <w:noProof/>
                <w:webHidden/>
              </w:rPr>
              <w:fldChar w:fldCharType="separate"/>
            </w:r>
            <w:r w:rsidR="00B43A29">
              <w:rPr>
                <w:noProof/>
                <w:webHidden/>
              </w:rPr>
              <w:t>50</w:t>
            </w:r>
            <w:r>
              <w:rPr>
                <w:noProof/>
                <w:webHidden/>
              </w:rPr>
              <w:fldChar w:fldCharType="end"/>
            </w:r>
          </w:hyperlink>
        </w:p>
        <w:p w14:paraId="04923927" w14:textId="435A2C49"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3" w:history="1">
            <w:r w:rsidRPr="001003D5">
              <w:rPr>
                <w:rStyle w:val="Hipervnculo"/>
                <w:rFonts w:eastAsiaTheme="majorEastAsia"/>
                <w:b/>
                <w:bCs/>
                <w:noProof/>
                <w:lang w:val="es-DO"/>
              </w:rPr>
              <w:t>4.6</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Desempeño del Área de Comunicaciones</w:t>
            </w:r>
            <w:r>
              <w:rPr>
                <w:noProof/>
                <w:webHidden/>
              </w:rPr>
              <w:tab/>
            </w:r>
            <w:r>
              <w:rPr>
                <w:noProof/>
                <w:webHidden/>
              </w:rPr>
              <w:fldChar w:fldCharType="begin"/>
            </w:r>
            <w:r>
              <w:rPr>
                <w:noProof/>
                <w:webHidden/>
              </w:rPr>
              <w:instrText xml:space="preserve"> PAGEREF _Toc122513723 \h </w:instrText>
            </w:r>
            <w:r>
              <w:rPr>
                <w:noProof/>
                <w:webHidden/>
              </w:rPr>
            </w:r>
            <w:r>
              <w:rPr>
                <w:noProof/>
                <w:webHidden/>
              </w:rPr>
              <w:fldChar w:fldCharType="separate"/>
            </w:r>
            <w:r w:rsidR="00B43A29">
              <w:rPr>
                <w:noProof/>
                <w:webHidden/>
              </w:rPr>
              <w:t>52</w:t>
            </w:r>
            <w:r>
              <w:rPr>
                <w:noProof/>
                <w:webHidden/>
              </w:rPr>
              <w:fldChar w:fldCharType="end"/>
            </w:r>
          </w:hyperlink>
        </w:p>
        <w:p w14:paraId="78A750E6" w14:textId="411ADF14" w:rsidR="005558BC" w:rsidRDefault="005558BC">
          <w:pPr>
            <w:pStyle w:val="TDC1"/>
            <w:rPr>
              <w:rFonts w:asciiTheme="minorHAnsi" w:eastAsiaTheme="minorEastAsia" w:hAnsiTheme="minorHAnsi" w:cstheme="minorBidi"/>
              <w:noProof/>
              <w:color w:val="auto"/>
              <w:spacing w:val="0"/>
              <w:sz w:val="22"/>
              <w:szCs w:val="22"/>
            </w:rPr>
          </w:pPr>
          <w:hyperlink w:anchor="_Toc122513724" w:history="1">
            <w:r w:rsidRPr="001003D5">
              <w:rPr>
                <w:rStyle w:val="Hipervnculo"/>
                <w:noProof/>
                <w:lang w:val="es-DO"/>
              </w:rPr>
              <w:t>V.</w:t>
            </w:r>
            <w:r>
              <w:rPr>
                <w:rFonts w:asciiTheme="minorHAnsi" w:eastAsiaTheme="minorEastAsia" w:hAnsiTheme="minorHAnsi" w:cstheme="minorBidi"/>
                <w:noProof/>
                <w:color w:val="auto"/>
                <w:spacing w:val="0"/>
                <w:sz w:val="22"/>
                <w:szCs w:val="22"/>
              </w:rPr>
              <w:tab/>
            </w:r>
            <w:r w:rsidRPr="001003D5">
              <w:rPr>
                <w:rStyle w:val="Hipervnculo"/>
                <w:noProof/>
                <w:lang w:val="es-DO"/>
              </w:rPr>
              <w:t>SERVICIO AL CIUDADANO Y TRANSPARENCIA INSTITUCIONAL</w:t>
            </w:r>
            <w:r>
              <w:rPr>
                <w:noProof/>
                <w:webHidden/>
              </w:rPr>
              <w:tab/>
            </w:r>
            <w:r>
              <w:rPr>
                <w:noProof/>
                <w:webHidden/>
              </w:rPr>
              <w:fldChar w:fldCharType="begin"/>
            </w:r>
            <w:r>
              <w:rPr>
                <w:noProof/>
                <w:webHidden/>
              </w:rPr>
              <w:instrText xml:space="preserve"> PAGEREF _Toc122513724 \h </w:instrText>
            </w:r>
            <w:r>
              <w:rPr>
                <w:noProof/>
                <w:webHidden/>
              </w:rPr>
            </w:r>
            <w:r>
              <w:rPr>
                <w:noProof/>
                <w:webHidden/>
              </w:rPr>
              <w:fldChar w:fldCharType="separate"/>
            </w:r>
            <w:r w:rsidR="00B43A29">
              <w:rPr>
                <w:noProof/>
                <w:webHidden/>
              </w:rPr>
              <w:t>57</w:t>
            </w:r>
            <w:r>
              <w:rPr>
                <w:noProof/>
                <w:webHidden/>
              </w:rPr>
              <w:fldChar w:fldCharType="end"/>
            </w:r>
          </w:hyperlink>
        </w:p>
        <w:p w14:paraId="45D78F8D" w14:textId="2134B8EE"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5" w:history="1">
            <w:r w:rsidRPr="001003D5">
              <w:rPr>
                <w:rStyle w:val="Hipervnculo"/>
                <w:rFonts w:eastAsiaTheme="majorEastAsia"/>
                <w:b/>
                <w:bCs/>
                <w:noProof/>
                <w:lang w:val="es-DO"/>
              </w:rPr>
              <w:t>5.1</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Nivel de la satisfacción con el servicio</w:t>
            </w:r>
            <w:r>
              <w:rPr>
                <w:noProof/>
                <w:webHidden/>
              </w:rPr>
              <w:tab/>
            </w:r>
            <w:r>
              <w:rPr>
                <w:noProof/>
                <w:webHidden/>
              </w:rPr>
              <w:fldChar w:fldCharType="begin"/>
            </w:r>
            <w:r>
              <w:rPr>
                <w:noProof/>
                <w:webHidden/>
              </w:rPr>
              <w:instrText xml:space="preserve"> PAGEREF _Toc122513725 \h </w:instrText>
            </w:r>
            <w:r>
              <w:rPr>
                <w:noProof/>
                <w:webHidden/>
              </w:rPr>
            </w:r>
            <w:r>
              <w:rPr>
                <w:noProof/>
                <w:webHidden/>
              </w:rPr>
              <w:fldChar w:fldCharType="separate"/>
            </w:r>
            <w:r w:rsidR="00B43A29">
              <w:rPr>
                <w:noProof/>
                <w:webHidden/>
              </w:rPr>
              <w:t>57</w:t>
            </w:r>
            <w:r>
              <w:rPr>
                <w:noProof/>
                <w:webHidden/>
              </w:rPr>
              <w:fldChar w:fldCharType="end"/>
            </w:r>
          </w:hyperlink>
        </w:p>
        <w:p w14:paraId="79AAE1C5" w14:textId="712BBA14"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6" w:history="1">
            <w:r w:rsidRPr="001003D5">
              <w:rPr>
                <w:rStyle w:val="Hipervnculo"/>
                <w:rFonts w:eastAsiaTheme="majorEastAsia"/>
                <w:b/>
                <w:bCs/>
                <w:noProof/>
                <w:lang w:val="es-DO"/>
              </w:rPr>
              <w:t>5.2</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Nivel de cumplimiento Acceso a la Información</w:t>
            </w:r>
            <w:r>
              <w:rPr>
                <w:noProof/>
                <w:webHidden/>
              </w:rPr>
              <w:tab/>
            </w:r>
            <w:r>
              <w:rPr>
                <w:noProof/>
                <w:webHidden/>
              </w:rPr>
              <w:fldChar w:fldCharType="begin"/>
            </w:r>
            <w:r>
              <w:rPr>
                <w:noProof/>
                <w:webHidden/>
              </w:rPr>
              <w:instrText xml:space="preserve"> PAGEREF _Toc122513726 \h </w:instrText>
            </w:r>
            <w:r>
              <w:rPr>
                <w:noProof/>
                <w:webHidden/>
              </w:rPr>
            </w:r>
            <w:r>
              <w:rPr>
                <w:noProof/>
                <w:webHidden/>
              </w:rPr>
              <w:fldChar w:fldCharType="separate"/>
            </w:r>
            <w:r w:rsidR="00B43A29">
              <w:rPr>
                <w:noProof/>
                <w:webHidden/>
              </w:rPr>
              <w:t>59</w:t>
            </w:r>
            <w:r>
              <w:rPr>
                <w:noProof/>
                <w:webHidden/>
              </w:rPr>
              <w:fldChar w:fldCharType="end"/>
            </w:r>
          </w:hyperlink>
        </w:p>
        <w:p w14:paraId="2BA442B2" w14:textId="38C3021A"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7" w:history="1">
            <w:r w:rsidRPr="001003D5">
              <w:rPr>
                <w:rStyle w:val="Hipervnculo"/>
                <w:rFonts w:eastAsiaTheme="majorEastAsia"/>
                <w:b/>
                <w:bCs/>
                <w:noProof/>
                <w:lang w:val="es-DO"/>
              </w:rPr>
              <w:t>5.3</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Resultado Sistema de Quejas, Reclamos y Sugerencias</w:t>
            </w:r>
            <w:r>
              <w:rPr>
                <w:noProof/>
                <w:webHidden/>
              </w:rPr>
              <w:tab/>
            </w:r>
            <w:r>
              <w:rPr>
                <w:noProof/>
                <w:webHidden/>
              </w:rPr>
              <w:fldChar w:fldCharType="begin"/>
            </w:r>
            <w:r>
              <w:rPr>
                <w:noProof/>
                <w:webHidden/>
              </w:rPr>
              <w:instrText xml:space="preserve"> PAGEREF _Toc122513727 \h </w:instrText>
            </w:r>
            <w:r>
              <w:rPr>
                <w:noProof/>
                <w:webHidden/>
              </w:rPr>
            </w:r>
            <w:r>
              <w:rPr>
                <w:noProof/>
                <w:webHidden/>
              </w:rPr>
              <w:fldChar w:fldCharType="separate"/>
            </w:r>
            <w:r w:rsidR="00B43A29">
              <w:rPr>
                <w:noProof/>
                <w:webHidden/>
              </w:rPr>
              <w:t>59</w:t>
            </w:r>
            <w:r>
              <w:rPr>
                <w:noProof/>
                <w:webHidden/>
              </w:rPr>
              <w:fldChar w:fldCharType="end"/>
            </w:r>
          </w:hyperlink>
        </w:p>
        <w:p w14:paraId="579F7184" w14:textId="71E770AA"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28" w:history="1">
            <w:r w:rsidRPr="001003D5">
              <w:rPr>
                <w:rStyle w:val="Hipervnculo"/>
                <w:rFonts w:eastAsiaTheme="majorEastAsia"/>
                <w:b/>
                <w:bCs/>
                <w:noProof/>
                <w:lang w:val="es-DO"/>
              </w:rPr>
              <w:t>5.4</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Resultados mediciones del Portal de Transparencia</w:t>
            </w:r>
            <w:r>
              <w:rPr>
                <w:noProof/>
                <w:webHidden/>
              </w:rPr>
              <w:tab/>
            </w:r>
            <w:r>
              <w:rPr>
                <w:noProof/>
                <w:webHidden/>
              </w:rPr>
              <w:fldChar w:fldCharType="begin"/>
            </w:r>
            <w:r>
              <w:rPr>
                <w:noProof/>
                <w:webHidden/>
              </w:rPr>
              <w:instrText xml:space="preserve"> PAGEREF _Toc122513728 \h </w:instrText>
            </w:r>
            <w:r>
              <w:rPr>
                <w:noProof/>
                <w:webHidden/>
              </w:rPr>
            </w:r>
            <w:r>
              <w:rPr>
                <w:noProof/>
                <w:webHidden/>
              </w:rPr>
              <w:fldChar w:fldCharType="separate"/>
            </w:r>
            <w:r w:rsidR="00B43A29">
              <w:rPr>
                <w:noProof/>
                <w:webHidden/>
              </w:rPr>
              <w:t>60</w:t>
            </w:r>
            <w:r>
              <w:rPr>
                <w:noProof/>
                <w:webHidden/>
              </w:rPr>
              <w:fldChar w:fldCharType="end"/>
            </w:r>
          </w:hyperlink>
        </w:p>
        <w:p w14:paraId="1AD2C067" w14:textId="0B65EA16" w:rsidR="005558BC" w:rsidRDefault="005558BC">
          <w:pPr>
            <w:pStyle w:val="TDC1"/>
            <w:rPr>
              <w:rFonts w:asciiTheme="minorHAnsi" w:eastAsiaTheme="minorEastAsia" w:hAnsiTheme="minorHAnsi" w:cstheme="minorBidi"/>
              <w:noProof/>
              <w:color w:val="auto"/>
              <w:spacing w:val="0"/>
              <w:sz w:val="22"/>
              <w:szCs w:val="22"/>
            </w:rPr>
          </w:pPr>
          <w:hyperlink w:anchor="_Toc122513729" w:history="1">
            <w:r w:rsidRPr="001003D5">
              <w:rPr>
                <w:rStyle w:val="Hipervnculo"/>
                <w:noProof/>
                <w:lang w:val="es-DO"/>
              </w:rPr>
              <w:t>VI.</w:t>
            </w:r>
            <w:r>
              <w:rPr>
                <w:rFonts w:asciiTheme="minorHAnsi" w:eastAsiaTheme="minorEastAsia" w:hAnsiTheme="minorHAnsi" w:cstheme="minorBidi"/>
                <w:noProof/>
                <w:color w:val="auto"/>
                <w:spacing w:val="0"/>
                <w:sz w:val="22"/>
                <w:szCs w:val="22"/>
              </w:rPr>
              <w:tab/>
            </w:r>
            <w:r w:rsidRPr="001003D5">
              <w:rPr>
                <w:rStyle w:val="Hipervnculo"/>
                <w:noProof/>
                <w:lang w:val="es-DO"/>
              </w:rPr>
              <w:t>PROYECCIONES AL PRÓXIMO AÑO 2023</w:t>
            </w:r>
            <w:r>
              <w:rPr>
                <w:noProof/>
                <w:webHidden/>
              </w:rPr>
              <w:tab/>
            </w:r>
            <w:r>
              <w:rPr>
                <w:noProof/>
                <w:webHidden/>
              </w:rPr>
              <w:fldChar w:fldCharType="begin"/>
            </w:r>
            <w:r>
              <w:rPr>
                <w:noProof/>
                <w:webHidden/>
              </w:rPr>
              <w:instrText xml:space="preserve"> PAGEREF _Toc122513729 \h </w:instrText>
            </w:r>
            <w:r>
              <w:rPr>
                <w:noProof/>
                <w:webHidden/>
              </w:rPr>
            </w:r>
            <w:r>
              <w:rPr>
                <w:noProof/>
                <w:webHidden/>
              </w:rPr>
              <w:fldChar w:fldCharType="separate"/>
            </w:r>
            <w:r w:rsidR="00B43A29">
              <w:rPr>
                <w:noProof/>
                <w:webHidden/>
              </w:rPr>
              <w:t>61</w:t>
            </w:r>
            <w:r>
              <w:rPr>
                <w:noProof/>
                <w:webHidden/>
              </w:rPr>
              <w:fldChar w:fldCharType="end"/>
            </w:r>
          </w:hyperlink>
        </w:p>
        <w:p w14:paraId="222BF507" w14:textId="14EE5D05" w:rsidR="005558BC" w:rsidRDefault="005558BC">
          <w:pPr>
            <w:pStyle w:val="TDC1"/>
            <w:tabs>
              <w:tab w:val="left" w:pos="880"/>
            </w:tabs>
            <w:rPr>
              <w:rFonts w:asciiTheme="minorHAnsi" w:eastAsiaTheme="minorEastAsia" w:hAnsiTheme="minorHAnsi" w:cstheme="minorBidi"/>
              <w:noProof/>
              <w:color w:val="auto"/>
              <w:spacing w:val="0"/>
              <w:sz w:val="22"/>
              <w:szCs w:val="22"/>
            </w:rPr>
          </w:pPr>
          <w:hyperlink w:anchor="_Toc122513730" w:history="1">
            <w:r w:rsidRPr="001003D5">
              <w:rPr>
                <w:rStyle w:val="Hipervnculo"/>
                <w:noProof/>
                <w:lang w:val="es-DO"/>
              </w:rPr>
              <w:t>VII.</w:t>
            </w:r>
            <w:r>
              <w:rPr>
                <w:rFonts w:asciiTheme="minorHAnsi" w:eastAsiaTheme="minorEastAsia" w:hAnsiTheme="minorHAnsi" w:cstheme="minorBidi"/>
                <w:noProof/>
                <w:color w:val="auto"/>
                <w:spacing w:val="0"/>
                <w:sz w:val="22"/>
                <w:szCs w:val="22"/>
              </w:rPr>
              <w:tab/>
            </w:r>
            <w:r w:rsidRPr="001003D5">
              <w:rPr>
                <w:rStyle w:val="Hipervnculo"/>
                <w:noProof/>
                <w:lang w:val="es-DO"/>
              </w:rPr>
              <w:t>ANEXOS</w:t>
            </w:r>
            <w:r>
              <w:rPr>
                <w:noProof/>
                <w:webHidden/>
              </w:rPr>
              <w:tab/>
            </w:r>
            <w:r>
              <w:rPr>
                <w:noProof/>
                <w:webHidden/>
              </w:rPr>
              <w:fldChar w:fldCharType="begin"/>
            </w:r>
            <w:r>
              <w:rPr>
                <w:noProof/>
                <w:webHidden/>
              </w:rPr>
              <w:instrText xml:space="preserve"> PAGEREF _Toc122513730 \h </w:instrText>
            </w:r>
            <w:r>
              <w:rPr>
                <w:noProof/>
                <w:webHidden/>
              </w:rPr>
            </w:r>
            <w:r>
              <w:rPr>
                <w:noProof/>
                <w:webHidden/>
              </w:rPr>
              <w:fldChar w:fldCharType="separate"/>
            </w:r>
            <w:r w:rsidR="00B43A29">
              <w:rPr>
                <w:noProof/>
                <w:webHidden/>
              </w:rPr>
              <w:t>63</w:t>
            </w:r>
            <w:r>
              <w:rPr>
                <w:noProof/>
                <w:webHidden/>
              </w:rPr>
              <w:fldChar w:fldCharType="end"/>
            </w:r>
          </w:hyperlink>
        </w:p>
        <w:p w14:paraId="0B63DD92" w14:textId="3E1B958B"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31" w:history="1">
            <w:r w:rsidRPr="001003D5">
              <w:rPr>
                <w:rStyle w:val="Hipervnculo"/>
                <w:rFonts w:eastAsiaTheme="majorEastAsia"/>
                <w:b/>
                <w:bCs/>
                <w:noProof/>
                <w:lang w:val="es-DO"/>
              </w:rPr>
              <w:t>a.</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Matriz de Principales Indicadores de Gestión por Procesos</w:t>
            </w:r>
            <w:r>
              <w:rPr>
                <w:noProof/>
                <w:webHidden/>
              </w:rPr>
              <w:tab/>
            </w:r>
            <w:r>
              <w:rPr>
                <w:noProof/>
                <w:webHidden/>
              </w:rPr>
              <w:fldChar w:fldCharType="begin"/>
            </w:r>
            <w:r>
              <w:rPr>
                <w:noProof/>
                <w:webHidden/>
              </w:rPr>
              <w:instrText xml:space="preserve"> PAGEREF _Toc122513731 \h </w:instrText>
            </w:r>
            <w:r>
              <w:rPr>
                <w:noProof/>
                <w:webHidden/>
              </w:rPr>
            </w:r>
            <w:r>
              <w:rPr>
                <w:noProof/>
                <w:webHidden/>
              </w:rPr>
              <w:fldChar w:fldCharType="separate"/>
            </w:r>
            <w:r w:rsidR="00B43A29">
              <w:rPr>
                <w:noProof/>
                <w:webHidden/>
              </w:rPr>
              <w:t>64</w:t>
            </w:r>
            <w:r>
              <w:rPr>
                <w:noProof/>
                <w:webHidden/>
              </w:rPr>
              <w:fldChar w:fldCharType="end"/>
            </w:r>
          </w:hyperlink>
        </w:p>
        <w:p w14:paraId="1137DD38" w14:textId="417F8BAA" w:rsidR="005558BC" w:rsidRDefault="005558BC">
          <w:pPr>
            <w:pStyle w:val="TDC2"/>
            <w:tabs>
              <w:tab w:val="left" w:pos="880"/>
              <w:tab w:val="right" w:leader="dot" w:pos="7910"/>
            </w:tabs>
            <w:rPr>
              <w:rFonts w:asciiTheme="minorHAnsi" w:eastAsiaTheme="minorEastAsia" w:hAnsiTheme="minorHAnsi" w:cstheme="minorBidi"/>
              <w:noProof/>
              <w:color w:val="auto"/>
              <w:spacing w:val="0"/>
              <w:sz w:val="22"/>
              <w:szCs w:val="22"/>
            </w:rPr>
          </w:pPr>
          <w:hyperlink w:anchor="_Toc122513732" w:history="1">
            <w:r w:rsidRPr="001003D5">
              <w:rPr>
                <w:rStyle w:val="Hipervnculo"/>
                <w:rFonts w:eastAsiaTheme="majorEastAsia"/>
                <w:b/>
                <w:bCs/>
                <w:noProof/>
                <w:lang w:val="es-DO"/>
              </w:rPr>
              <w:t>b.</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Matriz Índice de Gestión Presupuestaria Anual (IGP)</w:t>
            </w:r>
            <w:r>
              <w:rPr>
                <w:noProof/>
                <w:webHidden/>
              </w:rPr>
              <w:tab/>
            </w:r>
            <w:r>
              <w:rPr>
                <w:noProof/>
                <w:webHidden/>
              </w:rPr>
              <w:fldChar w:fldCharType="begin"/>
            </w:r>
            <w:r>
              <w:rPr>
                <w:noProof/>
                <w:webHidden/>
              </w:rPr>
              <w:instrText xml:space="preserve"> PAGEREF _Toc122513732 \h </w:instrText>
            </w:r>
            <w:r>
              <w:rPr>
                <w:noProof/>
                <w:webHidden/>
              </w:rPr>
            </w:r>
            <w:r>
              <w:rPr>
                <w:noProof/>
                <w:webHidden/>
              </w:rPr>
              <w:fldChar w:fldCharType="separate"/>
            </w:r>
            <w:r w:rsidR="00B43A29">
              <w:rPr>
                <w:noProof/>
                <w:webHidden/>
              </w:rPr>
              <w:t>65</w:t>
            </w:r>
            <w:r>
              <w:rPr>
                <w:noProof/>
                <w:webHidden/>
              </w:rPr>
              <w:fldChar w:fldCharType="end"/>
            </w:r>
          </w:hyperlink>
        </w:p>
        <w:p w14:paraId="48DD30ED" w14:textId="74BD6266" w:rsidR="00A630BC" w:rsidRDefault="005558BC" w:rsidP="005558BC">
          <w:pPr>
            <w:pStyle w:val="TDC2"/>
            <w:tabs>
              <w:tab w:val="left" w:pos="880"/>
              <w:tab w:val="right" w:leader="dot" w:pos="7910"/>
            </w:tabs>
          </w:pPr>
          <w:hyperlink w:anchor="_Toc122513733" w:history="1">
            <w:r w:rsidRPr="001003D5">
              <w:rPr>
                <w:rStyle w:val="Hipervnculo"/>
                <w:rFonts w:eastAsiaTheme="majorEastAsia"/>
                <w:b/>
                <w:bCs/>
                <w:noProof/>
                <w:lang w:val="es-DO"/>
              </w:rPr>
              <w:t>c.</w:t>
            </w:r>
            <w:r>
              <w:rPr>
                <w:rFonts w:asciiTheme="minorHAnsi" w:eastAsiaTheme="minorEastAsia" w:hAnsiTheme="minorHAnsi" w:cstheme="minorBidi"/>
                <w:noProof/>
                <w:color w:val="auto"/>
                <w:spacing w:val="0"/>
                <w:sz w:val="22"/>
                <w:szCs w:val="22"/>
              </w:rPr>
              <w:tab/>
            </w:r>
            <w:r w:rsidRPr="001003D5">
              <w:rPr>
                <w:rStyle w:val="Hipervnculo"/>
                <w:rFonts w:eastAsiaTheme="majorEastAsia"/>
                <w:b/>
                <w:bCs/>
                <w:noProof/>
                <w:lang w:val="es-DO"/>
              </w:rPr>
              <w:t>Resumen del Plan de Compras</w:t>
            </w:r>
            <w:r>
              <w:rPr>
                <w:noProof/>
                <w:webHidden/>
              </w:rPr>
              <w:tab/>
            </w:r>
            <w:r>
              <w:rPr>
                <w:noProof/>
                <w:webHidden/>
              </w:rPr>
              <w:fldChar w:fldCharType="begin"/>
            </w:r>
            <w:r>
              <w:rPr>
                <w:noProof/>
                <w:webHidden/>
              </w:rPr>
              <w:instrText xml:space="preserve"> PAGEREF _Toc122513733 \h </w:instrText>
            </w:r>
            <w:r>
              <w:rPr>
                <w:noProof/>
                <w:webHidden/>
              </w:rPr>
            </w:r>
            <w:r>
              <w:rPr>
                <w:noProof/>
                <w:webHidden/>
              </w:rPr>
              <w:fldChar w:fldCharType="separate"/>
            </w:r>
            <w:r w:rsidR="00B43A29">
              <w:rPr>
                <w:noProof/>
                <w:webHidden/>
              </w:rPr>
              <w:t>66</w:t>
            </w:r>
            <w:r>
              <w:rPr>
                <w:noProof/>
                <w:webHidden/>
              </w:rPr>
              <w:fldChar w:fldCharType="end"/>
            </w:r>
          </w:hyperlink>
          <w:r w:rsidR="00A630BC">
            <w:rPr>
              <w:b/>
              <w:bCs/>
              <w:noProof/>
            </w:rPr>
            <w:fldChar w:fldCharType="end"/>
          </w:r>
        </w:p>
      </w:sdtContent>
    </w:sdt>
    <w:p w14:paraId="1DBDA006" w14:textId="4D806799" w:rsidR="001240D0" w:rsidRPr="002B4451" w:rsidRDefault="001240D0" w:rsidP="005558BC">
      <w:pPr>
        <w:rPr>
          <w:lang w:val="es-DO"/>
        </w:rPr>
        <w:sectPr w:rsidR="001240D0" w:rsidRPr="002B4451" w:rsidSect="005558BC">
          <w:headerReference w:type="even" r:id="rId12"/>
          <w:headerReference w:type="default" r:id="rId13"/>
          <w:footerReference w:type="even" r:id="rId14"/>
          <w:footerReference w:type="default" r:id="rId15"/>
          <w:headerReference w:type="first" r:id="rId16"/>
          <w:footerReference w:type="first" r:id="rId17"/>
          <w:pgSz w:w="12240" w:h="15840"/>
          <w:pgMar w:top="590" w:right="2160" w:bottom="822" w:left="2160" w:header="720" w:footer="720" w:gutter="0"/>
          <w:cols w:space="720"/>
          <w:docGrid w:linePitch="360"/>
        </w:sectPr>
      </w:pPr>
    </w:p>
    <w:p w14:paraId="649D29AD" w14:textId="024FFE20" w:rsidR="001240D0" w:rsidRPr="000E591B" w:rsidRDefault="001240D0" w:rsidP="003547BB">
      <w:pPr>
        <w:pStyle w:val="Ttulo1"/>
        <w:numPr>
          <w:ilvl w:val="0"/>
          <w:numId w:val="27"/>
        </w:numPr>
        <w:rPr>
          <w:lang w:val="es-DO"/>
        </w:rPr>
      </w:pPr>
      <w:bookmarkStart w:id="1" w:name="_Hlk86403204"/>
      <w:bookmarkStart w:id="2" w:name="_Toc122513707"/>
      <w:r w:rsidRPr="000E591B">
        <w:rPr>
          <w:lang w:val="es-DO"/>
        </w:rPr>
        <w:lastRenderedPageBreak/>
        <w:t>RESUMEN EJECUTIVO</w:t>
      </w:r>
      <w:bookmarkEnd w:id="2"/>
    </w:p>
    <w:p w14:paraId="7C54AF21" w14:textId="26B7214D" w:rsidR="001240D0" w:rsidRPr="000E591B" w:rsidRDefault="00125D46" w:rsidP="001240D0">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50560" behindDoc="0" locked="0" layoutInCell="1" allowOverlap="1" wp14:anchorId="5383067F" wp14:editId="7F40C793">
                <wp:simplePos x="0" y="0"/>
                <wp:positionH relativeFrom="margin">
                  <wp:posOffset>2254250</wp:posOffset>
                </wp:positionH>
                <wp:positionV relativeFrom="paragraph">
                  <wp:posOffset>100625</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44D2" id="Straight Connector 21"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7CF8AA9" w14:textId="5F1A3852" w:rsidR="001240D0" w:rsidRDefault="00654164" w:rsidP="001240D0">
      <w:pPr>
        <w:jc w:val="center"/>
        <w:rPr>
          <w:rFonts w:eastAsia="Calibri"/>
          <w:szCs w:val="36"/>
          <w:lang w:val="es-DO"/>
        </w:rPr>
      </w:pPr>
      <w:r w:rsidRPr="000E591B">
        <w:rPr>
          <w:rFonts w:eastAsia="Calibri"/>
          <w:szCs w:val="36"/>
          <w:lang w:val="es-DO"/>
        </w:rPr>
        <w:t>Memoria institucional</w:t>
      </w:r>
      <w:r w:rsidR="001240D0" w:rsidRPr="000E591B">
        <w:rPr>
          <w:rFonts w:eastAsia="Calibri"/>
          <w:szCs w:val="36"/>
          <w:lang w:val="es-DO"/>
        </w:rPr>
        <w:t xml:space="preserve"> 202</w:t>
      </w:r>
      <w:r w:rsidR="00C64CEF" w:rsidRPr="000E591B">
        <w:rPr>
          <w:rFonts w:eastAsia="Calibri"/>
          <w:szCs w:val="36"/>
          <w:lang w:val="es-DO"/>
        </w:rPr>
        <w:t>2</w:t>
      </w:r>
    </w:p>
    <w:p w14:paraId="3FBE4B99" w14:textId="02670141" w:rsidR="000E591B" w:rsidRDefault="000E591B" w:rsidP="001240D0">
      <w:pPr>
        <w:jc w:val="center"/>
        <w:rPr>
          <w:rFonts w:eastAsia="Calibri"/>
          <w:szCs w:val="36"/>
          <w:lang w:val="es-DO"/>
        </w:rPr>
      </w:pPr>
    </w:p>
    <w:p w14:paraId="2A60C40F" w14:textId="5764D751" w:rsidR="000E591B" w:rsidRPr="000E591B" w:rsidRDefault="00CD0266" w:rsidP="000E591B">
      <w:pPr>
        <w:spacing w:line="360" w:lineRule="auto"/>
        <w:jc w:val="both"/>
        <w:rPr>
          <w:rFonts w:cstheme="minorBidi"/>
          <w:spacing w:val="0"/>
          <w:szCs w:val="18"/>
          <w:lang w:val="es-DO"/>
        </w:rPr>
      </w:pPr>
      <w:r w:rsidRPr="00CD0266">
        <w:rPr>
          <w:rFonts w:cstheme="minorBidi"/>
          <w:spacing w:val="0"/>
          <w:szCs w:val="18"/>
          <w:lang w:val="es-DO"/>
        </w:rPr>
        <w:t xml:space="preserve">La Biblioteca Nacional Pedro Henríquez Ureña, forma parte de uno de los pilares del Sistema Nacional de Cultura, considerando que bajo su responsabilidad se encuentran la preservación y promoción del libro y principalmente la obra escrita de autores dominicanos. </w:t>
      </w:r>
      <w:r w:rsidR="000E591B" w:rsidRPr="000E591B">
        <w:rPr>
          <w:rFonts w:cstheme="minorBidi"/>
          <w:spacing w:val="0"/>
          <w:szCs w:val="18"/>
          <w:lang w:val="es-DO"/>
        </w:rPr>
        <w:t>Durante el año 2022, podemos decir que hemos tenido importantes logros en cuanto a la gestión realizada por cada una de las áreas misionales que conforman la estructura orgánica de la institución.</w:t>
      </w:r>
    </w:p>
    <w:p w14:paraId="5D4E3D8D"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 Mediante el Depósito Legal, como vía principal de adquisición del desarrollo de las colecciones en Biblioteca Nacional, se adquirieron nuevas bibliografías distribuidas en 1,234 títulos, 1,541 ediciones y 6,690 ejemplares. </w:t>
      </w:r>
    </w:p>
    <w:p w14:paraId="1D9C3CB7"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La gestión realizada mediante las donaciones consistió en la recepción de 2,294 títulos, 46 ediciones y 2,868 ejemplares de publicaciones en diferentes soportes y formatos, superando en más de un 100% lo planificado. </w:t>
      </w:r>
    </w:p>
    <w:p w14:paraId="26BF109A" w14:textId="77777777" w:rsidR="00F00AC7"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Dentro de los servicios que otorga la BNPHU, se ofrecieron, 179,020 a 12,807, los mismos, comprendidos en servicios presenciales y virtuales, servicios hemerográficos y servicios en formatos accesibles a personas con discapacidad. </w:t>
      </w:r>
    </w:p>
    <w:p w14:paraId="4C7AC377" w14:textId="77D7A41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Se ha logrado poner funcionamiento el préstamo automatizado de libros mediante el módulo de Circulación y Préstamos del Sistema Automatizado de Gestión Bibliotecaria Koha, donde el usuario ya no tendrá que hacer un registro manual de préstamo mediante una boleta, sino, que lo puede hacer de manera automatizada. </w:t>
      </w:r>
    </w:p>
    <w:p w14:paraId="1CA982A0"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Selección y digitalización 1,187 de la colección patrimonial dominicana y el desarrollo de la Biblioteca Digital del Patrimonio Bibliográfico Dominicano con la incorporación de 725 nuevos objetos digitales cargados a dicha plataforma.</w:t>
      </w:r>
    </w:p>
    <w:p w14:paraId="2E04F829"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lastRenderedPageBreak/>
        <w:t>Una de las principales misiones de la Biblioteca Nacional, es la Preservación y Conservación del patrimonio Bibliohemerográfico, por lo cual y a través del Departamento de Preservación y Conservación, se realiza tan importante labor logrando durante el 2022 la ejecución de una fumigación preventiva y 220 limpiezas focalizadas, la fumigación en cámara de 24,200 documentos, 138, 683 títulos beneficiados con limpieza técnica y las 522 encuadernaciones en pasta y 257 encuadernaciones en espiral como parte de la conservación física de nuestros recursos patrimoniales.</w:t>
      </w:r>
    </w:p>
    <w:p w14:paraId="0FB1140A"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La División de las Agencias Dominicanas de ISBN e ISSN, realizó la asignación de 1,704 títulos de autores dominicanos registrados con ISBN, y de 31 publicaciones continuas registradas con el ISSN.</w:t>
      </w:r>
    </w:p>
    <w:p w14:paraId="175A80A1"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A través de nuestro Departamento de capacitación Bibliotecológica DECABI, se impartieron 17 capacitaciones bibliotecológicas brindadas a 522 colaboradores de la Biblioteca Nacional y de la Red de Bibliotecas Públicas.</w:t>
      </w:r>
    </w:p>
    <w:p w14:paraId="06054E6C"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El Departamento de gestión Cultural se ha visto inmerso en la realización de 42 actividades de cara al 51 aniversario de la Biblioteca Nacional y a la celebración de la Vigésima Cuarta Feria del libro FIL SD 2022.</w:t>
      </w:r>
    </w:p>
    <w:p w14:paraId="149E45FA"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Ceremonia de entrega del segundo Premio Biblioteca Nacional de Literatura Infantil, ceremonia de entrega del segundo Premio de Décimas Espinelas.</w:t>
      </w:r>
    </w:p>
    <w:p w14:paraId="16EF38E7" w14:textId="58BCF429"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Durante todo el año la Red de Bibliotecas Públicas se ha concentrado en la realización de recorridos por diferentes provincias con la finalidad de dar a conocer la Ley No. 502-08 del Libro y Bibliotecas; y orientar a los Alcaldes</w:t>
      </w:r>
      <w:r w:rsidR="00A953EC">
        <w:rPr>
          <w:rFonts w:cstheme="minorBidi"/>
          <w:spacing w:val="0"/>
          <w:szCs w:val="18"/>
          <w:lang w:val="es-DO"/>
        </w:rPr>
        <w:t xml:space="preserve"> </w:t>
      </w:r>
      <w:r w:rsidRPr="000E591B">
        <w:rPr>
          <w:rFonts w:cstheme="minorBidi"/>
          <w:spacing w:val="0"/>
          <w:szCs w:val="18"/>
          <w:lang w:val="es-DO"/>
        </w:rPr>
        <w:t xml:space="preserve">(as) y Vicealcaldes(as) sobre el deber de aplicar dicha ley, lograr habilitar donde no existen Bibliotecas Municipales en los diversos municipios y distritos municipales, para el desarrollo del conocimiento de los ciudadanos, con estos recorridos y levantamientos logramos detectar en las condiciones que se encuentran las </w:t>
      </w:r>
      <w:r w:rsidRPr="000E591B">
        <w:rPr>
          <w:rFonts w:cstheme="minorBidi"/>
          <w:spacing w:val="0"/>
          <w:szCs w:val="18"/>
          <w:lang w:val="es-DO"/>
        </w:rPr>
        <w:lastRenderedPageBreak/>
        <w:t>bibliotecas municipales y se elaboró un plan para su habilitación y reforzamiento a nivel técnico.</w:t>
      </w:r>
    </w:p>
    <w:p w14:paraId="7266A86B" w14:textId="0FB13CEE"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Realizamos la segunda entrega del Premio Biblioteca Nacional de Literatura Infantil a la escritora Margarita Luciano </w:t>
      </w:r>
      <w:r w:rsidR="002F1E33" w:rsidRPr="000E591B">
        <w:rPr>
          <w:rFonts w:cstheme="minorBidi"/>
          <w:spacing w:val="0"/>
          <w:szCs w:val="18"/>
          <w:lang w:val="es-DO"/>
        </w:rPr>
        <w:t>López</w:t>
      </w:r>
      <w:r w:rsidRPr="000E591B">
        <w:rPr>
          <w:rFonts w:cstheme="minorBidi"/>
          <w:spacing w:val="0"/>
          <w:szCs w:val="18"/>
          <w:lang w:val="es-DO"/>
        </w:rPr>
        <w:t>, premio que en este mismo año fue institucionalizado por el presidente Luis Abinader Corona mediante el decreto número 177-22.</w:t>
      </w:r>
    </w:p>
    <w:p w14:paraId="6757FB0B"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Firma del acuerdo interinstitucional entre el Ministerio de Educación Superior, Ciencia y Tecnología (MESCYT) y la Biblioteca Nacional Pedro Henríquez Ureña (BNPHU) con el fin de organizar dos concursos anuales para incentivar la lectura y la escritura entre los estudiantes universitarios. Este convenio muestra la importancia que se le reconoce a la lectura para el desarrollo intelectual y profesional de la sociedad dominicana.</w:t>
      </w:r>
    </w:p>
    <w:p w14:paraId="3546BDAC" w14:textId="152B2417" w:rsidR="000E591B" w:rsidRDefault="000E591B" w:rsidP="00C46F72">
      <w:pPr>
        <w:spacing w:line="360" w:lineRule="auto"/>
        <w:jc w:val="both"/>
        <w:rPr>
          <w:rFonts w:cstheme="minorBidi"/>
          <w:spacing w:val="0"/>
          <w:szCs w:val="18"/>
          <w:lang w:val="es-DO"/>
        </w:rPr>
      </w:pPr>
      <w:r w:rsidRPr="000E591B">
        <w:rPr>
          <w:rFonts w:cstheme="minorBidi"/>
          <w:spacing w:val="0"/>
          <w:szCs w:val="18"/>
          <w:lang w:val="es-DO"/>
        </w:rPr>
        <w:t>Acuerdo con el Ayuntamiento Santo Domingo Este, para iniciar el proyecto de remodelación de la Biblioteca Juan Sánchez Lamouth, ubicada en el sector de Villa Duarte en Santo Domingo Este.</w:t>
      </w:r>
    </w:p>
    <w:p w14:paraId="2BA7BEC8" w14:textId="585EB487" w:rsidR="00526A86" w:rsidRPr="00526A86" w:rsidRDefault="00526A86" w:rsidP="00526A86">
      <w:pPr>
        <w:spacing w:line="360" w:lineRule="auto"/>
        <w:jc w:val="both"/>
        <w:rPr>
          <w:rFonts w:cstheme="minorBidi"/>
          <w:spacing w:val="0"/>
          <w:szCs w:val="18"/>
          <w:lang w:val="es-DO"/>
        </w:rPr>
      </w:pPr>
      <w:r>
        <w:rPr>
          <w:rFonts w:cstheme="minorBidi"/>
          <w:spacing w:val="0"/>
          <w:szCs w:val="18"/>
          <w:lang w:val="es-DO"/>
        </w:rPr>
        <w:t xml:space="preserve">Cumpliendo con la aprobación dada por nuestro Presidente Luis Abinader Corona, sobre la adquisición de las bibliotecas </w:t>
      </w:r>
      <w:r w:rsidRPr="00526A86">
        <w:rPr>
          <w:rFonts w:cstheme="minorBidi"/>
          <w:spacing w:val="0"/>
          <w:szCs w:val="18"/>
          <w:lang w:val="es-DO"/>
        </w:rPr>
        <w:t xml:space="preserve">de </w:t>
      </w:r>
      <w:r>
        <w:rPr>
          <w:rFonts w:cstheme="minorBidi"/>
          <w:spacing w:val="0"/>
          <w:szCs w:val="18"/>
          <w:lang w:val="es-DO"/>
        </w:rPr>
        <w:t>los</w:t>
      </w:r>
      <w:r w:rsidRPr="00526A86">
        <w:rPr>
          <w:rFonts w:cstheme="minorBidi"/>
          <w:spacing w:val="0"/>
          <w:szCs w:val="18"/>
          <w:lang w:val="es-DO"/>
        </w:rPr>
        <w:t xml:space="preserve"> historiadores y escritores</w:t>
      </w:r>
      <w:r>
        <w:rPr>
          <w:rFonts w:cstheme="minorBidi"/>
          <w:spacing w:val="0"/>
          <w:szCs w:val="18"/>
          <w:lang w:val="es-DO"/>
        </w:rPr>
        <w:t xml:space="preserve"> </w:t>
      </w:r>
      <w:r w:rsidRPr="00526A86">
        <w:rPr>
          <w:rFonts w:cstheme="minorBidi"/>
          <w:spacing w:val="0"/>
          <w:szCs w:val="18"/>
          <w:lang w:val="es-DO"/>
        </w:rPr>
        <w:t>Marcio Veloz Maggiolo, Jorge Tena Reyes, Emilio Cordero Michel y René Rodríguez Soriano,</w:t>
      </w:r>
      <w:r>
        <w:rPr>
          <w:rFonts w:cstheme="minorBidi"/>
          <w:spacing w:val="0"/>
          <w:szCs w:val="18"/>
          <w:lang w:val="es-DO"/>
        </w:rPr>
        <w:t xml:space="preserve"> se realizaron los </w:t>
      </w:r>
      <w:r w:rsidRPr="00526A86">
        <w:rPr>
          <w:rFonts w:cstheme="minorBidi"/>
          <w:spacing w:val="0"/>
          <w:szCs w:val="18"/>
          <w:lang w:val="es-DO"/>
        </w:rPr>
        <w:t xml:space="preserve">inventarios, la valoración de la calidad editorial y el estado de las publicaciones y las estimaciones de precios de cada una de las cuatro bibliotecas, se adquirirán para que estos patrimonios bibliográficos e históricos pasen de las manos de los herederos, residentes en el país y el extranjero, a las instituciones culturales </w:t>
      </w:r>
      <w:r>
        <w:rPr>
          <w:rFonts w:cstheme="minorBidi"/>
          <w:spacing w:val="0"/>
          <w:szCs w:val="18"/>
          <w:lang w:val="es-DO"/>
        </w:rPr>
        <w:t>correspondientes.</w:t>
      </w:r>
    </w:p>
    <w:p w14:paraId="331444FF" w14:textId="77777777" w:rsidR="00526A86" w:rsidRDefault="00526A86" w:rsidP="00C46F72">
      <w:pPr>
        <w:spacing w:line="360" w:lineRule="auto"/>
        <w:jc w:val="both"/>
        <w:rPr>
          <w:rFonts w:cstheme="minorBidi"/>
          <w:spacing w:val="0"/>
          <w:szCs w:val="18"/>
          <w:lang w:val="es-DO"/>
        </w:rPr>
      </w:pPr>
    </w:p>
    <w:p w14:paraId="6384D0D4" w14:textId="167D6FA3" w:rsidR="00654164" w:rsidRPr="00A63A00" w:rsidRDefault="00654164" w:rsidP="003547BB">
      <w:pPr>
        <w:pStyle w:val="Ttulo1"/>
        <w:numPr>
          <w:ilvl w:val="0"/>
          <w:numId w:val="27"/>
        </w:numPr>
      </w:pPr>
      <w:bookmarkStart w:id="3" w:name="_Toc122513708"/>
      <w:bookmarkEnd w:id="1"/>
      <w:r>
        <w:lastRenderedPageBreak/>
        <w:t>INFORMACIÓN INSTITUCIONAL</w:t>
      </w:r>
      <w:bookmarkEnd w:id="3"/>
    </w:p>
    <w:p w14:paraId="794C2FD3" w14:textId="73C7B9AC" w:rsidR="00654164" w:rsidRPr="00A63A00" w:rsidRDefault="00654164" w:rsidP="00654164">
      <w:pPr>
        <w:jc w:val="both"/>
        <w:rPr>
          <w:rFonts w:eastAsia="Calibri"/>
          <w:sz w:val="18"/>
        </w:rPr>
      </w:pPr>
      <w:r w:rsidRPr="002B4451">
        <w:rPr>
          <w:rFonts w:eastAsia="Calibri"/>
          <w:noProof/>
          <w:sz w:val="18"/>
        </w:rPr>
        <mc:AlternateContent>
          <mc:Choice Requires="wps">
            <w:drawing>
              <wp:anchor distT="0" distB="0" distL="114300" distR="114300" simplePos="0" relativeHeight="251656704" behindDoc="0" locked="0" layoutInCell="1" allowOverlap="1" wp14:anchorId="2735667A" wp14:editId="3C529978">
                <wp:simplePos x="0" y="0"/>
                <wp:positionH relativeFrom="margin">
                  <wp:posOffset>2254250</wp:posOffset>
                </wp:positionH>
                <wp:positionV relativeFrom="paragraph">
                  <wp:posOffset>52705</wp:posOffset>
                </wp:positionV>
                <wp:extent cx="463550" cy="0"/>
                <wp:effectExtent l="22860" t="15875" r="1841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C9423"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" strokecolor="#ee2a24" strokeweight="2.25pt">
                <v:stroke joinstyle="miter"/>
                <w10:wrap anchorx="margin"/>
              </v:line>
            </w:pict>
          </mc:Fallback>
        </mc:AlternateContent>
      </w:r>
    </w:p>
    <w:p w14:paraId="7AD3B78C" w14:textId="714B7B68" w:rsidR="00654164" w:rsidRDefault="00654164" w:rsidP="00654164">
      <w:pPr>
        <w:jc w:val="center"/>
        <w:rPr>
          <w:rFonts w:eastAsia="Calibri"/>
          <w:szCs w:val="36"/>
        </w:rPr>
      </w:pPr>
      <w:r w:rsidRPr="0035429F">
        <w:rPr>
          <w:rFonts w:eastAsia="Calibri"/>
          <w:szCs w:val="36"/>
        </w:rPr>
        <w:t xml:space="preserve">Memoria </w:t>
      </w:r>
      <w:r w:rsidR="00F210DB" w:rsidRPr="0035429F">
        <w:rPr>
          <w:rFonts w:eastAsia="Calibri"/>
          <w:szCs w:val="36"/>
        </w:rPr>
        <w:t>institutional</w:t>
      </w:r>
      <w:r w:rsidRPr="0035429F">
        <w:rPr>
          <w:rFonts w:eastAsia="Calibri"/>
          <w:szCs w:val="36"/>
        </w:rPr>
        <w:t xml:space="preserve"> 2022</w:t>
      </w:r>
    </w:p>
    <w:p w14:paraId="3103227D" w14:textId="77777777" w:rsidR="000E591B" w:rsidRPr="0035429F" w:rsidRDefault="000E591B" w:rsidP="00654164">
      <w:pPr>
        <w:jc w:val="center"/>
        <w:rPr>
          <w:rFonts w:eastAsia="Calibri"/>
          <w:szCs w:val="36"/>
        </w:rPr>
      </w:pPr>
    </w:p>
    <w:p w14:paraId="1BFAA45F" w14:textId="77777777" w:rsidR="000E591B" w:rsidRPr="000E591B" w:rsidRDefault="000E591B" w:rsidP="000E591B">
      <w:pPr>
        <w:keepNext/>
        <w:keepLines/>
        <w:numPr>
          <w:ilvl w:val="1"/>
          <w:numId w:val="1"/>
        </w:numPr>
        <w:spacing w:line="360" w:lineRule="auto"/>
        <w:outlineLvl w:val="1"/>
        <w:rPr>
          <w:rFonts w:eastAsiaTheme="majorEastAsia"/>
          <w:b/>
          <w:bCs/>
          <w:spacing w:val="0"/>
          <w:lang w:val="es-DO"/>
        </w:rPr>
      </w:pPr>
      <w:bookmarkStart w:id="4" w:name="_Toc91667316"/>
      <w:bookmarkStart w:id="5" w:name="_Toc122513709"/>
      <w:r w:rsidRPr="000E591B">
        <w:rPr>
          <w:rFonts w:eastAsiaTheme="majorEastAsia"/>
          <w:b/>
          <w:bCs/>
          <w:spacing w:val="0"/>
          <w:lang w:val="es-DO"/>
        </w:rPr>
        <w:t>Marco Filosófico Institucional</w:t>
      </w:r>
      <w:bookmarkEnd w:id="4"/>
      <w:bookmarkEnd w:id="5"/>
    </w:p>
    <w:p w14:paraId="7980887B"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La Biblioteca Nacional Pedro Henríquez Ureña, es uno de los pilares del Sistema Nacional de Cultura, considerando que bajo su responsabilidad se encuentran la preservación y promoción del patrimonio bibliográfico de la nación y la asistencia técnica metodológica a la Red Nacional de Bibliotecas Públicas. </w:t>
      </w:r>
    </w:p>
    <w:p w14:paraId="5300CAD2"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Su renovación institucional y la utilización de la tecnología de la información y la comunicación constituyen las plataformas a través de las cuales se promueve la formación técnico-profesional, desarrolla la diversificación de los servicios al público e incrementa la calidad en el acceso de estos a la población. </w:t>
      </w:r>
    </w:p>
    <w:p w14:paraId="6071C91B"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La Biblioteca Nacional, como “biblioteca central del Estado Dominicano”, cumple las funciones que le indican sus normas de creación.  Estas son: </w:t>
      </w:r>
    </w:p>
    <w:p w14:paraId="083D0374"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Conservar, preservar, proteger, registrar, difundir, organizar e incrementar, el patrimonio bibliográfico y hemerográfico nacional, contenido en cualquier soporte;</w:t>
      </w:r>
    </w:p>
    <w:p w14:paraId="27BA292C"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Servir como entidad prestadora, de custodia y expositora de la bibliografía nacional y de aquella producción bibliográfica correspondiente a la cultura universal que por su carácter merezca ser incluida en el acervo de la Biblioteca Nacional;</w:t>
      </w:r>
    </w:p>
    <w:p w14:paraId="2BCA4105" w14:textId="3C3B76AE"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 xml:space="preserve">Prestar servicios de consulta al público, a investigadores y estudiosos, según destinatarios que se definan de conformidad con las políticas </w:t>
      </w:r>
      <w:r w:rsidR="00751644">
        <w:rPr>
          <w:rFonts w:cstheme="minorBidi"/>
          <w:spacing w:val="0"/>
          <w:szCs w:val="18"/>
          <w:lang w:val="es-DO"/>
        </w:rPr>
        <w:lastRenderedPageBreak/>
        <w:t>s</w:t>
      </w:r>
      <w:r w:rsidRPr="000E591B">
        <w:rPr>
          <w:rFonts w:cstheme="minorBidi"/>
          <w:spacing w:val="0"/>
          <w:szCs w:val="18"/>
          <w:lang w:val="es-DO"/>
        </w:rPr>
        <w:t>ectoriales y sin menoscabo de su función eminentemente conservadora;</w:t>
      </w:r>
    </w:p>
    <w:p w14:paraId="092D33F6"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Velar por el cumplimiento de la legislación sobre Depósito Legal y organizar y mantener el Depósito Legal, de conformidad con las normas legales vigentes y con la reglamentación del Poder Ejecutivo;</w:t>
      </w:r>
    </w:p>
    <w:p w14:paraId="262F215C"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Diseñar, organizar y desarrollar planes y programas de divulgación cultural del patrimonio bibliográfico que contribuyan a fortalecer la identidad nacional;</w:t>
      </w:r>
    </w:p>
    <w:p w14:paraId="791F9AB7"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Cooperar con entidades científicas, culturales y educativas que desarrollen en el ámbito nacional e internacional programas similares de preservación del patrimonio cultural y de difusión de éste;</w:t>
      </w:r>
    </w:p>
    <w:p w14:paraId="4C7F4595"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Dirigir la publicación de ediciones que contribuyan a la difusión del patrimonio bibliográfico y hemerográfico nacional y a la divulgación de programas culturales;</w:t>
      </w:r>
    </w:p>
    <w:p w14:paraId="499D3C92"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Asistir y coordinar con el Ministerio de Cultura y la Dirección General del Libro y la Lectura, lo pertinente a la adopción de normas técnicas con destino a la Red Nacional de Bibliotecas Públicas;</w:t>
      </w:r>
    </w:p>
    <w:p w14:paraId="302985E8"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Fomentar el uso de los servicios bibliotecarios y el hábito de lectura en la población.</w:t>
      </w:r>
    </w:p>
    <w:p w14:paraId="4402D917"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En el año 2008, cuando se promulga la </w:t>
      </w:r>
      <w:r w:rsidRPr="000E591B">
        <w:rPr>
          <w:rFonts w:cstheme="minorBidi"/>
          <w:i/>
          <w:spacing w:val="0"/>
          <w:szCs w:val="18"/>
          <w:lang w:val="es-DO"/>
        </w:rPr>
        <w:t>Ley No.502-08 del Libro y Bibliotecas</w:t>
      </w:r>
      <w:r w:rsidRPr="000E591B">
        <w:rPr>
          <w:rFonts w:cstheme="minorBidi"/>
          <w:spacing w:val="0"/>
          <w:szCs w:val="18"/>
          <w:lang w:val="es-DO"/>
        </w:rPr>
        <w:t>, se adicionan otras funciones a la Institución al señalar que el proceso de relacionar al libro y al lector implica un contexto económico, industrial y social que pasa por un conjunto de etapas relativas a:</w:t>
      </w:r>
    </w:p>
    <w:p w14:paraId="3C4F2FF5"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la creación literaria;</w:t>
      </w:r>
    </w:p>
    <w:p w14:paraId="44EF935C"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lastRenderedPageBreak/>
        <w:t>•</w:t>
      </w:r>
      <w:r w:rsidRPr="000E591B">
        <w:rPr>
          <w:rFonts w:cstheme="minorBidi"/>
          <w:spacing w:val="0"/>
          <w:szCs w:val="18"/>
          <w:lang w:val="es-DO"/>
        </w:rPr>
        <w:tab/>
        <w:t>la gestión editorial;</w:t>
      </w:r>
    </w:p>
    <w:p w14:paraId="35F50398"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las actividades industriales de impresión y fabricación de libros y productos   editoriales;</w:t>
      </w:r>
    </w:p>
    <w:p w14:paraId="1397A986"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las operaciones comerciales de distribución y venta;</w:t>
      </w:r>
    </w:p>
    <w:p w14:paraId="3C4F4236"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los procesos de catalogación, clasificación y gestión a cargo de bibliotecas, centros de documentación y servicios de información.</w:t>
      </w:r>
    </w:p>
    <w:p w14:paraId="47ABE4DD" w14:textId="77777777" w:rsidR="000E591B" w:rsidRPr="000E591B" w:rsidRDefault="000E591B" w:rsidP="000E591B">
      <w:pPr>
        <w:shd w:val="clear" w:color="auto" w:fill="FFFFFF" w:themeFill="background1"/>
        <w:spacing w:line="360" w:lineRule="auto"/>
        <w:jc w:val="both"/>
        <w:rPr>
          <w:rFonts w:cstheme="minorBidi"/>
          <w:spacing w:val="0"/>
          <w:szCs w:val="18"/>
          <w:lang w:val="es-DO"/>
        </w:rPr>
      </w:pPr>
      <w:r w:rsidRPr="000E591B">
        <w:rPr>
          <w:rFonts w:cstheme="minorBidi"/>
          <w:spacing w:val="0"/>
          <w:szCs w:val="18"/>
          <w:lang w:val="es-DO"/>
        </w:rPr>
        <w:t>Esta relación y estos procesos culminan en el lector a quien debe facilitarse su acceso democrático al libro y la lectura a través de las medidas de promoción e intervención que la propia Ley preconiza. La ley 502 de 2008 se aplica en los diversos niveles territoriales y administrativos de Estado y tiene como objetivo (Art.3):</w:t>
      </w:r>
    </w:p>
    <w:p w14:paraId="2877C48F"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 xml:space="preserve">Establecer normas y principios dirigidos a fomentar las bases de una política integral y sostenible que conduzca a democratizar en la República Dominicana la lectura y el acceso al libro; </w:t>
      </w:r>
    </w:p>
    <w:p w14:paraId="15BC665D"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Lograr un desarrollo armónico de la industria editorial dominicana en sus diversos sectores y procesos;</w:t>
      </w:r>
    </w:p>
    <w:p w14:paraId="77AFAB0A" w14:textId="77777777" w:rsidR="000E591B" w:rsidRPr="000E591B" w:rsidRDefault="000E591B" w:rsidP="000E591B">
      <w:pPr>
        <w:shd w:val="clear" w:color="auto" w:fill="FFFFFF" w:themeFill="background1"/>
        <w:spacing w:line="360" w:lineRule="auto"/>
        <w:ind w:left="567" w:right="567"/>
        <w:jc w:val="both"/>
        <w:rPr>
          <w:rFonts w:cstheme="minorBidi"/>
          <w:spacing w:val="0"/>
          <w:szCs w:val="18"/>
          <w:lang w:val="es-DO"/>
        </w:rPr>
      </w:pPr>
      <w:r w:rsidRPr="000E591B">
        <w:rPr>
          <w:rFonts w:cstheme="minorBidi"/>
          <w:spacing w:val="0"/>
          <w:szCs w:val="18"/>
          <w:lang w:val="es-DO"/>
        </w:rPr>
        <w:t>•</w:t>
      </w:r>
      <w:r w:rsidRPr="000E591B">
        <w:rPr>
          <w:rFonts w:cstheme="minorBidi"/>
          <w:spacing w:val="0"/>
          <w:szCs w:val="18"/>
          <w:lang w:val="es-DO"/>
        </w:rPr>
        <w:tab/>
        <w:t>Estructurar un Sistema Nacional de Bibliotecas, como medios necesarios para el desarrollo social, educativo, cultural, científico, tecnológico y económico de la nación y para su integración con el mundo.</w:t>
      </w:r>
    </w:p>
    <w:p w14:paraId="294193BF"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 Para ello, en su </w:t>
      </w:r>
      <w:r w:rsidRPr="000E591B">
        <w:rPr>
          <w:rFonts w:cstheme="minorBidi"/>
          <w:i/>
          <w:spacing w:val="0"/>
          <w:szCs w:val="18"/>
          <w:lang w:val="es-DO"/>
        </w:rPr>
        <w:t>Artículo 5</w:t>
      </w:r>
      <w:r w:rsidRPr="000E591B">
        <w:rPr>
          <w:rFonts w:cstheme="minorBidi"/>
          <w:spacing w:val="0"/>
          <w:szCs w:val="18"/>
          <w:lang w:val="es-DO"/>
        </w:rPr>
        <w:t xml:space="preserve">, “declara de interés social la política de fomento de la lectura, del Sistema Nacional de Bibliotecas y de la actividad editorial”, e indica que “el desarrollo del sector editorial, el fomento de la demanda de libros y el crecimiento cualitativo y cuantitativo de los hábitos de lectura, así como el </w:t>
      </w:r>
      <w:r w:rsidRPr="000E591B">
        <w:rPr>
          <w:rFonts w:cstheme="minorBidi"/>
          <w:spacing w:val="0"/>
          <w:szCs w:val="18"/>
          <w:lang w:val="es-DO"/>
        </w:rPr>
        <w:lastRenderedPageBreak/>
        <w:t xml:space="preserve">fortalecimiento del Sistema Nacional de Bibliotecas son objetivos prioritarios de la política cultural y educativa del Estado”. </w:t>
      </w:r>
    </w:p>
    <w:p w14:paraId="53CDDCA1" w14:textId="324B48B3"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En cuanto a su estructura organizacional mediante el Reglamento No. 2891-77 se dotó a la Biblioteca Nacional de dicha estructura, así como de un instrumento legal. A los fines de fortalecer el objetivo misional de la BNPHU, el Ministerio de Administración Pública (MAP) y la Dirección de la Biblioteca Nacional, convinieron, en el año 2016, una asesoría técnica donde se realizó el rediseño organizacional de la estructura organizativa y sus documentos, mediante Resolución 01-2017 aprobada por el MAP y por el Ministerio de Cultura quedó establecida la Institución como una </w:t>
      </w:r>
      <w:r w:rsidRPr="000E591B">
        <w:rPr>
          <w:rFonts w:cstheme="minorBidi"/>
          <w:i/>
          <w:spacing w:val="0"/>
          <w:szCs w:val="18"/>
          <w:lang w:val="es-DO"/>
        </w:rPr>
        <w:t>Dirección Nacional</w:t>
      </w:r>
      <w:r w:rsidRPr="000E591B">
        <w:rPr>
          <w:rFonts w:cstheme="minorBidi"/>
          <w:spacing w:val="0"/>
          <w:szCs w:val="18"/>
          <w:lang w:val="es-DO"/>
        </w:rPr>
        <w:t>, contribuyendo a la eficien</w:t>
      </w:r>
      <w:r w:rsidR="00F210DB">
        <w:rPr>
          <w:rFonts w:cstheme="minorBidi"/>
          <w:spacing w:val="0"/>
          <w:szCs w:val="18"/>
          <w:lang w:val="es-DO"/>
        </w:rPr>
        <w:t>cia</w:t>
      </w:r>
      <w:r w:rsidRPr="000E591B">
        <w:rPr>
          <w:rFonts w:cstheme="minorBidi"/>
          <w:spacing w:val="0"/>
          <w:szCs w:val="18"/>
          <w:lang w:val="es-DO"/>
        </w:rPr>
        <w:t xml:space="preserve"> de la gestión a nivel operativo y de los recursos humanos, acorde con la gestión del Estado Dominicano.</w:t>
      </w:r>
    </w:p>
    <w:p w14:paraId="1B95E8F4" w14:textId="76B7059D" w:rsidR="000E591B" w:rsidRPr="006A4430" w:rsidRDefault="006A4430" w:rsidP="006A4430">
      <w:pPr>
        <w:pStyle w:val="Prrafodelista"/>
        <w:keepNext/>
        <w:keepLines/>
        <w:spacing w:line="360" w:lineRule="auto"/>
        <w:ind w:left="2880"/>
        <w:jc w:val="both"/>
        <w:outlineLvl w:val="1"/>
        <w:rPr>
          <w:rFonts w:eastAsiaTheme="majorEastAsia"/>
          <w:b/>
          <w:bCs/>
          <w:i/>
          <w:spacing w:val="0"/>
          <w:lang w:val="es-DO"/>
        </w:rPr>
      </w:pPr>
      <w:bookmarkStart w:id="6" w:name="_Toc91667317"/>
      <w:bookmarkStart w:id="7" w:name="_Toc122513710"/>
      <w:r>
        <w:rPr>
          <w:rFonts w:eastAsiaTheme="majorEastAsia"/>
          <w:b/>
          <w:bCs/>
          <w:i/>
          <w:spacing w:val="0"/>
          <w:lang w:val="es-DO"/>
        </w:rPr>
        <w:t xml:space="preserve">a. </w:t>
      </w:r>
      <w:r w:rsidR="000E591B" w:rsidRPr="006A4430">
        <w:rPr>
          <w:rFonts w:eastAsiaTheme="majorEastAsia"/>
          <w:b/>
          <w:bCs/>
          <w:i/>
          <w:spacing w:val="0"/>
          <w:lang w:val="es-DO"/>
        </w:rPr>
        <w:t>Misión</w:t>
      </w:r>
      <w:bookmarkEnd w:id="6"/>
      <w:bookmarkEnd w:id="7"/>
    </w:p>
    <w:p w14:paraId="611691A9"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Recopilar, registrar, organizar, preservar y facilitar la difusión y acceso a la producción bibliográfica e intelectual dominicana, originada dentro y fuera del país, y articular técnica y metodológicamente la Red Nacional de Bibliotecas Públicas.</w:t>
      </w:r>
    </w:p>
    <w:p w14:paraId="39DEE300" w14:textId="62A1C707" w:rsidR="000E591B" w:rsidRPr="006A4430" w:rsidRDefault="000E591B" w:rsidP="006A4430">
      <w:pPr>
        <w:pStyle w:val="Prrafodelista"/>
        <w:keepNext/>
        <w:keepLines/>
        <w:numPr>
          <w:ilvl w:val="0"/>
          <w:numId w:val="32"/>
        </w:numPr>
        <w:spacing w:line="360" w:lineRule="auto"/>
        <w:outlineLvl w:val="1"/>
        <w:rPr>
          <w:rFonts w:eastAsiaTheme="majorEastAsia"/>
          <w:b/>
          <w:bCs/>
          <w:i/>
          <w:spacing w:val="0"/>
          <w:lang w:val="es-DO"/>
        </w:rPr>
      </w:pPr>
      <w:bookmarkStart w:id="8" w:name="_Toc91667318"/>
      <w:bookmarkStart w:id="9" w:name="_Toc122513711"/>
      <w:r w:rsidRPr="006A4430">
        <w:rPr>
          <w:rFonts w:eastAsiaTheme="majorEastAsia"/>
          <w:b/>
          <w:bCs/>
          <w:i/>
          <w:spacing w:val="0"/>
          <w:lang w:val="es-DO"/>
        </w:rPr>
        <w:t>Visión</w:t>
      </w:r>
      <w:bookmarkEnd w:id="8"/>
      <w:bookmarkEnd w:id="9"/>
    </w:p>
    <w:p w14:paraId="36B75257"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Ser el centro de registro y referencia del patrimonio bibliográfico y de la producción intelectual de los dominicanos, proveyendo servicios digitales y presenciales, a través de una moderna Red Nacional de Bibliotecas Públicas al servicio de la educación y la cultura, e insertada adecuadamente en el mundo digital.</w:t>
      </w:r>
      <w:bookmarkStart w:id="10" w:name="_Toc91667319"/>
    </w:p>
    <w:p w14:paraId="31DE9731" w14:textId="06484A5D" w:rsidR="000E591B" w:rsidRPr="006A4430" w:rsidRDefault="000E591B" w:rsidP="006A4430">
      <w:pPr>
        <w:pStyle w:val="Prrafodelista"/>
        <w:keepNext/>
        <w:keepLines/>
        <w:numPr>
          <w:ilvl w:val="0"/>
          <w:numId w:val="32"/>
        </w:numPr>
        <w:spacing w:line="360" w:lineRule="auto"/>
        <w:outlineLvl w:val="1"/>
        <w:rPr>
          <w:rFonts w:eastAsiaTheme="majorEastAsia"/>
          <w:b/>
          <w:bCs/>
          <w:i/>
          <w:spacing w:val="0"/>
          <w:lang w:val="es-DO"/>
        </w:rPr>
      </w:pPr>
      <w:bookmarkStart w:id="11" w:name="_Toc122513712"/>
      <w:r w:rsidRPr="006A4430">
        <w:rPr>
          <w:rFonts w:eastAsiaTheme="majorEastAsia"/>
          <w:b/>
          <w:bCs/>
          <w:i/>
          <w:spacing w:val="0"/>
          <w:lang w:val="es-DO"/>
        </w:rPr>
        <w:t>Valores</w:t>
      </w:r>
      <w:bookmarkEnd w:id="10"/>
      <w:bookmarkEnd w:id="11"/>
    </w:p>
    <w:p w14:paraId="7332523D" w14:textId="77777777" w:rsidR="001C2232" w:rsidRDefault="000E591B" w:rsidP="00343636">
      <w:pPr>
        <w:numPr>
          <w:ilvl w:val="0"/>
          <w:numId w:val="3"/>
        </w:numPr>
        <w:spacing w:line="360" w:lineRule="auto"/>
        <w:jc w:val="both"/>
        <w:rPr>
          <w:rFonts w:cstheme="minorBidi"/>
          <w:spacing w:val="0"/>
          <w:szCs w:val="18"/>
          <w:lang w:val="es-DO"/>
        </w:rPr>
      </w:pPr>
      <w:r w:rsidRPr="001C2232">
        <w:rPr>
          <w:rFonts w:cstheme="minorBidi"/>
          <w:i/>
          <w:spacing w:val="0"/>
          <w:szCs w:val="18"/>
          <w:lang w:val="es-DO"/>
        </w:rPr>
        <w:t>Excelencia</w:t>
      </w:r>
      <w:r w:rsidRPr="001C2232">
        <w:rPr>
          <w:rFonts w:cstheme="minorBidi"/>
          <w:spacing w:val="0"/>
          <w:szCs w:val="18"/>
          <w:lang w:val="es-DO"/>
        </w:rPr>
        <w:t>: Institución ágil y confiable en todos sus procesos, con atención a los detalles en la ejecución y gestión.</w:t>
      </w:r>
      <w:r w:rsidR="003C56B2" w:rsidRPr="001C2232">
        <w:rPr>
          <w:rFonts w:cstheme="minorBidi"/>
          <w:spacing w:val="0"/>
          <w:szCs w:val="18"/>
          <w:lang w:val="es-DO"/>
        </w:rPr>
        <w:t xml:space="preserve"> </w:t>
      </w:r>
    </w:p>
    <w:p w14:paraId="16150BDC" w14:textId="4A6DD933" w:rsidR="000E591B" w:rsidRPr="001C2232" w:rsidRDefault="000E591B" w:rsidP="00343636">
      <w:pPr>
        <w:numPr>
          <w:ilvl w:val="0"/>
          <w:numId w:val="3"/>
        </w:numPr>
        <w:spacing w:line="360" w:lineRule="auto"/>
        <w:jc w:val="both"/>
        <w:rPr>
          <w:rFonts w:cstheme="minorBidi"/>
          <w:spacing w:val="0"/>
          <w:szCs w:val="18"/>
          <w:lang w:val="es-DO"/>
        </w:rPr>
      </w:pPr>
      <w:r w:rsidRPr="001C2232">
        <w:rPr>
          <w:rFonts w:cstheme="minorBidi"/>
          <w:i/>
          <w:spacing w:val="0"/>
          <w:szCs w:val="18"/>
          <w:lang w:val="es-DO"/>
        </w:rPr>
        <w:lastRenderedPageBreak/>
        <w:t>Compromiso</w:t>
      </w:r>
      <w:r w:rsidRPr="001C2232">
        <w:rPr>
          <w:rFonts w:cstheme="minorBidi"/>
          <w:spacing w:val="0"/>
          <w:szCs w:val="18"/>
          <w:lang w:val="es-DO"/>
        </w:rPr>
        <w:t>: Satisfacción total de las expectativas del usuario y la ciudadanía.</w:t>
      </w:r>
    </w:p>
    <w:p w14:paraId="4074A29B" w14:textId="77777777" w:rsidR="000E591B" w:rsidRPr="000E591B" w:rsidRDefault="000E591B" w:rsidP="000E591B">
      <w:pPr>
        <w:numPr>
          <w:ilvl w:val="0"/>
          <w:numId w:val="3"/>
        </w:numPr>
        <w:spacing w:line="360" w:lineRule="auto"/>
        <w:jc w:val="both"/>
        <w:rPr>
          <w:rFonts w:cstheme="minorBidi"/>
          <w:spacing w:val="0"/>
          <w:szCs w:val="18"/>
          <w:lang w:val="es-DO"/>
        </w:rPr>
      </w:pPr>
      <w:r w:rsidRPr="000E591B">
        <w:rPr>
          <w:rFonts w:cstheme="minorBidi"/>
          <w:i/>
          <w:spacing w:val="0"/>
          <w:szCs w:val="18"/>
          <w:lang w:val="es-DO"/>
        </w:rPr>
        <w:t>Ética</w:t>
      </w:r>
      <w:r w:rsidRPr="000E591B">
        <w:rPr>
          <w:rFonts w:cstheme="minorBidi"/>
          <w:spacing w:val="0"/>
          <w:szCs w:val="18"/>
          <w:lang w:val="es-DO"/>
        </w:rPr>
        <w:t>: Actuación intachable y transparencia en la gestión.</w:t>
      </w:r>
    </w:p>
    <w:p w14:paraId="558EEA2D" w14:textId="77777777" w:rsidR="000E591B" w:rsidRPr="000E591B" w:rsidRDefault="000E591B" w:rsidP="000E591B">
      <w:pPr>
        <w:numPr>
          <w:ilvl w:val="0"/>
          <w:numId w:val="3"/>
        </w:numPr>
        <w:spacing w:line="360" w:lineRule="auto"/>
        <w:jc w:val="both"/>
        <w:rPr>
          <w:rFonts w:cstheme="minorBidi"/>
          <w:spacing w:val="0"/>
          <w:szCs w:val="18"/>
          <w:lang w:val="es-DO"/>
        </w:rPr>
      </w:pPr>
      <w:r w:rsidRPr="000E591B">
        <w:rPr>
          <w:rFonts w:cstheme="minorBidi"/>
          <w:i/>
          <w:spacing w:val="0"/>
          <w:szCs w:val="18"/>
          <w:lang w:val="es-DO"/>
        </w:rPr>
        <w:t>Calidad en el servicio</w:t>
      </w:r>
      <w:r w:rsidRPr="000E591B">
        <w:rPr>
          <w:rFonts w:cstheme="minorBidi"/>
          <w:spacing w:val="0"/>
          <w:szCs w:val="18"/>
          <w:lang w:val="es-DO"/>
        </w:rPr>
        <w:t>: Eficacia y eficiencia en el servicio ofrecido y en todas las funciones sustantivas y de apoyo.</w:t>
      </w:r>
    </w:p>
    <w:p w14:paraId="66BAA054" w14:textId="77777777" w:rsidR="000E591B" w:rsidRPr="000E591B" w:rsidRDefault="000E591B" w:rsidP="000E591B">
      <w:pPr>
        <w:numPr>
          <w:ilvl w:val="0"/>
          <w:numId w:val="3"/>
        </w:numPr>
        <w:spacing w:line="360" w:lineRule="auto"/>
        <w:jc w:val="both"/>
        <w:rPr>
          <w:rFonts w:cstheme="minorBidi"/>
          <w:spacing w:val="0"/>
          <w:szCs w:val="18"/>
          <w:lang w:val="es-DO"/>
        </w:rPr>
      </w:pPr>
      <w:r w:rsidRPr="000E591B">
        <w:rPr>
          <w:rFonts w:cstheme="minorBidi"/>
          <w:i/>
          <w:spacing w:val="0"/>
          <w:szCs w:val="18"/>
          <w:lang w:val="es-DO"/>
        </w:rPr>
        <w:t>Innovación</w:t>
      </w:r>
      <w:r w:rsidRPr="000E591B">
        <w:rPr>
          <w:rFonts w:cstheme="minorBidi"/>
          <w:spacing w:val="0"/>
          <w:szCs w:val="18"/>
          <w:lang w:val="es-DO"/>
        </w:rPr>
        <w:t>: Creación de servicios, mecanismos y ofertas vanguardistas, facilitadas por la tecnología y la gestión proactiva de la información.</w:t>
      </w:r>
    </w:p>
    <w:p w14:paraId="20A5AA82" w14:textId="0446ED85" w:rsidR="000E591B" w:rsidRDefault="000E591B" w:rsidP="000E591B">
      <w:pPr>
        <w:numPr>
          <w:ilvl w:val="0"/>
          <w:numId w:val="3"/>
        </w:numPr>
        <w:spacing w:line="360" w:lineRule="auto"/>
        <w:jc w:val="both"/>
        <w:rPr>
          <w:rFonts w:cstheme="minorBidi"/>
          <w:spacing w:val="0"/>
          <w:szCs w:val="18"/>
          <w:lang w:val="es-DO"/>
        </w:rPr>
      </w:pPr>
      <w:r w:rsidRPr="000E591B">
        <w:rPr>
          <w:rFonts w:cstheme="minorBidi"/>
          <w:i/>
          <w:spacing w:val="0"/>
          <w:szCs w:val="18"/>
          <w:lang w:val="es-DO"/>
        </w:rPr>
        <w:t>Responsabilidad Social</w:t>
      </w:r>
      <w:r w:rsidRPr="000E591B">
        <w:rPr>
          <w:rFonts w:cstheme="minorBidi"/>
          <w:spacing w:val="0"/>
          <w:szCs w:val="18"/>
          <w:lang w:val="es-DO"/>
        </w:rPr>
        <w:t>: Respeto al entorno social, ecológico y económico, e integración constructiva con este.</w:t>
      </w:r>
      <w:bookmarkStart w:id="12" w:name="_Toc91667320"/>
    </w:p>
    <w:p w14:paraId="3012AEE1" w14:textId="77777777" w:rsidR="00405B6C" w:rsidRPr="000E591B" w:rsidRDefault="00405B6C" w:rsidP="009C7719">
      <w:pPr>
        <w:spacing w:line="360" w:lineRule="auto"/>
        <w:jc w:val="both"/>
        <w:rPr>
          <w:rFonts w:cstheme="minorBidi"/>
          <w:spacing w:val="0"/>
          <w:szCs w:val="18"/>
          <w:lang w:val="es-DO"/>
        </w:rPr>
      </w:pPr>
    </w:p>
    <w:p w14:paraId="04496F2B" w14:textId="577FEE35" w:rsidR="000E591B" w:rsidRPr="009C7719" w:rsidRDefault="000E591B" w:rsidP="009C7719">
      <w:pPr>
        <w:pStyle w:val="Prrafodelista"/>
        <w:keepNext/>
        <w:keepLines/>
        <w:numPr>
          <w:ilvl w:val="1"/>
          <w:numId w:val="33"/>
        </w:numPr>
        <w:spacing w:line="360" w:lineRule="auto"/>
        <w:jc w:val="center"/>
        <w:outlineLvl w:val="1"/>
        <w:rPr>
          <w:rFonts w:eastAsiaTheme="majorEastAsia"/>
          <w:b/>
          <w:bCs/>
          <w:spacing w:val="0"/>
          <w:lang w:val="es-DO"/>
        </w:rPr>
      </w:pPr>
      <w:bookmarkStart w:id="13" w:name="_Toc122513713"/>
      <w:r w:rsidRPr="009C7719">
        <w:rPr>
          <w:rFonts w:eastAsiaTheme="majorEastAsia"/>
          <w:b/>
          <w:bCs/>
          <w:spacing w:val="0"/>
          <w:lang w:val="es-DO"/>
        </w:rPr>
        <w:t>Base Legal</w:t>
      </w:r>
      <w:bookmarkEnd w:id="12"/>
      <w:bookmarkEnd w:id="13"/>
    </w:p>
    <w:p w14:paraId="103A7C25" w14:textId="77777777" w:rsidR="000E591B" w:rsidRPr="000E591B" w:rsidRDefault="000E591B" w:rsidP="000E591B">
      <w:pPr>
        <w:numPr>
          <w:ilvl w:val="0"/>
          <w:numId w:val="4"/>
        </w:numPr>
        <w:spacing w:line="360" w:lineRule="auto"/>
        <w:jc w:val="both"/>
        <w:rPr>
          <w:rFonts w:cstheme="minorBidi"/>
          <w:spacing w:val="0"/>
          <w:szCs w:val="18"/>
          <w:lang w:val="es-DO"/>
        </w:rPr>
      </w:pPr>
      <w:r w:rsidRPr="000E591B">
        <w:rPr>
          <w:rFonts w:cstheme="minorBidi"/>
          <w:b/>
          <w:bCs/>
          <w:spacing w:val="0"/>
          <w:szCs w:val="18"/>
          <w:lang w:val="es-DO"/>
        </w:rPr>
        <w:t>Ley No. 666 del 23</w:t>
      </w:r>
      <w:r w:rsidRPr="000E591B">
        <w:rPr>
          <w:rFonts w:cstheme="minorBidi"/>
          <w:spacing w:val="0"/>
          <w:szCs w:val="18"/>
          <w:lang w:val="es-DO"/>
        </w:rPr>
        <w:t xml:space="preserve"> de junio de 1927, asignación de fondos de la Nación para la creación de la Biblioteca Nacional y del Museo Nacional.</w:t>
      </w:r>
    </w:p>
    <w:p w14:paraId="2EB961C6" w14:textId="77777777" w:rsidR="000E591B" w:rsidRPr="000E591B" w:rsidRDefault="000E591B" w:rsidP="000E591B">
      <w:pPr>
        <w:numPr>
          <w:ilvl w:val="0"/>
          <w:numId w:val="4"/>
        </w:numPr>
        <w:spacing w:line="360" w:lineRule="auto"/>
        <w:jc w:val="both"/>
        <w:rPr>
          <w:rFonts w:cstheme="minorBidi"/>
          <w:spacing w:val="0"/>
          <w:szCs w:val="18"/>
          <w:lang w:val="es-DO"/>
        </w:rPr>
      </w:pPr>
      <w:r w:rsidRPr="000E591B">
        <w:rPr>
          <w:rFonts w:cstheme="minorBidi"/>
          <w:b/>
          <w:bCs/>
          <w:spacing w:val="0"/>
          <w:szCs w:val="18"/>
          <w:lang w:val="es-DO"/>
        </w:rPr>
        <w:t>Ley No. 112</w:t>
      </w:r>
      <w:r w:rsidRPr="000E591B">
        <w:rPr>
          <w:rFonts w:cstheme="minorBidi"/>
          <w:spacing w:val="0"/>
          <w:szCs w:val="18"/>
          <w:lang w:val="es-DO"/>
        </w:rPr>
        <w:t xml:space="preserve"> del 06 de abril de 1971 sobre Depósito Legal, modificada por la Ley No. 418 del 02 de marzo de 1982, modificada a su vez por Ley No. 65-00 sobre Derecho de Autor del 21 de agosto del 2000, y por su Reglamento de Aplicación No. 362-01 del 14 de marzo del 2001, así como por el Reglamento de Aplicación de la Ley No. 502-08, del Libro y Bibliotecas, No. 511-11 del 19 de agosto del 2011.</w:t>
      </w:r>
    </w:p>
    <w:p w14:paraId="18E8A39A" w14:textId="77777777" w:rsidR="000E591B" w:rsidRPr="000E591B" w:rsidRDefault="000E591B" w:rsidP="000E591B">
      <w:pPr>
        <w:numPr>
          <w:ilvl w:val="0"/>
          <w:numId w:val="4"/>
        </w:numPr>
        <w:spacing w:line="360" w:lineRule="auto"/>
        <w:jc w:val="both"/>
        <w:rPr>
          <w:rFonts w:cstheme="minorBidi"/>
          <w:spacing w:val="0"/>
          <w:szCs w:val="18"/>
          <w:lang w:val="es-DO"/>
        </w:rPr>
      </w:pPr>
      <w:r w:rsidRPr="000E591B">
        <w:rPr>
          <w:rFonts w:cstheme="minorBidi"/>
          <w:b/>
          <w:bCs/>
          <w:spacing w:val="0"/>
          <w:szCs w:val="18"/>
          <w:lang w:val="es-DO"/>
        </w:rPr>
        <w:t>Ley No. 263</w:t>
      </w:r>
      <w:r w:rsidRPr="000E591B">
        <w:rPr>
          <w:rFonts w:cstheme="minorBidi"/>
          <w:spacing w:val="0"/>
          <w:szCs w:val="18"/>
          <w:lang w:val="es-DO"/>
        </w:rPr>
        <w:t xml:space="preserve"> del 13 de noviembre de 1975, que dota a la Biblioteca Nacional de una estructura orgánica y un instrumento legal (reglamento orgánico para el funcionamiento de la biblioteca Nacional, sus Dependencias y Servicios No. 2891 de fecha 20 de mayo del 1977) que le permita un mejor funcionamiento. Modificada parcialmente por la Ley No. 41-00, del 28 de </w:t>
      </w:r>
      <w:r w:rsidRPr="000E591B">
        <w:rPr>
          <w:rFonts w:cstheme="minorBidi"/>
          <w:spacing w:val="0"/>
          <w:szCs w:val="18"/>
          <w:lang w:val="es-DO"/>
        </w:rPr>
        <w:lastRenderedPageBreak/>
        <w:t>junio del 2000, que crea la Secretaría de Estado de Cultura (hoy Ministerio de Cultura), que establece que quedan bajo su dependencia todas las instituciones culturales pertenecientes al Estado Dominicano.</w:t>
      </w:r>
    </w:p>
    <w:p w14:paraId="2FD9070A" w14:textId="77777777" w:rsidR="000E591B" w:rsidRPr="000E591B" w:rsidRDefault="000E591B" w:rsidP="000E591B">
      <w:pPr>
        <w:numPr>
          <w:ilvl w:val="0"/>
          <w:numId w:val="4"/>
        </w:numPr>
        <w:spacing w:line="360" w:lineRule="auto"/>
        <w:jc w:val="both"/>
        <w:rPr>
          <w:rFonts w:cstheme="minorBidi"/>
          <w:spacing w:val="0"/>
          <w:szCs w:val="18"/>
          <w:lang w:val="es-DO"/>
        </w:rPr>
      </w:pPr>
      <w:r w:rsidRPr="000E591B">
        <w:rPr>
          <w:rFonts w:cstheme="minorBidi"/>
          <w:b/>
          <w:bCs/>
          <w:spacing w:val="0"/>
          <w:szCs w:val="18"/>
          <w:lang w:val="es-DO"/>
        </w:rPr>
        <w:t>Decreto No. 382-01</w:t>
      </w:r>
      <w:r w:rsidRPr="000E591B">
        <w:rPr>
          <w:rFonts w:cstheme="minorBidi"/>
          <w:spacing w:val="0"/>
          <w:szCs w:val="18"/>
          <w:lang w:val="es-DO"/>
        </w:rPr>
        <w:t>, del 20 de marzo del 2001, designando a la Biblioteca Nacional con el nombre de Pedro Henríquez Ureña, en honor a ese ilustre intelectual, filólogo y escritor dominicano.</w:t>
      </w:r>
    </w:p>
    <w:p w14:paraId="33EFD809" w14:textId="77777777" w:rsidR="000E591B" w:rsidRPr="000E591B" w:rsidRDefault="000E591B" w:rsidP="000E591B">
      <w:pPr>
        <w:numPr>
          <w:ilvl w:val="0"/>
          <w:numId w:val="4"/>
        </w:numPr>
        <w:spacing w:line="360" w:lineRule="auto"/>
        <w:jc w:val="both"/>
        <w:rPr>
          <w:rFonts w:cstheme="minorBidi"/>
          <w:spacing w:val="0"/>
          <w:szCs w:val="18"/>
          <w:lang w:val="es-DO"/>
        </w:rPr>
      </w:pPr>
      <w:r w:rsidRPr="000E591B">
        <w:rPr>
          <w:rFonts w:cstheme="minorBidi"/>
          <w:b/>
          <w:bCs/>
          <w:spacing w:val="0"/>
          <w:szCs w:val="18"/>
          <w:lang w:val="es-DO"/>
        </w:rPr>
        <w:t>Ley No. 502-08</w:t>
      </w:r>
      <w:r w:rsidRPr="000E591B">
        <w:rPr>
          <w:rFonts w:cstheme="minorBidi"/>
          <w:spacing w:val="0"/>
          <w:szCs w:val="18"/>
          <w:lang w:val="es-DO"/>
        </w:rPr>
        <w:t xml:space="preserve"> del 29 de diciembre del 2008, sobre el Libro y Bibliotecas y su Reglamento de Aplicación No. 511-11 del 19 de agosto del 2011, que establece normas para el fomento del libro y la lectura, y regula el Sistema Nacional de Bibliotecas.</w:t>
      </w:r>
    </w:p>
    <w:p w14:paraId="133F9D1A" w14:textId="77777777" w:rsidR="000E591B" w:rsidRPr="000E591B" w:rsidRDefault="000E591B" w:rsidP="000E591B">
      <w:pPr>
        <w:numPr>
          <w:ilvl w:val="0"/>
          <w:numId w:val="4"/>
        </w:numPr>
        <w:spacing w:line="360" w:lineRule="auto"/>
        <w:jc w:val="both"/>
        <w:rPr>
          <w:rFonts w:cstheme="minorBidi"/>
          <w:spacing w:val="0"/>
          <w:szCs w:val="18"/>
          <w:lang w:val="es-DO"/>
        </w:rPr>
      </w:pPr>
      <w:r w:rsidRPr="000E591B">
        <w:rPr>
          <w:rFonts w:cstheme="minorBidi"/>
          <w:b/>
          <w:bCs/>
          <w:spacing w:val="0"/>
          <w:szCs w:val="18"/>
          <w:lang w:val="es-DO"/>
        </w:rPr>
        <w:t>Decreto No. 616-03</w:t>
      </w:r>
      <w:r w:rsidRPr="000E591B">
        <w:rPr>
          <w:rFonts w:cstheme="minorBidi"/>
          <w:spacing w:val="0"/>
          <w:szCs w:val="18"/>
          <w:lang w:val="es-DO"/>
        </w:rPr>
        <w:t>, del 20 de junio del año 2003, designa a la Biblioteca Nacional Pedro Henríquez Ureña, como Sede de la Agencia Nacional del I.S.B.N. (International Standard Book Number) y del I.S.S.N. (International Standard Serial Number e International Serial Number) para la República Dominicana.</w:t>
      </w:r>
    </w:p>
    <w:p w14:paraId="0A7A9B08" w14:textId="77777777" w:rsidR="000E591B" w:rsidRPr="000E591B" w:rsidRDefault="000E591B" w:rsidP="000E591B">
      <w:pPr>
        <w:numPr>
          <w:ilvl w:val="0"/>
          <w:numId w:val="4"/>
        </w:numPr>
        <w:spacing w:line="360" w:lineRule="auto"/>
        <w:jc w:val="both"/>
        <w:rPr>
          <w:rFonts w:cstheme="minorBidi"/>
          <w:spacing w:val="0"/>
          <w:szCs w:val="18"/>
          <w:lang w:val="es-DO"/>
        </w:rPr>
      </w:pPr>
      <w:r w:rsidRPr="000E591B">
        <w:rPr>
          <w:rFonts w:cstheme="minorBidi"/>
          <w:b/>
          <w:bCs/>
          <w:spacing w:val="0"/>
          <w:szCs w:val="18"/>
          <w:lang w:val="es-DO"/>
        </w:rPr>
        <w:t>Resolución Núm. 01-2017</w:t>
      </w:r>
      <w:r w:rsidRPr="000E591B">
        <w:rPr>
          <w:rFonts w:cstheme="minorBidi"/>
          <w:spacing w:val="0"/>
          <w:szCs w:val="18"/>
          <w:lang w:val="es-DO"/>
        </w:rPr>
        <w:t>, del Ministerio de Cultura, que aprueba la modificación a la estructura organizativa de la Biblioteca Nacional Pedro Henríquez Ureña, elevándola a Dirección Nacional.</w:t>
      </w:r>
    </w:p>
    <w:p w14:paraId="1C9A384F" w14:textId="77777777" w:rsidR="000E591B" w:rsidRPr="000E591B" w:rsidRDefault="000E591B" w:rsidP="000E591B">
      <w:pPr>
        <w:keepNext/>
        <w:keepLines/>
        <w:numPr>
          <w:ilvl w:val="0"/>
          <w:numId w:val="4"/>
        </w:numPr>
        <w:spacing w:line="360" w:lineRule="auto"/>
        <w:jc w:val="both"/>
        <w:rPr>
          <w:rFonts w:eastAsiaTheme="majorEastAsia" w:cstheme="majorBidi"/>
          <w:spacing w:val="0"/>
          <w:szCs w:val="18"/>
          <w:lang w:val="es-DO" w:eastAsia="es-DO"/>
        </w:rPr>
      </w:pPr>
      <w:r w:rsidRPr="000E591B">
        <w:rPr>
          <w:rFonts w:eastAsiaTheme="majorEastAsia" w:cstheme="majorBidi"/>
          <w:b/>
          <w:bCs/>
          <w:spacing w:val="0"/>
          <w:szCs w:val="18"/>
          <w:lang w:val="es-DO" w:eastAsia="es-DO"/>
        </w:rPr>
        <w:t>Resolución Núm. 03-2019</w:t>
      </w:r>
      <w:r w:rsidRPr="000E591B">
        <w:rPr>
          <w:rFonts w:eastAsiaTheme="majorEastAsia" w:cstheme="majorBidi"/>
          <w:spacing w:val="0"/>
          <w:szCs w:val="18"/>
          <w:lang w:val="es-DO" w:eastAsia="es-DO"/>
        </w:rPr>
        <w:t>, del Ministerio de Administración Pública, que aprueba la modificación a la estructura organizativa de la Biblioteca Nacional Pedro Henríquez Ureña.</w:t>
      </w:r>
    </w:p>
    <w:p w14:paraId="636EDD3A" w14:textId="6971849E" w:rsidR="000E591B" w:rsidRDefault="000E591B" w:rsidP="000E591B">
      <w:pPr>
        <w:spacing w:line="360" w:lineRule="auto"/>
        <w:rPr>
          <w:rFonts w:cstheme="minorBidi"/>
          <w:color w:val="0070C0"/>
          <w:spacing w:val="0"/>
          <w:szCs w:val="18"/>
          <w:lang w:val="es-DO"/>
        </w:rPr>
      </w:pPr>
    </w:p>
    <w:p w14:paraId="42F97F35" w14:textId="77777777" w:rsidR="003547BB" w:rsidRDefault="003547BB" w:rsidP="000E591B">
      <w:pPr>
        <w:spacing w:line="360" w:lineRule="auto"/>
        <w:rPr>
          <w:rFonts w:cstheme="minorBidi"/>
          <w:color w:val="0070C0"/>
          <w:spacing w:val="0"/>
          <w:szCs w:val="18"/>
          <w:lang w:val="es-DO"/>
        </w:rPr>
      </w:pPr>
    </w:p>
    <w:p w14:paraId="500E4780" w14:textId="4ED9CD0B" w:rsidR="000E591B" w:rsidRDefault="000E591B" w:rsidP="000E591B">
      <w:pPr>
        <w:spacing w:line="360" w:lineRule="auto"/>
        <w:rPr>
          <w:rFonts w:cstheme="minorBidi"/>
          <w:color w:val="0070C0"/>
          <w:spacing w:val="0"/>
          <w:szCs w:val="18"/>
          <w:lang w:val="es-DO"/>
        </w:rPr>
      </w:pPr>
    </w:p>
    <w:p w14:paraId="5DAFB526" w14:textId="35CCBA30" w:rsidR="000E591B" w:rsidRPr="003547BB" w:rsidRDefault="000E591B" w:rsidP="009C7719">
      <w:pPr>
        <w:pStyle w:val="Prrafodelista"/>
        <w:keepNext/>
        <w:keepLines/>
        <w:numPr>
          <w:ilvl w:val="1"/>
          <w:numId w:val="33"/>
        </w:numPr>
        <w:spacing w:line="360" w:lineRule="auto"/>
        <w:jc w:val="center"/>
        <w:outlineLvl w:val="1"/>
        <w:rPr>
          <w:rFonts w:eastAsiaTheme="majorEastAsia"/>
          <w:b/>
          <w:bCs/>
          <w:spacing w:val="0"/>
          <w:lang w:val="es-DO"/>
        </w:rPr>
      </w:pPr>
      <w:bookmarkStart w:id="14" w:name="_Toc91667321"/>
      <w:bookmarkStart w:id="15" w:name="_Toc122513714"/>
      <w:r w:rsidRPr="003547BB">
        <w:rPr>
          <w:rFonts w:eastAsiaTheme="majorEastAsia"/>
          <w:b/>
          <w:bCs/>
          <w:spacing w:val="0"/>
          <w:lang w:val="es-DO"/>
        </w:rPr>
        <w:lastRenderedPageBreak/>
        <w:t>Estructura Organizativa</w:t>
      </w:r>
      <w:bookmarkEnd w:id="14"/>
      <w:bookmarkEnd w:id="15"/>
    </w:p>
    <w:p w14:paraId="08C5F1D1" w14:textId="24D847EB" w:rsidR="000E591B" w:rsidRDefault="000E591B" w:rsidP="003C56B2">
      <w:pPr>
        <w:spacing w:line="360" w:lineRule="auto"/>
        <w:jc w:val="both"/>
        <w:rPr>
          <w:rFonts w:cstheme="minorBidi"/>
          <w:color w:val="0070C0"/>
          <w:spacing w:val="0"/>
          <w:szCs w:val="18"/>
          <w:lang w:val="es-DO"/>
        </w:rPr>
      </w:pPr>
      <w:r w:rsidRPr="000E591B">
        <w:rPr>
          <w:rFonts w:cstheme="minorBidi"/>
          <w:color w:val="0070C0"/>
          <w:spacing w:val="0"/>
          <w:szCs w:val="18"/>
          <w:lang w:val="es-DO"/>
        </w:rPr>
        <w:t xml:space="preserve"> </w:t>
      </w:r>
    </w:p>
    <w:p w14:paraId="2CDA9DF1" w14:textId="727714D8" w:rsidR="000E591B" w:rsidRPr="000E591B" w:rsidRDefault="0072690F" w:rsidP="0072690F">
      <w:pPr>
        <w:spacing w:line="360" w:lineRule="auto"/>
        <w:jc w:val="center"/>
        <w:rPr>
          <w:rFonts w:cstheme="minorBidi"/>
          <w:spacing w:val="0"/>
          <w:szCs w:val="18"/>
          <w:lang w:val="es-DO"/>
        </w:rPr>
      </w:pPr>
      <w:r>
        <w:rPr>
          <w:noProof/>
        </w:rPr>
        <w:drawing>
          <wp:inline distT="0" distB="0" distL="0" distR="0" wp14:anchorId="5D678B84" wp14:editId="2A91C390">
            <wp:extent cx="5361940" cy="4417888"/>
            <wp:effectExtent l="0" t="0" r="0" b="190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73740" cy="4427610"/>
                    </a:xfrm>
                    <a:prstGeom prst="rect">
                      <a:avLst/>
                    </a:prstGeom>
                  </pic:spPr>
                </pic:pic>
              </a:graphicData>
            </a:graphic>
          </wp:inline>
        </w:drawing>
      </w:r>
    </w:p>
    <w:p w14:paraId="59E9F72C" w14:textId="2A6B1303" w:rsidR="000E591B" w:rsidRDefault="000E591B" w:rsidP="000E591B">
      <w:pPr>
        <w:spacing w:line="360" w:lineRule="auto"/>
        <w:jc w:val="both"/>
        <w:rPr>
          <w:rFonts w:cstheme="minorBidi"/>
          <w:spacing w:val="0"/>
          <w:szCs w:val="18"/>
          <w:lang w:val="es-DO"/>
        </w:rPr>
      </w:pPr>
    </w:p>
    <w:p w14:paraId="68C52205" w14:textId="350846A7" w:rsidR="003C56B2" w:rsidRDefault="003C56B2" w:rsidP="000E591B">
      <w:pPr>
        <w:spacing w:line="360" w:lineRule="auto"/>
        <w:jc w:val="both"/>
        <w:rPr>
          <w:rFonts w:cstheme="minorBidi"/>
          <w:spacing w:val="0"/>
          <w:szCs w:val="18"/>
          <w:lang w:val="es-DO"/>
        </w:rPr>
      </w:pPr>
    </w:p>
    <w:p w14:paraId="198B3842" w14:textId="0CF9E950" w:rsidR="0072690F" w:rsidRDefault="0072690F" w:rsidP="000E591B">
      <w:pPr>
        <w:spacing w:line="360" w:lineRule="auto"/>
        <w:jc w:val="both"/>
        <w:rPr>
          <w:rFonts w:cstheme="minorBidi"/>
          <w:spacing w:val="0"/>
          <w:szCs w:val="18"/>
          <w:lang w:val="es-DO"/>
        </w:rPr>
      </w:pPr>
    </w:p>
    <w:p w14:paraId="6A78516A" w14:textId="77777777" w:rsidR="0072690F" w:rsidRDefault="0072690F" w:rsidP="000E591B">
      <w:pPr>
        <w:spacing w:line="360" w:lineRule="auto"/>
        <w:jc w:val="both"/>
        <w:rPr>
          <w:rFonts w:cstheme="minorBidi"/>
          <w:spacing w:val="0"/>
          <w:szCs w:val="18"/>
          <w:lang w:val="es-DO"/>
        </w:rPr>
      </w:pPr>
    </w:p>
    <w:p w14:paraId="13C944FA" w14:textId="77777777" w:rsidR="003547BB" w:rsidRPr="000E591B" w:rsidRDefault="003547BB" w:rsidP="000E591B">
      <w:pPr>
        <w:spacing w:line="360" w:lineRule="auto"/>
        <w:jc w:val="both"/>
        <w:rPr>
          <w:rFonts w:cstheme="minorBidi"/>
          <w:spacing w:val="0"/>
          <w:szCs w:val="18"/>
          <w:lang w:val="es-DO"/>
        </w:rPr>
      </w:pPr>
    </w:p>
    <w:p w14:paraId="7FBC3DE7" w14:textId="4EEC4BD3" w:rsidR="000E591B" w:rsidRDefault="000E591B" w:rsidP="000E591B">
      <w:pPr>
        <w:spacing w:line="360" w:lineRule="auto"/>
        <w:jc w:val="both"/>
        <w:rPr>
          <w:rFonts w:cstheme="minorBidi"/>
          <w:spacing w:val="0"/>
          <w:szCs w:val="18"/>
          <w:lang w:val="es-DO"/>
        </w:rPr>
      </w:pPr>
    </w:p>
    <w:p w14:paraId="54CED4C3" w14:textId="7416CD6B" w:rsidR="000E591B" w:rsidRDefault="000E591B" w:rsidP="000E591B">
      <w:pPr>
        <w:spacing w:line="360" w:lineRule="auto"/>
        <w:jc w:val="both"/>
        <w:rPr>
          <w:rFonts w:cstheme="minorBidi"/>
          <w:b/>
          <w:bCs/>
          <w:spacing w:val="0"/>
          <w:szCs w:val="18"/>
          <w:lang w:val="es-DO"/>
        </w:rPr>
      </w:pPr>
      <w:r w:rsidRPr="000E591B">
        <w:rPr>
          <w:rFonts w:cstheme="minorBidi"/>
          <w:b/>
          <w:bCs/>
          <w:spacing w:val="0"/>
          <w:szCs w:val="18"/>
          <w:lang w:val="es-DO"/>
        </w:rPr>
        <w:lastRenderedPageBreak/>
        <w:t>Principales funcionarios de la Biblioteca Nacional Pedro Henríquez Ureña.</w:t>
      </w:r>
    </w:p>
    <w:p w14:paraId="29D3745D" w14:textId="77777777" w:rsidR="000E591B" w:rsidRPr="000E591B" w:rsidRDefault="000E591B" w:rsidP="000E591B">
      <w:pPr>
        <w:spacing w:line="360" w:lineRule="auto"/>
        <w:jc w:val="both"/>
        <w:rPr>
          <w:rFonts w:cstheme="minorBidi"/>
          <w:b/>
          <w:bCs/>
          <w:spacing w:val="0"/>
          <w:szCs w:val="18"/>
          <w:lang w:val="es-DO"/>
        </w:rPr>
      </w:pPr>
    </w:p>
    <w:p w14:paraId="2EAD4FBE" w14:textId="77777777" w:rsidR="000E591B" w:rsidRPr="000E591B" w:rsidRDefault="000E591B" w:rsidP="000E591B">
      <w:pPr>
        <w:spacing w:line="240" w:lineRule="auto"/>
        <w:jc w:val="both"/>
        <w:rPr>
          <w:rFonts w:eastAsia="Calibri"/>
          <w:spacing w:val="0"/>
          <w:lang w:val="es-DO"/>
        </w:rPr>
      </w:pPr>
      <w:r w:rsidRPr="000E591B">
        <w:rPr>
          <w:rFonts w:eastAsia="Calibri"/>
          <w:spacing w:val="0"/>
          <w:lang w:val="es-DO"/>
        </w:rPr>
        <w:t>Rafael Peralta Romero</w:t>
      </w:r>
    </w:p>
    <w:p w14:paraId="49D9094F" w14:textId="77777777"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eastAsia="Calibri"/>
          <w:b/>
          <w:bCs/>
          <w:spacing w:val="0"/>
          <w:lang w:val="es-DO"/>
        </w:rPr>
        <w:t>Director General</w:t>
      </w:r>
    </w:p>
    <w:p w14:paraId="2646FB03" w14:textId="77777777" w:rsidR="000E591B" w:rsidRPr="000E591B" w:rsidRDefault="000E591B" w:rsidP="000E591B">
      <w:pPr>
        <w:spacing w:line="360" w:lineRule="auto"/>
        <w:jc w:val="both"/>
        <w:rPr>
          <w:rFonts w:eastAsia="Calibri"/>
          <w:spacing w:val="0"/>
          <w:lang w:val="es-DO"/>
        </w:rPr>
      </w:pPr>
    </w:p>
    <w:p w14:paraId="0C18575E" w14:textId="77777777" w:rsidR="000E591B" w:rsidRPr="000E591B" w:rsidRDefault="000E591B" w:rsidP="000E591B">
      <w:pPr>
        <w:spacing w:line="240" w:lineRule="auto"/>
        <w:jc w:val="both"/>
        <w:rPr>
          <w:rFonts w:eastAsia="Calibri"/>
          <w:spacing w:val="0"/>
          <w:lang w:val="es-DO"/>
        </w:rPr>
      </w:pPr>
      <w:r w:rsidRPr="000E591B">
        <w:rPr>
          <w:rFonts w:eastAsia="Calibri"/>
          <w:spacing w:val="0"/>
          <w:lang w:val="es-DO"/>
        </w:rPr>
        <w:t>Célida Álvarez Armenteros</w:t>
      </w:r>
    </w:p>
    <w:p w14:paraId="1CDC6A3F" w14:textId="77777777" w:rsidR="000E591B" w:rsidRPr="000E591B" w:rsidRDefault="000E591B" w:rsidP="000E591B">
      <w:pPr>
        <w:pBdr>
          <w:bottom w:val="single" w:sz="4" w:space="1" w:color="auto"/>
        </w:pBdr>
        <w:spacing w:line="240" w:lineRule="auto"/>
        <w:jc w:val="both"/>
        <w:rPr>
          <w:rFonts w:eastAsia="Calibri"/>
          <w:b/>
          <w:bCs/>
          <w:spacing w:val="0"/>
          <w:lang w:val="es-DO"/>
        </w:rPr>
      </w:pPr>
      <w:r w:rsidRPr="000E591B">
        <w:rPr>
          <w:rFonts w:eastAsia="Calibri"/>
          <w:b/>
          <w:bCs/>
          <w:spacing w:val="0"/>
          <w:lang w:val="es-DO"/>
        </w:rPr>
        <w:t>Directora Técnica Bibliotecológica</w:t>
      </w:r>
    </w:p>
    <w:p w14:paraId="4EE4B619" w14:textId="77777777" w:rsidR="000E591B" w:rsidRPr="000E591B" w:rsidRDefault="000E591B" w:rsidP="000E591B">
      <w:pPr>
        <w:spacing w:line="360" w:lineRule="auto"/>
        <w:jc w:val="both"/>
        <w:rPr>
          <w:rFonts w:cstheme="minorBidi"/>
          <w:spacing w:val="0"/>
          <w:szCs w:val="18"/>
          <w:lang w:val="es-DO"/>
        </w:rPr>
      </w:pPr>
    </w:p>
    <w:p w14:paraId="372AB44D"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Apolinar de los Santos</w:t>
      </w:r>
    </w:p>
    <w:p w14:paraId="7C53B1EE" w14:textId="77777777"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Encargado Departamento de Recursos Humanos</w:t>
      </w:r>
    </w:p>
    <w:p w14:paraId="31DDEE00" w14:textId="77777777" w:rsidR="000E591B" w:rsidRPr="000E591B" w:rsidRDefault="000E591B" w:rsidP="000E591B">
      <w:pPr>
        <w:spacing w:line="360" w:lineRule="auto"/>
        <w:jc w:val="both"/>
        <w:rPr>
          <w:rFonts w:cstheme="minorBidi"/>
          <w:spacing w:val="0"/>
          <w:szCs w:val="18"/>
          <w:lang w:val="es-DO"/>
        </w:rPr>
      </w:pPr>
    </w:p>
    <w:p w14:paraId="2A003744"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Gianna Peralta</w:t>
      </w:r>
    </w:p>
    <w:p w14:paraId="6554E732" w14:textId="77777777"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Coordinadora Departamento Administrativo Financiero</w:t>
      </w:r>
    </w:p>
    <w:p w14:paraId="05364B8C" w14:textId="77777777" w:rsidR="000E591B" w:rsidRPr="000E591B" w:rsidRDefault="000E591B" w:rsidP="000E591B">
      <w:pPr>
        <w:spacing w:line="360" w:lineRule="auto"/>
        <w:jc w:val="both"/>
        <w:rPr>
          <w:rFonts w:cstheme="minorBidi"/>
          <w:spacing w:val="0"/>
          <w:szCs w:val="18"/>
          <w:lang w:val="es-DO"/>
        </w:rPr>
      </w:pPr>
    </w:p>
    <w:p w14:paraId="0EFD004C"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Edwin Rafael Tejeda</w:t>
      </w:r>
    </w:p>
    <w:p w14:paraId="1B010D32" w14:textId="77777777"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Encargado Departamento Administrativo Financiero</w:t>
      </w:r>
    </w:p>
    <w:p w14:paraId="126409BD" w14:textId="77777777" w:rsidR="000E591B" w:rsidRPr="000E591B" w:rsidRDefault="000E591B" w:rsidP="000E591B">
      <w:pPr>
        <w:spacing w:line="360" w:lineRule="auto"/>
        <w:jc w:val="both"/>
        <w:rPr>
          <w:rFonts w:cstheme="minorBidi"/>
          <w:spacing w:val="0"/>
          <w:szCs w:val="18"/>
          <w:lang w:val="es-DO"/>
        </w:rPr>
      </w:pPr>
    </w:p>
    <w:p w14:paraId="22D65195"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Luis Miguel Amparo Rijo</w:t>
      </w:r>
    </w:p>
    <w:p w14:paraId="13048445" w14:textId="77777777"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Encargado Departamento de Seguridad</w:t>
      </w:r>
    </w:p>
    <w:p w14:paraId="2F52F4F4" w14:textId="77777777" w:rsidR="000E591B" w:rsidRPr="000E591B" w:rsidRDefault="000E591B" w:rsidP="000E591B">
      <w:pPr>
        <w:spacing w:line="360" w:lineRule="auto"/>
        <w:jc w:val="both"/>
        <w:rPr>
          <w:rFonts w:cstheme="minorBidi"/>
          <w:spacing w:val="0"/>
          <w:szCs w:val="18"/>
          <w:lang w:val="es-DO"/>
        </w:rPr>
      </w:pPr>
    </w:p>
    <w:p w14:paraId="1C8BFCB9"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Isaolym Mieses</w:t>
      </w:r>
    </w:p>
    <w:p w14:paraId="416B1502" w14:textId="00C670C8"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Encargada Departamento de Comunicación</w:t>
      </w:r>
      <w:r w:rsidR="00F210DB">
        <w:rPr>
          <w:rFonts w:cstheme="minorBidi"/>
          <w:b/>
          <w:bCs/>
          <w:spacing w:val="0"/>
          <w:szCs w:val="18"/>
          <w:lang w:val="es-DO"/>
        </w:rPr>
        <w:t xml:space="preserve"> </w:t>
      </w:r>
    </w:p>
    <w:p w14:paraId="75F45BF2" w14:textId="77777777" w:rsidR="000E591B" w:rsidRPr="000E591B" w:rsidRDefault="000E591B" w:rsidP="000E591B">
      <w:pPr>
        <w:spacing w:line="360" w:lineRule="auto"/>
        <w:jc w:val="both"/>
        <w:rPr>
          <w:rFonts w:cstheme="minorBidi"/>
          <w:spacing w:val="0"/>
          <w:szCs w:val="18"/>
          <w:lang w:val="es-DO"/>
        </w:rPr>
      </w:pPr>
    </w:p>
    <w:p w14:paraId="3A783BAA"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lastRenderedPageBreak/>
        <w:t>Oscar Manuel Herasme</w:t>
      </w:r>
    </w:p>
    <w:p w14:paraId="3195C033" w14:textId="682206C6"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Encargado D</w:t>
      </w:r>
      <w:r w:rsidR="00F210DB">
        <w:rPr>
          <w:rFonts w:cstheme="minorBidi"/>
          <w:b/>
          <w:bCs/>
          <w:spacing w:val="0"/>
          <w:szCs w:val="18"/>
          <w:lang w:val="es-DO"/>
        </w:rPr>
        <w:t>epartamento</w:t>
      </w:r>
      <w:r w:rsidRPr="000E591B">
        <w:rPr>
          <w:rFonts w:cstheme="minorBidi"/>
          <w:b/>
          <w:bCs/>
          <w:spacing w:val="0"/>
          <w:szCs w:val="18"/>
          <w:lang w:val="es-DO"/>
        </w:rPr>
        <w:t xml:space="preserve"> Jurídic</w:t>
      </w:r>
      <w:r w:rsidR="00F210DB">
        <w:rPr>
          <w:rFonts w:cstheme="minorBidi"/>
          <w:b/>
          <w:bCs/>
          <w:spacing w:val="0"/>
          <w:szCs w:val="18"/>
          <w:lang w:val="es-DO"/>
        </w:rPr>
        <w:t>o</w:t>
      </w:r>
    </w:p>
    <w:p w14:paraId="58FB3D64" w14:textId="69DB070B" w:rsidR="000E591B" w:rsidRDefault="000E591B" w:rsidP="000E591B">
      <w:pPr>
        <w:spacing w:line="360" w:lineRule="auto"/>
        <w:jc w:val="both"/>
        <w:rPr>
          <w:rFonts w:cstheme="minorBidi"/>
          <w:spacing w:val="0"/>
          <w:szCs w:val="18"/>
          <w:lang w:val="es-DO"/>
        </w:rPr>
      </w:pPr>
    </w:p>
    <w:p w14:paraId="396F0F81"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Juan José Diaz Nerio</w:t>
      </w:r>
    </w:p>
    <w:p w14:paraId="74B28A19" w14:textId="147C5690"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eastAsia="Calibri"/>
          <w:b/>
          <w:bCs/>
          <w:spacing w:val="0"/>
          <w:lang w:val="es-DO"/>
        </w:rPr>
        <w:t xml:space="preserve">Encargado Departamento </w:t>
      </w:r>
      <w:r w:rsidR="00F210DB">
        <w:rPr>
          <w:rFonts w:eastAsia="Calibri"/>
          <w:b/>
          <w:bCs/>
          <w:spacing w:val="0"/>
          <w:lang w:val="es-DO"/>
        </w:rPr>
        <w:t xml:space="preserve">de </w:t>
      </w:r>
      <w:r w:rsidRPr="000E591B">
        <w:rPr>
          <w:rFonts w:eastAsia="Calibri"/>
          <w:b/>
          <w:bCs/>
          <w:spacing w:val="0"/>
          <w:lang w:val="es-DO"/>
        </w:rPr>
        <w:t>Tecnología</w:t>
      </w:r>
      <w:r w:rsidR="00F210DB">
        <w:rPr>
          <w:rFonts w:eastAsia="Calibri"/>
          <w:b/>
          <w:bCs/>
          <w:spacing w:val="0"/>
          <w:lang w:val="es-DO"/>
        </w:rPr>
        <w:t>s</w:t>
      </w:r>
      <w:r w:rsidRPr="000E591B">
        <w:rPr>
          <w:rFonts w:eastAsia="Calibri"/>
          <w:b/>
          <w:bCs/>
          <w:spacing w:val="0"/>
          <w:lang w:val="es-DO"/>
        </w:rPr>
        <w:t xml:space="preserve"> de la Información y Comunicación</w:t>
      </w:r>
    </w:p>
    <w:p w14:paraId="0068D0CE" w14:textId="77777777" w:rsidR="000E591B" w:rsidRPr="000E591B" w:rsidRDefault="000E591B" w:rsidP="000E591B">
      <w:pPr>
        <w:spacing w:line="360" w:lineRule="auto"/>
        <w:jc w:val="both"/>
        <w:rPr>
          <w:rFonts w:cstheme="minorBidi"/>
          <w:spacing w:val="0"/>
          <w:szCs w:val="18"/>
          <w:lang w:val="es-DO"/>
        </w:rPr>
      </w:pPr>
    </w:p>
    <w:p w14:paraId="501F1BB8" w14:textId="17DEECB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Laura Bonilla P</w:t>
      </w:r>
      <w:r w:rsidR="00F210DB">
        <w:rPr>
          <w:rFonts w:cstheme="minorBidi"/>
          <w:spacing w:val="0"/>
          <w:szCs w:val="18"/>
          <w:lang w:val="es-DO"/>
        </w:rPr>
        <w:t>é</w:t>
      </w:r>
      <w:r w:rsidRPr="000E591B">
        <w:rPr>
          <w:rFonts w:cstheme="minorBidi"/>
          <w:spacing w:val="0"/>
          <w:szCs w:val="18"/>
          <w:lang w:val="es-DO"/>
        </w:rPr>
        <w:t xml:space="preserve">rez </w:t>
      </w:r>
    </w:p>
    <w:p w14:paraId="5477341E" w14:textId="311181AD"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eastAsia="Calibri"/>
          <w:b/>
          <w:bCs/>
          <w:spacing w:val="0"/>
          <w:lang w:val="es-DO"/>
        </w:rPr>
        <w:t xml:space="preserve">Encargada Departamento </w:t>
      </w:r>
      <w:r w:rsidR="008F4B01">
        <w:rPr>
          <w:rFonts w:eastAsia="Calibri"/>
          <w:b/>
          <w:bCs/>
          <w:spacing w:val="0"/>
          <w:lang w:val="es-DO"/>
        </w:rPr>
        <w:t xml:space="preserve">de </w:t>
      </w:r>
      <w:r w:rsidRPr="000E591B">
        <w:rPr>
          <w:rFonts w:eastAsia="Calibri"/>
          <w:b/>
          <w:bCs/>
          <w:spacing w:val="0"/>
          <w:lang w:val="es-DO"/>
        </w:rPr>
        <w:t>Preservación y Conservación de Documentos</w:t>
      </w:r>
    </w:p>
    <w:p w14:paraId="7C1735B1" w14:textId="77777777" w:rsidR="000E591B" w:rsidRPr="000E591B" w:rsidRDefault="000E591B" w:rsidP="000E591B">
      <w:pPr>
        <w:spacing w:line="360" w:lineRule="auto"/>
        <w:jc w:val="both"/>
        <w:rPr>
          <w:rFonts w:cstheme="minorBidi"/>
          <w:spacing w:val="0"/>
          <w:szCs w:val="18"/>
          <w:lang w:val="es-DO"/>
        </w:rPr>
      </w:pPr>
    </w:p>
    <w:p w14:paraId="2173BC7E" w14:textId="189D3285"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 xml:space="preserve">Juan Francisco Moreno </w:t>
      </w:r>
      <w:r w:rsidR="002F1E33" w:rsidRPr="000E591B">
        <w:rPr>
          <w:rFonts w:cstheme="minorBidi"/>
          <w:spacing w:val="0"/>
          <w:szCs w:val="18"/>
          <w:lang w:val="es-DO"/>
        </w:rPr>
        <w:t>Mejía</w:t>
      </w:r>
      <w:r w:rsidRPr="000E591B">
        <w:rPr>
          <w:rFonts w:cstheme="minorBidi"/>
          <w:spacing w:val="0"/>
          <w:szCs w:val="18"/>
          <w:lang w:val="es-DO"/>
        </w:rPr>
        <w:t xml:space="preserve"> </w:t>
      </w:r>
    </w:p>
    <w:p w14:paraId="7012E48B" w14:textId="77777777" w:rsidR="000E591B" w:rsidRPr="000E591B" w:rsidRDefault="000E591B" w:rsidP="000E591B">
      <w:pPr>
        <w:pBdr>
          <w:bottom w:val="single" w:sz="4" w:space="1" w:color="auto"/>
        </w:pBdr>
        <w:spacing w:line="240" w:lineRule="auto"/>
        <w:rPr>
          <w:rFonts w:cstheme="minorBidi"/>
          <w:b/>
          <w:bCs/>
          <w:spacing w:val="0"/>
          <w:szCs w:val="18"/>
          <w:lang w:val="es-DO"/>
        </w:rPr>
      </w:pPr>
      <w:r w:rsidRPr="000E591B">
        <w:rPr>
          <w:rFonts w:cstheme="minorBidi"/>
          <w:b/>
          <w:bCs/>
          <w:spacing w:val="0"/>
          <w:szCs w:val="18"/>
          <w:lang w:val="es-DO"/>
        </w:rPr>
        <w:t xml:space="preserve">Encargado Departamento de </w:t>
      </w:r>
      <w:r w:rsidRPr="000E591B">
        <w:rPr>
          <w:rFonts w:eastAsia="Calibri"/>
          <w:b/>
          <w:bCs/>
          <w:spacing w:val="0"/>
          <w:lang w:val="es-DO"/>
        </w:rPr>
        <w:t>Producción Digital y Sistema de Gestión Bibliotecaria</w:t>
      </w:r>
    </w:p>
    <w:p w14:paraId="1FD6A03C" w14:textId="77777777" w:rsidR="000E591B" w:rsidRPr="000E591B" w:rsidRDefault="000E591B" w:rsidP="000E591B">
      <w:pPr>
        <w:spacing w:line="360" w:lineRule="auto"/>
        <w:jc w:val="both"/>
        <w:rPr>
          <w:rFonts w:cstheme="minorBidi"/>
          <w:spacing w:val="0"/>
          <w:szCs w:val="18"/>
          <w:lang w:val="es-DO"/>
        </w:rPr>
      </w:pPr>
    </w:p>
    <w:p w14:paraId="07CDDB77" w14:textId="77777777" w:rsidR="000E591B" w:rsidRPr="000E591B" w:rsidRDefault="000E591B" w:rsidP="000E591B">
      <w:pPr>
        <w:spacing w:line="240" w:lineRule="auto"/>
        <w:jc w:val="both"/>
        <w:rPr>
          <w:rFonts w:eastAsia="Calibri"/>
          <w:spacing w:val="0"/>
          <w:lang w:val="es-DO"/>
        </w:rPr>
      </w:pPr>
      <w:r w:rsidRPr="000E591B">
        <w:rPr>
          <w:rFonts w:eastAsia="Calibri"/>
          <w:spacing w:val="0"/>
          <w:lang w:val="es-DO"/>
        </w:rPr>
        <w:t>Glennys Reyes Tapia</w:t>
      </w:r>
    </w:p>
    <w:p w14:paraId="7F692A82" w14:textId="77777777" w:rsidR="000E591B" w:rsidRPr="000E591B" w:rsidRDefault="000E591B" w:rsidP="000E591B">
      <w:pPr>
        <w:pBdr>
          <w:bottom w:val="single" w:sz="4" w:space="1" w:color="auto"/>
        </w:pBdr>
        <w:spacing w:after="0" w:line="240" w:lineRule="auto"/>
        <w:jc w:val="both"/>
        <w:rPr>
          <w:rFonts w:eastAsia="Calibri"/>
          <w:b/>
          <w:bCs/>
          <w:spacing w:val="0"/>
          <w:lang w:val="es-DO"/>
        </w:rPr>
      </w:pPr>
      <w:r w:rsidRPr="000E591B">
        <w:rPr>
          <w:rFonts w:eastAsia="Calibri"/>
          <w:b/>
          <w:bCs/>
          <w:spacing w:val="0"/>
          <w:lang w:val="es-DO"/>
        </w:rPr>
        <w:t>Encargada Departamento Desarrollo de Colecciones</w:t>
      </w:r>
    </w:p>
    <w:p w14:paraId="0090CBF8" w14:textId="77777777" w:rsidR="000E591B" w:rsidRPr="000E591B" w:rsidRDefault="000E591B" w:rsidP="000E591B">
      <w:pPr>
        <w:spacing w:line="360" w:lineRule="auto"/>
        <w:jc w:val="both"/>
        <w:rPr>
          <w:rFonts w:cstheme="minorBidi"/>
          <w:spacing w:val="0"/>
          <w:szCs w:val="18"/>
          <w:lang w:val="es-DO"/>
        </w:rPr>
      </w:pPr>
    </w:p>
    <w:p w14:paraId="4DED9D9E" w14:textId="4CC69F24"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Lorenza Rivera Alc</w:t>
      </w:r>
      <w:r w:rsidR="008F4B01">
        <w:rPr>
          <w:rFonts w:cstheme="minorBidi"/>
          <w:spacing w:val="0"/>
          <w:szCs w:val="18"/>
          <w:lang w:val="es-DO"/>
        </w:rPr>
        <w:t>á</w:t>
      </w:r>
      <w:r w:rsidRPr="000E591B">
        <w:rPr>
          <w:rFonts w:cstheme="minorBidi"/>
          <w:spacing w:val="0"/>
          <w:szCs w:val="18"/>
          <w:lang w:val="es-DO"/>
        </w:rPr>
        <w:t>ntara</w:t>
      </w:r>
    </w:p>
    <w:p w14:paraId="2FC49CE7" w14:textId="07A8A710"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Encargada Departamento de Servicio</w:t>
      </w:r>
      <w:r w:rsidR="008F4B01">
        <w:rPr>
          <w:rFonts w:cstheme="minorBidi"/>
          <w:b/>
          <w:bCs/>
          <w:spacing w:val="0"/>
          <w:szCs w:val="18"/>
          <w:lang w:val="es-DO"/>
        </w:rPr>
        <w:t>s</w:t>
      </w:r>
      <w:r w:rsidRPr="000E591B">
        <w:rPr>
          <w:rFonts w:cstheme="minorBidi"/>
          <w:b/>
          <w:bCs/>
          <w:spacing w:val="0"/>
          <w:szCs w:val="18"/>
          <w:lang w:val="es-DO"/>
        </w:rPr>
        <w:t xml:space="preserve"> al Público</w:t>
      </w:r>
    </w:p>
    <w:p w14:paraId="24C41B71" w14:textId="77777777" w:rsidR="000E591B" w:rsidRPr="000E591B" w:rsidRDefault="000E591B" w:rsidP="000E591B">
      <w:pPr>
        <w:spacing w:line="360" w:lineRule="auto"/>
        <w:jc w:val="both"/>
        <w:rPr>
          <w:rFonts w:cstheme="minorBidi"/>
          <w:spacing w:val="0"/>
          <w:szCs w:val="18"/>
          <w:lang w:val="es-DO"/>
        </w:rPr>
      </w:pPr>
    </w:p>
    <w:p w14:paraId="125D8982" w14:textId="54D755AA"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Merita Alc</w:t>
      </w:r>
      <w:r w:rsidR="008F4B01">
        <w:rPr>
          <w:rFonts w:cstheme="minorBidi"/>
          <w:spacing w:val="0"/>
          <w:szCs w:val="18"/>
          <w:lang w:val="es-DO"/>
        </w:rPr>
        <w:t>á</w:t>
      </w:r>
      <w:r w:rsidRPr="000E591B">
        <w:rPr>
          <w:rFonts w:cstheme="minorBidi"/>
          <w:spacing w:val="0"/>
          <w:szCs w:val="18"/>
          <w:lang w:val="es-DO"/>
        </w:rPr>
        <w:t>ntar</w:t>
      </w:r>
      <w:r w:rsidR="008F4B01">
        <w:rPr>
          <w:rFonts w:cstheme="minorBidi"/>
          <w:spacing w:val="0"/>
          <w:szCs w:val="18"/>
          <w:lang w:val="es-DO"/>
        </w:rPr>
        <w:t>a</w:t>
      </w:r>
      <w:r w:rsidRPr="000E591B">
        <w:rPr>
          <w:rFonts w:cstheme="minorBidi"/>
          <w:spacing w:val="0"/>
          <w:szCs w:val="18"/>
          <w:lang w:val="es-DO"/>
        </w:rPr>
        <w:t xml:space="preserve"> Aquino</w:t>
      </w:r>
    </w:p>
    <w:p w14:paraId="2970F055" w14:textId="211FC13C"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 xml:space="preserve">Encargada Departamento </w:t>
      </w:r>
      <w:r w:rsidR="008F4B01">
        <w:rPr>
          <w:rFonts w:cstheme="minorBidi"/>
          <w:b/>
          <w:bCs/>
          <w:spacing w:val="0"/>
          <w:szCs w:val="18"/>
          <w:lang w:val="es-DO"/>
        </w:rPr>
        <w:t xml:space="preserve">de </w:t>
      </w:r>
      <w:r w:rsidRPr="000E591B">
        <w:rPr>
          <w:rFonts w:cstheme="minorBidi"/>
          <w:b/>
          <w:bCs/>
          <w:spacing w:val="0"/>
          <w:szCs w:val="18"/>
          <w:lang w:val="es-DO"/>
        </w:rPr>
        <w:t>Catalogación y Administración de Colecciones</w:t>
      </w:r>
    </w:p>
    <w:p w14:paraId="6CC0B7E1" w14:textId="77777777" w:rsidR="000E591B" w:rsidRPr="000E591B" w:rsidRDefault="000E591B" w:rsidP="000E591B">
      <w:pPr>
        <w:spacing w:line="360" w:lineRule="auto"/>
        <w:jc w:val="both"/>
        <w:rPr>
          <w:rFonts w:cstheme="minorBidi"/>
          <w:spacing w:val="0"/>
          <w:szCs w:val="18"/>
          <w:lang w:val="es-DO"/>
        </w:rPr>
      </w:pPr>
    </w:p>
    <w:p w14:paraId="385B2C1F" w14:textId="1FA102F6"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Julio C</w:t>
      </w:r>
      <w:r w:rsidR="008F4B01">
        <w:rPr>
          <w:rFonts w:cstheme="minorBidi"/>
          <w:spacing w:val="0"/>
          <w:szCs w:val="18"/>
          <w:lang w:val="es-DO"/>
        </w:rPr>
        <w:t>é</w:t>
      </w:r>
      <w:r w:rsidRPr="000E591B">
        <w:rPr>
          <w:rFonts w:cstheme="minorBidi"/>
          <w:spacing w:val="0"/>
          <w:szCs w:val="18"/>
          <w:lang w:val="es-DO"/>
        </w:rPr>
        <w:t>sar Morel</w:t>
      </w:r>
    </w:p>
    <w:p w14:paraId="1CB884FE" w14:textId="77777777"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Encargado de la Red Nacional de Bibliotecas Públicas</w:t>
      </w:r>
    </w:p>
    <w:p w14:paraId="6DD2D50B" w14:textId="77777777"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lastRenderedPageBreak/>
        <w:t>Sabrina Collado</w:t>
      </w:r>
    </w:p>
    <w:p w14:paraId="4C43FFDB" w14:textId="4A9069C2" w:rsidR="000E591B" w:rsidRPr="000E591B" w:rsidRDefault="008F4B01" w:rsidP="000E591B">
      <w:pPr>
        <w:pBdr>
          <w:bottom w:val="single" w:sz="4" w:space="1" w:color="auto"/>
        </w:pBdr>
        <w:spacing w:line="240" w:lineRule="auto"/>
        <w:jc w:val="both"/>
        <w:rPr>
          <w:rFonts w:cstheme="minorBidi"/>
          <w:b/>
          <w:bCs/>
          <w:spacing w:val="0"/>
          <w:szCs w:val="18"/>
          <w:lang w:val="es-DO"/>
        </w:rPr>
      </w:pPr>
      <w:r>
        <w:rPr>
          <w:rFonts w:cstheme="minorBidi"/>
          <w:b/>
          <w:bCs/>
          <w:spacing w:val="0"/>
          <w:szCs w:val="18"/>
          <w:lang w:val="es-DO"/>
        </w:rPr>
        <w:t>Coordinadora</w:t>
      </w:r>
      <w:r w:rsidR="000E591B" w:rsidRPr="000E591B">
        <w:rPr>
          <w:rFonts w:cstheme="minorBidi"/>
          <w:b/>
          <w:bCs/>
          <w:spacing w:val="0"/>
          <w:szCs w:val="18"/>
          <w:lang w:val="es-DO"/>
        </w:rPr>
        <w:t xml:space="preserve"> Departamento de</w:t>
      </w:r>
      <w:r>
        <w:rPr>
          <w:rFonts w:cstheme="minorBidi"/>
          <w:b/>
          <w:bCs/>
          <w:spacing w:val="0"/>
          <w:szCs w:val="18"/>
          <w:lang w:val="es-DO"/>
        </w:rPr>
        <w:t xml:space="preserve"> Capacitación en Bibliotecología</w:t>
      </w:r>
    </w:p>
    <w:p w14:paraId="457A39BA" w14:textId="77777777" w:rsidR="000E591B" w:rsidRDefault="000E591B" w:rsidP="000E591B">
      <w:pPr>
        <w:spacing w:line="240" w:lineRule="auto"/>
        <w:jc w:val="both"/>
        <w:rPr>
          <w:rFonts w:cstheme="minorBidi"/>
          <w:spacing w:val="0"/>
          <w:szCs w:val="18"/>
          <w:lang w:val="es-DO"/>
        </w:rPr>
      </w:pPr>
    </w:p>
    <w:p w14:paraId="67BB4DF2" w14:textId="64846096"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Ramón Saba</w:t>
      </w:r>
    </w:p>
    <w:p w14:paraId="17AA3181" w14:textId="07C65A7A"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 xml:space="preserve">Encargado Departamento </w:t>
      </w:r>
      <w:r w:rsidR="008F4B01">
        <w:rPr>
          <w:rFonts w:cstheme="minorBidi"/>
          <w:b/>
          <w:bCs/>
          <w:spacing w:val="0"/>
          <w:szCs w:val="18"/>
          <w:lang w:val="es-DO"/>
        </w:rPr>
        <w:t xml:space="preserve">de </w:t>
      </w:r>
      <w:r w:rsidRPr="000E591B">
        <w:rPr>
          <w:rFonts w:cstheme="minorBidi"/>
          <w:b/>
          <w:bCs/>
          <w:spacing w:val="0"/>
          <w:szCs w:val="18"/>
          <w:lang w:val="es-DO"/>
        </w:rPr>
        <w:t>Gestión Cultural</w:t>
      </w:r>
    </w:p>
    <w:p w14:paraId="08A31986" w14:textId="77777777" w:rsidR="000E591B" w:rsidRDefault="000E591B" w:rsidP="000E591B">
      <w:pPr>
        <w:spacing w:line="240" w:lineRule="auto"/>
        <w:jc w:val="both"/>
        <w:rPr>
          <w:rFonts w:cstheme="minorBidi"/>
          <w:spacing w:val="0"/>
          <w:szCs w:val="18"/>
          <w:lang w:val="es-DO"/>
        </w:rPr>
      </w:pPr>
    </w:p>
    <w:p w14:paraId="045D9261" w14:textId="58D7056A" w:rsidR="000E591B" w:rsidRPr="000E591B" w:rsidRDefault="000E591B" w:rsidP="000E591B">
      <w:pPr>
        <w:spacing w:line="240" w:lineRule="auto"/>
        <w:jc w:val="both"/>
        <w:rPr>
          <w:rFonts w:cstheme="minorBidi"/>
          <w:spacing w:val="0"/>
          <w:szCs w:val="18"/>
          <w:lang w:val="es-DO"/>
        </w:rPr>
      </w:pPr>
      <w:r w:rsidRPr="000E591B">
        <w:rPr>
          <w:rFonts w:cstheme="minorBidi"/>
          <w:spacing w:val="0"/>
          <w:szCs w:val="18"/>
          <w:lang w:val="es-DO"/>
        </w:rPr>
        <w:t>Mart</w:t>
      </w:r>
      <w:r w:rsidR="008F4B01">
        <w:rPr>
          <w:rFonts w:cstheme="minorBidi"/>
          <w:spacing w:val="0"/>
          <w:szCs w:val="18"/>
          <w:lang w:val="es-DO"/>
        </w:rPr>
        <w:t>í</w:t>
      </w:r>
      <w:r w:rsidRPr="000E591B">
        <w:rPr>
          <w:rFonts w:cstheme="minorBidi"/>
          <w:spacing w:val="0"/>
          <w:szCs w:val="18"/>
          <w:lang w:val="es-DO"/>
        </w:rPr>
        <w:t>n Sald</w:t>
      </w:r>
      <w:r w:rsidR="008F4B01">
        <w:rPr>
          <w:rFonts w:cstheme="minorBidi"/>
          <w:spacing w:val="0"/>
          <w:szCs w:val="18"/>
          <w:lang w:val="es-DO"/>
        </w:rPr>
        <w:t>í</w:t>
      </w:r>
      <w:r w:rsidRPr="000E591B">
        <w:rPr>
          <w:rFonts w:cstheme="minorBidi"/>
          <w:spacing w:val="0"/>
          <w:szCs w:val="18"/>
          <w:lang w:val="es-DO"/>
        </w:rPr>
        <w:t>var Abreu</w:t>
      </w:r>
    </w:p>
    <w:p w14:paraId="14C54DE9" w14:textId="77777777" w:rsidR="000E591B" w:rsidRPr="000E591B" w:rsidRDefault="000E591B" w:rsidP="000E591B">
      <w:pPr>
        <w:pBdr>
          <w:bottom w:val="single" w:sz="4" w:space="1" w:color="auto"/>
        </w:pBdr>
        <w:spacing w:line="240" w:lineRule="auto"/>
        <w:jc w:val="both"/>
        <w:rPr>
          <w:rFonts w:cstheme="minorBidi"/>
          <w:b/>
          <w:bCs/>
          <w:spacing w:val="0"/>
          <w:szCs w:val="18"/>
          <w:lang w:val="es-DO"/>
        </w:rPr>
      </w:pPr>
      <w:r w:rsidRPr="000E591B">
        <w:rPr>
          <w:rFonts w:cstheme="minorBidi"/>
          <w:b/>
          <w:bCs/>
          <w:spacing w:val="0"/>
          <w:szCs w:val="18"/>
          <w:lang w:val="es-DO"/>
        </w:rPr>
        <w:t xml:space="preserve">Encargado Oficina de Acceso a la Información  </w:t>
      </w:r>
    </w:p>
    <w:p w14:paraId="6DC7AD95" w14:textId="205B20E5" w:rsidR="000E591B" w:rsidRDefault="000E591B" w:rsidP="000E591B">
      <w:pPr>
        <w:spacing w:line="360" w:lineRule="auto"/>
        <w:rPr>
          <w:rFonts w:cstheme="minorBidi"/>
          <w:color w:val="0070C0"/>
          <w:spacing w:val="0"/>
          <w:szCs w:val="18"/>
          <w:lang w:val="es-DO"/>
        </w:rPr>
      </w:pPr>
    </w:p>
    <w:p w14:paraId="6309BD18" w14:textId="781DD7B6" w:rsidR="000E591B" w:rsidRDefault="000E591B" w:rsidP="000E591B">
      <w:pPr>
        <w:spacing w:line="360" w:lineRule="auto"/>
        <w:rPr>
          <w:rFonts w:cstheme="minorBidi"/>
          <w:color w:val="0070C0"/>
          <w:spacing w:val="0"/>
          <w:szCs w:val="18"/>
          <w:lang w:val="es-DO"/>
        </w:rPr>
      </w:pPr>
    </w:p>
    <w:p w14:paraId="2BE94CF1" w14:textId="30397BB7" w:rsidR="00170C2E" w:rsidRDefault="00170C2E" w:rsidP="000E591B">
      <w:pPr>
        <w:spacing w:line="360" w:lineRule="auto"/>
        <w:rPr>
          <w:rFonts w:cstheme="minorBidi"/>
          <w:color w:val="0070C0"/>
          <w:spacing w:val="0"/>
          <w:szCs w:val="18"/>
          <w:lang w:val="es-DO"/>
        </w:rPr>
      </w:pPr>
    </w:p>
    <w:p w14:paraId="284BDDDE" w14:textId="799906BC" w:rsidR="00170C2E" w:rsidRDefault="00170C2E" w:rsidP="000E591B">
      <w:pPr>
        <w:spacing w:line="360" w:lineRule="auto"/>
        <w:rPr>
          <w:rFonts w:cstheme="minorBidi"/>
          <w:color w:val="0070C0"/>
          <w:spacing w:val="0"/>
          <w:szCs w:val="18"/>
          <w:lang w:val="es-DO"/>
        </w:rPr>
      </w:pPr>
    </w:p>
    <w:p w14:paraId="7EA44D9C" w14:textId="049A66FE" w:rsidR="00170C2E" w:rsidRDefault="00170C2E" w:rsidP="000E591B">
      <w:pPr>
        <w:spacing w:line="360" w:lineRule="auto"/>
        <w:rPr>
          <w:rFonts w:cstheme="minorBidi"/>
          <w:color w:val="0070C0"/>
          <w:spacing w:val="0"/>
          <w:szCs w:val="18"/>
          <w:lang w:val="es-DO"/>
        </w:rPr>
      </w:pPr>
    </w:p>
    <w:p w14:paraId="326DC634" w14:textId="331EE715" w:rsidR="00170C2E" w:rsidRDefault="00170C2E" w:rsidP="000E591B">
      <w:pPr>
        <w:spacing w:line="360" w:lineRule="auto"/>
        <w:rPr>
          <w:rFonts w:cstheme="minorBidi"/>
          <w:color w:val="0070C0"/>
          <w:spacing w:val="0"/>
          <w:szCs w:val="18"/>
          <w:lang w:val="es-DO"/>
        </w:rPr>
      </w:pPr>
    </w:p>
    <w:p w14:paraId="4393EFF0" w14:textId="08E96EC0" w:rsidR="00170C2E" w:rsidRDefault="00170C2E" w:rsidP="000E591B">
      <w:pPr>
        <w:spacing w:line="360" w:lineRule="auto"/>
        <w:rPr>
          <w:rFonts w:cstheme="minorBidi"/>
          <w:color w:val="0070C0"/>
          <w:spacing w:val="0"/>
          <w:szCs w:val="18"/>
          <w:lang w:val="es-DO"/>
        </w:rPr>
      </w:pPr>
    </w:p>
    <w:p w14:paraId="7E4A6C9A" w14:textId="65E8A081" w:rsidR="00170C2E" w:rsidRDefault="00170C2E" w:rsidP="000E591B">
      <w:pPr>
        <w:spacing w:line="360" w:lineRule="auto"/>
        <w:rPr>
          <w:rFonts w:cstheme="minorBidi"/>
          <w:color w:val="0070C0"/>
          <w:spacing w:val="0"/>
          <w:szCs w:val="18"/>
          <w:lang w:val="es-DO"/>
        </w:rPr>
      </w:pPr>
    </w:p>
    <w:p w14:paraId="28626B2D" w14:textId="2138722B" w:rsidR="00170C2E" w:rsidRDefault="00170C2E" w:rsidP="000E591B">
      <w:pPr>
        <w:spacing w:line="360" w:lineRule="auto"/>
        <w:rPr>
          <w:rFonts w:cstheme="minorBidi"/>
          <w:color w:val="0070C0"/>
          <w:spacing w:val="0"/>
          <w:szCs w:val="18"/>
          <w:lang w:val="es-DO"/>
        </w:rPr>
      </w:pPr>
    </w:p>
    <w:p w14:paraId="0D80ABDF" w14:textId="198EDCF4" w:rsidR="00170C2E" w:rsidRDefault="00170C2E" w:rsidP="000E591B">
      <w:pPr>
        <w:spacing w:line="360" w:lineRule="auto"/>
        <w:rPr>
          <w:rFonts w:cstheme="minorBidi"/>
          <w:color w:val="0070C0"/>
          <w:spacing w:val="0"/>
          <w:szCs w:val="18"/>
          <w:lang w:val="es-DO"/>
        </w:rPr>
      </w:pPr>
    </w:p>
    <w:p w14:paraId="18BF3ECE" w14:textId="46A80401" w:rsidR="00170C2E" w:rsidRDefault="00170C2E" w:rsidP="000E591B">
      <w:pPr>
        <w:spacing w:line="360" w:lineRule="auto"/>
        <w:rPr>
          <w:rFonts w:cstheme="minorBidi"/>
          <w:color w:val="0070C0"/>
          <w:spacing w:val="0"/>
          <w:szCs w:val="18"/>
          <w:lang w:val="es-DO"/>
        </w:rPr>
      </w:pPr>
    </w:p>
    <w:p w14:paraId="36AE6D62" w14:textId="3D199E2A" w:rsidR="00170C2E" w:rsidRDefault="00170C2E" w:rsidP="000E591B">
      <w:pPr>
        <w:spacing w:line="360" w:lineRule="auto"/>
        <w:rPr>
          <w:rFonts w:cstheme="minorBidi"/>
          <w:color w:val="0070C0"/>
          <w:spacing w:val="0"/>
          <w:szCs w:val="18"/>
          <w:lang w:val="es-DO"/>
        </w:rPr>
      </w:pPr>
    </w:p>
    <w:p w14:paraId="1AD58A93" w14:textId="77777777" w:rsidR="00170C2E" w:rsidRDefault="00170C2E" w:rsidP="000E591B">
      <w:pPr>
        <w:spacing w:line="360" w:lineRule="auto"/>
        <w:rPr>
          <w:rFonts w:cstheme="minorBidi"/>
          <w:color w:val="0070C0"/>
          <w:spacing w:val="0"/>
          <w:szCs w:val="18"/>
          <w:lang w:val="es-DO"/>
        </w:rPr>
      </w:pPr>
    </w:p>
    <w:p w14:paraId="19DC4863" w14:textId="5564A953" w:rsidR="00170C2E" w:rsidRPr="00170C2E" w:rsidRDefault="00405B6C" w:rsidP="009C7719">
      <w:pPr>
        <w:pStyle w:val="Prrafodelista"/>
        <w:keepNext/>
        <w:keepLines/>
        <w:numPr>
          <w:ilvl w:val="1"/>
          <w:numId w:val="33"/>
        </w:numPr>
        <w:spacing w:line="360" w:lineRule="auto"/>
        <w:jc w:val="center"/>
        <w:outlineLvl w:val="1"/>
        <w:rPr>
          <w:rFonts w:eastAsiaTheme="majorEastAsia"/>
          <w:b/>
          <w:bCs/>
          <w:spacing w:val="0"/>
          <w:lang w:val="es-DO"/>
        </w:rPr>
      </w:pPr>
      <w:bookmarkStart w:id="16" w:name="_Toc91667322"/>
      <w:r>
        <w:rPr>
          <w:rFonts w:eastAsiaTheme="majorEastAsia"/>
          <w:b/>
          <w:bCs/>
          <w:spacing w:val="0"/>
          <w:lang w:val="es-DO"/>
        </w:rPr>
        <w:lastRenderedPageBreak/>
        <w:t xml:space="preserve"> </w:t>
      </w:r>
      <w:bookmarkStart w:id="17" w:name="_Toc122513715"/>
      <w:r w:rsidR="00170C2E" w:rsidRPr="00170C2E">
        <w:rPr>
          <w:rFonts w:eastAsiaTheme="majorEastAsia"/>
          <w:b/>
          <w:bCs/>
          <w:spacing w:val="0"/>
          <w:lang w:val="es-DO"/>
        </w:rPr>
        <w:t>Planificación Estratégica Institucional</w:t>
      </w:r>
      <w:bookmarkEnd w:id="16"/>
      <w:bookmarkEnd w:id="17"/>
    </w:p>
    <w:p w14:paraId="32D1AD52" w14:textId="77777777" w:rsidR="00170C2E" w:rsidRPr="00170C2E" w:rsidRDefault="00170C2E" w:rsidP="00170C2E">
      <w:pPr>
        <w:spacing w:line="360" w:lineRule="auto"/>
        <w:jc w:val="both"/>
        <w:rPr>
          <w:rFonts w:asciiTheme="minorHAnsi" w:hAnsiTheme="minorHAnsi" w:cstheme="minorBidi"/>
          <w:color w:val="auto"/>
          <w:spacing w:val="0"/>
          <w:sz w:val="22"/>
          <w:szCs w:val="22"/>
          <w:lang w:val="es-DO"/>
        </w:rPr>
      </w:pPr>
      <w:r w:rsidRPr="00170C2E">
        <w:rPr>
          <w:spacing w:val="0"/>
          <w:lang w:val="es-DO"/>
        </w:rPr>
        <w:t xml:space="preserve">La Planificación Estratégica Institucional de la Biblioteca Nacional, es consistente con la Estrategia Nacional de Desarrollo END, los Objetivos de Desarrollo Sostenible (ODS), las Metas Presidenciales, el Plan Nacional Plurianual del Sector Público (PNPSP) 2022, plasma los lineamientos que regirán las acciones tomadas y desarrolladas durante el período 2021-2024, con el fin de lograr la misión y visión de la institución, donde se establecen cuatro (4) </w:t>
      </w:r>
      <w:r w:rsidRPr="00170C2E">
        <w:rPr>
          <w:b/>
          <w:bCs/>
          <w:spacing w:val="0"/>
          <w:lang w:val="es-DO"/>
        </w:rPr>
        <w:t>Ejes Estratégicos, d</w:t>
      </w:r>
      <w:r w:rsidRPr="00170C2E">
        <w:rPr>
          <w:spacing w:val="0"/>
          <w:lang w:val="es-DO"/>
        </w:rPr>
        <w:t xml:space="preserve">esglosados en nueve (9) </w:t>
      </w:r>
      <w:r w:rsidRPr="00170C2E">
        <w:rPr>
          <w:b/>
          <w:bCs/>
          <w:spacing w:val="0"/>
          <w:lang w:val="es-DO"/>
        </w:rPr>
        <w:t>Objetivos Estratégicos</w:t>
      </w:r>
      <w:r w:rsidRPr="00170C2E">
        <w:rPr>
          <w:spacing w:val="0"/>
          <w:lang w:val="es-DO"/>
        </w:rPr>
        <w:t xml:space="preserve">, siempre coherentes con la misión y visión de la Institución, de estos se derivan cuarenta y cinco (45) </w:t>
      </w:r>
      <w:r w:rsidRPr="00170C2E">
        <w:rPr>
          <w:b/>
          <w:bCs/>
          <w:spacing w:val="0"/>
          <w:lang w:val="es-DO"/>
        </w:rPr>
        <w:t>Acciones Estratégicas</w:t>
      </w:r>
      <w:r w:rsidRPr="00170C2E">
        <w:rPr>
          <w:spacing w:val="0"/>
          <w:lang w:val="es-DO"/>
        </w:rPr>
        <w:t xml:space="preserve"> que definen los productos y resultados con los cuales impactamos a la población. En nuestro Plan Estratégico Institucional, PEI el 74% de las acciones estratégicas corresponden a las Áreas Sustantivas y el 26% a las Áreas de Apoyo. </w:t>
      </w:r>
    </w:p>
    <w:p w14:paraId="30F2F4D6" w14:textId="77777777" w:rsidR="00170C2E" w:rsidRPr="00170C2E" w:rsidRDefault="00170C2E" w:rsidP="00170C2E">
      <w:pPr>
        <w:spacing w:line="360" w:lineRule="auto"/>
        <w:jc w:val="both"/>
        <w:rPr>
          <w:spacing w:val="0"/>
          <w:lang w:val="es-DO"/>
        </w:rPr>
      </w:pPr>
      <w:r w:rsidRPr="00170C2E">
        <w:rPr>
          <w:spacing w:val="0"/>
          <w:lang w:val="es-DO"/>
        </w:rPr>
        <w:t xml:space="preserve">Este se enmarca también, dentro del actual proceso de implementación de la Estrategia Nacional de Desarrollo 2010-2030 de la República Dominicana, documento rector y orientador de las políticas públicas dominicanas en los próximos años y se sustenta en Segundo Eje, que procura una Sociedad con Igualdad de derechos y oportunidades.- </w:t>
      </w:r>
      <w:r w:rsidRPr="00170C2E">
        <w:rPr>
          <w:b/>
          <w:bCs/>
          <w:i/>
          <w:iCs/>
          <w:spacing w:val="0"/>
          <w:lang w:val="es-DO"/>
        </w:rPr>
        <w:t>“Una sociedad con igualdad de derechos y oportunidades, en la que toda la población tiene garantizada educación, salud, vivienda digna y servicios básicos de calidad, y que promueve la reducción progresiva de la pobreza y la desigualdad social y territorial.”</w:t>
      </w:r>
      <w:r w:rsidRPr="00170C2E">
        <w:rPr>
          <w:spacing w:val="0"/>
          <w:lang w:val="es-DO"/>
        </w:rPr>
        <w:t xml:space="preserve"> (Capitulo II, Art. 8. Ley No. 01-2012 / END 2030.</w:t>
      </w:r>
    </w:p>
    <w:p w14:paraId="73A78B9B" w14:textId="77777777" w:rsidR="00170C2E" w:rsidRPr="00170C2E" w:rsidRDefault="00170C2E" w:rsidP="00170C2E">
      <w:pPr>
        <w:spacing w:line="360" w:lineRule="auto"/>
        <w:jc w:val="both"/>
        <w:rPr>
          <w:b/>
          <w:bCs/>
          <w:spacing w:val="0"/>
          <w:lang w:val="es-DO"/>
        </w:rPr>
      </w:pPr>
      <w:r w:rsidRPr="00170C2E">
        <w:rPr>
          <w:b/>
          <w:bCs/>
          <w:spacing w:val="0"/>
          <w:lang w:val="es-DO"/>
        </w:rPr>
        <w:t>Ejes Estratégicos</w:t>
      </w:r>
    </w:p>
    <w:p w14:paraId="7DA3BFA7" w14:textId="08500386" w:rsidR="00170C2E" w:rsidRDefault="003C56B2" w:rsidP="004C2FAD">
      <w:pPr>
        <w:spacing w:line="240" w:lineRule="auto"/>
        <w:ind w:left="720"/>
        <w:jc w:val="both"/>
        <w:rPr>
          <w:b/>
          <w:bCs/>
          <w:spacing w:val="0"/>
          <w:lang w:val="es-DO"/>
        </w:rPr>
      </w:pPr>
      <w:r>
        <w:rPr>
          <w:b/>
          <w:bCs/>
          <w:spacing w:val="0"/>
          <w:lang w:val="es-DO"/>
        </w:rPr>
        <w:t xml:space="preserve">EE.1 </w:t>
      </w:r>
      <w:r w:rsidR="00170C2E" w:rsidRPr="00170C2E">
        <w:rPr>
          <w:b/>
          <w:bCs/>
          <w:spacing w:val="0"/>
          <w:lang w:val="es-DO"/>
        </w:rPr>
        <w:t>Gestión Efectiva de Colecciones y Preservación del Patrimonio Bibliográfico.</w:t>
      </w:r>
    </w:p>
    <w:p w14:paraId="0DFC5DBC" w14:textId="6C89F0C2" w:rsidR="00170C2E" w:rsidRPr="00170C2E" w:rsidRDefault="003C56B2" w:rsidP="004C2FAD">
      <w:pPr>
        <w:spacing w:line="240" w:lineRule="auto"/>
        <w:jc w:val="both"/>
        <w:rPr>
          <w:rFonts w:eastAsiaTheme="majorEastAsia"/>
          <w:b/>
          <w:bCs/>
          <w:spacing w:val="0"/>
          <w:lang w:val="es-DO" w:eastAsia="es-DO"/>
        </w:rPr>
      </w:pPr>
      <w:r>
        <w:rPr>
          <w:lang w:val="es-DO"/>
        </w:rPr>
        <w:tab/>
      </w:r>
      <w:r w:rsidRPr="003C56B2">
        <w:rPr>
          <w:b/>
          <w:bCs/>
          <w:spacing w:val="0"/>
          <w:lang w:val="es-DO"/>
        </w:rPr>
        <w:t xml:space="preserve">EE.2 </w:t>
      </w:r>
      <w:r w:rsidR="00170C2E" w:rsidRPr="003C56B2">
        <w:rPr>
          <w:b/>
          <w:bCs/>
          <w:spacing w:val="0"/>
          <w:lang w:val="es-DO"/>
        </w:rPr>
        <w:t>Servicio al Usuario y Accesibilidad para Todo Público.</w:t>
      </w:r>
      <w:r w:rsidR="001C2232">
        <w:rPr>
          <w:b/>
          <w:bCs/>
          <w:spacing w:val="0"/>
          <w:lang w:val="es-DO"/>
        </w:rPr>
        <w:t xml:space="preserve"> </w:t>
      </w:r>
    </w:p>
    <w:p w14:paraId="25A4B6B6" w14:textId="17E672D5" w:rsidR="00170C2E" w:rsidRDefault="003C56B2" w:rsidP="004C2FAD">
      <w:pPr>
        <w:keepNext/>
        <w:keepLines/>
        <w:spacing w:line="240" w:lineRule="auto"/>
        <w:ind w:left="720"/>
        <w:contextualSpacing/>
        <w:jc w:val="both"/>
        <w:rPr>
          <w:rFonts w:eastAsiaTheme="majorEastAsia"/>
          <w:b/>
          <w:bCs/>
          <w:spacing w:val="0"/>
          <w:lang w:val="es-DO" w:eastAsia="es-DO"/>
        </w:rPr>
      </w:pPr>
      <w:r>
        <w:rPr>
          <w:rFonts w:eastAsiaTheme="majorEastAsia"/>
          <w:b/>
          <w:bCs/>
          <w:spacing w:val="0"/>
          <w:lang w:val="es-DO" w:eastAsia="es-DO"/>
        </w:rPr>
        <w:lastRenderedPageBreak/>
        <w:t xml:space="preserve">EE.3 </w:t>
      </w:r>
      <w:r w:rsidR="00170C2E" w:rsidRPr="00170C2E">
        <w:rPr>
          <w:rFonts w:eastAsiaTheme="majorEastAsia"/>
          <w:b/>
          <w:bCs/>
          <w:spacing w:val="0"/>
          <w:lang w:val="es-DO" w:eastAsia="es-DO"/>
        </w:rPr>
        <w:t>Solidez Institucional.</w:t>
      </w:r>
    </w:p>
    <w:p w14:paraId="7ED0051B" w14:textId="77777777" w:rsidR="004C2FAD" w:rsidRPr="00170C2E" w:rsidRDefault="004C2FAD" w:rsidP="004C2FAD">
      <w:pPr>
        <w:keepNext/>
        <w:keepLines/>
        <w:spacing w:line="240" w:lineRule="auto"/>
        <w:ind w:left="720"/>
        <w:contextualSpacing/>
        <w:jc w:val="both"/>
        <w:rPr>
          <w:rFonts w:eastAsiaTheme="majorEastAsia"/>
          <w:b/>
          <w:bCs/>
          <w:spacing w:val="0"/>
          <w:lang w:val="es-DO" w:eastAsia="es-DO"/>
        </w:rPr>
      </w:pPr>
    </w:p>
    <w:p w14:paraId="3B022D8C" w14:textId="497428DA" w:rsidR="00170C2E" w:rsidRPr="003C56B2" w:rsidRDefault="003C56B2" w:rsidP="004C2FAD">
      <w:pPr>
        <w:keepNext/>
        <w:keepLines/>
        <w:spacing w:line="240" w:lineRule="auto"/>
        <w:ind w:left="720"/>
        <w:contextualSpacing/>
        <w:jc w:val="both"/>
        <w:rPr>
          <w:rFonts w:eastAsiaTheme="majorEastAsia"/>
          <w:b/>
          <w:bCs/>
          <w:spacing w:val="0"/>
          <w:lang w:val="es-DO" w:eastAsia="es-DO"/>
        </w:rPr>
      </w:pPr>
      <w:r>
        <w:rPr>
          <w:rFonts w:eastAsiaTheme="majorEastAsia"/>
          <w:b/>
          <w:bCs/>
          <w:spacing w:val="0"/>
          <w:lang w:val="es-DO" w:eastAsia="es-DO"/>
        </w:rPr>
        <w:t xml:space="preserve">EE.4 </w:t>
      </w:r>
      <w:r w:rsidR="00170C2E" w:rsidRPr="00170C2E">
        <w:rPr>
          <w:rFonts w:eastAsiaTheme="majorEastAsia"/>
          <w:b/>
          <w:bCs/>
          <w:spacing w:val="0"/>
          <w:lang w:val="es-DO" w:eastAsia="es-DO"/>
        </w:rPr>
        <w:t>Alcance e Incidencia Nacional.</w:t>
      </w:r>
    </w:p>
    <w:p w14:paraId="3E650CF8" w14:textId="77777777" w:rsidR="00405B6C" w:rsidRPr="00170C2E" w:rsidRDefault="00405B6C" w:rsidP="00405B6C">
      <w:pPr>
        <w:keepNext/>
        <w:keepLines/>
        <w:spacing w:line="360" w:lineRule="auto"/>
        <w:ind w:left="993"/>
        <w:contextualSpacing/>
        <w:jc w:val="both"/>
        <w:rPr>
          <w:rFonts w:eastAsiaTheme="majorEastAsia"/>
          <w:spacing w:val="0"/>
          <w:lang w:val="es-DO" w:eastAsia="es-DO"/>
        </w:rPr>
      </w:pPr>
    </w:p>
    <w:p w14:paraId="5D9A2DFF" w14:textId="77777777" w:rsidR="00170C2E" w:rsidRPr="00170C2E" w:rsidRDefault="00170C2E" w:rsidP="00170C2E">
      <w:pPr>
        <w:spacing w:line="360" w:lineRule="auto"/>
        <w:jc w:val="both"/>
        <w:rPr>
          <w:b/>
          <w:bCs/>
          <w:spacing w:val="0"/>
          <w:lang w:val="es-DO"/>
        </w:rPr>
      </w:pPr>
      <w:r w:rsidRPr="00170C2E">
        <w:rPr>
          <w:b/>
          <w:bCs/>
          <w:spacing w:val="0"/>
          <w:lang w:val="es-DO"/>
        </w:rPr>
        <w:t>Objetivo General 2.6 Cultura e Identidad Nacional en un Mundo Global</w:t>
      </w:r>
    </w:p>
    <w:p w14:paraId="7EE37D2E" w14:textId="77777777" w:rsidR="00170C2E" w:rsidRPr="00170C2E" w:rsidRDefault="00170C2E" w:rsidP="00170C2E">
      <w:pPr>
        <w:spacing w:line="360" w:lineRule="auto"/>
        <w:jc w:val="both"/>
        <w:rPr>
          <w:i/>
          <w:iCs/>
          <w:spacing w:val="0"/>
          <w:lang w:val="es-DO"/>
        </w:rPr>
      </w:pPr>
      <w:r w:rsidRPr="00170C2E">
        <w:rPr>
          <w:b/>
          <w:bCs/>
          <w:spacing w:val="0"/>
          <w:lang w:val="es-DO"/>
        </w:rPr>
        <w:t>Objetivo Especifico 2.6.1</w:t>
      </w:r>
      <w:r w:rsidRPr="00170C2E">
        <w:rPr>
          <w:spacing w:val="0"/>
          <w:lang w:val="es-DO"/>
        </w:rPr>
        <w:t xml:space="preserve">: </w:t>
      </w:r>
      <w:r w:rsidRPr="00170C2E">
        <w:rPr>
          <w:i/>
          <w:iCs/>
          <w:spacing w:val="0"/>
          <w:lang w:val="es-DO"/>
        </w:rPr>
        <w:t>Recuperar, promover y desarrollar los diferentes procesos y manifestaciones culturales que reafirman la identidad nacional, en un marco de participación, pluralidad, equidad de género y apertura al entorno regional y global.</w:t>
      </w:r>
    </w:p>
    <w:p w14:paraId="78463CFA" w14:textId="77777777" w:rsidR="00170C2E" w:rsidRPr="00170C2E" w:rsidRDefault="00170C2E" w:rsidP="00170C2E">
      <w:pPr>
        <w:spacing w:line="360" w:lineRule="auto"/>
        <w:jc w:val="both"/>
        <w:rPr>
          <w:b/>
          <w:bCs/>
          <w:spacing w:val="0"/>
          <w:lang w:val="es-DO"/>
        </w:rPr>
      </w:pPr>
      <w:r w:rsidRPr="00170C2E">
        <w:rPr>
          <w:b/>
          <w:bCs/>
          <w:spacing w:val="0"/>
          <w:lang w:val="es-DO"/>
        </w:rPr>
        <w:t>Líneas de Acción:</w:t>
      </w:r>
    </w:p>
    <w:p w14:paraId="399E38FC" w14:textId="77777777" w:rsidR="00170C2E" w:rsidRPr="00170C2E" w:rsidRDefault="00170C2E" w:rsidP="00170C2E">
      <w:pPr>
        <w:spacing w:line="360" w:lineRule="auto"/>
        <w:jc w:val="both"/>
        <w:rPr>
          <w:i/>
          <w:iCs/>
          <w:spacing w:val="0"/>
          <w:lang w:val="es-DO"/>
        </w:rPr>
      </w:pPr>
      <w:r w:rsidRPr="00170C2E">
        <w:rPr>
          <w:i/>
          <w:iCs/>
          <w:spacing w:val="0"/>
          <w:lang w:val="es-DO"/>
        </w:rPr>
        <w:t>2.6.1.5 Crear o acondicionar espacios municipales para el desarrollo de actividades socio culturales y propiciar su uso sostenido.</w:t>
      </w:r>
    </w:p>
    <w:p w14:paraId="05FCE043" w14:textId="77777777" w:rsidR="00170C2E" w:rsidRPr="00170C2E" w:rsidRDefault="00170C2E" w:rsidP="00170C2E">
      <w:pPr>
        <w:spacing w:line="360" w:lineRule="auto"/>
        <w:jc w:val="both"/>
        <w:rPr>
          <w:i/>
          <w:iCs/>
          <w:spacing w:val="0"/>
          <w:lang w:val="es-DO"/>
        </w:rPr>
      </w:pPr>
      <w:r w:rsidRPr="00170C2E">
        <w:rPr>
          <w:i/>
          <w:iCs/>
          <w:spacing w:val="0"/>
          <w:lang w:val="es-DO"/>
        </w:rPr>
        <w:t>2.6.1.6 Promover la participación en actividades culturales orientadas al desarrollo del conocimiento crítico y el pensamiento propio, mediante el fomento, desde la educación básica, de la cultura de la lectura y la capacidad de interpretación de los productos y manifestaciones culturales.</w:t>
      </w:r>
    </w:p>
    <w:p w14:paraId="51340D1B" w14:textId="77777777" w:rsidR="00170C2E" w:rsidRPr="00170C2E" w:rsidRDefault="00170C2E" w:rsidP="00170C2E">
      <w:pPr>
        <w:spacing w:line="360" w:lineRule="auto"/>
        <w:jc w:val="both"/>
        <w:rPr>
          <w:i/>
          <w:iCs/>
          <w:spacing w:val="0"/>
          <w:lang w:val="es-DO"/>
        </w:rPr>
      </w:pPr>
      <w:r w:rsidRPr="00170C2E">
        <w:rPr>
          <w:i/>
          <w:iCs/>
          <w:spacing w:val="0"/>
          <w:lang w:val="es-DO"/>
        </w:rPr>
        <w:t>2.6.1.8 Recuperar, proteger y proyectar el patrimonio cultural tangible e intangible de la Nación, mediante el estudio y difusión de las culturas regionales y locales, propiciar su valoración como parte de la identidad nacional y su promoción como parte del potencial productivo.</w:t>
      </w:r>
    </w:p>
    <w:p w14:paraId="54E7A970" w14:textId="77777777" w:rsidR="00170C2E" w:rsidRPr="00170C2E" w:rsidRDefault="00170C2E" w:rsidP="00170C2E">
      <w:pPr>
        <w:spacing w:line="360" w:lineRule="auto"/>
        <w:jc w:val="both"/>
        <w:rPr>
          <w:i/>
          <w:iCs/>
          <w:spacing w:val="0"/>
          <w:lang w:val="es-DO"/>
        </w:rPr>
      </w:pPr>
      <w:r w:rsidRPr="00170C2E">
        <w:rPr>
          <w:b/>
          <w:bCs/>
          <w:i/>
          <w:iCs/>
          <w:spacing w:val="0"/>
          <w:lang w:val="es-DO"/>
        </w:rPr>
        <w:t xml:space="preserve">Objetivo Especifico 2.6.2: </w:t>
      </w:r>
      <w:r w:rsidRPr="00170C2E">
        <w:rPr>
          <w:i/>
          <w:iCs/>
          <w:spacing w:val="0"/>
          <w:lang w:val="es-DO"/>
        </w:rPr>
        <w:t>Promover el Desarrollo de la Industria Cultural</w:t>
      </w:r>
    </w:p>
    <w:p w14:paraId="565C055A" w14:textId="77777777" w:rsidR="00170C2E" w:rsidRPr="00170C2E" w:rsidRDefault="00170C2E" w:rsidP="00170C2E">
      <w:pPr>
        <w:spacing w:line="360" w:lineRule="auto"/>
        <w:jc w:val="both"/>
        <w:rPr>
          <w:b/>
          <w:bCs/>
          <w:spacing w:val="0"/>
          <w:lang w:val="es-DO"/>
        </w:rPr>
      </w:pPr>
      <w:r w:rsidRPr="00170C2E">
        <w:rPr>
          <w:b/>
          <w:bCs/>
          <w:spacing w:val="0"/>
          <w:lang w:val="es-DO"/>
        </w:rPr>
        <w:t>Líneas de Acción:</w:t>
      </w:r>
    </w:p>
    <w:p w14:paraId="23463B78" w14:textId="77777777" w:rsidR="00170C2E" w:rsidRPr="00170C2E" w:rsidRDefault="00170C2E" w:rsidP="00170C2E">
      <w:pPr>
        <w:spacing w:line="360" w:lineRule="auto"/>
        <w:jc w:val="both"/>
        <w:rPr>
          <w:i/>
          <w:iCs/>
          <w:spacing w:val="0"/>
          <w:lang w:val="es-DO"/>
        </w:rPr>
      </w:pPr>
      <w:r w:rsidRPr="00170C2E">
        <w:rPr>
          <w:i/>
          <w:iCs/>
          <w:spacing w:val="0"/>
          <w:lang w:val="es-DO"/>
        </w:rPr>
        <w:t>2.6.2.2 Fomentar las industrias culturales, incluyendo las basadas en el uso de las TIC, y los mercados de bienes y servicios culturales como instrumentos para</w:t>
      </w:r>
      <w:r w:rsidRPr="00170C2E">
        <w:rPr>
          <w:rFonts w:eastAsia="Calibri"/>
          <w:i/>
          <w:iCs/>
          <w:color w:val="000000"/>
          <w:spacing w:val="0"/>
          <w:lang w:val="es-DO"/>
        </w:rPr>
        <w:t xml:space="preserve"> </w:t>
      </w:r>
      <w:r w:rsidRPr="00170C2E">
        <w:rPr>
          <w:i/>
          <w:iCs/>
          <w:spacing w:val="0"/>
          <w:lang w:val="es-DO"/>
        </w:rPr>
        <w:t xml:space="preserve">el desarrollo económico, la elevación del nivel de vida de la población y la promoción </w:t>
      </w:r>
      <w:r w:rsidRPr="00170C2E">
        <w:rPr>
          <w:i/>
          <w:iCs/>
          <w:spacing w:val="0"/>
          <w:lang w:val="es-DO"/>
        </w:rPr>
        <w:lastRenderedPageBreak/>
        <w:t xml:space="preserve">de la identidad cultural como valor agregado, asegurando el respeto a los derechos de la propiedad intelectual. </w:t>
      </w:r>
    </w:p>
    <w:p w14:paraId="5864220A" w14:textId="77777777" w:rsidR="00170C2E" w:rsidRPr="00170C2E" w:rsidRDefault="00170C2E" w:rsidP="00170C2E">
      <w:pPr>
        <w:spacing w:line="360" w:lineRule="auto"/>
        <w:jc w:val="both"/>
        <w:rPr>
          <w:i/>
          <w:iCs/>
          <w:spacing w:val="0"/>
          <w:lang w:val="es-DO"/>
        </w:rPr>
      </w:pPr>
      <w:r w:rsidRPr="00170C2E">
        <w:rPr>
          <w:i/>
          <w:iCs/>
          <w:spacing w:val="0"/>
          <w:lang w:val="es-DO"/>
        </w:rPr>
        <w:t>2.6.2.5 Impulsar programas de capacitación y formación en áreas vinculadas a los procesos productivos de las industrias culturales.</w:t>
      </w:r>
    </w:p>
    <w:p w14:paraId="147AC35C" w14:textId="77777777" w:rsidR="00170C2E" w:rsidRPr="00170C2E" w:rsidRDefault="00170C2E" w:rsidP="00170C2E">
      <w:pPr>
        <w:spacing w:line="360" w:lineRule="auto"/>
        <w:jc w:val="both"/>
        <w:rPr>
          <w:i/>
          <w:iCs/>
          <w:spacing w:val="0"/>
          <w:lang w:val="es-DO"/>
        </w:rPr>
      </w:pPr>
      <w:r w:rsidRPr="00170C2E">
        <w:rPr>
          <w:i/>
          <w:iCs/>
          <w:spacing w:val="0"/>
          <w:lang w:val="es-DO"/>
        </w:rPr>
        <w:t>2.6.2.6 Diseñar mecanismos que impulsen una eficiente distribución de los libros de autores nacionales.</w:t>
      </w:r>
    </w:p>
    <w:p w14:paraId="44A55F36" w14:textId="77777777" w:rsidR="00170C2E" w:rsidRPr="00170C2E" w:rsidRDefault="00170C2E" w:rsidP="00170C2E">
      <w:pPr>
        <w:autoSpaceDE w:val="0"/>
        <w:autoSpaceDN w:val="0"/>
        <w:adjustRightInd w:val="0"/>
        <w:spacing w:after="0" w:line="360" w:lineRule="auto"/>
        <w:rPr>
          <w:rFonts w:eastAsia="Calibri"/>
          <w:color w:val="000000"/>
          <w:spacing w:val="0"/>
          <w:lang w:val="es-DO"/>
        </w:rPr>
      </w:pPr>
    </w:p>
    <w:p w14:paraId="5738EE7E" w14:textId="3E222D0B" w:rsidR="000E591B" w:rsidRDefault="000E591B" w:rsidP="000E591B">
      <w:pPr>
        <w:spacing w:line="360" w:lineRule="auto"/>
        <w:rPr>
          <w:rFonts w:cstheme="minorBidi"/>
          <w:color w:val="0070C0"/>
          <w:spacing w:val="0"/>
          <w:szCs w:val="18"/>
          <w:lang w:val="es-DO"/>
        </w:rPr>
      </w:pPr>
    </w:p>
    <w:p w14:paraId="4026CD99" w14:textId="2BAA2ED1" w:rsidR="000E591B" w:rsidRDefault="000E591B" w:rsidP="000E591B">
      <w:pPr>
        <w:spacing w:line="360" w:lineRule="auto"/>
        <w:rPr>
          <w:rFonts w:cstheme="minorBidi"/>
          <w:color w:val="0070C0"/>
          <w:spacing w:val="0"/>
          <w:szCs w:val="18"/>
          <w:lang w:val="es-DO"/>
        </w:rPr>
      </w:pPr>
    </w:p>
    <w:p w14:paraId="3AD2BF4C" w14:textId="4201A95D" w:rsidR="000E591B" w:rsidRDefault="000E591B" w:rsidP="000E591B">
      <w:pPr>
        <w:spacing w:line="360" w:lineRule="auto"/>
        <w:rPr>
          <w:rFonts w:cstheme="minorBidi"/>
          <w:color w:val="0070C0"/>
          <w:spacing w:val="0"/>
          <w:szCs w:val="18"/>
          <w:lang w:val="es-DO"/>
        </w:rPr>
      </w:pPr>
    </w:p>
    <w:p w14:paraId="54CB3E0F" w14:textId="1418A729" w:rsidR="000E591B" w:rsidRDefault="000E591B" w:rsidP="000E591B">
      <w:pPr>
        <w:spacing w:line="360" w:lineRule="auto"/>
        <w:rPr>
          <w:rFonts w:cstheme="minorBidi"/>
          <w:color w:val="0070C0"/>
          <w:spacing w:val="0"/>
          <w:szCs w:val="18"/>
          <w:lang w:val="es-DO"/>
        </w:rPr>
      </w:pPr>
    </w:p>
    <w:p w14:paraId="10D17DFB" w14:textId="4FDAAE7F" w:rsidR="000E591B" w:rsidRDefault="000E591B" w:rsidP="000E591B">
      <w:pPr>
        <w:spacing w:line="360" w:lineRule="auto"/>
        <w:rPr>
          <w:rFonts w:cstheme="minorBidi"/>
          <w:color w:val="0070C0"/>
          <w:spacing w:val="0"/>
          <w:szCs w:val="18"/>
          <w:lang w:val="es-DO"/>
        </w:rPr>
      </w:pPr>
    </w:p>
    <w:p w14:paraId="13650D57" w14:textId="26BD75DC" w:rsidR="000E591B" w:rsidRDefault="000E591B" w:rsidP="000E591B">
      <w:pPr>
        <w:spacing w:line="360" w:lineRule="auto"/>
        <w:rPr>
          <w:rFonts w:cstheme="minorBidi"/>
          <w:color w:val="0070C0"/>
          <w:spacing w:val="0"/>
          <w:szCs w:val="18"/>
          <w:lang w:val="es-DO"/>
        </w:rPr>
      </w:pPr>
    </w:p>
    <w:p w14:paraId="4D5F35B0" w14:textId="77777777" w:rsidR="000E591B" w:rsidRPr="000E591B" w:rsidRDefault="000E591B" w:rsidP="000E591B">
      <w:pPr>
        <w:spacing w:line="360" w:lineRule="auto"/>
        <w:rPr>
          <w:rFonts w:cstheme="minorBidi"/>
          <w:color w:val="0070C0"/>
          <w:spacing w:val="0"/>
          <w:szCs w:val="18"/>
          <w:lang w:val="es-DO"/>
        </w:rPr>
      </w:pPr>
    </w:p>
    <w:p w14:paraId="2F29F28E" w14:textId="77777777" w:rsidR="000E591B" w:rsidRPr="000E591B" w:rsidRDefault="000E591B" w:rsidP="000E591B">
      <w:pPr>
        <w:spacing w:line="360" w:lineRule="auto"/>
        <w:rPr>
          <w:rFonts w:cstheme="minorBidi"/>
          <w:color w:val="0070C0"/>
          <w:spacing w:val="0"/>
          <w:szCs w:val="18"/>
          <w:lang w:val="es-DO"/>
        </w:rPr>
      </w:pPr>
    </w:p>
    <w:p w14:paraId="774B0E6B" w14:textId="77777777" w:rsidR="000E591B" w:rsidRPr="000E591B" w:rsidRDefault="000E591B" w:rsidP="000E591B">
      <w:pPr>
        <w:spacing w:line="360" w:lineRule="auto"/>
        <w:rPr>
          <w:rFonts w:cstheme="minorBidi"/>
          <w:color w:val="0070C0"/>
          <w:spacing w:val="0"/>
          <w:szCs w:val="18"/>
          <w:lang w:val="es-DO"/>
        </w:rPr>
      </w:pPr>
    </w:p>
    <w:p w14:paraId="15752119" w14:textId="6B8949AB" w:rsidR="000E591B" w:rsidRDefault="000E591B" w:rsidP="000E591B">
      <w:pPr>
        <w:spacing w:line="360" w:lineRule="auto"/>
        <w:rPr>
          <w:rFonts w:cstheme="minorBidi"/>
          <w:color w:val="0070C0"/>
          <w:spacing w:val="0"/>
          <w:szCs w:val="18"/>
          <w:lang w:val="es-DO"/>
        </w:rPr>
      </w:pPr>
    </w:p>
    <w:p w14:paraId="0CDC0987" w14:textId="73739324" w:rsidR="00170C2E" w:rsidRDefault="00170C2E" w:rsidP="000E591B">
      <w:pPr>
        <w:spacing w:line="360" w:lineRule="auto"/>
        <w:rPr>
          <w:rFonts w:cstheme="minorBidi"/>
          <w:color w:val="0070C0"/>
          <w:spacing w:val="0"/>
          <w:szCs w:val="18"/>
          <w:lang w:val="es-DO"/>
        </w:rPr>
      </w:pPr>
    </w:p>
    <w:p w14:paraId="33E0CE4E" w14:textId="77777777" w:rsidR="00170C2E" w:rsidRPr="000E591B" w:rsidRDefault="00170C2E" w:rsidP="000E591B">
      <w:pPr>
        <w:spacing w:line="360" w:lineRule="auto"/>
        <w:rPr>
          <w:rFonts w:cstheme="minorBidi"/>
          <w:color w:val="0070C0"/>
          <w:spacing w:val="0"/>
          <w:szCs w:val="18"/>
          <w:lang w:val="es-DO"/>
        </w:rPr>
      </w:pPr>
    </w:p>
    <w:p w14:paraId="49838A3B" w14:textId="77777777" w:rsidR="000E591B" w:rsidRPr="000E591B" w:rsidRDefault="000E591B" w:rsidP="000E591B">
      <w:pPr>
        <w:spacing w:line="360" w:lineRule="auto"/>
        <w:rPr>
          <w:rFonts w:cstheme="minorBidi"/>
          <w:color w:val="0070C0"/>
          <w:spacing w:val="0"/>
          <w:szCs w:val="18"/>
          <w:lang w:val="es-DO"/>
        </w:rPr>
      </w:pPr>
    </w:p>
    <w:p w14:paraId="0D668D41" w14:textId="3245BD7F" w:rsidR="00654164" w:rsidRPr="000E591B" w:rsidRDefault="00654164" w:rsidP="00C64CEF">
      <w:pPr>
        <w:jc w:val="center"/>
        <w:rPr>
          <w:noProof/>
          <w:lang w:val="es-DO"/>
        </w:rPr>
      </w:pPr>
    </w:p>
    <w:p w14:paraId="5E396B73" w14:textId="464AA76F" w:rsidR="00654164" w:rsidRPr="002B3E39" w:rsidRDefault="00654164" w:rsidP="002B3E39">
      <w:pPr>
        <w:pStyle w:val="Ttulo1"/>
        <w:numPr>
          <w:ilvl w:val="0"/>
          <w:numId w:val="27"/>
        </w:numPr>
      </w:pPr>
      <w:bookmarkStart w:id="18" w:name="_Toc122513716"/>
      <w:r w:rsidRPr="002B3E39">
        <w:lastRenderedPageBreak/>
        <w:t>RESULTADOS MISIONALES</w:t>
      </w:r>
      <w:bookmarkEnd w:id="18"/>
    </w:p>
    <w:p w14:paraId="5BDBF66A" w14:textId="77777777" w:rsidR="00654164" w:rsidRPr="002B3708" w:rsidRDefault="00654164" w:rsidP="00654164">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660800" behindDoc="0" locked="0" layoutInCell="1" allowOverlap="1" wp14:anchorId="4DF5F78D" wp14:editId="458EB404">
                <wp:simplePos x="0" y="0"/>
                <wp:positionH relativeFrom="margin">
                  <wp:posOffset>2254250</wp:posOffset>
                </wp:positionH>
                <wp:positionV relativeFrom="paragraph">
                  <wp:posOffset>115570</wp:posOffset>
                </wp:positionV>
                <wp:extent cx="463550" cy="0"/>
                <wp:effectExtent l="22860" t="15875" r="1841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AAE8C" id="Straight Connector 1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9.1pt" to="2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kemA+2wAAAAkBAAAP&#10;AAAAZHJzL2Rvd25yZXYueG1sTE/JTsMwEL0j9R+sQeJGHUJb0jROhZCQuEBL4cBxGk+WEttR7Cbh&#10;7xnEAY5v0Vuy7WRaMVDvG2cV3MwjEGQLpxtbKXh/e7xOQPiAVmPrLCn4Ig/bfHaRYardaF9pOIRK&#10;cIj1KSqoQ+hSKX1Rk0E/dx1Z1krXGwwM+0rqHkcON62Mo2glDTaWG2rs6KGm4vNwNty7e3Z35fC0&#10;WoT96QP1emxeyr1SV5fT/QZEoCn8meFnPk+HnDcd3dlqL1oFt8slfwksJDEINizihInj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pHpgPtsAAAAJAQAADwAAAAAAAAAA&#10;AAAAAAAgBAAAZHJzL2Rvd25yZXYueG1sUEsFBgAAAAAEAAQA8wAAACgFAAAAAA==&#10;" strokecolor="#ee2a24" strokeweight="2.25pt">
                <v:stroke joinstyle="miter"/>
                <w10:wrap anchorx="margin"/>
              </v:line>
            </w:pict>
          </mc:Fallback>
        </mc:AlternateContent>
      </w:r>
    </w:p>
    <w:p w14:paraId="38838488" w14:textId="23BDD7F8" w:rsidR="00654164" w:rsidRDefault="00654164" w:rsidP="003C56B2">
      <w:pPr>
        <w:jc w:val="center"/>
        <w:rPr>
          <w:rFonts w:eastAsia="Calibri"/>
          <w:szCs w:val="36"/>
          <w:lang w:val="es-DO"/>
        </w:rPr>
      </w:pPr>
      <w:r w:rsidRPr="002B3708">
        <w:rPr>
          <w:rFonts w:eastAsia="Calibri"/>
          <w:szCs w:val="36"/>
          <w:lang w:val="es-DO"/>
        </w:rPr>
        <w:t>Memoria institucional 2022</w:t>
      </w:r>
    </w:p>
    <w:p w14:paraId="45130708" w14:textId="77777777" w:rsidR="003C56B2" w:rsidRPr="003C56B2" w:rsidRDefault="003C56B2" w:rsidP="003C56B2">
      <w:pPr>
        <w:jc w:val="center"/>
        <w:rPr>
          <w:rFonts w:eastAsia="Calibri"/>
          <w:szCs w:val="36"/>
          <w:lang w:val="es-DO"/>
        </w:rPr>
      </w:pPr>
    </w:p>
    <w:p w14:paraId="2D46D92A"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Las áreas misionales, son las encargadas de ejecutar los procesos estratégicos que conforman la razón de ser de la institución y por ende tienen mayor incidencia en el Plan Estratégico Institucional y en el Plan Operativo Anual. Estas áreas se encuentran bajo la responsabilidad de la Dirección Técnica Bibliotecológica y están compuestas por los departamentos: Desarrollo de Colecciones, Catalogación y Administración de Colecciones, Servicios al Público, Preservación y Conservación de Documentos, Producción Digital y Sistema de Gestión Bibliotecaria y la Agencia Dominicana de ISBN/ISSN.</w:t>
      </w:r>
    </w:p>
    <w:p w14:paraId="1205DD41" w14:textId="77777777" w:rsidR="000E591B" w:rsidRPr="000E591B" w:rsidRDefault="000E591B" w:rsidP="000E591B">
      <w:pPr>
        <w:spacing w:line="360" w:lineRule="auto"/>
        <w:jc w:val="both"/>
        <w:rPr>
          <w:rFonts w:cstheme="minorBidi"/>
          <w:spacing w:val="0"/>
          <w:szCs w:val="18"/>
          <w:lang w:val="es-DO"/>
        </w:rPr>
      </w:pPr>
      <w:r w:rsidRPr="000E591B">
        <w:rPr>
          <w:rFonts w:cstheme="minorBidi"/>
          <w:spacing w:val="0"/>
          <w:szCs w:val="18"/>
          <w:lang w:val="es-DO"/>
        </w:rPr>
        <w:t xml:space="preserve">Sus Objetivos Específicos son los siguientes: </w:t>
      </w:r>
    </w:p>
    <w:p w14:paraId="0605B48C" w14:textId="77777777" w:rsidR="000E591B" w:rsidRPr="000E591B" w:rsidRDefault="000E591B" w:rsidP="000E591B">
      <w:pPr>
        <w:numPr>
          <w:ilvl w:val="0"/>
          <w:numId w:val="6"/>
        </w:numPr>
        <w:spacing w:line="360" w:lineRule="auto"/>
        <w:jc w:val="both"/>
        <w:rPr>
          <w:rFonts w:cstheme="minorBidi"/>
          <w:spacing w:val="0"/>
          <w:szCs w:val="18"/>
          <w:lang w:val="es-DO"/>
        </w:rPr>
      </w:pPr>
      <w:r w:rsidRPr="000E591B">
        <w:rPr>
          <w:rFonts w:cstheme="minorBidi"/>
          <w:spacing w:val="0"/>
          <w:szCs w:val="18"/>
          <w:lang w:val="es-DO"/>
        </w:rPr>
        <w:t xml:space="preserve">Desarrollar las colecciones de la BNPHU, en función de atesorar toda la producción intelectual de autores dominicanos o sobre República Dominicana, en cualquier soporte o formato, adquiridos por las diferentes vías de adquisiciones. </w:t>
      </w:r>
    </w:p>
    <w:p w14:paraId="23EC1F99" w14:textId="77777777" w:rsidR="000E591B" w:rsidRPr="000E591B" w:rsidRDefault="000E591B" w:rsidP="000E591B">
      <w:pPr>
        <w:numPr>
          <w:ilvl w:val="0"/>
          <w:numId w:val="6"/>
        </w:numPr>
        <w:spacing w:line="360" w:lineRule="auto"/>
        <w:jc w:val="both"/>
        <w:rPr>
          <w:rFonts w:cstheme="minorBidi"/>
          <w:spacing w:val="0"/>
          <w:szCs w:val="18"/>
          <w:lang w:val="es-DO"/>
        </w:rPr>
      </w:pPr>
      <w:r w:rsidRPr="000E591B">
        <w:rPr>
          <w:rFonts w:cstheme="minorBidi"/>
          <w:spacing w:val="0"/>
          <w:szCs w:val="18"/>
          <w:lang w:val="es-DO"/>
        </w:rPr>
        <w:t>Representar, describir y organizar los recursos de información que forman las colecciones que se atesoran en la Biblioteca Nacional Pedro Henríquez Ureña.</w:t>
      </w:r>
    </w:p>
    <w:p w14:paraId="34850806" w14:textId="77777777" w:rsidR="000E591B" w:rsidRPr="000E591B" w:rsidRDefault="000E591B" w:rsidP="000E591B">
      <w:pPr>
        <w:numPr>
          <w:ilvl w:val="0"/>
          <w:numId w:val="6"/>
        </w:numPr>
        <w:spacing w:line="360" w:lineRule="auto"/>
        <w:jc w:val="both"/>
        <w:rPr>
          <w:rFonts w:cstheme="minorBidi"/>
          <w:spacing w:val="0"/>
          <w:szCs w:val="18"/>
          <w:lang w:val="es-DO"/>
        </w:rPr>
      </w:pPr>
      <w:r w:rsidRPr="000E591B">
        <w:rPr>
          <w:rFonts w:cstheme="minorBidi"/>
          <w:spacing w:val="0"/>
          <w:szCs w:val="18"/>
          <w:lang w:val="es-DO"/>
        </w:rPr>
        <w:t>Preservar física y digitalmente las colecciones patrimoniales de la BNPHU, tanto las monográficas como las continuas, garantizando también las condiciones físico-ambientales de los espacios de la institución, así como la salud de los colaboradores y de los usuarios.</w:t>
      </w:r>
    </w:p>
    <w:p w14:paraId="6E91A70B" w14:textId="77777777" w:rsidR="000E591B" w:rsidRPr="000E591B" w:rsidRDefault="000E591B" w:rsidP="000E591B">
      <w:pPr>
        <w:numPr>
          <w:ilvl w:val="0"/>
          <w:numId w:val="6"/>
        </w:numPr>
        <w:spacing w:line="360" w:lineRule="auto"/>
        <w:jc w:val="both"/>
        <w:rPr>
          <w:rFonts w:cstheme="minorBidi"/>
          <w:spacing w:val="0"/>
          <w:szCs w:val="18"/>
          <w:lang w:val="es-DO"/>
        </w:rPr>
      </w:pPr>
      <w:r w:rsidRPr="000E591B">
        <w:rPr>
          <w:rFonts w:cstheme="minorBidi"/>
          <w:spacing w:val="0"/>
          <w:szCs w:val="18"/>
          <w:lang w:val="es-DO"/>
        </w:rPr>
        <w:t xml:space="preserve">Brindar servicios presenciales y remotos a investigadores, escritores, profesores, estudiantes de grado y postgrado, incluyendo a aquellos </w:t>
      </w:r>
      <w:r w:rsidRPr="000E591B">
        <w:rPr>
          <w:rFonts w:cstheme="minorBidi"/>
          <w:spacing w:val="0"/>
          <w:szCs w:val="18"/>
          <w:lang w:val="es-DO"/>
        </w:rPr>
        <w:lastRenderedPageBreak/>
        <w:t xml:space="preserve">usuarios con necesidades especiales, garantizando la accesibilidad de los recursos de información patrimoniales a los mismos, aplicando la norma W3C de Accesibilidad Universal. </w:t>
      </w:r>
    </w:p>
    <w:p w14:paraId="64C23B2B" w14:textId="77777777" w:rsidR="000E591B" w:rsidRPr="000E591B" w:rsidRDefault="000E591B" w:rsidP="000E591B">
      <w:pPr>
        <w:numPr>
          <w:ilvl w:val="0"/>
          <w:numId w:val="6"/>
        </w:numPr>
        <w:spacing w:line="360" w:lineRule="auto"/>
        <w:jc w:val="both"/>
        <w:rPr>
          <w:rFonts w:cstheme="minorBidi"/>
          <w:spacing w:val="0"/>
          <w:szCs w:val="18"/>
          <w:lang w:val="es-DO"/>
        </w:rPr>
      </w:pPr>
      <w:r w:rsidRPr="000E591B">
        <w:rPr>
          <w:rFonts w:cstheme="minorBidi"/>
          <w:spacing w:val="0"/>
          <w:szCs w:val="18"/>
          <w:lang w:val="es-DO"/>
        </w:rPr>
        <w:t>Registrar, mediante las Agencias Dominicanas de ISBN e ISSN (códigos numéricos internacionales que identifican lo que se edita-publica en el mundo) todo lo que por vía impresa o digital sea producido por dominicanos, ya sean monografías o recursos continuos.</w:t>
      </w:r>
    </w:p>
    <w:p w14:paraId="0A64C94D" w14:textId="77777777" w:rsidR="000E591B" w:rsidRPr="000E591B" w:rsidRDefault="000E591B" w:rsidP="000E591B">
      <w:pPr>
        <w:numPr>
          <w:ilvl w:val="0"/>
          <w:numId w:val="6"/>
        </w:numPr>
        <w:spacing w:line="360" w:lineRule="auto"/>
        <w:jc w:val="both"/>
        <w:rPr>
          <w:rFonts w:cstheme="minorBidi"/>
          <w:spacing w:val="0"/>
          <w:szCs w:val="18"/>
          <w:lang w:val="es-DO"/>
        </w:rPr>
      </w:pPr>
      <w:r w:rsidRPr="000E591B">
        <w:rPr>
          <w:rFonts w:cstheme="minorBidi"/>
          <w:spacing w:val="0"/>
          <w:szCs w:val="18"/>
          <w:lang w:val="es-DO"/>
        </w:rPr>
        <w:t>Contribuir a la formación bibliotecológica y a la capacitación sistemática y actualización en materia de Bibliotecología y Ciencias de la Información de los colaboradores de la institución, de la Red Nacional de Bibliotecas Públicas y del Sistema Nacional de Bibliotecas en general, según se requiera.</w:t>
      </w:r>
    </w:p>
    <w:p w14:paraId="578B38EE" w14:textId="77777777" w:rsidR="000E591B" w:rsidRPr="000E591B" w:rsidRDefault="000E591B" w:rsidP="000E591B">
      <w:pPr>
        <w:spacing w:line="360" w:lineRule="auto"/>
        <w:jc w:val="both"/>
        <w:rPr>
          <w:rFonts w:cstheme="minorBidi"/>
          <w:b/>
          <w:bCs/>
          <w:spacing w:val="0"/>
          <w:szCs w:val="18"/>
          <w:lang w:val="es-DO"/>
        </w:rPr>
      </w:pPr>
      <w:r w:rsidRPr="000E591B">
        <w:rPr>
          <w:rFonts w:cstheme="minorBidi"/>
          <w:b/>
          <w:bCs/>
          <w:spacing w:val="0"/>
          <w:szCs w:val="18"/>
          <w:lang w:val="es-DO"/>
        </w:rPr>
        <w:t xml:space="preserve">Logros Departamentos Dirección Técnica Bibliotecológica.   </w:t>
      </w:r>
    </w:p>
    <w:p w14:paraId="1313F7E0" w14:textId="77777777" w:rsidR="000E591B" w:rsidRPr="000E591B" w:rsidRDefault="000E591B" w:rsidP="000E591B">
      <w:pPr>
        <w:spacing w:line="360" w:lineRule="auto"/>
        <w:jc w:val="both"/>
        <w:rPr>
          <w:color w:val="767171" w:themeColor="background2" w:themeShade="80"/>
          <w:spacing w:val="0"/>
          <w:lang w:val="es" w:eastAsia="es-ES"/>
        </w:rPr>
      </w:pPr>
      <w:r w:rsidRPr="000E591B">
        <w:rPr>
          <w:color w:val="767171" w:themeColor="background2" w:themeShade="80"/>
          <w:spacing w:val="0"/>
          <w:lang w:val="es-DO"/>
        </w:rPr>
        <w:t xml:space="preserve">Mediante el Depósito Legal, se registraron 1,234 nuevos títulos, 1,541 ediciones y 6,890 ejemplares de publicaciones en diferentes soportes y formatos procedentes de 315 proveedores. </w:t>
      </w:r>
    </w:p>
    <w:p w14:paraId="17971067" w14:textId="09F65D32" w:rsidR="00E51E67" w:rsidRPr="00AF6725" w:rsidRDefault="000E591B" w:rsidP="00A06C60">
      <w:pPr>
        <w:numPr>
          <w:ilvl w:val="0"/>
          <w:numId w:val="7"/>
        </w:numPr>
        <w:autoSpaceDE w:val="0"/>
        <w:autoSpaceDN w:val="0"/>
        <w:adjustRightInd w:val="0"/>
        <w:spacing w:after="200" w:line="360" w:lineRule="auto"/>
        <w:contextualSpacing/>
        <w:jc w:val="both"/>
        <w:rPr>
          <w:rFonts w:cstheme="minorBidi"/>
          <w:b/>
          <w:bCs/>
          <w:color w:val="767171" w:themeColor="background2" w:themeShade="80"/>
          <w:spacing w:val="0"/>
          <w:szCs w:val="18"/>
          <w:lang w:val="es" w:eastAsia="es-ES"/>
        </w:rPr>
      </w:pPr>
      <w:r w:rsidRPr="00AF6725">
        <w:rPr>
          <w:color w:val="767171" w:themeColor="background2" w:themeShade="80"/>
          <w:spacing w:val="0"/>
          <w:lang w:val="es-DO"/>
        </w:rPr>
        <w:t>Recepción de donaciones de 2,294</w:t>
      </w:r>
      <w:r w:rsidRPr="00AF6725">
        <w:rPr>
          <w:color w:val="767171" w:themeColor="background2" w:themeShade="80"/>
          <w:spacing w:val="0"/>
          <w:lang w:val="es" w:eastAsia="es-ES"/>
        </w:rPr>
        <w:t xml:space="preserve"> títulos, 46 ediciones y 2,868 ejemplares de publicaciones en diferentes soportes y formatos, ofrecidas por 115 proveedores. </w:t>
      </w:r>
    </w:p>
    <w:tbl>
      <w:tblPr>
        <w:tblW w:w="5000" w:type="pct"/>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2257"/>
        <w:gridCol w:w="1555"/>
        <w:gridCol w:w="2062"/>
        <w:gridCol w:w="2038"/>
      </w:tblGrid>
      <w:tr w:rsidR="000E591B" w:rsidRPr="000E591B" w14:paraId="26D6FBBA" w14:textId="77777777" w:rsidTr="00DB4C9A">
        <w:trPr>
          <w:trHeight w:val="416"/>
          <w:jc w:val="center"/>
        </w:trPr>
        <w:tc>
          <w:tcPr>
            <w:tcW w:w="5000" w:type="pct"/>
            <w:gridSpan w:val="4"/>
            <w:shd w:val="clear" w:color="auto" w:fill="1F3864" w:themeFill="accent1" w:themeFillShade="80"/>
            <w:vAlign w:val="center"/>
          </w:tcPr>
          <w:p w14:paraId="5DBC9618" w14:textId="77777777" w:rsidR="000E591B" w:rsidRPr="000E591B" w:rsidRDefault="000E591B" w:rsidP="000E591B">
            <w:pPr>
              <w:spacing w:after="0" w:line="240" w:lineRule="auto"/>
              <w:jc w:val="center"/>
              <w:rPr>
                <w:rFonts w:eastAsiaTheme="minorEastAsia" w:cstheme="minorBidi"/>
                <w:b/>
                <w:bCs/>
                <w:spacing w:val="0"/>
                <w:szCs w:val="18"/>
                <w:lang w:val="es-DO" w:eastAsia="es-DO"/>
              </w:rPr>
            </w:pPr>
            <w:bookmarkStart w:id="19" w:name="_Hlk119498372"/>
            <w:r w:rsidRPr="000E591B">
              <w:rPr>
                <w:rFonts w:eastAsiaTheme="minorEastAsia" w:cstheme="minorBidi"/>
                <w:b/>
                <w:bCs/>
                <w:color w:val="FFFFFF" w:themeColor="background1"/>
                <w:spacing w:val="0"/>
                <w:szCs w:val="18"/>
                <w:lang w:val="es-DO" w:eastAsia="es-DO"/>
              </w:rPr>
              <w:t>Departamento Desarrollo de Colecciones</w:t>
            </w:r>
          </w:p>
        </w:tc>
      </w:tr>
      <w:tr w:rsidR="000E591B" w:rsidRPr="000E591B" w14:paraId="7AE8CA52" w14:textId="77777777" w:rsidTr="00DB4C9A">
        <w:trPr>
          <w:trHeight w:val="397"/>
          <w:jc w:val="center"/>
        </w:trPr>
        <w:tc>
          <w:tcPr>
            <w:tcW w:w="5000" w:type="pct"/>
            <w:gridSpan w:val="4"/>
            <w:shd w:val="clear" w:color="auto" w:fill="1F3864" w:themeFill="accent1" w:themeFillShade="80"/>
            <w:vAlign w:val="center"/>
          </w:tcPr>
          <w:p w14:paraId="2083C9FE" w14:textId="77777777" w:rsidR="000E591B" w:rsidRPr="000E591B"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E591B">
              <w:rPr>
                <w:rFonts w:eastAsiaTheme="minorEastAsia" w:cstheme="minorBidi"/>
                <w:b/>
                <w:bCs/>
                <w:color w:val="FFFFFF" w:themeColor="background1"/>
                <w:spacing w:val="0"/>
                <w:szCs w:val="18"/>
                <w:lang w:val="es-DO" w:eastAsia="es-DO"/>
              </w:rPr>
              <w:t>Adquisición del Patrimonio Bibliohemerográfico</w:t>
            </w:r>
          </w:p>
        </w:tc>
      </w:tr>
      <w:tr w:rsidR="000E591B" w:rsidRPr="000E591B" w14:paraId="407A9BFE" w14:textId="77777777" w:rsidTr="00DB4C9A">
        <w:trPr>
          <w:trHeight w:val="417"/>
          <w:jc w:val="center"/>
        </w:trPr>
        <w:tc>
          <w:tcPr>
            <w:tcW w:w="1426" w:type="pct"/>
            <w:shd w:val="clear" w:color="auto" w:fill="1F3864" w:themeFill="accent1" w:themeFillShade="80"/>
            <w:vAlign w:val="center"/>
          </w:tcPr>
          <w:p w14:paraId="4FA69CB5" w14:textId="77777777" w:rsidR="000E591B" w:rsidRPr="000E591B" w:rsidRDefault="000E591B" w:rsidP="000E591B">
            <w:pPr>
              <w:spacing w:after="0" w:line="240" w:lineRule="auto"/>
              <w:jc w:val="center"/>
              <w:rPr>
                <w:rFonts w:eastAsiaTheme="minorEastAsia" w:cstheme="minorBidi"/>
                <w:b/>
                <w:bCs/>
                <w:spacing w:val="0"/>
                <w:szCs w:val="18"/>
                <w:lang w:val="es-DO" w:eastAsia="es-DO"/>
              </w:rPr>
            </w:pPr>
            <w:r w:rsidRPr="000E591B">
              <w:rPr>
                <w:rFonts w:eastAsiaTheme="minorEastAsia" w:cstheme="minorBidi"/>
                <w:b/>
                <w:bCs/>
                <w:color w:val="FFFFFF" w:themeColor="background1"/>
                <w:spacing w:val="0"/>
                <w:szCs w:val="18"/>
                <w:lang w:val="es-DO" w:eastAsia="es-DO"/>
              </w:rPr>
              <w:t>Vías de Adquisición</w:t>
            </w:r>
          </w:p>
        </w:tc>
        <w:tc>
          <w:tcPr>
            <w:tcW w:w="983" w:type="pct"/>
            <w:shd w:val="clear" w:color="auto" w:fill="1F3864" w:themeFill="accent1" w:themeFillShade="80"/>
            <w:vAlign w:val="center"/>
          </w:tcPr>
          <w:p w14:paraId="45D69B67" w14:textId="77777777" w:rsidR="000E591B" w:rsidRPr="000E591B"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E591B">
              <w:rPr>
                <w:rFonts w:eastAsiaTheme="minorEastAsia" w:cstheme="minorBidi"/>
                <w:b/>
                <w:bCs/>
                <w:color w:val="FFFFFF" w:themeColor="background1"/>
                <w:spacing w:val="0"/>
                <w:szCs w:val="18"/>
                <w:lang w:val="es-DO" w:eastAsia="es-DO"/>
              </w:rPr>
              <w:t>Títulos</w:t>
            </w:r>
          </w:p>
        </w:tc>
        <w:tc>
          <w:tcPr>
            <w:tcW w:w="1303" w:type="pct"/>
            <w:shd w:val="clear" w:color="auto" w:fill="1F3864" w:themeFill="accent1" w:themeFillShade="80"/>
            <w:vAlign w:val="center"/>
          </w:tcPr>
          <w:p w14:paraId="55149B7A" w14:textId="77777777" w:rsidR="000E591B" w:rsidRPr="000E591B"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E591B">
              <w:rPr>
                <w:rFonts w:eastAsiaTheme="minorEastAsia" w:cstheme="minorBidi"/>
                <w:b/>
                <w:bCs/>
                <w:color w:val="FFFFFF" w:themeColor="background1"/>
                <w:spacing w:val="0"/>
                <w:szCs w:val="18"/>
                <w:lang w:val="es-DO" w:eastAsia="es-DO"/>
              </w:rPr>
              <w:t>Ediciones</w:t>
            </w:r>
          </w:p>
        </w:tc>
        <w:tc>
          <w:tcPr>
            <w:tcW w:w="1287" w:type="pct"/>
            <w:shd w:val="clear" w:color="auto" w:fill="1F3864" w:themeFill="accent1" w:themeFillShade="80"/>
            <w:vAlign w:val="center"/>
          </w:tcPr>
          <w:p w14:paraId="129D8817" w14:textId="77777777" w:rsidR="000E591B" w:rsidRPr="000E591B"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E591B">
              <w:rPr>
                <w:rFonts w:eastAsiaTheme="minorEastAsia" w:cstheme="minorBidi"/>
                <w:b/>
                <w:bCs/>
                <w:color w:val="FFFFFF" w:themeColor="background1"/>
                <w:spacing w:val="0"/>
                <w:szCs w:val="18"/>
                <w:lang w:val="es-DO" w:eastAsia="es-DO"/>
              </w:rPr>
              <w:t>Ejemplares</w:t>
            </w:r>
          </w:p>
        </w:tc>
      </w:tr>
      <w:tr w:rsidR="000E591B" w:rsidRPr="000E591B" w14:paraId="7E3F1483" w14:textId="77777777" w:rsidTr="00DB4C9A">
        <w:trPr>
          <w:trHeight w:val="423"/>
          <w:jc w:val="center"/>
        </w:trPr>
        <w:tc>
          <w:tcPr>
            <w:tcW w:w="1426" w:type="pct"/>
            <w:shd w:val="clear" w:color="auto" w:fill="auto"/>
            <w:vAlign w:val="center"/>
          </w:tcPr>
          <w:p w14:paraId="3ABF3D9C" w14:textId="77777777" w:rsidR="000E591B" w:rsidRPr="000E591B" w:rsidRDefault="000E591B" w:rsidP="000E591B">
            <w:pPr>
              <w:spacing w:after="0" w:line="240" w:lineRule="auto"/>
              <w:rPr>
                <w:rFonts w:eastAsiaTheme="minorEastAsia" w:cstheme="minorBidi"/>
                <w:b/>
                <w:bCs/>
                <w:spacing w:val="0"/>
                <w:szCs w:val="18"/>
                <w:lang w:val="es-DO" w:eastAsia="es-DO"/>
              </w:rPr>
            </w:pPr>
            <w:r w:rsidRPr="000E591B">
              <w:rPr>
                <w:rFonts w:eastAsiaTheme="minorEastAsia" w:cstheme="minorBidi"/>
                <w:bCs/>
                <w:spacing w:val="0"/>
                <w:szCs w:val="18"/>
                <w:lang w:val="es-DO" w:eastAsia="es-DO"/>
              </w:rPr>
              <w:t>Deposito Legal</w:t>
            </w:r>
          </w:p>
        </w:tc>
        <w:tc>
          <w:tcPr>
            <w:tcW w:w="983" w:type="pct"/>
            <w:shd w:val="clear" w:color="auto" w:fill="auto"/>
            <w:vAlign w:val="center"/>
          </w:tcPr>
          <w:p w14:paraId="55AB5772"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1,234</w:t>
            </w:r>
          </w:p>
        </w:tc>
        <w:tc>
          <w:tcPr>
            <w:tcW w:w="1303" w:type="pct"/>
            <w:shd w:val="clear" w:color="auto" w:fill="auto"/>
            <w:vAlign w:val="center"/>
          </w:tcPr>
          <w:p w14:paraId="29469F16"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1,541</w:t>
            </w:r>
          </w:p>
        </w:tc>
        <w:tc>
          <w:tcPr>
            <w:tcW w:w="1287" w:type="pct"/>
            <w:shd w:val="clear" w:color="auto" w:fill="auto"/>
            <w:vAlign w:val="center"/>
          </w:tcPr>
          <w:p w14:paraId="1551CD56"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6,890</w:t>
            </w:r>
          </w:p>
        </w:tc>
      </w:tr>
      <w:tr w:rsidR="000E591B" w:rsidRPr="000E591B" w14:paraId="1481FCD8" w14:textId="77777777" w:rsidTr="00DB4C9A">
        <w:trPr>
          <w:trHeight w:val="273"/>
          <w:jc w:val="center"/>
        </w:trPr>
        <w:tc>
          <w:tcPr>
            <w:tcW w:w="1426" w:type="pct"/>
            <w:shd w:val="clear" w:color="auto" w:fill="auto"/>
            <w:vAlign w:val="center"/>
          </w:tcPr>
          <w:p w14:paraId="5502CF3D" w14:textId="77777777" w:rsidR="000E591B" w:rsidRPr="000E591B" w:rsidRDefault="000E591B" w:rsidP="000E591B">
            <w:pPr>
              <w:spacing w:after="0" w:line="240" w:lineRule="auto"/>
              <w:rPr>
                <w:rFonts w:eastAsiaTheme="minorEastAsia" w:cstheme="minorBidi"/>
                <w:bCs/>
                <w:spacing w:val="0"/>
                <w:szCs w:val="18"/>
                <w:lang w:val="es-DO" w:eastAsia="es-DO"/>
              </w:rPr>
            </w:pPr>
            <w:r w:rsidRPr="000E591B">
              <w:rPr>
                <w:rFonts w:eastAsiaTheme="minorEastAsia" w:cstheme="minorBidi"/>
                <w:bCs/>
                <w:spacing w:val="0"/>
                <w:szCs w:val="18"/>
                <w:lang w:val="es-DO" w:eastAsia="es-DO"/>
              </w:rPr>
              <w:t>Donaciones</w:t>
            </w:r>
          </w:p>
        </w:tc>
        <w:tc>
          <w:tcPr>
            <w:tcW w:w="983" w:type="pct"/>
            <w:shd w:val="clear" w:color="auto" w:fill="auto"/>
            <w:vAlign w:val="center"/>
          </w:tcPr>
          <w:p w14:paraId="67D5357E"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2,294</w:t>
            </w:r>
          </w:p>
        </w:tc>
        <w:tc>
          <w:tcPr>
            <w:tcW w:w="1303" w:type="pct"/>
            <w:shd w:val="clear" w:color="auto" w:fill="auto"/>
            <w:vAlign w:val="center"/>
          </w:tcPr>
          <w:p w14:paraId="797216E9"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46</w:t>
            </w:r>
          </w:p>
        </w:tc>
        <w:tc>
          <w:tcPr>
            <w:tcW w:w="1287" w:type="pct"/>
            <w:shd w:val="clear" w:color="auto" w:fill="auto"/>
            <w:vAlign w:val="center"/>
          </w:tcPr>
          <w:p w14:paraId="28E5D751"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2,868</w:t>
            </w:r>
          </w:p>
        </w:tc>
      </w:tr>
      <w:tr w:rsidR="000E591B" w:rsidRPr="000E591B" w14:paraId="23A2B434" w14:textId="77777777" w:rsidTr="00DB4C9A">
        <w:trPr>
          <w:trHeight w:val="135"/>
          <w:jc w:val="center"/>
        </w:trPr>
        <w:tc>
          <w:tcPr>
            <w:tcW w:w="1426" w:type="pct"/>
            <w:shd w:val="clear" w:color="auto" w:fill="1F3864" w:themeFill="accent1" w:themeFillShade="80"/>
            <w:vAlign w:val="center"/>
          </w:tcPr>
          <w:p w14:paraId="59CDA9B5" w14:textId="77777777" w:rsidR="000E591B" w:rsidRPr="000E591B" w:rsidRDefault="000E591B" w:rsidP="000E591B">
            <w:pPr>
              <w:spacing w:after="0" w:line="240" w:lineRule="auto"/>
              <w:rPr>
                <w:rFonts w:eastAsiaTheme="minorEastAsia" w:cstheme="minorBidi"/>
                <w:b/>
                <w:color w:val="FFFFFF" w:themeColor="background1"/>
                <w:spacing w:val="0"/>
                <w:szCs w:val="18"/>
                <w:lang w:val="es-DO" w:eastAsia="es-DO"/>
              </w:rPr>
            </w:pPr>
            <w:r w:rsidRPr="000E591B">
              <w:rPr>
                <w:rFonts w:eastAsiaTheme="minorEastAsia" w:cstheme="minorBidi"/>
                <w:b/>
                <w:color w:val="FFFFFF" w:themeColor="background1"/>
                <w:spacing w:val="0"/>
                <w:szCs w:val="18"/>
                <w:lang w:val="es-DO" w:eastAsia="es-DO"/>
              </w:rPr>
              <w:t>Total</w:t>
            </w:r>
          </w:p>
        </w:tc>
        <w:tc>
          <w:tcPr>
            <w:tcW w:w="983" w:type="pct"/>
            <w:shd w:val="clear" w:color="auto" w:fill="1F3864" w:themeFill="accent1" w:themeFillShade="80"/>
            <w:vAlign w:val="center"/>
          </w:tcPr>
          <w:p w14:paraId="41F46A48" w14:textId="77777777" w:rsidR="000E591B" w:rsidRPr="000E591B" w:rsidRDefault="000E591B" w:rsidP="000E591B">
            <w:pPr>
              <w:spacing w:after="0" w:line="240" w:lineRule="auto"/>
              <w:jc w:val="center"/>
              <w:rPr>
                <w:rFonts w:eastAsiaTheme="minorEastAsia" w:cstheme="minorBidi"/>
                <w:b/>
                <w:color w:val="FFFFFF" w:themeColor="background1"/>
                <w:spacing w:val="0"/>
                <w:szCs w:val="18"/>
                <w:lang w:val="es-DO" w:eastAsia="es-DO"/>
              </w:rPr>
            </w:pPr>
            <w:r w:rsidRPr="000E591B">
              <w:rPr>
                <w:rFonts w:eastAsiaTheme="minorEastAsia" w:cstheme="minorBidi"/>
                <w:b/>
                <w:color w:val="FFFFFF" w:themeColor="background1"/>
                <w:spacing w:val="0"/>
                <w:szCs w:val="18"/>
                <w:lang w:val="es-DO" w:eastAsia="es-DO"/>
              </w:rPr>
              <w:t>3,528</w:t>
            </w:r>
          </w:p>
        </w:tc>
        <w:tc>
          <w:tcPr>
            <w:tcW w:w="1303" w:type="pct"/>
            <w:shd w:val="clear" w:color="auto" w:fill="1F3864" w:themeFill="accent1" w:themeFillShade="80"/>
            <w:vAlign w:val="center"/>
          </w:tcPr>
          <w:p w14:paraId="589E2AB7" w14:textId="77777777" w:rsidR="000E591B" w:rsidRPr="000E591B" w:rsidRDefault="000E591B" w:rsidP="000E591B">
            <w:pPr>
              <w:spacing w:after="0" w:line="240" w:lineRule="auto"/>
              <w:jc w:val="center"/>
              <w:rPr>
                <w:rFonts w:eastAsiaTheme="minorEastAsia" w:cstheme="minorBidi"/>
                <w:b/>
                <w:color w:val="FFFFFF" w:themeColor="background1"/>
                <w:spacing w:val="0"/>
                <w:szCs w:val="18"/>
                <w:lang w:val="es-DO" w:eastAsia="es-DO"/>
              </w:rPr>
            </w:pPr>
            <w:r w:rsidRPr="000E591B">
              <w:rPr>
                <w:rFonts w:eastAsiaTheme="minorEastAsia" w:cstheme="minorBidi"/>
                <w:b/>
                <w:color w:val="FFFFFF" w:themeColor="background1"/>
                <w:spacing w:val="0"/>
                <w:szCs w:val="18"/>
                <w:lang w:val="es-DO" w:eastAsia="es-DO"/>
              </w:rPr>
              <w:t>1,587</w:t>
            </w:r>
          </w:p>
        </w:tc>
        <w:tc>
          <w:tcPr>
            <w:tcW w:w="1287" w:type="pct"/>
            <w:shd w:val="clear" w:color="auto" w:fill="1F3864" w:themeFill="accent1" w:themeFillShade="80"/>
            <w:vAlign w:val="center"/>
          </w:tcPr>
          <w:p w14:paraId="46D99129" w14:textId="77777777" w:rsidR="000E591B" w:rsidRPr="000E591B" w:rsidRDefault="000E591B" w:rsidP="000E591B">
            <w:pPr>
              <w:spacing w:after="0" w:line="240" w:lineRule="auto"/>
              <w:jc w:val="center"/>
              <w:rPr>
                <w:rFonts w:eastAsiaTheme="minorEastAsia" w:cstheme="minorBidi"/>
                <w:b/>
                <w:color w:val="FFFFFF" w:themeColor="background1"/>
                <w:spacing w:val="0"/>
                <w:szCs w:val="18"/>
                <w:lang w:val="es-DO" w:eastAsia="es-DO"/>
              </w:rPr>
            </w:pPr>
            <w:r w:rsidRPr="000E591B">
              <w:rPr>
                <w:rFonts w:eastAsiaTheme="minorEastAsia" w:cstheme="minorBidi"/>
                <w:b/>
                <w:color w:val="FFFFFF" w:themeColor="background1"/>
                <w:spacing w:val="0"/>
                <w:szCs w:val="18"/>
                <w:lang w:val="es-DO" w:eastAsia="es-DO"/>
              </w:rPr>
              <w:t>9,758</w:t>
            </w:r>
          </w:p>
        </w:tc>
      </w:tr>
    </w:tbl>
    <w:bookmarkEnd w:id="19"/>
    <w:p w14:paraId="33E7EE5B" w14:textId="6B218E96" w:rsidR="000E591B" w:rsidRPr="000E591B" w:rsidRDefault="000E591B" w:rsidP="000E591B">
      <w:pPr>
        <w:spacing w:after="0" w:line="360" w:lineRule="auto"/>
        <w:jc w:val="both"/>
        <w:rPr>
          <w:rFonts w:eastAsiaTheme="minorEastAsia" w:cstheme="minorBidi"/>
          <w:color w:val="767171" w:themeColor="background2" w:themeShade="80"/>
          <w:spacing w:val="0"/>
          <w:sz w:val="18"/>
          <w:szCs w:val="18"/>
          <w:lang w:val="es" w:eastAsia="es-ES"/>
        </w:rPr>
      </w:pPr>
      <w:r w:rsidRPr="000E591B">
        <w:rPr>
          <w:rFonts w:eastAsiaTheme="minorEastAsia" w:cstheme="minorBidi"/>
          <w:color w:val="767171" w:themeColor="background2" w:themeShade="80"/>
          <w:spacing w:val="0"/>
          <w:sz w:val="16"/>
          <w:szCs w:val="16"/>
          <w:lang w:val="es" w:eastAsia="es-ES"/>
        </w:rPr>
        <w:t xml:space="preserve">  </w:t>
      </w:r>
      <w:r w:rsidRPr="000E591B">
        <w:rPr>
          <w:rFonts w:eastAsiaTheme="minorEastAsia" w:cstheme="minorBidi"/>
          <w:color w:val="767171" w:themeColor="background2" w:themeShade="80"/>
          <w:spacing w:val="0"/>
          <w:sz w:val="18"/>
          <w:szCs w:val="18"/>
          <w:lang w:val="es" w:eastAsia="es-ES"/>
        </w:rPr>
        <w:t xml:space="preserve">Tabla No. 1 Publicaciones adquiridas por </w:t>
      </w:r>
      <w:r w:rsidR="008960AA">
        <w:rPr>
          <w:rFonts w:eastAsiaTheme="minorEastAsia" w:cstheme="minorBidi"/>
          <w:color w:val="767171" w:themeColor="background2" w:themeShade="80"/>
          <w:spacing w:val="0"/>
          <w:sz w:val="18"/>
          <w:szCs w:val="18"/>
          <w:lang w:val="es" w:eastAsia="es-ES"/>
        </w:rPr>
        <w:t>d</w:t>
      </w:r>
      <w:r w:rsidRPr="000E591B">
        <w:rPr>
          <w:rFonts w:eastAsiaTheme="minorEastAsia" w:cstheme="minorBidi"/>
          <w:color w:val="767171" w:themeColor="background2" w:themeShade="80"/>
          <w:spacing w:val="0"/>
          <w:sz w:val="18"/>
          <w:szCs w:val="18"/>
          <w:lang w:val="es" w:eastAsia="es-ES"/>
        </w:rPr>
        <w:t xml:space="preserve">epósito </w:t>
      </w:r>
      <w:r w:rsidR="008960AA">
        <w:rPr>
          <w:rFonts w:eastAsiaTheme="minorEastAsia" w:cstheme="minorBidi"/>
          <w:color w:val="767171" w:themeColor="background2" w:themeShade="80"/>
          <w:spacing w:val="0"/>
          <w:sz w:val="18"/>
          <w:szCs w:val="18"/>
          <w:lang w:val="es" w:eastAsia="es-ES"/>
        </w:rPr>
        <w:t>l</w:t>
      </w:r>
      <w:r w:rsidRPr="000E591B">
        <w:rPr>
          <w:rFonts w:eastAsiaTheme="minorEastAsia" w:cstheme="minorBidi"/>
          <w:color w:val="767171" w:themeColor="background2" w:themeShade="80"/>
          <w:spacing w:val="0"/>
          <w:sz w:val="18"/>
          <w:szCs w:val="18"/>
          <w:lang w:val="es" w:eastAsia="es-ES"/>
        </w:rPr>
        <w:t xml:space="preserve">egal y donaciones. </w:t>
      </w:r>
    </w:p>
    <w:p w14:paraId="0DBA37E2" w14:textId="2963E63A" w:rsidR="000E591B" w:rsidRPr="000E591B" w:rsidRDefault="000E591B" w:rsidP="000E591B">
      <w:pPr>
        <w:spacing w:after="0" w:line="360" w:lineRule="auto"/>
        <w:jc w:val="center"/>
        <w:rPr>
          <w:rFonts w:eastAsiaTheme="minorEastAsia" w:cstheme="minorBidi"/>
          <w:b/>
          <w:bCs/>
          <w:color w:val="767171" w:themeColor="background2" w:themeShade="80"/>
          <w:spacing w:val="0"/>
          <w:sz w:val="28"/>
          <w:szCs w:val="28"/>
          <w:lang w:val="es" w:eastAsia="es-ES"/>
        </w:rPr>
      </w:pPr>
      <w:r w:rsidRPr="000E591B">
        <w:rPr>
          <w:rFonts w:eastAsiaTheme="minorEastAsia" w:cstheme="minorBidi"/>
          <w:b/>
          <w:bCs/>
          <w:color w:val="767171" w:themeColor="background2" w:themeShade="80"/>
          <w:spacing w:val="0"/>
          <w:sz w:val="28"/>
          <w:szCs w:val="28"/>
          <w:lang w:val="es" w:eastAsia="es-ES"/>
        </w:rPr>
        <w:lastRenderedPageBreak/>
        <w:t>Bibliografía Adquirida Versus Meta Propuesta 2022</w:t>
      </w:r>
    </w:p>
    <w:p w14:paraId="3BFE8A7B" w14:textId="17F14BBE" w:rsidR="000E591B" w:rsidRPr="000E591B" w:rsidRDefault="00AF6725" w:rsidP="000E591B">
      <w:pPr>
        <w:spacing w:after="0" w:line="360" w:lineRule="auto"/>
        <w:jc w:val="center"/>
        <w:rPr>
          <w:rFonts w:eastAsiaTheme="minorEastAsia" w:cstheme="minorBidi"/>
          <w:b/>
          <w:bCs/>
          <w:color w:val="767171" w:themeColor="background2" w:themeShade="80"/>
          <w:spacing w:val="0"/>
          <w:lang w:val="es" w:eastAsia="es-ES"/>
        </w:rPr>
      </w:pPr>
      <w:r>
        <w:rPr>
          <w:noProof/>
        </w:rPr>
        <w:drawing>
          <wp:inline distT="0" distB="0" distL="0" distR="0" wp14:anchorId="1EF373AB" wp14:editId="7CA93112">
            <wp:extent cx="3858986" cy="2692174"/>
            <wp:effectExtent l="0" t="0" r="8255" b="13335"/>
            <wp:docPr id="51" name="Gráfico 51">
              <a:extLst xmlns:a="http://schemas.openxmlformats.org/drawingml/2006/main">
                <a:ext uri="{FF2B5EF4-FFF2-40B4-BE49-F238E27FC236}">
                  <a16:creationId xmlns:a16="http://schemas.microsoft.com/office/drawing/2014/main" id="{6B925479-9540-33BC-04E8-77F5E016F4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329C24" w14:textId="1B2CCB84" w:rsidR="000E591B" w:rsidRPr="000E591B" w:rsidRDefault="000E591B" w:rsidP="00F720E1">
      <w:pPr>
        <w:autoSpaceDE w:val="0"/>
        <w:autoSpaceDN w:val="0"/>
        <w:adjustRightInd w:val="0"/>
        <w:spacing w:after="200" w:line="360" w:lineRule="auto"/>
        <w:jc w:val="center"/>
        <w:rPr>
          <w:color w:val="767171" w:themeColor="background2" w:themeShade="80"/>
          <w:spacing w:val="0"/>
          <w:sz w:val="18"/>
          <w:szCs w:val="18"/>
          <w:lang w:val="es-DO"/>
        </w:rPr>
      </w:pPr>
      <w:r w:rsidRPr="000E591B">
        <w:rPr>
          <w:color w:val="767171" w:themeColor="background2" w:themeShade="80"/>
          <w:spacing w:val="0"/>
          <w:sz w:val="18"/>
          <w:szCs w:val="18"/>
          <w:lang w:val="es-DO"/>
        </w:rPr>
        <w:t>Gráfico No. 1. Bibliografía Adquirida 2022</w:t>
      </w:r>
    </w:p>
    <w:p w14:paraId="519CD4D0" w14:textId="2AD3B7EB" w:rsidR="000E591B" w:rsidRPr="000E591B" w:rsidRDefault="000E591B" w:rsidP="000E591B">
      <w:pPr>
        <w:numPr>
          <w:ilvl w:val="0"/>
          <w:numId w:val="7"/>
        </w:numPr>
        <w:autoSpaceDE w:val="0"/>
        <w:autoSpaceDN w:val="0"/>
        <w:adjustRightInd w:val="0"/>
        <w:spacing w:after="200" w:line="360" w:lineRule="auto"/>
        <w:contextualSpacing/>
        <w:jc w:val="both"/>
        <w:rPr>
          <w:color w:val="767171" w:themeColor="background2" w:themeShade="80"/>
          <w:spacing w:val="0"/>
          <w:lang w:val="es-DO"/>
        </w:rPr>
      </w:pPr>
      <w:r w:rsidRPr="000E591B">
        <w:rPr>
          <w:color w:val="767171" w:themeColor="background2" w:themeShade="80"/>
          <w:spacing w:val="0"/>
          <w:lang w:val="es-DO"/>
        </w:rPr>
        <w:t>Durante este año no pudimos lograr la meta trazada en cuanto la adquisición le los recursos bibliográficos, debido al bajo presupuesto con el que actualmente cu</w:t>
      </w:r>
      <w:r w:rsidR="003A3C67">
        <w:rPr>
          <w:color w:val="767171" w:themeColor="background2" w:themeShade="80"/>
          <w:spacing w:val="0"/>
          <w:lang w:val="es-DO"/>
        </w:rPr>
        <w:t>e</w:t>
      </w:r>
      <w:r w:rsidRPr="000E591B">
        <w:rPr>
          <w:color w:val="767171" w:themeColor="background2" w:themeShade="80"/>
          <w:spacing w:val="0"/>
          <w:lang w:val="es-DO"/>
        </w:rPr>
        <w:t xml:space="preserve">nta la institución, en este producto solo estamos logrando un </w:t>
      </w:r>
      <w:r w:rsidR="003A3C67">
        <w:rPr>
          <w:color w:val="767171" w:themeColor="background2" w:themeShade="80"/>
          <w:spacing w:val="0"/>
          <w:lang w:val="es-DO"/>
        </w:rPr>
        <w:t>88.67</w:t>
      </w:r>
      <w:r w:rsidR="00C93122">
        <w:rPr>
          <w:color w:val="767171" w:themeColor="background2" w:themeShade="80"/>
          <w:spacing w:val="0"/>
          <w:lang w:val="es-DO"/>
        </w:rPr>
        <w:t>% de la meta</w:t>
      </w:r>
      <w:r w:rsidRPr="000E591B">
        <w:rPr>
          <w:color w:val="767171" w:themeColor="background2" w:themeShade="80"/>
          <w:spacing w:val="0"/>
          <w:lang w:val="es-DO"/>
        </w:rPr>
        <w:t xml:space="preserve"> programad</w:t>
      </w:r>
      <w:r w:rsidR="00C93122">
        <w:rPr>
          <w:color w:val="767171" w:themeColor="background2" w:themeShade="80"/>
          <w:spacing w:val="0"/>
          <w:lang w:val="es-DO"/>
        </w:rPr>
        <w:t>a,</w:t>
      </w:r>
      <w:r w:rsidRPr="000E591B">
        <w:rPr>
          <w:color w:val="767171" w:themeColor="background2" w:themeShade="80"/>
          <w:spacing w:val="0"/>
          <w:lang w:val="es-DO"/>
        </w:rPr>
        <w:t xml:space="preserve"> a través de los recursos adquiridos vía deposito legal y donaciones</w:t>
      </w:r>
      <w:r w:rsidR="00C93122">
        <w:rPr>
          <w:color w:val="767171" w:themeColor="background2" w:themeShade="80"/>
          <w:spacing w:val="0"/>
          <w:lang w:val="es-DO"/>
        </w:rPr>
        <w:t>.</w:t>
      </w:r>
    </w:p>
    <w:p w14:paraId="089D1133" w14:textId="77777777" w:rsidR="000E591B" w:rsidRPr="000E591B" w:rsidRDefault="000E591B" w:rsidP="000E591B">
      <w:pPr>
        <w:autoSpaceDE w:val="0"/>
        <w:autoSpaceDN w:val="0"/>
        <w:adjustRightInd w:val="0"/>
        <w:spacing w:after="200" w:line="360" w:lineRule="auto"/>
        <w:ind w:left="720"/>
        <w:contextualSpacing/>
        <w:jc w:val="both"/>
        <w:rPr>
          <w:color w:val="767171" w:themeColor="background2" w:themeShade="80"/>
          <w:spacing w:val="0"/>
          <w:lang w:val="es-DO"/>
        </w:rPr>
      </w:pPr>
    </w:p>
    <w:p w14:paraId="0CA978A5" w14:textId="77777777" w:rsidR="000E591B" w:rsidRPr="000E591B" w:rsidRDefault="000E591B" w:rsidP="000E591B">
      <w:pPr>
        <w:numPr>
          <w:ilvl w:val="0"/>
          <w:numId w:val="7"/>
        </w:numPr>
        <w:autoSpaceDE w:val="0"/>
        <w:autoSpaceDN w:val="0"/>
        <w:adjustRightInd w:val="0"/>
        <w:spacing w:after="200" w:line="360" w:lineRule="auto"/>
        <w:contextualSpacing/>
        <w:jc w:val="both"/>
        <w:rPr>
          <w:color w:val="767171" w:themeColor="background2" w:themeShade="80"/>
          <w:spacing w:val="0"/>
          <w:lang w:val="es-DO"/>
        </w:rPr>
      </w:pPr>
      <w:r w:rsidRPr="000E591B">
        <w:rPr>
          <w:color w:val="767171" w:themeColor="background2" w:themeShade="80"/>
          <w:spacing w:val="0"/>
          <w:lang w:val="es-DO"/>
        </w:rPr>
        <w:t xml:space="preserve">Durante el 2022 la BNPHU, logró la permanencia de la suscripción a la base de datos a texto completo </w:t>
      </w:r>
      <w:r w:rsidRPr="000E591B">
        <w:rPr>
          <w:b/>
          <w:bCs/>
          <w:color w:val="767171" w:themeColor="background2" w:themeShade="80"/>
          <w:spacing w:val="0"/>
          <w:lang w:val="es-DO"/>
        </w:rPr>
        <w:t>Digitalia</w:t>
      </w:r>
      <w:r w:rsidRPr="000E591B">
        <w:rPr>
          <w:color w:val="767171" w:themeColor="background2" w:themeShade="80"/>
          <w:spacing w:val="0"/>
          <w:lang w:val="es-DO"/>
        </w:rPr>
        <w:t>, que es una base de datos en línea enriquecida con libros y revistas electrónicas de varios países y que al momento cuenta con 25,812 e-books y 36,600 e-jornales disponible para los usuarios.</w:t>
      </w:r>
    </w:p>
    <w:p w14:paraId="5C85FE5F" w14:textId="77777777" w:rsidR="000E591B" w:rsidRPr="000E591B" w:rsidRDefault="000E591B" w:rsidP="000E591B">
      <w:pPr>
        <w:numPr>
          <w:ilvl w:val="0"/>
          <w:numId w:val="7"/>
        </w:numPr>
        <w:autoSpaceDE w:val="0"/>
        <w:autoSpaceDN w:val="0"/>
        <w:adjustRightInd w:val="0"/>
        <w:spacing w:after="200" w:line="360" w:lineRule="auto"/>
        <w:contextualSpacing/>
        <w:jc w:val="both"/>
        <w:rPr>
          <w:color w:val="767171" w:themeColor="background2" w:themeShade="80"/>
          <w:spacing w:val="0"/>
          <w:lang w:val="es-DO"/>
        </w:rPr>
      </w:pPr>
      <w:r w:rsidRPr="000E591B">
        <w:rPr>
          <w:color w:val="767171" w:themeColor="background2" w:themeShade="80"/>
          <w:spacing w:val="0"/>
          <w:lang w:val="es-DO"/>
        </w:rPr>
        <w:t xml:space="preserve">Permanencia de la suscripción a la base de datos </w:t>
      </w:r>
      <w:r w:rsidRPr="000E591B">
        <w:rPr>
          <w:b/>
          <w:bCs/>
          <w:color w:val="767171" w:themeColor="background2" w:themeShade="80"/>
          <w:spacing w:val="0"/>
          <w:lang w:val="es-DO"/>
        </w:rPr>
        <w:t>e-Libro</w:t>
      </w:r>
      <w:r w:rsidRPr="000E591B">
        <w:rPr>
          <w:color w:val="767171" w:themeColor="background2" w:themeShade="80"/>
          <w:spacing w:val="0"/>
          <w:lang w:val="es-DO"/>
        </w:rPr>
        <w:t xml:space="preserve">, es una base de datos en línea a texto completo con más de 111, 147 títulos diversos disponible para los usuarios. Estos recursos garantizan parte de los servicios a usuarios de Servicio al Público, Hemeroteca, Biblioteca Pública </w:t>
      </w:r>
      <w:r w:rsidRPr="000E591B">
        <w:rPr>
          <w:color w:val="767171" w:themeColor="background2" w:themeShade="80"/>
          <w:spacing w:val="0"/>
          <w:lang w:val="es-DO"/>
        </w:rPr>
        <w:lastRenderedPageBreak/>
        <w:t>Metropolitana Salomé Ureña, División de Servicios para Personas con Discapacidad, Biblioteca Prof. Juan Bosch (Bonao), Biblioteca Juan Sánchez Lamouth (Villa Duarte) y la Biblioteca Rafael María Baralt (Maimón).</w:t>
      </w:r>
    </w:p>
    <w:p w14:paraId="1B7C77B4" w14:textId="77777777" w:rsidR="000E591B" w:rsidRPr="000E591B" w:rsidRDefault="000E591B" w:rsidP="000E591B">
      <w:pPr>
        <w:numPr>
          <w:ilvl w:val="0"/>
          <w:numId w:val="7"/>
        </w:numPr>
        <w:autoSpaceDE w:val="0"/>
        <w:autoSpaceDN w:val="0"/>
        <w:adjustRightInd w:val="0"/>
        <w:spacing w:after="200" w:line="360" w:lineRule="auto"/>
        <w:contextualSpacing/>
        <w:jc w:val="both"/>
        <w:rPr>
          <w:color w:val="767171" w:themeColor="background2" w:themeShade="80"/>
          <w:spacing w:val="0"/>
          <w:lang w:val="es-DO"/>
        </w:rPr>
      </w:pPr>
      <w:r w:rsidRPr="000E591B">
        <w:rPr>
          <w:rFonts w:eastAsia="Calibri"/>
          <w:spacing w:val="0"/>
          <w:lang w:val="es-DO"/>
        </w:rPr>
        <w:t>Se habilitaron mediante el sellado 8,854 títulos, 1,840 ediciones y 24,291 ejemplares. Se registraron en las bases internas de Donaciones, Compra y Depósito Legal, 11341 títulos, 1712 ediciones y 25895 ejemplares. Así mismo fueron habilitados 847 títulos y 3,627 ejemplares de publicaciones duplicadas.</w:t>
      </w:r>
    </w:p>
    <w:p w14:paraId="1108EB2B" w14:textId="77777777" w:rsidR="000E591B" w:rsidRPr="000E591B" w:rsidRDefault="000E591B" w:rsidP="000E591B">
      <w:pPr>
        <w:numPr>
          <w:ilvl w:val="0"/>
          <w:numId w:val="7"/>
        </w:numPr>
        <w:autoSpaceDE w:val="0"/>
        <w:autoSpaceDN w:val="0"/>
        <w:adjustRightInd w:val="0"/>
        <w:spacing w:after="200" w:line="360" w:lineRule="auto"/>
        <w:contextualSpacing/>
        <w:jc w:val="both"/>
        <w:rPr>
          <w:color w:val="767171" w:themeColor="background2" w:themeShade="80"/>
          <w:spacing w:val="0"/>
          <w:lang w:val="es-DO"/>
        </w:rPr>
      </w:pPr>
      <w:r w:rsidRPr="000E591B">
        <w:rPr>
          <w:rFonts w:eastAsia="Calibri"/>
          <w:spacing w:val="0"/>
          <w:lang w:val="es-DO" w:eastAsia="es-ES"/>
        </w:rPr>
        <w:t xml:space="preserve">Recibimiento </w:t>
      </w:r>
      <w:r w:rsidRPr="000E591B">
        <w:rPr>
          <w:rFonts w:eastAsia="Calibri"/>
          <w:spacing w:val="0"/>
          <w:lang w:val="es" w:eastAsia="es-ES"/>
        </w:rPr>
        <w:t>formal de la entrega de donaciones realizadas por: Embajada de México, Embajada del Ecuador, Eleanor Grimaldi, Colegio Domínico-Español, Movimiento Convergencia del Colegio Dominicano de Periodistas, FLACSO, Embajada de Alemania, Fundación Ciencia Cultura y Educación (Biblioteca de la Universidad UNICA), María Antonieta Ronzino y el escritor Manuel Antonio.</w:t>
      </w:r>
    </w:p>
    <w:tbl>
      <w:tblPr>
        <w:tblW w:w="4658" w:type="pct"/>
        <w:tblInd w:w="704"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44"/>
        <w:gridCol w:w="1701"/>
        <w:gridCol w:w="1983"/>
        <w:gridCol w:w="1843"/>
      </w:tblGrid>
      <w:tr w:rsidR="000E591B" w:rsidRPr="000E591B" w14:paraId="11BDB35F" w14:textId="77777777" w:rsidTr="007E0B50">
        <w:trPr>
          <w:trHeight w:val="419"/>
        </w:trPr>
        <w:tc>
          <w:tcPr>
            <w:tcW w:w="5000" w:type="pct"/>
            <w:gridSpan w:val="4"/>
            <w:shd w:val="clear" w:color="auto" w:fill="1F3864" w:themeFill="accent1" w:themeFillShade="80"/>
            <w:vAlign w:val="center"/>
          </w:tcPr>
          <w:p w14:paraId="1E327BA2"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bookmarkStart w:id="20" w:name="_Hlk119499639"/>
            <w:r w:rsidRPr="00024271">
              <w:rPr>
                <w:rFonts w:eastAsiaTheme="minorEastAsia" w:cstheme="minorBidi"/>
                <w:b/>
                <w:bCs/>
                <w:color w:val="FFFFFF" w:themeColor="background1"/>
                <w:spacing w:val="0"/>
                <w:szCs w:val="18"/>
                <w:lang w:val="es-DO" w:eastAsia="es-DO"/>
              </w:rPr>
              <w:t>Departamento Desarrollo de Colecciones</w:t>
            </w:r>
          </w:p>
        </w:tc>
      </w:tr>
      <w:tr w:rsidR="000E591B" w:rsidRPr="001F4F29" w14:paraId="7C48F12C" w14:textId="77777777" w:rsidTr="007E0B50">
        <w:trPr>
          <w:trHeight w:val="561"/>
        </w:trPr>
        <w:tc>
          <w:tcPr>
            <w:tcW w:w="5000" w:type="pct"/>
            <w:gridSpan w:val="4"/>
            <w:shd w:val="clear" w:color="auto" w:fill="1F3864" w:themeFill="accent1" w:themeFillShade="80"/>
            <w:vAlign w:val="center"/>
          </w:tcPr>
          <w:p w14:paraId="3596FBDC"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Habilitación Física de los Recursos de Información</w:t>
            </w:r>
          </w:p>
        </w:tc>
      </w:tr>
      <w:tr w:rsidR="007E0B50" w:rsidRPr="000E591B" w14:paraId="448D2166" w14:textId="77777777" w:rsidTr="007E0B50">
        <w:trPr>
          <w:trHeight w:val="689"/>
        </w:trPr>
        <w:tc>
          <w:tcPr>
            <w:tcW w:w="1251" w:type="pct"/>
            <w:shd w:val="clear" w:color="auto" w:fill="1F3864" w:themeFill="accent1" w:themeFillShade="80"/>
            <w:vAlign w:val="center"/>
          </w:tcPr>
          <w:p w14:paraId="1559256A" w14:textId="77777777" w:rsidR="000E591B" w:rsidRPr="00024271" w:rsidRDefault="000E591B" w:rsidP="000E591B">
            <w:pPr>
              <w:spacing w:after="0" w:line="240" w:lineRule="auto"/>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 xml:space="preserve">Recursos de Información </w:t>
            </w:r>
          </w:p>
        </w:tc>
        <w:tc>
          <w:tcPr>
            <w:tcW w:w="1154" w:type="pct"/>
            <w:shd w:val="clear" w:color="auto" w:fill="1F3864" w:themeFill="accent1" w:themeFillShade="80"/>
            <w:vAlign w:val="center"/>
          </w:tcPr>
          <w:p w14:paraId="17FD13E0"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Títulos</w:t>
            </w:r>
          </w:p>
        </w:tc>
        <w:tc>
          <w:tcPr>
            <w:tcW w:w="1345" w:type="pct"/>
            <w:shd w:val="clear" w:color="auto" w:fill="1F3864" w:themeFill="accent1" w:themeFillShade="80"/>
            <w:vAlign w:val="center"/>
          </w:tcPr>
          <w:p w14:paraId="62F02CF9"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Ediciones</w:t>
            </w:r>
          </w:p>
        </w:tc>
        <w:tc>
          <w:tcPr>
            <w:tcW w:w="1250" w:type="pct"/>
            <w:shd w:val="clear" w:color="auto" w:fill="1F3864" w:themeFill="accent1" w:themeFillShade="80"/>
            <w:vAlign w:val="center"/>
          </w:tcPr>
          <w:p w14:paraId="32FA39EE"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Ejemplares</w:t>
            </w:r>
          </w:p>
        </w:tc>
      </w:tr>
      <w:tr w:rsidR="000E591B" w:rsidRPr="000E591B" w14:paraId="2EA401EB" w14:textId="77777777" w:rsidTr="007E0B50">
        <w:trPr>
          <w:trHeight w:val="284"/>
        </w:trPr>
        <w:tc>
          <w:tcPr>
            <w:tcW w:w="1251" w:type="pct"/>
            <w:shd w:val="clear" w:color="auto" w:fill="auto"/>
            <w:vAlign w:val="center"/>
          </w:tcPr>
          <w:p w14:paraId="754719E6" w14:textId="77777777" w:rsidR="000E591B" w:rsidRPr="000E591B" w:rsidRDefault="000E591B" w:rsidP="000E591B">
            <w:pPr>
              <w:spacing w:after="0" w:line="240" w:lineRule="auto"/>
              <w:rPr>
                <w:rFonts w:eastAsiaTheme="minorEastAsia" w:cstheme="minorBidi"/>
                <w:b/>
                <w:bCs/>
                <w:spacing w:val="0"/>
                <w:szCs w:val="18"/>
                <w:lang w:val="es-DO" w:eastAsia="es-DO"/>
              </w:rPr>
            </w:pPr>
            <w:r w:rsidRPr="000E591B">
              <w:rPr>
                <w:rFonts w:eastAsiaTheme="minorEastAsia" w:cstheme="minorBidi"/>
                <w:bCs/>
                <w:spacing w:val="0"/>
                <w:szCs w:val="18"/>
                <w:lang w:val="es-DO" w:eastAsia="es-DO"/>
              </w:rPr>
              <w:t xml:space="preserve">Sellados </w:t>
            </w:r>
          </w:p>
        </w:tc>
        <w:tc>
          <w:tcPr>
            <w:tcW w:w="1154" w:type="pct"/>
            <w:shd w:val="clear" w:color="auto" w:fill="auto"/>
            <w:vAlign w:val="center"/>
          </w:tcPr>
          <w:p w14:paraId="43B97036"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8,854</w:t>
            </w:r>
          </w:p>
        </w:tc>
        <w:tc>
          <w:tcPr>
            <w:tcW w:w="1345" w:type="pct"/>
            <w:shd w:val="clear" w:color="auto" w:fill="auto"/>
            <w:vAlign w:val="center"/>
          </w:tcPr>
          <w:p w14:paraId="3C129192"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1,840</w:t>
            </w:r>
          </w:p>
        </w:tc>
        <w:tc>
          <w:tcPr>
            <w:tcW w:w="1250" w:type="pct"/>
            <w:shd w:val="clear" w:color="auto" w:fill="auto"/>
            <w:vAlign w:val="center"/>
          </w:tcPr>
          <w:p w14:paraId="2F677298"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24,291</w:t>
            </w:r>
          </w:p>
        </w:tc>
      </w:tr>
      <w:tr w:rsidR="000E591B" w:rsidRPr="000E591B" w14:paraId="55CF534E" w14:textId="77777777" w:rsidTr="007E0B50">
        <w:trPr>
          <w:trHeight w:val="284"/>
        </w:trPr>
        <w:tc>
          <w:tcPr>
            <w:tcW w:w="1251" w:type="pct"/>
            <w:shd w:val="clear" w:color="auto" w:fill="auto"/>
            <w:vAlign w:val="center"/>
          </w:tcPr>
          <w:p w14:paraId="64EA5FE6" w14:textId="77777777" w:rsidR="000E591B" w:rsidRPr="000E591B" w:rsidRDefault="000E591B" w:rsidP="000E591B">
            <w:pPr>
              <w:spacing w:after="0" w:line="240" w:lineRule="auto"/>
              <w:rPr>
                <w:rFonts w:eastAsiaTheme="minorEastAsia" w:cstheme="minorBidi"/>
                <w:bCs/>
                <w:spacing w:val="0"/>
                <w:szCs w:val="18"/>
                <w:lang w:val="es-DO" w:eastAsia="es-DO"/>
              </w:rPr>
            </w:pPr>
            <w:r w:rsidRPr="000E591B">
              <w:rPr>
                <w:rFonts w:eastAsiaTheme="minorEastAsia" w:cstheme="minorBidi"/>
                <w:bCs/>
                <w:spacing w:val="0"/>
                <w:szCs w:val="18"/>
                <w:lang w:val="es-DO" w:eastAsia="es-DO"/>
              </w:rPr>
              <w:t>Registrados</w:t>
            </w:r>
          </w:p>
        </w:tc>
        <w:tc>
          <w:tcPr>
            <w:tcW w:w="1154" w:type="pct"/>
            <w:shd w:val="clear" w:color="auto" w:fill="auto"/>
            <w:vAlign w:val="center"/>
          </w:tcPr>
          <w:p w14:paraId="0E6DD7FE"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11,341</w:t>
            </w:r>
          </w:p>
        </w:tc>
        <w:tc>
          <w:tcPr>
            <w:tcW w:w="1345" w:type="pct"/>
            <w:shd w:val="clear" w:color="auto" w:fill="auto"/>
            <w:vAlign w:val="center"/>
          </w:tcPr>
          <w:p w14:paraId="2703F228"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1,712</w:t>
            </w:r>
          </w:p>
        </w:tc>
        <w:tc>
          <w:tcPr>
            <w:tcW w:w="1250" w:type="pct"/>
            <w:shd w:val="clear" w:color="auto" w:fill="auto"/>
            <w:vAlign w:val="center"/>
          </w:tcPr>
          <w:p w14:paraId="5D6DBBED"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25,895</w:t>
            </w:r>
          </w:p>
        </w:tc>
      </w:tr>
      <w:tr w:rsidR="007E0B50" w:rsidRPr="000E591B" w14:paraId="4FDD861C" w14:textId="77777777" w:rsidTr="007E0B50">
        <w:trPr>
          <w:trHeight w:val="395"/>
        </w:trPr>
        <w:tc>
          <w:tcPr>
            <w:tcW w:w="1251" w:type="pct"/>
            <w:shd w:val="clear" w:color="auto" w:fill="1F3864" w:themeFill="accent1" w:themeFillShade="80"/>
            <w:vAlign w:val="center"/>
          </w:tcPr>
          <w:p w14:paraId="0DBBB9DF" w14:textId="77777777" w:rsidR="000E591B" w:rsidRPr="00024271" w:rsidRDefault="000E591B" w:rsidP="000E591B">
            <w:pPr>
              <w:spacing w:after="0" w:line="240" w:lineRule="auto"/>
              <w:rPr>
                <w:rFonts w:eastAsiaTheme="minorEastAsia" w:cstheme="minorBidi"/>
                <w:b/>
                <w:color w:val="FFFFFF" w:themeColor="background1"/>
                <w:spacing w:val="0"/>
                <w:szCs w:val="18"/>
                <w:lang w:val="es-DO" w:eastAsia="es-DO"/>
              </w:rPr>
            </w:pPr>
            <w:r w:rsidRPr="00024271">
              <w:rPr>
                <w:rFonts w:eastAsiaTheme="minorEastAsia" w:cstheme="minorBidi"/>
                <w:b/>
                <w:color w:val="FFFFFF" w:themeColor="background1"/>
                <w:spacing w:val="0"/>
                <w:szCs w:val="18"/>
                <w:lang w:val="es-DO" w:eastAsia="es-DO"/>
              </w:rPr>
              <w:t>Total</w:t>
            </w:r>
          </w:p>
        </w:tc>
        <w:tc>
          <w:tcPr>
            <w:tcW w:w="1154" w:type="pct"/>
            <w:shd w:val="clear" w:color="auto" w:fill="1F3864" w:themeFill="accent1" w:themeFillShade="80"/>
            <w:vAlign w:val="center"/>
          </w:tcPr>
          <w:p w14:paraId="75D64E04" w14:textId="77777777" w:rsidR="000E591B" w:rsidRPr="00024271" w:rsidRDefault="000E591B" w:rsidP="000E591B">
            <w:pPr>
              <w:spacing w:after="0" w:line="240" w:lineRule="auto"/>
              <w:jc w:val="center"/>
              <w:rPr>
                <w:rFonts w:eastAsiaTheme="minorEastAsia" w:cstheme="minorBidi"/>
                <w:b/>
                <w:color w:val="FFFFFF" w:themeColor="background1"/>
                <w:spacing w:val="0"/>
                <w:szCs w:val="18"/>
                <w:lang w:val="es-DO" w:eastAsia="es-DO"/>
              </w:rPr>
            </w:pPr>
            <w:r w:rsidRPr="00024271">
              <w:rPr>
                <w:rFonts w:eastAsiaTheme="minorEastAsia" w:cstheme="minorBidi"/>
                <w:b/>
                <w:color w:val="FFFFFF" w:themeColor="background1"/>
                <w:spacing w:val="0"/>
                <w:szCs w:val="18"/>
                <w:lang w:val="es-DO" w:eastAsia="es-DO"/>
              </w:rPr>
              <w:t>20,195</w:t>
            </w:r>
          </w:p>
        </w:tc>
        <w:tc>
          <w:tcPr>
            <w:tcW w:w="1345" w:type="pct"/>
            <w:shd w:val="clear" w:color="auto" w:fill="1F3864" w:themeFill="accent1" w:themeFillShade="80"/>
            <w:vAlign w:val="center"/>
          </w:tcPr>
          <w:p w14:paraId="397BDD86" w14:textId="77777777" w:rsidR="000E591B" w:rsidRPr="00024271" w:rsidRDefault="000E591B" w:rsidP="000E591B">
            <w:pPr>
              <w:spacing w:after="0" w:line="240" w:lineRule="auto"/>
              <w:jc w:val="center"/>
              <w:rPr>
                <w:rFonts w:eastAsiaTheme="minorEastAsia" w:cstheme="minorBidi"/>
                <w:b/>
                <w:color w:val="FFFFFF" w:themeColor="background1"/>
                <w:spacing w:val="0"/>
                <w:szCs w:val="18"/>
                <w:lang w:val="es-DO" w:eastAsia="es-DO"/>
              </w:rPr>
            </w:pPr>
            <w:r w:rsidRPr="00024271">
              <w:rPr>
                <w:rFonts w:eastAsiaTheme="minorEastAsia" w:cstheme="minorBidi"/>
                <w:b/>
                <w:color w:val="FFFFFF" w:themeColor="background1"/>
                <w:spacing w:val="0"/>
                <w:szCs w:val="18"/>
                <w:lang w:val="es-DO" w:eastAsia="es-DO"/>
              </w:rPr>
              <w:t>3,552</w:t>
            </w:r>
          </w:p>
        </w:tc>
        <w:tc>
          <w:tcPr>
            <w:tcW w:w="1250" w:type="pct"/>
            <w:shd w:val="clear" w:color="auto" w:fill="1F3864" w:themeFill="accent1" w:themeFillShade="80"/>
            <w:vAlign w:val="center"/>
          </w:tcPr>
          <w:p w14:paraId="5FEE3113" w14:textId="77777777" w:rsidR="000E591B" w:rsidRPr="00024271" w:rsidRDefault="000E591B" w:rsidP="000E591B">
            <w:pPr>
              <w:spacing w:after="0" w:line="240" w:lineRule="auto"/>
              <w:jc w:val="center"/>
              <w:rPr>
                <w:rFonts w:eastAsiaTheme="minorEastAsia" w:cstheme="minorBidi"/>
                <w:b/>
                <w:color w:val="FFFFFF" w:themeColor="background1"/>
                <w:spacing w:val="0"/>
                <w:szCs w:val="18"/>
                <w:lang w:val="es-DO" w:eastAsia="es-DO"/>
              </w:rPr>
            </w:pPr>
            <w:r w:rsidRPr="00024271">
              <w:rPr>
                <w:rFonts w:eastAsiaTheme="minorEastAsia" w:cstheme="minorBidi"/>
                <w:b/>
                <w:color w:val="FFFFFF" w:themeColor="background1"/>
                <w:spacing w:val="0"/>
                <w:szCs w:val="18"/>
                <w:lang w:val="es-DO" w:eastAsia="es-DO"/>
              </w:rPr>
              <w:t>50,186</w:t>
            </w:r>
          </w:p>
        </w:tc>
      </w:tr>
    </w:tbl>
    <w:bookmarkEnd w:id="20"/>
    <w:p w14:paraId="006EC2B5" w14:textId="46FDD6B1" w:rsidR="000E591B" w:rsidRPr="000E591B" w:rsidRDefault="000E591B" w:rsidP="00EF4BBD">
      <w:pPr>
        <w:spacing w:after="0" w:line="360" w:lineRule="auto"/>
        <w:jc w:val="center"/>
        <w:rPr>
          <w:rFonts w:eastAsiaTheme="minorEastAsia" w:cstheme="minorBidi"/>
          <w:color w:val="767171" w:themeColor="background2" w:themeShade="80"/>
          <w:spacing w:val="0"/>
          <w:sz w:val="18"/>
          <w:szCs w:val="18"/>
          <w:lang w:val="es-DO" w:eastAsia="es-DO"/>
        </w:rPr>
      </w:pPr>
      <w:r w:rsidRPr="000E591B">
        <w:rPr>
          <w:rFonts w:eastAsiaTheme="minorEastAsia" w:cstheme="minorBidi"/>
          <w:color w:val="767171" w:themeColor="background2" w:themeShade="80"/>
          <w:spacing w:val="0"/>
          <w:sz w:val="18"/>
          <w:szCs w:val="18"/>
          <w:lang w:val="es-DO" w:eastAsia="es-DO"/>
        </w:rPr>
        <w:t>Tabla No. 2. Publicaciones adquiridas selladas y registradas.</w:t>
      </w:r>
    </w:p>
    <w:p w14:paraId="343047C3" w14:textId="77777777" w:rsidR="000E591B" w:rsidRPr="000E591B" w:rsidRDefault="000E591B" w:rsidP="00EF4BBD">
      <w:pPr>
        <w:spacing w:after="0" w:line="360" w:lineRule="auto"/>
        <w:jc w:val="center"/>
        <w:rPr>
          <w:rFonts w:eastAsiaTheme="minorEastAsia" w:cstheme="minorBidi"/>
          <w:color w:val="767171" w:themeColor="background2" w:themeShade="80"/>
          <w:spacing w:val="0"/>
          <w:sz w:val="16"/>
          <w:szCs w:val="16"/>
          <w:lang w:val="es-DO" w:eastAsia="es-DO"/>
        </w:rPr>
      </w:pPr>
    </w:p>
    <w:p w14:paraId="3B3DCB8C" w14:textId="77777777" w:rsidR="000E591B" w:rsidRPr="000E591B" w:rsidRDefault="000E591B" w:rsidP="000E591B">
      <w:pPr>
        <w:numPr>
          <w:ilvl w:val="0"/>
          <w:numId w:val="8"/>
        </w:numPr>
        <w:spacing w:after="0" w:line="360" w:lineRule="auto"/>
        <w:jc w:val="both"/>
        <w:rPr>
          <w:rFonts w:eastAsiaTheme="minorEastAsia"/>
          <w:color w:val="767171" w:themeColor="background2" w:themeShade="80"/>
          <w:spacing w:val="0"/>
          <w:lang w:val="es-DO" w:eastAsia="es-DO"/>
        </w:rPr>
      </w:pPr>
      <w:r w:rsidRPr="000E591B">
        <w:rPr>
          <w:rFonts w:eastAsia="Calibri"/>
          <w:spacing w:val="0"/>
          <w:lang w:val="es-DO"/>
        </w:rPr>
        <w:t>Se remitieron un total de 4,386 títulos, 1770 ediciones y 17,869 ejemplares a:  Hemeroteca, Administración de Colecciones, Comunicación e Imagen, Biblioteca Pública Metropolitana Salomé Ureña y Red Nacional de Bibliotecas Públicas.</w:t>
      </w:r>
    </w:p>
    <w:tbl>
      <w:tblPr>
        <w:tblW w:w="4905" w:type="pct"/>
        <w:tblInd w:w="172"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3792"/>
        <w:gridCol w:w="1275"/>
        <w:gridCol w:w="1278"/>
        <w:gridCol w:w="1417"/>
      </w:tblGrid>
      <w:tr w:rsidR="000E591B" w:rsidRPr="000E591B" w14:paraId="140C3311" w14:textId="77777777" w:rsidTr="00DB4C9A">
        <w:trPr>
          <w:trHeight w:val="561"/>
        </w:trPr>
        <w:tc>
          <w:tcPr>
            <w:tcW w:w="5000" w:type="pct"/>
            <w:gridSpan w:val="4"/>
            <w:shd w:val="clear" w:color="auto" w:fill="1F3864" w:themeFill="accent1" w:themeFillShade="80"/>
            <w:vAlign w:val="center"/>
          </w:tcPr>
          <w:p w14:paraId="4CB698AE"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lastRenderedPageBreak/>
              <w:t>Departamento Desarrollo de Colecciones</w:t>
            </w:r>
          </w:p>
        </w:tc>
      </w:tr>
      <w:tr w:rsidR="000E591B" w:rsidRPr="000E591B" w14:paraId="7DDA96A2" w14:textId="77777777" w:rsidTr="00DB4C9A">
        <w:trPr>
          <w:trHeight w:val="340"/>
        </w:trPr>
        <w:tc>
          <w:tcPr>
            <w:tcW w:w="5000" w:type="pct"/>
            <w:gridSpan w:val="4"/>
            <w:shd w:val="clear" w:color="auto" w:fill="1F3864" w:themeFill="accent1" w:themeFillShade="80"/>
            <w:vAlign w:val="center"/>
          </w:tcPr>
          <w:p w14:paraId="330FBD36"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Publicaciones Remitidas 2022</w:t>
            </w:r>
          </w:p>
        </w:tc>
      </w:tr>
      <w:tr w:rsidR="000E591B" w:rsidRPr="000E591B" w14:paraId="319DDB4C" w14:textId="77777777" w:rsidTr="00DB4C9A">
        <w:trPr>
          <w:trHeight w:val="561"/>
        </w:trPr>
        <w:tc>
          <w:tcPr>
            <w:tcW w:w="2443" w:type="pct"/>
            <w:shd w:val="clear" w:color="auto" w:fill="1F3864" w:themeFill="accent1" w:themeFillShade="80"/>
            <w:vAlign w:val="center"/>
          </w:tcPr>
          <w:p w14:paraId="45D1B2C5"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 xml:space="preserve">Publicaciones </w:t>
            </w:r>
          </w:p>
        </w:tc>
        <w:tc>
          <w:tcPr>
            <w:tcW w:w="821" w:type="pct"/>
            <w:shd w:val="clear" w:color="auto" w:fill="1F3864" w:themeFill="accent1" w:themeFillShade="80"/>
            <w:vAlign w:val="center"/>
          </w:tcPr>
          <w:p w14:paraId="18C41B64"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Títulos</w:t>
            </w:r>
          </w:p>
        </w:tc>
        <w:tc>
          <w:tcPr>
            <w:tcW w:w="823" w:type="pct"/>
            <w:shd w:val="clear" w:color="auto" w:fill="1F3864" w:themeFill="accent1" w:themeFillShade="80"/>
            <w:vAlign w:val="center"/>
          </w:tcPr>
          <w:p w14:paraId="365B8D6A"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Ediciones</w:t>
            </w:r>
          </w:p>
        </w:tc>
        <w:tc>
          <w:tcPr>
            <w:tcW w:w="912" w:type="pct"/>
            <w:shd w:val="clear" w:color="auto" w:fill="1F3864" w:themeFill="accent1" w:themeFillShade="80"/>
            <w:vAlign w:val="center"/>
          </w:tcPr>
          <w:p w14:paraId="714CFD49"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Ejemplares</w:t>
            </w:r>
          </w:p>
        </w:tc>
      </w:tr>
      <w:tr w:rsidR="000E591B" w:rsidRPr="000E591B" w14:paraId="1D86BE2F" w14:textId="77777777" w:rsidTr="00DB4C9A">
        <w:trPr>
          <w:trHeight w:val="284"/>
        </w:trPr>
        <w:tc>
          <w:tcPr>
            <w:tcW w:w="2443" w:type="pct"/>
            <w:shd w:val="clear" w:color="auto" w:fill="auto"/>
            <w:vAlign w:val="center"/>
          </w:tcPr>
          <w:p w14:paraId="0FF2BD2B" w14:textId="77777777" w:rsidR="000E591B" w:rsidRPr="000E591B" w:rsidRDefault="000E591B" w:rsidP="000E591B">
            <w:pPr>
              <w:spacing w:after="0" w:line="240" w:lineRule="auto"/>
              <w:rPr>
                <w:rFonts w:eastAsiaTheme="minorEastAsia" w:cstheme="minorBidi"/>
                <w:b/>
                <w:bCs/>
                <w:spacing w:val="0"/>
                <w:szCs w:val="18"/>
                <w:lang w:val="es-DO" w:eastAsia="es-DO"/>
              </w:rPr>
            </w:pPr>
            <w:r w:rsidRPr="000E591B">
              <w:rPr>
                <w:rFonts w:cstheme="minorBidi"/>
                <w:color w:val="767171" w:themeColor="background2" w:themeShade="80"/>
                <w:spacing w:val="0"/>
                <w:lang w:val="es-DO" w:eastAsia="es-DO"/>
              </w:rPr>
              <w:t>Dpto. Catalogación y Administración de Colecciones</w:t>
            </w:r>
          </w:p>
        </w:tc>
        <w:tc>
          <w:tcPr>
            <w:tcW w:w="821" w:type="pct"/>
            <w:shd w:val="clear" w:color="auto" w:fill="auto"/>
            <w:vAlign w:val="center"/>
          </w:tcPr>
          <w:p w14:paraId="6E4FC3D4"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3,179</w:t>
            </w:r>
          </w:p>
        </w:tc>
        <w:tc>
          <w:tcPr>
            <w:tcW w:w="823" w:type="pct"/>
            <w:shd w:val="clear" w:color="auto" w:fill="auto"/>
            <w:vAlign w:val="center"/>
          </w:tcPr>
          <w:p w14:paraId="0518987A"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w:t>
            </w:r>
          </w:p>
        </w:tc>
        <w:tc>
          <w:tcPr>
            <w:tcW w:w="912" w:type="pct"/>
            <w:shd w:val="clear" w:color="auto" w:fill="auto"/>
            <w:vAlign w:val="center"/>
          </w:tcPr>
          <w:p w14:paraId="1B9E288F"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6,339</w:t>
            </w:r>
          </w:p>
        </w:tc>
      </w:tr>
      <w:tr w:rsidR="000E591B" w:rsidRPr="000E591B" w14:paraId="432F4000" w14:textId="77777777" w:rsidTr="00DB4C9A">
        <w:trPr>
          <w:trHeight w:val="397"/>
        </w:trPr>
        <w:tc>
          <w:tcPr>
            <w:tcW w:w="2443" w:type="pct"/>
            <w:shd w:val="clear" w:color="auto" w:fill="auto"/>
            <w:vAlign w:val="center"/>
          </w:tcPr>
          <w:p w14:paraId="553AC872" w14:textId="77777777" w:rsidR="000E591B" w:rsidRPr="000E591B" w:rsidRDefault="000E591B" w:rsidP="000E591B">
            <w:pPr>
              <w:spacing w:after="0" w:line="240" w:lineRule="auto"/>
              <w:rPr>
                <w:rFonts w:eastAsiaTheme="minorEastAsia" w:cstheme="minorBidi"/>
                <w:bCs/>
                <w:spacing w:val="0"/>
                <w:szCs w:val="18"/>
                <w:lang w:val="es-DO" w:eastAsia="es-DO"/>
              </w:rPr>
            </w:pPr>
            <w:r w:rsidRPr="000E591B">
              <w:rPr>
                <w:rFonts w:eastAsiaTheme="minorEastAsia" w:cstheme="minorBidi"/>
                <w:bCs/>
                <w:spacing w:val="0"/>
                <w:szCs w:val="18"/>
                <w:lang w:val="es-DO" w:eastAsia="es-DO"/>
              </w:rPr>
              <w:t>Dpto. Hemeroteca</w:t>
            </w:r>
          </w:p>
        </w:tc>
        <w:tc>
          <w:tcPr>
            <w:tcW w:w="821" w:type="pct"/>
            <w:shd w:val="clear" w:color="auto" w:fill="auto"/>
            <w:vAlign w:val="center"/>
          </w:tcPr>
          <w:p w14:paraId="4B28A02B"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355</w:t>
            </w:r>
          </w:p>
        </w:tc>
        <w:tc>
          <w:tcPr>
            <w:tcW w:w="823" w:type="pct"/>
            <w:shd w:val="clear" w:color="auto" w:fill="auto"/>
            <w:vAlign w:val="center"/>
          </w:tcPr>
          <w:p w14:paraId="70957AE5"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1,658</w:t>
            </w:r>
          </w:p>
        </w:tc>
        <w:tc>
          <w:tcPr>
            <w:tcW w:w="912" w:type="pct"/>
            <w:shd w:val="clear" w:color="auto" w:fill="auto"/>
            <w:vAlign w:val="center"/>
          </w:tcPr>
          <w:p w14:paraId="319884E6"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4,608</w:t>
            </w:r>
          </w:p>
        </w:tc>
      </w:tr>
      <w:tr w:rsidR="000E591B" w:rsidRPr="000E591B" w14:paraId="39F88E3F" w14:textId="77777777" w:rsidTr="00DB4C9A">
        <w:trPr>
          <w:trHeight w:val="397"/>
        </w:trPr>
        <w:tc>
          <w:tcPr>
            <w:tcW w:w="2443" w:type="pct"/>
            <w:shd w:val="clear" w:color="auto" w:fill="auto"/>
            <w:vAlign w:val="center"/>
          </w:tcPr>
          <w:p w14:paraId="06B70EAE" w14:textId="77777777" w:rsidR="000E591B" w:rsidRPr="000E591B" w:rsidRDefault="000E591B" w:rsidP="000E591B">
            <w:pPr>
              <w:spacing w:after="0" w:line="240" w:lineRule="auto"/>
              <w:rPr>
                <w:rFonts w:eastAsiaTheme="minorEastAsia" w:cstheme="minorBidi"/>
                <w:bCs/>
                <w:spacing w:val="0"/>
                <w:szCs w:val="18"/>
                <w:lang w:val="es-DO" w:eastAsia="es-DO"/>
              </w:rPr>
            </w:pPr>
            <w:r w:rsidRPr="000E591B">
              <w:rPr>
                <w:rFonts w:eastAsiaTheme="minorEastAsia" w:cstheme="minorBidi"/>
                <w:bCs/>
                <w:spacing w:val="0"/>
                <w:szCs w:val="18"/>
                <w:lang w:val="es-DO" w:eastAsia="es-DO"/>
              </w:rPr>
              <w:t>Dpto. Comunicación e Imagen</w:t>
            </w:r>
          </w:p>
        </w:tc>
        <w:tc>
          <w:tcPr>
            <w:tcW w:w="821" w:type="pct"/>
            <w:shd w:val="clear" w:color="auto" w:fill="auto"/>
            <w:vAlign w:val="center"/>
          </w:tcPr>
          <w:p w14:paraId="37BAD20C"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36</w:t>
            </w:r>
          </w:p>
        </w:tc>
        <w:tc>
          <w:tcPr>
            <w:tcW w:w="823" w:type="pct"/>
            <w:shd w:val="clear" w:color="auto" w:fill="auto"/>
            <w:vAlign w:val="center"/>
          </w:tcPr>
          <w:p w14:paraId="1518EFFA"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112</w:t>
            </w:r>
          </w:p>
        </w:tc>
        <w:tc>
          <w:tcPr>
            <w:tcW w:w="912" w:type="pct"/>
            <w:shd w:val="clear" w:color="auto" w:fill="auto"/>
            <w:vAlign w:val="center"/>
          </w:tcPr>
          <w:p w14:paraId="78BB0696"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112</w:t>
            </w:r>
          </w:p>
        </w:tc>
      </w:tr>
      <w:tr w:rsidR="000E591B" w:rsidRPr="000E591B" w14:paraId="37AE468F" w14:textId="77777777" w:rsidTr="00DB4C9A">
        <w:trPr>
          <w:trHeight w:val="284"/>
        </w:trPr>
        <w:tc>
          <w:tcPr>
            <w:tcW w:w="2443" w:type="pct"/>
            <w:shd w:val="clear" w:color="auto" w:fill="auto"/>
            <w:vAlign w:val="center"/>
          </w:tcPr>
          <w:p w14:paraId="0F75D424" w14:textId="77777777" w:rsidR="000E591B" w:rsidRPr="000E591B" w:rsidRDefault="000E591B" w:rsidP="000E591B">
            <w:pPr>
              <w:spacing w:after="0" w:line="240" w:lineRule="auto"/>
              <w:rPr>
                <w:rFonts w:eastAsiaTheme="minorEastAsia" w:cstheme="minorBidi"/>
                <w:b/>
                <w:spacing w:val="0"/>
                <w:szCs w:val="18"/>
                <w:lang w:val="es-DO" w:eastAsia="es-DO"/>
              </w:rPr>
            </w:pPr>
            <w:r w:rsidRPr="000E591B">
              <w:rPr>
                <w:rFonts w:eastAsiaTheme="minorEastAsia" w:cstheme="minorBidi"/>
                <w:bCs/>
                <w:spacing w:val="0"/>
                <w:szCs w:val="18"/>
                <w:lang w:val="es-DO" w:eastAsia="es-DO"/>
              </w:rPr>
              <w:t>Dpto. Red Nacional de Bibliotecas Públicas</w:t>
            </w:r>
          </w:p>
        </w:tc>
        <w:tc>
          <w:tcPr>
            <w:tcW w:w="821" w:type="pct"/>
            <w:shd w:val="clear" w:color="auto" w:fill="auto"/>
            <w:vAlign w:val="center"/>
          </w:tcPr>
          <w:p w14:paraId="365826F8"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778</w:t>
            </w:r>
          </w:p>
        </w:tc>
        <w:tc>
          <w:tcPr>
            <w:tcW w:w="823" w:type="pct"/>
            <w:shd w:val="clear" w:color="auto" w:fill="auto"/>
            <w:vAlign w:val="center"/>
          </w:tcPr>
          <w:p w14:paraId="6EDBD347"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w:t>
            </w:r>
          </w:p>
        </w:tc>
        <w:tc>
          <w:tcPr>
            <w:tcW w:w="912" w:type="pct"/>
            <w:shd w:val="clear" w:color="auto" w:fill="auto"/>
            <w:vAlign w:val="center"/>
          </w:tcPr>
          <w:p w14:paraId="02454D2C" w14:textId="77777777" w:rsidR="000E591B" w:rsidRPr="000E591B" w:rsidRDefault="000E591B" w:rsidP="000E591B">
            <w:pPr>
              <w:spacing w:after="0" w:line="240" w:lineRule="auto"/>
              <w:jc w:val="center"/>
              <w:rPr>
                <w:rFonts w:eastAsiaTheme="minorEastAsia" w:cstheme="minorBidi"/>
                <w:spacing w:val="0"/>
                <w:szCs w:val="18"/>
                <w:lang w:val="es-DO" w:eastAsia="es-DO"/>
              </w:rPr>
            </w:pPr>
            <w:r w:rsidRPr="000E591B">
              <w:rPr>
                <w:rFonts w:eastAsiaTheme="minorEastAsia" w:cstheme="minorBidi"/>
                <w:spacing w:val="0"/>
                <w:szCs w:val="18"/>
                <w:lang w:val="es-DO" w:eastAsia="es-DO"/>
              </w:rPr>
              <w:t>6,810</w:t>
            </w:r>
          </w:p>
        </w:tc>
      </w:tr>
    </w:tbl>
    <w:p w14:paraId="35ECE260" w14:textId="6D847DC3" w:rsidR="000E591B" w:rsidRDefault="00DB4C9A" w:rsidP="00DB4C9A">
      <w:pPr>
        <w:spacing w:after="0" w:line="360" w:lineRule="auto"/>
        <w:rPr>
          <w:rFonts w:eastAsiaTheme="minorEastAsia" w:cstheme="minorBidi"/>
          <w:color w:val="767171" w:themeColor="background2" w:themeShade="80"/>
          <w:spacing w:val="0"/>
          <w:sz w:val="18"/>
          <w:szCs w:val="18"/>
          <w:lang w:val="es-DO" w:eastAsia="es-DO"/>
        </w:rPr>
      </w:pPr>
      <w:r>
        <w:rPr>
          <w:rFonts w:eastAsiaTheme="minorEastAsia" w:cstheme="minorBidi"/>
          <w:color w:val="767171" w:themeColor="background2" w:themeShade="80"/>
          <w:spacing w:val="0"/>
          <w:sz w:val="18"/>
          <w:szCs w:val="18"/>
          <w:lang w:val="es-DO" w:eastAsia="es-DO"/>
        </w:rPr>
        <w:t xml:space="preserve">   </w:t>
      </w:r>
      <w:r w:rsidR="000E591B" w:rsidRPr="000E591B">
        <w:rPr>
          <w:rFonts w:eastAsiaTheme="minorEastAsia" w:cstheme="minorBidi"/>
          <w:color w:val="767171" w:themeColor="background2" w:themeShade="80"/>
          <w:spacing w:val="0"/>
          <w:sz w:val="18"/>
          <w:szCs w:val="18"/>
          <w:lang w:val="es-DO" w:eastAsia="es-DO"/>
        </w:rPr>
        <w:t>Tabla No. 3. Publicaciones remitidas.</w:t>
      </w:r>
    </w:p>
    <w:p w14:paraId="71B901F7" w14:textId="77777777" w:rsidR="00DB4C9A" w:rsidRPr="000E591B" w:rsidRDefault="00DB4C9A" w:rsidP="00DB4C9A">
      <w:pPr>
        <w:spacing w:after="0" w:line="360" w:lineRule="auto"/>
        <w:jc w:val="center"/>
        <w:rPr>
          <w:rFonts w:eastAsiaTheme="minorEastAsia" w:cstheme="minorBidi"/>
          <w:color w:val="767171" w:themeColor="background2" w:themeShade="80"/>
          <w:spacing w:val="0"/>
          <w:sz w:val="18"/>
          <w:szCs w:val="18"/>
          <w:lang w:val="es-DO" w:eastAsia="es-DO"/>
        </w:rPr>
      </w:pPr>
    </w:p>
    <w:p w14:paraId="56448EFF" w14:textId="77777777" w:rsidR="000E591B" w:rsidRPr="000E591B" w:rsidRDefault="000E591B" w:rsidP="000E591B">
      <w:pPr>
        <w:numPr>
          <w:ilvl w:val="0"/>
          <w:numId w:val="9"/>
        </w:numPr>
        <w:spacing w:line="360" w:lineRule="auto"/>
        <w:ind w:left="708"/>
        <w:contextualSpacing/>
        <w:jc w:val="both"/>
        <w:rPr>
          <w:color w:val="767171" w:themeColor="background2" w:themeShade="80"/>
          <w:spacing w:val="0"/>
          <w:lang w:val="es-DO"/>
        </w:rPr>
      </w:pPr>
      <w:r w:rsidRPr="000E591B">
        <w:rPr>
          <w:b/>
          <w:bCs/>
          <w:color w:val="767171" w:themeColor="background2" w:themeShade="80"/>
          <w:spacing w:val="0"/>
          <w:lang w:val="es-ES"/>
        </w:rPr>
        <w:t>A través del Departamento de Catalogación,</w:t>
      </w:r>
      <w:r w:rsidRPr="000E591B">
        <w:rPr>
          <w:color w:val="767171" w:themeColor="background2" w:themeShade="80"/>
          <w:spacing w:val="0"/>
          <w:lang w:val="es-ES"/>
        </w:rPr>
        <w:t xml:space="preserve"> se logró inventariar un total de 5,478 títulos, 253 ediciones y 13,177 ejemplares de colecciones dominicanas y extranjeras adquiridos mediante donativos con el objetivo de disponer de información estadística para evaluar el crecimiento de la colección.</w:t>
      </w:r>
    </w:p>
    <w:p w14:paraId="1F2EB158" w14:textId="77777777" w:rsidR="000E591B" w:rsidRPr="000E591B" w:rsidRDefault="000E591B" w:rsidP="000E591B">
      <w:pPr>
        <w:numPr>
          <w:ilvl w:val="0"/>
          <w:numId w:val="9"/>
        </w:numPr>
        <w:spacing w:line="360" w:lineRule="auto"/>
        <w:ind w:left="708"/>
        <w:contextualSpacing/>
        <w:jc w:val="both"/>
        <w:rPr>
          <w:color w:val="767171" w:themeColor="background2" w:themeShade="80"/>
          <w:spacing w:val="0"/>
          <w:lang w:val="es-DO"/>
        </w:rPr>
      </w:pPr>
      <w:r w:rsidRPr="000E591B">
        <w:rPr>
          <w:color w:val="767171" w:themeColor="background2" w:themeShade="80"/>
          <w:spacing w:val="0"/>
          <w:lang w:val="es-ES"/>
        </w:rPr>
        <w:t>Catalogación de 2,947 nuevos títulos y 4,134 ejemplares agregados a la colección patrimonial para continuar completando las colecciones.</w:t>
      </w:r>
    </w:p>
    <w:p w14:paraId="5D56353D" w14:textId="77777777" w:rsidR="000E591B" w:rsidRPr="000E591B" w:rsidRDefault="000E591B" w:rsidP="000E591B">
      <w:pPr>
        <w:numPr>
          <w:ilvl w:val="0"/>
          <w:numId w:val="9"/>
        </w:numPr>
        <w:spacing w:line="360" w:lineRule="auto"/>
        <w:ind w:left="708"/>
        <w:contextualSpacing/>
        <w:jc w:val="both"/>
        <w:rPr>
          <w:color w:val="767171" w:themeColor="background2" w:themeShade="80"/>
          <w:spacing w:val="0"/>
          <w:lang w:val="es-DO"/>
        </w:rPr>
      </w:pPr>
      <w:r w:rsidRPr="000E591B">
        <w:rPr>
          <w:color w:val="767171" w:themeColor="background2" w:themeShade="80"/>
          <w:spacing w:val="0"/>
          <w:lang w:val="es-ES"/>
        </w:rPr>
        <w:t>Mediante el sistema de clasificación decimal Melvin Dewey, se logró la clasificación de 1,533 e indización de 1,210 nuevos títulos con la asignación de signatura topografía y temática para la recuperación de la información.</w:t>
      </w:r>
    </w:p>
    <w:p w14:paraId="4F454ECF" w14:textId="77777777" w:rsidR="000E591B" w:rsidRPr="000E591B" w:rsidRDefault="000E591B" w:rsidP="000E591B">
      <w:pPr>
        <w:numPr>
          <w:ilvl w:val="0"/>
          <w:numId w:val="9"/>
        </w:numPr>
        <w:shd w:val="clear" w:color="auto" w:fill="FFFFFF" w:themeFill="background1"/>
        <w:spacing w:line="360" w:lineRule="auto"/>
        <w:ind w:left="708"/>
        <w:contextualSpacing/>
        <w:jc w:val="both"/>
        <w:rPr>
          <w:color w:val="767171" w:themeColor="background2" w:themeShade="80"/>
          <w:spacing w:val="0"/>
          <w:lang w:val="es-ES"/>
        </w:rPr>
      </w:pPr>
      <w:r w:rsidRPr="000E591B">
        <w:rPr>
          <w:color w:val="767171" w:themeColor="background2" w:themeShade="80"/>
          <w:spacing w:val="0"/>
          <w:lang w:val="es-DO"/>
        </w:rPr>
        <w:t xml:space="preserve">También el Dpto. de Catalogación logro inventariar </w:t>
      </w:r>
      <w:r w:rsidRPr="000E591B">
        <w:rPr>
          <w:color w:val="767171" w:themeColor="background2" w:themeShade="80"/>
          <w:spacing w:val="0"/>
          <w:lang w:val="es-ES"/>
        </w:rPr>
        <w:t xml:space="preserve">96,020 ejemplares de las colecciones bibliográficas y hemerográficas dominicanas y extrajeras. </w:t>
      </w:r>
    </w:p>
    <w:p w14:paraId="30ED3963" w14:textId="77777777" w:rsidR="000E591B" w:rsidRPr="000E591B" w:rsidRDefault="000E591B" w:rsidP="000E591B">
      <w:pPr>
        <w:numPr>
          <w:ilvl w:val="0"/>
          <w:numId w:val="9"/>
        </w:numPr>
        <w:shd w:val="clear" w:color="auto" w:fill="FFFFFF" w:themeFill="background1"/>
        <w:spacing w:line="360" w:lineRule="auto"/>
        <w:ind w:left="708"/>
        <w:contextualSpacing/>
        <w:jc w:val="both"/>
        <w:rPr>
          <w:color w:val="767171" w:themeColor="background2" w:themeShade="80"/>
          <w:spacing w:val="0"/>
          <w:lang w:val="es-ES"/>
        </w:rPr>
      </w:pPr>
      <w:r w:rsidRPr="000E591B">
        <w:rPr>
          <w:color w:val="767171" w:themeColor="background2" w:themeShade="80"/>
          <w:spacing w:val="0"/>
          <w:lang w:val="es-ES"/>
        </w:rPr>
        <w:t>Digitación de un toral de 474 registros de tablas de contenidos para el enriquecimiento del registro bibliográfico y de esta forma darle más oportunidad de búsqueda al usuario.</w:t>
      </w:r>
    </w:p>
    <w:p w14:paraId="17BF4ACE" w14:textId="77777777" w:rsidR="000E591B" w:rsidRPr="000E591B" w:rsidRDefault="000E591B" w:rsidP="000E591B">
      <w:pPr>
        <w:numPr>
          <w:ilvl w:val="0"/>
          <w:numId w:val="9"/>
        </w:numPr>
        <w:shd w:val="clear" w:color="auto" w:fill="FFFFFF" w:themeFill="background1"/>
        <w:spacing w:line="360" w:lineRule="auto"/>
        <w:ind w:left="708"/>
        <w:contextualSpacing/>
        <w:jc w:val="both"/>
        <w:rPr>
          <w:color w:val="767171" w:themeColor="background2" w:themeShade="80"/>
          <w:spacing w:val="0"/>
          <w:lang w:val="es-ES"/>
        </w:rPr>
      </w:pPr>
      <w:r w:rsidRPr="000E591B">
        <w:rPr>
          <w:color w:val="767171" w:themeColor="background2" w:themeShade="80"/>
          <w:spacing w:val="0"/>
          <w:lang w:val="es-ES"/>
        </w:rPr>
        <w:t xml:space="preserve">Creación de 244 </w:t>
      </w:r>
      <w:bookmarkStart w:id="21" w:name="_Hlk84496199"/>
      <w:r w:rsidRPr="000E591B">
        <w:rPr>
          <w:color w:val="767171" w:themeColor="background2" w:themeShade="80"/>
          <w:spacing w:val="0"/>
          <w:lang w:val="es-ES"/>
        </w:rPr>
        <w:t>registro de nuevas autoridades</w:t>
      </w:r>
      <w:bookmarkEnd w:id="21"/>
      <w:r w:rsidRPr="000E591B">
        <w:rPr>
          <w:color w:val="767171" w:themeColor="background2" w:themeShade="80"/>
          <w:spacing w:val="0"/>
          <w:lang w:val="es-ES"/>
        </w:rPr>
        <w:t>, y se corrigieron 7,223 registros con la finalidad de facilitar la búsqueda y ahorro de tiempo al usuario.</w:t>
      </w:r>
    </w:p>
    <w:p w14:paraId="20A59163" w14:textId="77777777" w:rsidR="000E591B" w:rsidRPr="000E591B" w:rsidRDefault="000E591B" w:rsidP="000E591B">
      <w:pPr>
        <w:numPr>
          <w:ilvl w:val="0"/>
          <w:numId w:val="9"/>
        </w:numPr>
        <w:shd w:val="clear" w:color="auto" w:fill="FFFFFF" w:themeFill="background1"/>
        <w:spacing w:line="360" w:lineRule="auto"/>
        <w:ind w:left="708"/>
        <w:contextualSpacing/>
        <w:jc w:val="both"/>
        <w:rPr>
          <w:color w:val="767171" w:themeColor="background2" w:themeShade="80"/>
          <w:spacing w:val="0"/>
          <w:lang w:val="es-ES"/>
        </w:rPr>
      </w:pPr>
      <w:r w:rsidRPr="000E591B">
        <w:rPr>
          <w:color w:val="767171" w:themeColor="background2" w:themeShade="80"/>
          <w:spacing w:val="0"/>
          <w:lang w:val="es-ES"/>
        </w:rPr>
        <w:lastRenderedPageBreak/>
        <w:t xml:space="preserve">Validación de 1,298 títulos con control de calidad; con el objetivo de facilitar la difusión y acceso a la producción bibliográfica e intelectual dominicana. </w:t>
      </w:r>
    </w:p>
    <w:tbl>
      <w:tblPr>
        <w:tblW w:w="7933" w:type="dxa"/>
        <w:jc w:val="center"/>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3646"/>
        <w:gridCol w:w="1350"/>
        <w:gridCol w:w="1503"/>
        <w:gridCol w:w="1434"/>
      </w:tblGrid>
      <w:tr w:rsidR="000E591B" w:rsidRPr="000E591B" w14:paraId="19046D44" w14:textId="77777777" w:rsidTr="008440C7">
        <w:trPr>
          <w:cantSplit/>
          <w:trHeight w:val="424"/>
          <w:tblHeader/>
          <w:jc w:val="center"/>
        </w:trPr>
        <w:tc>
          <w:tcPr>
            <w:tcW w:w="7933" w:type="dxa"/>
            <w:gridSpan w:val="4"/>
            <w:shd w:val="clear" w:color="auto" w:fill="1F3864" w:themeFill="accent1" w:themeFillShade="80"/>
            <w:noWrap/>
            <w:vAlign w:val="bottom"/>
          </w:tcPr>
          <w:p w14:paraId="0AC7408F" w14:textId="77777777" w:rsidR="000E591B" w:rsidRPr="00024271" w:rsidRDefault="000E591B" w:rsidP="000E591B">
            <w:pPr>
              <w:spacing w:after="0" w:line="360" w:lineRule="auto"/>
              <w:jc w:val="center"/>
              <w:rPr>
                <w:rFonts w:eastAsia="Times New Roman"/>
                <w:b/>
                <w:bCs/>
                <w:color w:val="FFFFFF" w:themeColor="background1"/>
                <w:spacing w:val="0"/>
                <w:lang w:val="es-DO" w:eastAsia="es-DO"/>
              </w:rPr>
            </w:pPr>
            <w:bookmarkStart w:id="22" w:name="_Hlk120000658"/>
            <w:r w:rsidRPr="00024271">
              <w:rPr>
                <w:rFonts w:eastAsia="Times New Roman"/>
                <w:b/>
                <w:bCs/>
                <w:color w:val="FFFFFF" w:themeColor="background1"/>
                <w:spacing w:val="0"/>
                <w:lang w:val="es-DO" w:eastAsia="es-DO"/>
              </w:rPr>
              <w:t>Departamento de Catalogación</w:t>
            </w:r>
          </w:p>
        </w:tc>
      </w:tr>
      <w:tr w:rsidR="000E591B" w:rsidRPr="000E591B" w14:paraId="16FADF2F" w14:textId="77777777" w:rsidTr="008440C7">
        <w:trPr>
          <w:cantSplit/>
          <w:trHeight w:val="424"/>
          <w:tblHeader/>
          <w:jc w:val="center"/>
        </w:trPr>
        <w:tc>
          <w:tcPr>
            <w:tcW w:w="7933" w:type="dxa"/>
            <w:gridSpan w:val="4"/>
            <w:shd w:val="clear" w:color="auto" w:fill="1F3864" w:themeFill="accent1" w:themeFillShade="80"/>
            <w:noWrap/>
            <w:vAlign w:val="bottom"/>
          </w:tcPr>
          <w:p w14:paraId="59E08FD6" w14:textId="77777777" w:rsidR="000E591B" w:rsidRPr="00024271" w:rsidRDefault="000E591B" w:rsidP="000E591B">
            <w:pPr>
              <w:spacing w:after="0" w:line="240" w:lineRule="auto"/>
              <w:jc w:val="center"/>
              <w:rPr>
                <w:rFonts w:eastAsiaTheme="minorEastAsia" w:cstheme="minorBidi"/>
                <w:b/>
                <w:bCs/>
                <w:color w:val="FFFFFF" w:themeColor="background1"/>
                <w:spacing w:val="0"/>
                <w:szCs w:val="18"/>
                <w:lang w:val="es-DO" w:eastAsia="es-DO"/>
              </w:rPr>
            </w:pPr>
            <w:r w:rsidRPr="00024271">
              <w:rPr>
                <w:rFonts w:eastAsiaTheme="minorEastAsia" w:cstheme="minorBidi"/>
                <w:b/>
                <w:bCs/>
                <w:color w:val="FFFFFF" w:themeColor="background1"/>
                <w:spacing w:val="0"/>
                <w:szCs w:val="18"/>
                <w:lang w:val="es-DO" w:eastAsia="es-DO"/>
              </w:rPr>
              <w:t>Indicadores Estadísticos de Catalogación</w:t>
            </w:r>
          </w:p>
        </w:tc>
      </w:tr>
      <w:tr w:rsidR="000E591B" w:rsidRPr="000E591B" w14:paraId="773AD607" w14:textId="77777777" w:rsidTr="008440C7">
        <w:trPr>
          <w:cantSplit/>
          <w:trHeight w:val="424"/>
          <w:tblHeader/>
          <w:jc w:val="center"/>
        </w:trPr>
        <w:tc>
          <w:tcPr>
            <w:tcW w:w="3646" w:type="dxa"/>
            <w:shd w:val="clear" w:color="auto" w:fill="1F3864" w:themeFill="accent1" w:themeFillShade="80"/>
            <w:noWrap/>
            <w:vAlign w:val="center"/>
            <w:hideMark/>
          </w:tcPr>
          <w:p w14:paraId="3150CAC4"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Indicador</w:t>
            </w:r>
          </w:p>
        </w:tc>
        <w:tc>
          <w:tcPr>
            <w:tcW w:w="1350" w:type="dxa"/>
            <w:shd w:val="clear" w:color="auto" w:fill="1F3864" w:themeFill="accent1" w:themeFillShade="80"/>
            <w:noWrap/>
            <w:vAlign w:val="center"/>
          </w:tcPr>
          <w:p w14:paraId="037F9FFE"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Metas</w:t>
            </w:r>
          </w:p>
          <w:p w14:paraId="52297E22"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Propuestas</w:t>
            </w:r>
          </w:p>
        </w:tc>
        <w:tc>
          <w:tcPr>
            <w:tcW w:w="1503" w:type="dxa"/>
            <w:shd w:val="clear" w:color="auto" w:fill="1F3864" w:themeFill="accent1" w:themeFillShade="80"/>
            <w:vAlign w:val="center"/>
          </w:tcPr>
          <w:p w14:paraId="1CD8B44C"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Resultados</w:t>
            </w:r>
          </w:p>
        </w:tc>
        <w:tc>
          <w:tcPr>
            <w:tcW w:w="1434" w:type="dxa"/>
            <w:shd w:val="clear" w:color="auto" w:fill="1F3864" w:themeFill="accent1" w:themeFillShade="80"/>
            <w:vAlign w:val="center"/>
          </w:tcPr>
          <w:p w14:paraId="40898833"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 Logros</w:t>
            </w:r>
          </w:p>
        </w:tc>
      </w:tr>
      <w:tr w:rsidR="000E591B" w:rsidRPr="000E591B" w14:paraId="4ADF486C" w14:textId="77777777" w:rsidTr="008440C7">
        <w:trPr>
          <w:trHeight w:val="424"/>
          <w:jc w:val="center"/>
        </w:trPr>
        <w:tc>
          <w:tcPr>
            <w:tcW w:w="3646" w:type="dxa"/>
            <w:shd w:val="clear" w:color="auto" w:fill="auto"/>
            <w:noWrap/>
            <w:vAlign w:val="bottom"/>
          </w:tcPr>
          <w:p w14:paraId="2731D204"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Catalogación documentos físicos.</w:t>
            </w:r>
          </w:p>
        </w:tc>
        <w:tc>
          <w:tcPr>
            <w:tcW w:w="1350" w:type="dxa"/>
            <w:shd w:val="clear" w:color="auto" w:fill="auto"/>
            <w:noWrap/>
            <w:vAlign w:val="center"/>
          </w:tcPr>
          <w:p w14:paraId="3D52A684"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5,594</w:t>
            </w:r>
          </w:p>
        </w:tc>
        <w:tc>
          <w:tcPr>
            <w:tcW w:w="1503" w:type="dxa"/>
            <w:shd w:val="clear" w:color="auto" w:fill="auto"/>
            <w:vAlign w:val="center"/>
          </w:tcPr>
          <w:p w14:paraId="26CADF3C"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2,947</w:t>
            </w:r>
          </w:p>
        </w:tc>
        <w:tc>
          <w:tcPr>
            <w:tcW w:w="1434" w:type="dxa"/>
            <w:vAlign w:val="center"/>
          </w:tcPr>
          <w:p w14:paraId="4FE2CD00"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52.68</w:t>
            </w:r>
          </w:p>
        </w:tc>
      </w:tr>
      <w:tr w:rsidR="000E591B" w:rsidRPr="000E591B" w14:paraId="211A09D6" w14:textId="77777777" w:rsidTr="008440C7">
        <w:trPr>
          <w:trHeight w:val="424"/>
          <w:jc w:val="center"/>
        </w:trPr>
        <w:tc>
          <w:tcPr>
            <w:tcW w:w="3646" w:type="dxa"/>
            <w:shd w:val="clear" w:color="auto" w:fill="auto"/>
            <w:noWrap/>
            <w:vAlign w:val="bottom"/>
          </w:tcPr>
          <w:p w14:paraId="72EA45C0"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Clasificación documentos físicos.</w:t>
            </w:r>
          </w:p>
        </w:tc>
        <w:tc>
          <w:tcPr>
            <w:tcW w:w="1350" w:type="dxa"/>
            <w:shd w:val="clear" w:color="auto" w:fill="auto"/>
            <w:noWrap/>
            <w:vAlign w:val="center"/>
          </w:tcPr>
          <w:p w14:paraId="2082D3E2"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1,000</w:t>
            </w:r>
          </w:p>
        </w:tc>
        <w:tc>
          <w:tcPr>
            <w:tcW w:w="1503" w:type="dxa"/>
            <w:shd w:val="clear" w:color="auto" w:fill="auto"/>
            <w:vAlign w:val="center"/>
          </w:tcPr>
          <w:p w14:paraId="560745C3"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1,533</w:t>
            </w:r>
          </w:p>
        </w:tc>
        <w:tc>
          <w:tcPr>
            <w:tcW w:w="1434" w:type="dxa"/>
            <w:vAlign w:val="center"/>
          </w:tcPr>
          <w:p w14:paraId="700C40AC"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153.30</w:t>
            </w:r>
          </w:p>
        </w:tc>
      </w:tr>
      <w:tr w:rsidR="000E591B" w:rsidRPr="000E591B" w14:paraId="42653762" w14:textId="77777777" w:rsidTr="008440C7">
        <w:trPr>
          <w:trHeight w:val="424"/>
          <w:jc w:val="center"/>
        </w:trPr>
        <w:tc>
          <w:tcPr>
            <w:tcW w:w="3646" w:type="dxa"/>
            <w:shd w:val="clear" w:color="auto" w:fill="auto"/>
            <w:noWrap/>
            <w:vAlign w:val="bottom"/>
          </w:tcPr>
          <w:p w14:paraId="7EF81A40"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Títulos indizados.</w:t>
            </w:r>
          </w:p>
        </w:tc>
        <w:tc>
          <w:tcPr>
            <w:tcW w:w="1350" w:type="dxa"/>
            <w:shd w:val="clear" w:color="auto" w:fill="auto"/>
            <w:noWrap/>
            <w:vAlign w:val="center"/>
          </w:tcPr>
          <w:p w14:paraId="0F13FC58"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1,000</w:t>
            </w:r>
          </w:p>
        </w:tc>
        <w:tc>
          <w:tcPr>
            <w:tcW w:w="1503" w:type="dxa"/>
            <w:shd w:val="clear" w:color="auto" w:fill="auto"/>
            <w:vAlign w:val="center"/>
          </w:tcPr>
          <w:p w14:paraId="0CC46F73"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1,210</w:t>
            </w:r>
          </w:p>
        </w:tc>
        <w:tc>
          <w:tcPr>
            <w:tcW w:w="1434" w:type="dxa"/>
            <w:vAlign w:val="center"/>
          </w:tcPr>
          <w:p w14:paraId="66F43A15"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121</w:t>
            </w:r>
          </w:p>
        </w:tc>
      </w:tr>
      <w:tr w:rsidR="000E591B" w:rsidRPr="000E591B" w14:paraId="1CCBDEE7" w14:textId="77777777" w:rsidTr="008440C7">
        <w:trPr>
          <w:trHeight w:val="424"/>
          <w:jc w:val="center"/>
        </w:trPr>
        <w:tc>
          <w:tcPr>
            <w:tcW w:w="3646" w:type="dxa"/>
            <w:shd w:val="clear" w:color="auto" w:fill="auto"/>
            <w:noWrap/>
            <w:vAlign w:val="bottom"/>
          </w:tcPr>
          <w:p w14:paraId="400A78D4"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Inventario de las colecciones bibliográficas y hemerográficas dominicana y extranjera en el catálogo.</w:t>
            </w:r>
          </w:p>
        </w:tc>
        <w:tc>
          <w:tcPr>
            <w:tcW w:w="1350" w:type="dxa"/>
            <w:shd w:val="clear" w:color="auto" w:fill="auto"/>
            <w:noWrap/>
            <w:vAlign w:val="center"/>
          </w:tcPr>
          <w:p w14:paraId="6CCA28C4"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10,000</w:t>
            </w:r>
          </w:p>
        </w:tc>
        <w:tc>
          <w:tcPr>
            <w:tcW w:w="1503" w:type="dxa"/>
            <w:shd w:val="clear" w:color="auto" w:fill="auto"/>
            <w:vAlign w:val="center"/>
          </w:tcPr>
          <w:p w14:paraId="228AD98C"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96,020</w:t>
            </w:r>
          </w:p>
          <w:p w14:paraId="43C88A87"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p>
        </w:tc>
        <w:tc>
          <w:tcPr>
            <w:tcW w:w="1434" w:type="dxa"/>
            <w:vAlign w:val="center"/>
          </w:tcPr>
          <w:p w14:paraId="7F773F7F"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960.2</w:t>
            </w:r>
          </w:p>
        </w:tc>
      </w:tr>
      <w:tr w:rsidR="000E591B" w:rsidRPr="000E591B" w14:paraId="676C2D72" w14:textId="77777777" w:rsidTr="008440C7">
        <w:trPr>
          <w:trHeight w:val="424"/>
          <w:jc w:val="center"/>
        </w:trPr>
        <w:tc>
          <w:tcPr>
            <w:tcW w:w="3646" w:type="dxa"/>
            <w:shd w:val="clear" w:color="auto" w:fill="auto"/>
            <w:noWrap/>
            <w:vAlign w:val="bottom"/>
          </w:tcPr>
          <w:p w14:paraId="54330FD2"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Títulos inventariados.</w:t>
            </w:r>
          </w:p>
        </w:tc>
        <w:tc>
          <w:tcPr>
            <w:tcW w:w="1350" w:type="dxa"/>
            <w:shd w:val="clear" w:color="auto" w:fill="auto"/>
            <w:noWrap/>
            <w:vAlign w:val="center"/>
          </w:tcPr>
          <w:p w14:paraId="45F2C534"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3,335</w:t>
            </w:r>
          </w:p>
        </w:tc>
        <w:tc>
          <w:tcPr>
            <w:tcW w:w="1503" w:type="dxa"/>
            <w:shd w:val="clear" w:color="auto" w:fill="auto"/>
            <w:vAlign w:val="center"/>
          </w:tcPr>
          <w:p w14:paraId="0D843489"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4,433</w:t>
            </w:r>
          </w:p>
        </w:tc>
        <w:tc>
          <w:tcPr>
            <w:tcW w:w="1434" w:type="dxa"/>
            <w:vAlign w:val="center"/>
          </w:tcPr>
          <w:p w14:paraId="23E01AAD"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132.92</w:t>
            </w:r>
          </w:p>
        </w:tc>
      </w:tr>
      <w:tr w:rsidR="000E591B" w:rsidRPr="000E591B" w14:paraId="61E27C0D" w14:textId="77777777" w:rsidTr="008440C7">
        <w:trPr>
          <w:trHeight w:val="424"/>
          <w:jc w:val="center"/>
        </w:trPr>
        <w:tc>
          <w:tcPr>
            <w:tcW w:w="3646" w:type="dxa"/>
            <w:shd w:val="clear" w:color="auto" w:fill="auto"/>
            <w:noWrap/>
            <w:vAlign w:val="bottom"/>
          </w:tcPr>
          <w:p w14:paraId="3C185D02"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Digitación del registro de tabla de contenido.</w:t>
            </w:r>
          </w:p>
        </w:tc>
        <w:tc>
          <w:tcPr>
            <w:tcW w:w="1350" w:type="dxa"/>
            <w:shd w:val="clear" w:color="auto" w:fill="auto"/>
            <w:noWrap/>
            <w:vAlign w:val="center"/>
          </w:tcPr>
          <w:p w14:paraId="0DB4F377"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300</w:t>
            </w:r>
          </w:p>
        </w:tc>
        <w:tc>
          <w:tcPr>
            <w:tcW w:w="1503" w:type="dxa"/>
            <w:shd w:val="clear" w:color="auto" w:fill="auto"/>
            <w:vAlign w:val="center"/>
          </w:tcPr>
          <w:p w14:paraId="71ECD89F"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474</w:t>
            </w:r>
          </w:p>
        </w:tc>
        <w:tc>
          <w:tcPr>
            <w:tcW w:w="1434" w:type="dxa"/>
            <w:vAlign w:val="center"/>
          </w:tcPr>
          <w:p w14:paraId="263F350A"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158</w:t>
            </w:r>
          </w:p>
        </w:tc>
      </w:tr>
      <w:tr w:rsidR="000E591B" w:rsidRPr="000E591B" w14:paraId="4AA5B702" w14:textId="77777777" w:rsidTr="008440C7">
        <w:trPr>
          <w:trHeight w:val="424"/>
          <w:jc w:val="center"/>
        </w:trPr>
        <w:tc>
          <w:tcPr>
            <w:tcW w:w="3646" w:type="dxa"/>
            <w:shd w:val="clear" w:color="auto" w:fill="auto"/>
            <w:noWrap/>
            <w:vAlign w:val="bottom"/>
          </w:tcPr>
          <w:p w14:paraId="48BDDA23"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Habilitación Física de documentos.</w:t>
            </w:r>
          </w:p>
        </w:tc>
        <w:tc>
          <w:tcPr>
            <w:tcW w:w="1350" w:type="dxa"/>
            <w:shd w:val="clear" w:color="auto" w:fill="auto"/>
            <w:noWrap/>
            <w:vAlign w:val="center"/>
          </w:tcPr>
          <w:p w14:paraId="36663B45"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4,000</w:t>
            </w:r>
          </w:p>
        </w:tc>
        <w:tc>
          <w:tcPr>
            <w:tcW w:w="1503" w:type="dxa"/>
            <w:shd w:val="clear" w:color="auto" w:fill="auto"/>
            <w:vAlign w:val="center"/>
          </w:tcPr>
          <w:p w14:paraId="0AFC95A5"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4,915</w:t>
            </w:r>
          </w:p>
        </w:tc>
        <w:tc>
          <w:tcPr>
            <w:tcW w:w="1434" w:type="dxa"/>
            <w:vAlign w:val="center"/>
          </w:tcPr>
          <w:p w14:paraId="17058AAC"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122.87</w:t>
            </w:r>
          </w:p>
        </w:tc>
      </w:tr>
      <w:tr w:rsidR="000E591B" w:rsidRPr="000E591B" w14:paraId="269E58F9" w14:textId="77777777" w:rsidTr="008440C7">
        <w:trPr>
          <w:trHeight w:val="424"/>
          <w:jc w:val="center"/>
        </w:trPr>
        <w:tc>
          <w:tcPr>
            <w:tcW w:w="3646" w:type="dxa"/>
            <w:shd w:val="clear" w:color="auto" w:fill="auto"/>
            <w:noWrap/>
            <w:vAlign w:val="bottom"/>
          </w:tcPr>
          <w:p w14:paraId="526AAF5A"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Creación de registros de autoridad en el sistema.</w:t>
            </w:r>
          </w:p>
        </w:tc>
        <w:tc>
          <w:tcPr>
            <w:tcW w:w="1350" w:type="dxa"/>
            <w:shd w:val="clear" w:color="auto" w:fill="auto"/>
            <w:noWrap/>
            <w:vAlign w:val="center"/>
          </w:tcPr>
          <w:p w14:paraId="61D5F18D"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2,000</w:t>
            </w:r>
          </w:p>
        </w:tc>
        <w:tc>
          <w:tcPr>
            <w:tcW w:w="1503" w:type="dxa"/>
            <w:shd w:val="clear" w:color="auto" w:fill="auto"/>
            <w:vAlign w:val="center"/>
          </w:tcPr>
          <w:p w14:paraId="67A0909A"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244</w:t>
            </w:r>
          </w:p>
        </w:tc>
        <w:tc>
          <w:tcPr>
            <w:tcW w:w="1434" w:type="dxa"/>
            <w:vAlign w:val="center"/>
          </w:tcPr>
          <w:p w14:paraId="15D850BE"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12.2</w:t>
            </w:r>
          </w:p>
        </w:tc>
      </w:tr>
      <w:tr w:rsidR="000E591B" w:rsidRPr="000E591B" w14:paraId="69134806" w14:textId="77777777" w:rsidTr="008440C7">
        <w:trPr>
          <w:trHeight w:val="424"/>
          <w:jc w:val="center"/>
        </w:trPr>
        <w:tc>
          <w:tcPr>
            <w:tcW w:w="3646" w:type="dxa"/>
            <w:shd w:val="clear" w:color="auto" w:fill="auto"/>
            <w:noWrap/>
            <w:vAlign w:val="bottom"/>
          </w:tcPr>
          <w:p w14:paraId="23C81B08" w14:textId="77777777" w:rsidR="000E591B" w:rsidRPr="000E591B" w:rsidRDefault="000E591B" w:rsidP="000E591B">
            <w:pPr>
              <w:spacing w:after="0" w:line="240" w:lineRule="auto"/>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Validación de las colecciones bibliográficas.</w:t>
            </w:r>
          </w:p>
        </w:tc>
        <w:tc>
          <w:tcPr>
            <w:tcW w:w="1350" w:type="dxa"/>
            <w:shd w:val="clear" w:color="auto" w:fill="auto"/>
            <w:noWrap/>
            <w:vAlign w:val="center"/>
          </w:tcPr>
          <w:p w14:paraId="4EC1BBD3"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1,000</w:t>
            </w:r>
          </w:p>
        </w:tc>
        <w:tc>
          <w:tcPr>
            <w:tcW w:w="1503" w:type="dxa"/>
            <w:shd w:val="clear" w:color="auto" w:fill="auto"/>
            <w:vAlign w:val="center"/>
          </w:tcPr>
          <w:p w14:paraId="794F7726"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1,298</w:t>
            </w:r>
          </w:p>
        </w:tc>
        <w:tc>
          <w:tcPr>
            <w:tcW w:w="1434" w:type="dxa"/>
            <w:vAlign w:val="center"/>
          </w:tcPr>
          <w:p w14:paraId="789AE36A" w14:textId="77777777" w:rsidR="000E591B" w:rsidRPr="000E591B" w:rsidRDefault="000E591B" w:rsidP="000E591B">
            <w:pPr>
              <w:spacing w:after="0" w:line="240" w:lineRule="auto"/>
              <w:jc w:val="right"/>
              <w:rPr>
                <w:rFonts w:eastAsia="Times New Roman"/>
                <w:color w:val="767171" w:themeColor="background2" w:themeShade="80"/>
                <w:spacing w:val="0"/>
                <w:lang w:val="es-DO" w:eastAsia="es-DO"/>
              </w:rPr>
            </w:pPr>
            <w:r w:rsidRPr="000E591B">
              <w:rPr>
                <w:rFonts w:eastAsia="Times New Roman"/>
                <w:color w:val="767171" w:themeColor="background2" w:themeShade="80"/>
                <w:spacing w:val="0"/>
                <w:lang w:val="es-DO" w:eastAsia="es-DO"/>
              </w:rPr>
              <w:t>129.8</w:t>
            </w:r>
          </w:p>
        </w:tc>
      </w:tr>
    </w:tbl>
    <w:p w14:paraId="23BF0B63" w14:textId="745B22E7" w:rsidR="000E591B" w:rsidRPr="000E591B" w:rsidRDefault="000E591B" w:rsidP="000E591B">
      <w:pPr>
        <w:shd w:val="clear" w:color="auto" w:fill="FFFFFF" w:themeFill="background1"/>
        <w:spacing w:line="240" w:lineRule="auto"/>
        <w:rPr>
          <w:rFonts w:cstheme="minorBidi"/>
          <w:color w:val="767171" w:themeColor="background2" w:themeShade="80"/>
          <w:spacing w:val="0"/>
          <w:sz w:val="18"/>
          <w:szCs w:val="18"/>
          <w:lang w:val="es-DO"/>
        </w:rPr>
      </w:pPr>
      <w:bookmarkStart w:id="23" w:name="_Hlk119503588"/>
      <w:bookmarkEnd w:id="22"/>
      <w:r w:rsidRPr="000E591B">
        <w:rPr>
          <w:rFonts w:cstheme="minorBidi"/>
          <w:color w:val="767171" w:themeColor="background2" w:themeShade="80"/>
          <w:spacing w:val="0"/>
          <w:sz w:val="16"/>
          <w:szCs w:val="16"/>
          <w:lang w:val="es-DO"/>
        </w:rPr>
        <w:t xml:space="preserve"> </w:t>
      </w:r>
      <w:r w:rsidRPr="000E591B">
        <w:rPr>
          <w:rFonts w:cstheme="minorBidi"/>
          <w:color w:val="767171" w:themeColor="background2" w:themeShade="80"/>
          <w:spacing w:val="0"/>
          <w:sz w:val="18"/>
          <w:szCs w:val="18"/>
          <w:lang w:val="es-DO"/>
        </w:rPr>
        <w:t>Tabla No. 4. Resultados estadísticos Dpto. Catalogación.</w:t>
      </w:r>
    </w:p>
    <w:p w14:paraId="73249C72" w14:textId="77777777" w:rsidR="000E591B" w:rsidRPr="000E591B" w:rsidRDefault="000E591B" w:rsidP="000E591B">
      <w:pPr>
        <w:shd w:val="clear" w:color="auto" w:fill="FFFFFF" w:themeFill="background1"/>
        <w:spacing w:line="240" w:lineRule="auto"/>
        <w:rPr>
          <w:color w:val="767171" w:themeColor="background2" w:themeShade="80"/>
          <w:spacing w:val="0"/>
          <w:lang w:val="es-ES"/>
        </w:rPr>
      </w:pPr>
    </w:p>
    <w:bookmarkEnd w:id="23"/>
    <w:p w14:paraId="5E92A631" w14:textId="56B5167F" w:rsidR="000E591B" w:rsidRPr="00024271" w:rsidRDefault="000E591B" w:rsidP="000E591B">
      <w:pPr>
        <w:numPr>
          <w:ilvl w:val="0"/>
          <w:numId w:val="9"/>
        </w:numPr>
        <w:spacing w:line="360" w:lineRule="auto"/>
        <w:ind w:left="708"/>
        <w:contextualSpacing/>
        <w:jc w:val="both"/>
        <w:rPr>
          <w:color w:val="767171" w:themeColor="background2" w:themeShade="80"/>
          <w:spacing w:val="0"/>
          <w:lang w:val="es-DO"/>
        </w:rPr>
      </w:pPr>
      <w:r w:rsidRPr="000E591B">
        <w:rPr>
          <w:color w:val="767171" w:themeColor="background2" w:themeShade="80"/>
          <w:spacing w:val="0"/>
          <w:lang w:val="es-ES"/>
        </w:rPr>
        <w:t xml:space="preserve">Habilitación (sellado) de 4,782 ejemplares, de estos fueron dotado con tejuelos 4,970 y 4,703 con sus códigos de barras, y a su vez un total de 9,673 con protector de tejuelo y código de barra colocado y un total de 173 listas de tejuelos y códigos de barras a recursos de información de la Colección Patrimonio Dominicano para facilitar la búsqueda, la organización de los documentos en los anaqueles y el préstamo automatizado. </w:t>
      </w:r>
    </w:p>
    <w:p w14:paraId="7C2CEE35" w14:textId="77777777" w:rsidR="00024271" w:rsidRPr="000E591B" w:rsidRDefault="00024271" w:rsidP="00024271">
      <w:pPr>
        <w:spacing w:line="360" w:lineRule="auto"/>
        <w:ind w:left="708"/>
        <w:contextualSpacing/>
        <w:jc w:val="both"/>
        <w:rPr>
          <w:color w:val="767171" w:themeColor="background2" w:themeShade="80"/>
          <w:spacing w:val="0"/>
          <w:lang w:val="es-DO"/>
        </w:rPr>
      </w:pPr>
    </w:p>
    <w:tbl>
      <w:tblPr>
        <w:tblW w:w="8023"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441"/>
        <w:gridCol w:w="1520"/>
        <w:gridCol w:w="1417"/>
        <w:gridCol w:w="1645"/>
      </w:tblGrid>
      <w:tr w:rsidR="000E591B" w:rsidRPr="000E591B" w14:paraId="5239B3D1" w14:textId="77777777" w:rsidTr="008440C7">
        <w:trPr>
          <w:cantSplit/>
          <w:trHeight w:val="424"/>
          <w:tblHeader/>
          <w:jc w:val="center"/>
        </w:trPr>
        <w:tc>
          <w:tcPr>
            <w:tcW w:w="8023" w:type="dxa"/>
            <w:gridSpan w:val="4"/>
            <w:shd w:val="clear" w:color="auto" w:fill="1F3864" w:themeFill="accent1" w:themeFillShade="80"/>
            <w:noWrap/>
            <w:vAlign w:val="bottom"/>
          </w:tcPr>
          <w:p w14:paraId="3AFE8B7B" w14:textId="77777777" w:rsidR="000E591B" w:rsidRPr="00024271" w:rsidRDefault="000E591B" w:rsidP="000E591B">
            <w:pPr>
              <w:spacing w:after="0" w:line="360" w:lineRule="auto"/>
              <w:jc w:val="center"/>
              <w:rPr>
                <w:rFonts w:eastAsia="Times New Roman"/>
                <w:b/>
                <w:bCs/>
                <w:color w:val="FFFFFF" w:themeColor="background1"/>
                <w:spacing w:val="0"/>
                <w:lang w:val="es-DO" w:eastAsia="es-DO"/>
              </w:rPr>
            </w:pPr>
            <w:bookmarkStart w:id="24" w:name="_Hlk119569149"/>
            <w:r w:rsidRPr="00024271">
              <w:rPr>
                <w:rFonts w:eastAsia="Times New Roman"/>
                <w:b/>
                <w:bCs/>
                <w:color w:val="FFFFFF" w:themeColor="background1"/>
                <w:spacing w:val="0"/>
                <w:lang w:val="es-DO" w:eastAsia="es-DO"/>
              </w:rPr>
              <w:lastRenderedPageBreak/>
              <w:t xml:space="preserve">Departamento de Catalogación </w:t>
            </w:r>
          </w:p>
        </w:tc>
      </w:tr>
      <w:tr w:rsidR="000E591B" w:rsidRPr="000E591B" w14:paraId="3E2359D7" w14:textId="77777777" w:rsidTr="008440C7">
        <w:trPr>
          <w:cantSplit/>
          <w:trHeight w:val="424"/>
          <w:tblHeader/>
          <w:jc w:val="center"/>
        </w:trPr>
        <w:tc>
          <w:tcPr>
            <w:tcW w:w="8023" w:type="dxa"/>
            <w:gridSpan w:val="4"/>
            <w:shd w:val="clear" w:color="auto" w:fill="1F3864" w:themeFill="accent1" w:themeFillShade="80"/>
            <w:noWrap/>
            <w:vAlign w:val="bottom"/>
          </w:tcPr>
          <w:p w14:paraId="0AB4335E" w14:textId="77777777" w:rsidR="000E591B" w:rsidRPr="00024271" w:rsidRDefault="000E591B" w:rsidP="000E591B">
            <w:pPr>
              <w:spacing w:after="0" w:line="36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Indicadores Estadísticos de Catalogación</w:t>
            </w:r>
          </w:p>
        </w:tc>
      </w:tr>
      <w:tr w:rsidR="000E591B" w:rsidRPr="000E591B" w14:paraId="09281E7F" w14:textId="77777777" w:rsidTr="008440C7">
        <w:trPr>
          <w:cantSplit/>
          <w:trHeight w:val="424"/>
          <w:tblHeader/>
          <w:jc w:val="center"/>
        </w:trPr>
        <w:tc>
          <w:tcPr>
            <w:tcW w:w="3441" w:type="dxa"/>
            <w:shd w:val="clear" w:color="auto" w:fill="1F3864" w:themeFill="accent1" w:themeFillShade="80"/>
            <w:noWrap/>
            <w:vAlign w:val="center"/>
            <w:hideMark/>
          </w:tcPr>
          <w:p w14:paraId="6D3A6BE3"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Indicador</w:t>
            </w:r>
          </w:p>
        </w:tc>
        <w:tc>
          <w:tcPr>
            <w:tcW w:w="1520" w:type="dxa"/>
            <w:shd w:val="clear" w:color="auto" w:fill="1F3864" w:themeFill="accent1" w:themeFillShade="80"/>
            <w:noWrap/>
            <w:vAlign w:val="center"/>
            <w:hideMark/>
          </w:tcPr>
          <w:p w14:paraId="7549DB0C"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Meta Propuesta</w:t>
            </w:r>
          </w:p>
        </w:tc>
        <w:tc>
          <w:tcPr>
            <w:tcW w:w="1417" w:type="dxa"/>
            <w:shd w:val="clear" w:color="auto" w:fill="1F3864" w:themeFill="accent1" w:themeFillShade="80"/>
            <w:vAlign w:val="center"/>
          </w:tcPr>
          <w:p w14:paraId="2D6557AB"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Resultados</w:t>
            </w:r>
          </w:p>
        </w:tc>
        <w:tc>
          <w:tcPr>
            <w:tcW w:w="1645" w:type="dxa"/>
            <w:shd w:val="clear" w:color="auto" w:fill="1F3864" w:themeFill="accent1" w:themeFillShade="80"/>
            <w:vAlign w:val="center"/>
          </w:tcPr>
          <w:p w14:paraId="23E0FBC9" w14:textId="77777777" w:rsidR="000E591B" w:rsidRPr="00024271" w:rsidRDefault="000E591B" w:rsidP="000E591B">
            <w:pPr>
              <w:spacing w:after="0" w:line="24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 Logros</w:t>
            </w:r>
          </w:p>
        </w:tc>
      </w:tr>
      <w:tr w:rsidR="000E591B" w:rsidRPr="000E591B" w14:paraId="6E67C085" w14:textId="77777777" w:rsidTr="008440C7">
        <w:trPr>
          <w:trHeight w:val="284"/>
          <w:jc w:val="center"/>
        </w:trPr>
        <w:tc>
          <w:tcPr>
            <w:tcW w:w="3441" w:type="dxa"/>
            <w:shd w:val="clear" w:color="auto" w:fill="auto"/>
            <w:noWrap/>
          </w:tcPr>
          <w:p w14:paraId="6326A4C2"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Sellado de documentos físicos.</w:t>
            </w:r>
          </w:p>
        </w:tc>
        <w:tc>
          <w:tcPr>
            <w:tcW w:w="1520" w:type="dxa"/>
            <w:shd w:val="clear" w:color="auto" w:fill="auto"/>
            <w:noWrap/>
            <w:vAlign w:val="center"/>
          </w:tcPr>
          <w:p w14:paraId="5C8B9046"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4,000</w:t>
            </w:r>
          </w:p>
        </w:tc>
        <w:tc>
          <w:tcPr>
            <w:tcW w:w="1417" w:type="dxa"/>
            <w:vAlign w:val="center"/>
          </w:tcPr>
          <w:p w14:paraId="712AB98C"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4,782</w:t>
            </w:r>
          </w:p>
        </w:tc>
        <w:tc>
          <w:tcPr>
            <w:tcW w:w="1645" w:type="dxa"/>
            <w:vAlign w:val="center"/>
          </w:tcPr>
          <w:p w14:paraId="0F1D3430"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119.55</w:t>
            </w:r>
          </w:p>
        </w:tc>
      </w:tr>
      <w:tr w:rsidR="000E591B" w:rsidRPr="000E591B" w14:paraId="1DE42886" w14:textId="77777777" w:rsidTr="008440C7">
        <w:trPr>
          <w:trHeight w:val="284"/>
          <w:jc w:val="center"/>
        </w:trPr>
        <w:tc>
          <w:tcPr>
            <w:tcW w:w="3441" w:type="dxa"/>
            <w:shd w:val="clear" w:color="auto" w:fill="auto"/>
            <w:noWrap/>
          </w:tcPr>
          <w:p w14:paraId="1D51992B"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Documentos dotados de tejuelos.</w:t>
            </w:r>
          </w:p>
        </w:tc>
        <w:tc>
          <w:tcPr>
            <w:tcW w:w="1520" w:type="dxa"/>
            <w:shd w:val="clear" w:color="auto" w:fill="auto"/>
            <w:noWrap/>
            <w:vAlign w:val="center"/>
          </w:tcPr>
          <w:p w14:paraId="5E6DBAFF"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4,000</w:t>
            </w:r>
          </w:p>
        </w:tc>
        <w:tc>
          <w:tcPr>
            <w:tcW w:w="1417" w:type="dxa"/>
            <w:vAlign w:val="center"/>
          </w:tcPr>
          <w:p w14:paraId="32ABA134"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4,970</w:t>
            </w:r>
          </w:p>
        </w:tc>
        <w:tc>
          <w:tcPr>
            <w:tcW w:w="1645" w:type="dxa"/>
            <w:vAlign w:val="center"/>
          </w:tcPr>
          <w:p w14:paraId="7D541630"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124.25</w:t>
            </w:r>
          </w:p>
        </w:tc>
      </w:tr>
      <w:tr w:rsidR="000E591B" w:rsidRPr="000E591B" w14:paraId="441DABB9" w14:textId="77777777" w:rsidTr="008440C7">
        <w:trPr>
          <w:trHeight w:val="284"/>
          <w:jc w:val="center"/>
        </w:trPr>
        <w:tc>
          <w:tcPr>
            <w:tcW w:w="3441" w:type="dxa"/>
            <w:shd w:val="clear" w:color="auto" w:fill="auto"/>
            <w:noWrap/>
          </w:tcPr>
          <w:p w14:paraId="54F36489"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Documentos dotados de código de barras.</w:t>
            </w:r>
          </w:p>
        </w:tc>
        <w:tc>
          <w:tcPr>
            <w:tcW w:w="1520" w:type="dxa"/>
            <w:shd w:val="clear" w:color="auto" w:fill="auto"/>
            <w:noWrap/>
            <w:vAlign w:val="center"/>
          </w:tcPr>
          <w:p w14:paraId="1864BD07"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4,000</w:t>
            </w:r>
          </w:p>
        </w:tc>
        <w:tc>
          <w:tcPr>
            <w:tcW w:w="1417" w:type="dxa"/>
            <w:vAlign w:val="center"/>
          </w:tcPr>
          <w:p w14:paraId="6BB4868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4,703</w:t>
            </w:r>
          </w:p>
        </w:tc>
        <w:tc>
          <w:tcPr>
            <w:tcW w:w="1645" w:type="dxa"/>
            <w:vAlign w:val="center"/>
          </w:tcPr>
          <w:p w14:paraId="079A438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117.57</w:t>
            </w:r>
          </w:p>
        </w:tc>
      </w:tr>
      <w:tr w:rsidR="000E591B" w:rsidRPr="000E591B" w14:paraId="31C57985" w14:textId="77777777" w:rsidTr="008440C7">
        <w:trPr>
          <w:trHeight w:val="284"/>
          <w:jc w:val="center"/>
        </w:trPr>
        <w:tc>
          <w:tcPr>
            <w:tcW w:w="3441" w:type="dxa"/>
            <w:shd w:val="clear" w:color="auto" w:fill="auto"/>
            <w:noWrap/>
          </w:tcPr>
          <w:p w14:paraId="4151A097"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Protector de tejuelos y códigos de barras.</w:t>
            </w:r>
          </w:p>
        </w:tc>
        <w:tc>
          <w:tcPr>
            <w:tcW w:w="1520" w:type="dxa"/>
            <w:shd w:val="clear" w:color="auto" w:fill="auto"/>
            <w:noWrap/>
            <w:vAlign w:val="center"/>
          </w:tcPr>
          <w:p w14:paraId="738A8629"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8,000</w:t>
            </w:r>
          </w:p>
        </w:tc>
        <w:tc>
          <w:tcPr>
            <w:tcW w:w="1417" w:type="dxa"/>
            <w:vAlign w:val="center"/>
          </w:tcPr>
          <w:p w14:paraId="2449D3C6"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9,388</w:t>
            </w:r>
          </w:p>
        </w:tc>
        <w:tc>
          <w:tcPr>
            <w:tcW w:w="1645" w:type="dxa"/>
            <w:vAlign w:val="center"/>
          </w:tcPr>
          <w:p w14:paraId="3F4E1697"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117.35</w:t>
            </w:r>
          </w:p>
        </w:tc>
      </w:tr>
      <w:tr w:rsidR="000E591B" w:rsidRPr="000E591B" w14:paraId="4D3329A2" w14:textId="77777777" w:rsidTr="008440C7">
        <w:trPr>
          <w:trHeight w:val="284"/>
          <w:jc w:val="center"/>
        </w:trPr>
        <w:tc>
          <w:tcPr>
            <w:tcW w:w="3441" w:type="dxa"/>
            <w:shd w:val="clear" w:color="auto" w:fill="auto"/>
            <w:noWrap/>
          </w:tcPr>
          <w:p w14:paraId="7FD3B4E9"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Registros revisados y corregidos en el catálogo.</w:t>
            </w:r>
          </w:p>
        </w:tc>
        <w:tc>
          <w:tcPr>
            <w:tcW w:w="1520" w:type="dxa"/>
            <w:shd w:val="clear" w:color="auto" w:fill="auto"/>
            <w:noWrap/>
            <w:vAlign w:val="center"/>
          </w:tcPr>
          <w:p w14:paraId="77D0476D"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5,000</w:t>
            </w:r>
          </w:p>
        </w:tc>
        <w:tc>
          <w:tcPr>
            <w:tcW w:w="1417" w:type="dxa"/>
            <w:vAlign w:val="center"/>
          </w:tcPr>
          <w:p w14:paraId="0C511950"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7,223</w:t>
            </w:r>
          </w:p>
        </w:tc>
        <w:tc>
          <w:tcPr>
            <w:tcW w:w="1645" w:type="dxa"/>
            <w:vAlign w:val="center"/>
          </w:tcPr>
          <w:p w14:paraId="1E44B728"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144.46</w:t>
            </w:r>
          </w:p>
        </w:tc>
      </w:tr>
      <w:tr w:rsidR="000E591B" w:rsidRPr="000E591B" w14:paraId="4A2F3503" w14:textId="77777777" w:rsidTr="008440C7">
        <w:trPr>
          <w:trHeight w:val="284"/>
          <w:jc w:val="center"/>
        </w:trPr>
        <w:tc>
          <w:tcPr>
            <w:tcW w:w="3441" w:type="dxa"/>
            <w:shd w:val="clear" w:color="auto" w:fill="auto"/>
            <w:noWrap/>
          </w:tcPr>
          <w:p w14:paraId="3ED11D38"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Ejemplares agregados.</w:t>
            </w:r>
          </w:p>
        </w:tc>
        <w:tc>
          <w:tcPr>
            <w:tcW w:w="1520" w:type="dxa"/>
            <w:shd w:val="clear" w:color="auto" w:fill="auto"/>
            <w:noWrap/>
            <w:vAlign w:val="center"/>
          </w:tcPr>
          <w:p w14:paraId="775AC05C"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5,880</w:t>
            </w:r>
          </w:p>
        </w:tc>
        <w:tc>
          <w:tcPr>
            <w:tcW w:w="1417" w:type="dxa"/>
            <w:vAlign w:val="center"/>
          </w:tcPr>
          <w:p w14:paraId="6F929383"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4,134</w:t>
            </w:r>
          </w:p>
        </w:tc>
        <w:tc>
          <w:tcPr>
            <w:tcW w:w="1645" w:type="dxa"/>
            <w:vAlign w:val="center"/>
          </w:tcPr>
          <w:p w14:paraId="6531FFCC"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70.31</w:t>
            </w:r>
          </w:p>
        </w:tc>
      </w:tr>
      <w:tr w:rsidR="000E591B" w:rsidRPr="000E591B" w14:paraId="20FE0472" w14:textId="77777777" w:rsidTr="008440C7">
        <w:trPr>
          <w:trHeight w:val="284"/>
          <w:jc w:val="center"/>
        </w:trPr>
        <w:tc>
          <w:tcPr>
            <w:tcW w:w="3441" w:type="dxa"/>
            <w:shd w:val="clear" w:color="auto" w:fill="auto"/>
            <w:noWrap/>
          </w:tcPr>
          <w:p w14:paraId="10119041"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Listado de impresión de tejuelos y código de barras.</w:t>
            </w:r>
          </w:p>
        </w:tc>
        <w:tc>
          <w:tcPr>
            <w:tcW w:w="1520" w:type="dxa"/>
            <w:shd w:val="clear" w:color="auto" w:fill="auto"/>
            <w:noWrap/>
            <w:vAlign w:val="center"/>
          </w:tcPr>
          <w:p w14:paraId="0CD7D121"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100</w:t>
            </w:r>
          </w:p>
        </w:tc>
        <w:tc>
          <w:tcPr>
            <w:tcW w:w="1417" w:type="dxa"/>
            <w:vAlign w:val="center"/>
          </w:tcPr>
          <w:p w14:paraId="4E7E855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173</w:t>
            </w:r>
          </w:p>
        </w:tc>
        <w:tc>
          <w:tcPr>
            <w:tcW w:w="1645" w:type="dxa"/>
            <w:vAlign w:val="center"/>
          </w:tcPr>
          <w:p w14:paraId="66CEA788"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173</w:t>
            </w:r>
          </w:p>
        </w:tc>
      </w:tr>
      <w:tr w:rsidR="000E591B" w:rsidRPr="000E591B" w14:paraId="544DB4A0" w14:textId="77777777" w:rsidTr="008440C7">
        <w:trPr>
          <w:trHeight w:val="284"/>
          <w:jc w:val="center"/>
        </w:trPr>
        <w:tc>
          <w:tcPr>
            <w:tcW w:w="3441" w:type="dxa"/>
            <w:shd w:val="clear" w:color="auto" w:fill="auto"/>
            <w:noWrap/>
          </w:tcPr>
          <w:p w14:paraId="4BFD3C71" w14:textId="77777777" w:rsidR="000E591B" w:rsidRPr="000E591B" w:rsidRDefault="000E591B" w:rsidP="000E591B">
            <w:pPr>
              <w:spacing w:line="240" w:lineRule="auto"/>
              <w:rPr>
                <w:color w:val="767171" w:themeColor="background2" w:themeShade="80"/>
                <w:spacing w:val="0"/>
                <w:lang w:val="es-ES"/>
              </w:rPr>
            </w:pPr>
            <w:r w:rsidRPr="000E591B">
              <w:rPr>
                <w:color w:val="767171" w:themeColor="background2" w:themeShade="80"/>
                <w:spacing w:val="0"/>
                <w:lang w:val="es-ES"/>
              </w:rPr>
              <w:t>Documentos dotados de tejuelos.</w:t>
            </w:r>
          </w:p>
        </w:tc>
        <w:tc>
          <w:tcPr>
            <w:tcW w:w="1520" w:type="dxa"/>
            <w:shd w:val="clear" w:color="auto" w:fill="auto"/>
            <w:noWrap/>
            <w:vAlign w:val="center"/>
          </w:tcPr>
          <w:p w14:paraId="4D048947"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4,970</w:t>
            </w:r>
          </w:p>
        </w:tc>
        <w:tc>
          <w:tcPr>
            <w:tcW w:w="1417" w:type="dxa"/>
            <w:vAlign w:val="center"/>
          </w:tcPr>
          <w:p w14:paraId="4213348C"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4,970</w:t>
            </w:r>
          </w:p>
        </w:tc>
        <w:tc>
          <w:tcPr>
            <w:tcW w:w="1645" w:type="dxa"/>
            <w:vAlign w:val="center"/>
          </w:tcPr>
          <w:p w14:paraId="75D3AAD5" w14:textId="77777777" w:rsidR="000E591B" w:rsidRPr="000E591B" w:rsidRDefault="000E591B" w:rsidP="000E591B">
            <w:pPr>
              <w:spacing w:line="240" w:lineRule="auto"/>
              <w:ind w:left="348"/>
              <w:jc w:val="right"/>
              <w:rPr>
                <w:color w:val="767171" w:themeColor="background2" w:themeShade="80"/>
                <w:spacing w:val="0"/>
                <w:lang w:val="es-ES"/>
              </w:rPr>
            </w:pPr>
            <w:r w:rsidRPr="000E591B">
              <w:rPr>
                <w:color w:val="767171" w:themeColor="background2" w:themeShade="80"/>
                <w:spacing w:val="0"/>
                <w:lang w:val="es-ES"/>
              </w:rPr>
              <w:t>100</w:t>
            </w:r>
          </w:p>
        </w:tc>
      </w:tr>
    </w:tbl>
    <w:bookmarkEnd w:id="24"/>
    <w:p w14:paraId="441732B8" w14:textId="77777777" w:rsidR="000E591B" w:rsidRPr="000E591B" w:rsidRDefault="000E591B" w:rsidP="000E591B">
      <w:pPr>
        <w:shd w:val="clear" w:color="auto" w:fill="FFFFFF" w:themeFill="background1"/>
        <w:spacing w:line="360" w:lineRule="auto"/>
        <w:rPr>
          <w:color w:val="767171" w:themeColor="background2" w:themeShade="80"/>
          <w:spacing w:val="0"/>
          <w:sz w:val="18"/>
          <w:szCs w:val="18"/>
          <w:lang w:val="es-ES"/>
        </w:rPr>
      </w:pPr>
      <w:r w:rsidRPr="000E591B">
        <w:rPr>
          <w:rFonts w:cstheme="minorBidi"/>
          <w:color w:val="767171" w:themeColor="background2" w:themeShade="80"/>
          <w:spacing w:val="0"/>
          <w:sz w:val="18"/>
          <w:szCs w:val="18"/>
          <w:lang w:val="es-DO"/>
        </w:rPr>
        <w:t xml:space="preserve"> Tabla No. 5. Otros indicadores Dpto. Catalogación.</w:t>
      </w:r>
    </w:p>
    <w:p w14:paraId="49019974" w14:textId="77777777" w:rsidR="000E591B" w:rsidRPr="000E591B" w:rsidRDefault="000E591B" w:rsidP="000E591B">
      <w:pPr>
        <w:spacing w:after="0" w:line="360" w:lineRule="auto"/>
        <w:jc w:val="both"/>
        <w:rPr>
          <w:rFonts w:eastAsiaTheme="minorEastAsia" w:cstheme="minorBidi"/>
          <w:color w:val="767171" w:themeColor="background2" w:themeShade="80"/>
          <w:spacing w:val="0"/>
          <w:sz w:val="16"/>
          <w:szCs w:val="16"/>
          <w:lang w:val="es-DO" w:eastAsia="es-DO"/>
        </w:rPr>
      </w:pPr>
    </w:p>
    <w:p w14:paraId="5D68E476" w14:textId="77777777" w:rsidR="000E591B" w:rsidRPr="000E591B" w:rsidRDefault="000E591B" w:rsidP="000E591B">
      <w:pPr>
        <w:numPr>
          <w:ilvl w:val="0"/>
          <w:numId w:val="9"/>
        </w:numPr>
        <w:spacing w:line="360" w:lineRule="auto"/>
        <w:ind w:left="708"/>
        <w:contextualSpacing/>
        <w:jc w:val="both"/>
        <w:rPr>
          <w:color w:val="767171" w:themeColor="background2" w:themeShade="80"/>
          <w:spacing w:val="0"/>
          <w:lang w:val="es-ES"/>
        </w:rPr>
      </w:pPr>
      <w:r w:rsidRPr="000E591B">
        <w:rPr>
          <w:color w:val="767171" w:themeColor="background2" w:themeShade="80"/>
          <w:spacing w:val="0"/>
          <w:lang w:val="es-ES"/>
        </w:rPr>
        <w:t xml:space="preserve">Se seleccionaron y enviaron a digitalizar 640 títulos de la Colección Valiosa Dominicana, cuya actividad permite optimizar el nivel de preservación, conservación y la difusión de la Bibliografía Nacional Dominicana. </w:t>
      </w:r>
    </w:p>
    <w:p w14:paraId="1C115D3C" w14:textId="77777777" w:rsidR="000E591B" w:rsidRPr="000E591B" w:rsidRDefault="000E591B" w:rsidP="000E591B">
      <w:pPr>
        <w:numPr>
          <w:ilvl w:val="0"/>
          <w:numId w:val="9"/>
        </w:numPr>
        <w:spacing w:line="360" w:lineRule="auto"/>
        <w:ind w:left="708"/>
        <w:contextualSpacing/>
        <w:jc w:val="both"/>
        <w:rPr>
          <w:color w:val="767171" w:themeColor="background2" w:themeShade="80"/>
          <w:spacing w:val="0"/>
          <w:lang w:val="es-ES"/>
        </w:rPr>
      </w:pPr>
      <w:r w:rsidRPr="000E591B">
        <w:rPr>
          <w:color w:val="767171" w:themeColor="background2" w:themeShade="80"/>
          <w:spacing w:val="0"/>
          <w:lang w:val="es-ES"/>
        </w:rPr>
        <w:t xml:space="preserve">Se separaron del fondo bibliográfico 314 ejemplares para ser enviados a restaurar, con el objetivo de mantener el buen estado de conservación de las colecciones en los depósitos. </w:t>
      </w:r>
    </w:p>
    <w:p w14:paraId="61327C85" w14:textId="2DCA1D4B" w:rsidR="000E591B" w:rsidRDefault="000E591B" w:rsidP="000E591B">
      <w:pPr>
        <w:numPr>
          <w:ilvl w:val="0"/>
          <w:numId w:val="9"/>
        </w:numPr>
        <w:spacing w:line="360" w:lineRule="auto"/>
        <w:ind w:left="708"/>
        <w:contextualSpacing/>
        <w:jc w:val="both"/>
        <w:rPr>
          <w:color w:val="767171" w:themeColor="background2" w:themeShade="80"/>
          <w:spacing w:val="0"/>
          <w:lang w:val="es-ES"/>
        </w:rPr>
      </w:pPr>
      <w:r w:rsidRPr="000E591B">
        <w:rPr>
          <w:color w:val="767171" w:themeColor="background2" w:themeShade="80"/>
          <w:spacing w:val="0"/>
          <w:lang w:val="es-ES"/>
        </w:rPr>
        <w:t xml:space="preserve">Incorporación de 1,922 títulos nuevos a la Colección Dominicana y 725 títulos nuevos a la Colección Extranjera. Organización de 28,639 ejemplares de la Colección Dominicana, y 5,436 de la Colección Extranjera, dicha labor se realiza con la finalidad de mantener la justa ubicación de cada título y sus respectivos ejemplares. </w:t>
      </w:r>
    </w:p>
    <w:p w14:paraId="68DFDD38" w14:textId="77777777" w:rsidR="000E591B" w:rsidRPr="000E591B" w:rsidRDefault="000E591B" w:rsidP="000E591B">
      <w:pPr>
        <w:spacing w:line="360" w:lineRule="auto"/>
        <w:ind w:left="708"/>
        <w:contextualSpacing/>
        <w:jc w:val="both"/>
        <w:rPr>
          <w:rFonts w:cstheme="minorBidi"/>
          <w:color w:val="767171" w:themeColor="background2" w:themeShade="80"/>
          <w:spacing w:val="0"/>
          <w:sz w:val="16"/>
          <w:szCs w:val="16"/>
          <w:lang w:val="es-DO"/>
        </w:rPr>
      </w:pPr>
    </w:p>
    <w:tbl>
      <w:tblPr>
        <w:tblW w:w="7650" w:type="dxa"/>
        <w:jc w:val="center"/>
        <w:tblLook w:val="04A0" w:firstRow="1" w:lastRow="0" w:firstColumn="1" w:lastColumn="0" w:noHBand="0" w:noVBand="1"/>
      </w:tblPr>
      <w:tblGrid>
        <w:gridCol w:w="6232"/>
        <w:gridCol w:w="1418"/>
      </w:tblGrid>
      <w:tr w:rsidR="000E591B" w:rsidRPr="000E591B" w14:paraId="1E53B50D" w14:textId="77777777" w:rsidTr="008440C7">
        <w:trPr>
          <w:trHeight w:val="424"/>
          <w:jc w:val="center"/>
        </w:trPr>
        <w:tc>
          <w:tcPr>
            <w:tcW w:w="76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bottom"/>
          </w:tcPr>
          <w:p w14:paraId="6F36A48D" w14:textId="77777777" w:rsidR="000E591B" w:rsidRPr="00024271" w:rsidRDefault="000E591B" w:rsidP="000E591B">
            <w:pPr>
              <w:spacing w:after="0" w:line="360" w:lineRule="auto"/>
              <w:jc w:val="center"/>
              <w:rPr>
                <w:rFonts w:eastAsia="Times New Roman"/>
                <w:b/>
                <w:bCs/>
                <w:color w:val="FFFFFF" w:themeColor="background1"/>
                <w:spacing w:val="0"/>
                <w:lang w:val="es-DO" w:eastAsia="es-DO"/>
              </w:rPr>
            </w:pPr>
            <w:bookmarkStart w:id="25" w:name="_Hlk119569919"/>
            <w:r w:rsidRPr="00024271">
              <w:rPr>
                <w:rFonts w:eastAsia="Times New Roman"/>
                <w:b/>
                <w:bCs/>
                <w:color w:val="FFFFFF" w:themeColor="background1"/>
                <w:spacing w:val="0"/>
                <w:lang w:val="es-DO" w:eastAsia="es-DO"/>
              </w:rPr>
              <w:t xml:space="preserve">Departamento Administración de Colecciones </w:t>
            </w:r>
          </w:p>
        </w:tc>
      </w:tr>
      <w:tr w:rsidR="000E591B" w:rsidRPr="001F4F29" w14:paraId="487826BE" w14:textId="77777777" w:rsidTr="008440C7">
        <w:trPr>
          <w:trHeight w:val="424"/>
          <w:jc w:val="center"/>
        </w:trPr>
        <w:tc>
          <w:tcPr>
            <w:tcW w:w="765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bottom"/>
          </w:tcPr>
          <w:p w14:paraId="0C558912" w14:textId="26CAAB7B" w:rsidR="000E591B" w:rsidRPr="00024271" w:rsidRDefault="000E591B" w:rsidP="000E591B">
            <w:pPr>
              <w:spacing w:after="0" w:line="360" w:lineRule="auto"/>
              <w:jc w:val="center"/>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 xml:space="preserve">Indicadores Estadísticos </w:t>
            </w:r>
            <w:r w:rsidR="00D654CA">
              <w:rPr>
                <w:rFonts w:eastAsia="Times New Roman"/>
                <w:b/>
                <w:bCs/>
                <w:color w:val="FFFFFF" w:themeColor="background1"/>
                <w:spacing w:val="0"/>
                <w:lang w:val="es-DO" w:eastAsia="es-DO"/>
              </w:rPr>
              <w:t>de Desarrollo de Colecciones</w:t>
            </w:r>
          </w:p>
        </w:tc>
      </w:tr>
      <w:tr w:rsidR="000E591B" w:rsidRPr="000E591B" w14:paraId="0A6F5720" w14:textId="77777777" w:rsidTr="008440C7">
        <w:trPr>
          <w:trHeight w:val="424"/>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bottom"/>
            <w:hideMark/>
          </w:tcPr>
          <w:p w14:paraId="4473317F" w14:textId="77777777" w:rsidR="000E591B" w:rsidRPr="00024271" w:rsidRDefault="000E591B" w:rsidP="000E591B">
            <w:pPr>
              <w:spacing w:after="0" w:line="360" w:lineRule="auto"/>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Indicador</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bottom"/>
            <w:hideMark/>
          </w:tcPr>
          <w:p w14:paraId="123EB340" w14:textId="77777777" w:rsidR="000E591B" w:rsidRPr="00024271" w:rsidRDefault="000E591B" w:rsidP="000E591B">
            <w:pPr>
              <w:spacing w:after="0" w:line="360" w:lineRule="auto"/>
              <w:rPr>
                <w:rFonts w:eastAsia="Times New Roman"/>
                <w:b/>
                <w:bCs/>
                <w:color w:val="FFFFFF" w:themeColor="background1"/>
                <w:spacing w:val="0"/>
                <w:lang w:val="es-DO" w:eastAsia="es-DO"/>
              </w:rPr>
            </w:pPr>
            <w:r w:rsidRPr="00024271">
              <w:rPr>
                <w:rFonts w:eastAsia="Times New Roman"/>
                <w:b/>
                <w:bCs/>
                <w:color w:val="FFFFFF" w:themeColor="background1"/>
                <w:spacing w:val="0"/>
                <w:lang w:val="es-DO" w:eastAsia="es-DO"/>
              </w:rPr>
              <w:t>Resultados</w:t>
            </w:r>
          </w:p>
        </w:tc>
      </w:tr>
      <w:tr w:rsidR="000E591B" w:rsidRPr="000E591B" w14:paraId="03F7B2E9" w14:textId="77777777" w:rsidTr="008440C7">
        <w:trPr>
          <w:trHeight w:val="341"/>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6C6E14EE"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Títulos nuevos intercalados a la Colección Dominicana.</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5625D20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1,922</w:t>
            </w:r>
          </w:p>
        </w:tc>
      </w:tr>
      <w:tr w:rsidR="000E591B" w:rsidRPr="000E591B" w14:paraId="71DD7EBB" w14:textId="77777777" w:rsidTr="008440C7">
        <w:trPr>
          <w:trHeight w:val="424"/>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50974FFD"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Títulos intercalados de la Colección Dominicana.</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57E4715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28,639</w:t>
            </w:r>
          </w:p>
        </w:tc>
      </w:tr>
      <w:tr w:rsidR="000E591B" w:rsidRPr="000E591B" w14:paraId="2866CEC1" w14:textId="77777777" w:rsidTr="008440C7">
        <w:trPr>
          <w:trHeight w:val="424"/>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5953C17F"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Títulos intercalados de la Colección Extranjera.</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7D32FED3"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5,436</w:t>
            </w:r>
          </w:p>
        </w:tc>
      </w:tr>
      <w:tr w:rsidR="000E591B" w:rsidRPr="000E591B" w14:paraId="1A8B6010" w14:textId="77777777" w:rsidTr="008440C7">
        <w:trPr>
          <w:trHeight w:val="424"/>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0B167D63"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Circulación de la Colección Dominicana.</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78D4E613"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5,819</w:t>
            </w:r>
          </w:p>
        </w:tc>
      </w:tr>
      <w:tr w:rsidR="000E591B" w:rsidRPr="000E591B" w14:paraId="3AF54DF5" w14:textId="77777777" w:rsidTr="008440C7">
        <w:trPr>
          <w:trHeight w:val="424"/>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6FF114B6"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Circulación de la Colección Extranjera.</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0EB46E3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502</w:t>
            </w:r>
          </w:p>
        </w:tc>
      </w:tr>
      <w:tr w:rsidR="000E591B" w:rsidRPr="000E591B" w14:paraId="3304BE59" w14:textId="77777777" w:rsidTr="008440C7">
        <w:trPr>
          <w:trHeight w:val="424"/>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6FBC9441"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Remisión de documentos para la digitalización.</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3090832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640</w:t>
            </w:r>
          </w:p>
        </w:tc>
      </w:tr>
      <w:tr w:rsidR="000E591B" w:rsidRPr="000E591B" w14:paraId="1FC4D62C" w14:textId="77777777" w:rsidTr="008440C7">
        <w:trPr>
          <w:trHeight w:val="424"/>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580718DF"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Cantidad de Exposiciones realizadas.</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23521A3A"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12</w:t>
            </w:r>
          </w:p>
        </w:tc>
      </w:tr>
      <w:tr w:rsidR="000E591B" w:rsidRPr="000E591B" w14:paraId="11893B53" w14:textId="77777777" w:rsidTr="008440C7">
        <w:trPr>
          <w:trHeight w:val="215"/>
          <w:jc w:val="center"/>
        </w:trPr>
        <w:tc>
          <w:tcPr>
            <w:tcW w:w="62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5D592B2D" w14:textId="77777777" w:rsidR="000E591B" w:rsidRPr="000E591B" w:rsidRDefault="000E591B" w:rsidP="000E591B">
            <w:pPr>
              <w:spacing w:line="240" w:lineRule="auto"/>
              <w:rPr>
                <w:color w:val="767171" w:themeColor="background2" w:themeShade="80"/>
                <w:spacing w:val="0"/>
                <w:lang w:val="es-ES"/>
              </w:rPr>
            </w:pPr>
            <w:r w:rsidRPr="000E591B">
              <w:rPr>
                <w:rFonts w:eastAsia="Times New Roman" w:cstheme="minorBidi"/>
                <w:color w:val="767171" w:themeColor="background2" w:themeShade="80"/>
                <w:spacing w:val="0"/>
                <w:lang w:val="es-ES" w:eastAsia="es-DO"/>
              </w:rPr>
              <w:t>Selección de obras a restaurar.</w:t>
            </w:r>
          </w:p>
        </w:tc>
        <w:tc>
          <w:tcPr>
            <w:tcW w:w="141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tcPr>
          <w:p w14:paraId="40DA4B58" w14:textId="77777777" w:rsidR="000E591B" w:rsidRPr="000E591B" w:rsidRDefault="000E591B" w:rsidP="000E591B">
            <w:pPr>
              <w:spacing w:line="240" w:lineRule="auto"/>
              <w:ind w:left="348"/>
              <w:jc w:val="right"/>
              <w:rPr>
                <w:color w:val="767171" w:themeColor="background2" w:themeShade="80"/>
                <w:spacing w:val="0"/>
                <w:lang w:val="es-ES"/>
              </w:rPr>
            </w:pPr>
            <w:r w:rsidRPr="000E591B">
              <w:rPr>
                <w:rFonts w:cstheme="minorBidi"/>
                <w:color w:val="767171" w:themeColor="background2" w:themeShade="80"/>
                <w:spacing w:val="0"/>
                <w:lang w:val="es-ES"/>
              </w:rPr>
              <w:t>314</w:t>
            </w:r>
          </w:p>
        </w:tc>
      </w:tr>
    </w:tbl>
    <w:bookmarkEnd w:id="25"/>
    <w:p w14:paraId="58B59626" w14:textId="0D3B27D9" w:rsidR="000E591B" w:rsidRDefault="000E591B" w:rsidP="000E591B">
      <w:pPr>
        <w:shd w:val="clear" w:color="auto" w:fill="FFFFFF" w:themeFill="background1"/>
        <w:spacing w:line="360" w:lineRule="auto"/>
        <w:rPr>
          <w:rFonts w:cstheme="minorBidi"/>
          <w:color w:val="767171" w:themeColor="background2" w:themeShade="80"/>
          <w:spacing w:val="0"/>
          <w:sz w:val="18"/>
          <w:szCs w:val="18"/>
          <w:lang w:val="es-DO"/>
        </w:rPr>
      </w:pPr>
      <w:r w:rsidRPr="000E591B">
        <w:rPr>
          <w:rFonts w:cstheme="minorBidi"/>
          <w:color w:val="767171" w:themeColor="background2" w:themeShade="80"/>
          <w:spacing w:val="0"/>
          <w:sz w:val="16"/>
          <w:szCs w:val="16"/>
          <w:lang w:val="es-DO"/>
        </w:rPr>
        <w:t xml:space="preserve">      </w:t>
      </w:r>
      <w:r w:rsidRPr="000E591B">
        <w:rPr>
          <w:rFonts w:cstheme="minorBidi"/>
          <w:color w:val="767171" w:themeColor="background2" w:themeShade="80"/>
          <w:spacing w:val="0"/>
          <w:sz w:val="18"/>
          <w:szCs w:val="18"/>
          <w:lang w:val="es-DO"/>
        </w:rPr>
        <w:t>Tabla No.6. Resultados estadísticos de los indicadores de Administración de Colecciones.</w:t>
      </w:r>
    </w:p>
    <w:p w14:paraId="74D16759" w14:textId="77777777" w:rsidR="00024271" w:rsidRPr="000E591B" w:rsidRDefault="00024271" w:rsidP="00024271">
      <w:pPr>
        <w:keepNext/>
        <w:keepLines/>
        <w:numPr>
          <w:ilvl w:val="0"/>
          <w:numId w:val="10"/>
        </w:numPr>
        <w:spacing w:line="360" w:lineRule="auto"/>
        <w:contextualSpacing/>
        <w:jc w:val="both"/>
        <w:rPr>
          <w:rFonts w:eastAsia="Calibri"/>
          <w:spacing w:val="0"/>
          <w:lang w:val="es-ES"/>
        </w:rPr>
      </w:pPr>
      <w:r w:rsidRPr="000E591B">
        <w:rPr>
          <w:color w:val="767171" w:themeColor="background2" w:themeShade="80"/>
          <w:spacing w:val="0"/>
          <w:lang w:val="es-ES"/>
        </w:rPr>
        <w:t xml:space="preserve">Presentación de 12 Exposiciones Bibliográficas con 342 ejemplares exhibidas, con el objetivo de promover las colecciones que atesora la Biblioteca Nacional, de autores o materias especializadas, destacando eventos y efemérides relevantes. </w:t>
      </w:r>
      <w:r w:rsidRPr="000E591B">
        <w:rPr>
          <w:rFonts w:eastAsia="Calibri"/>
          <w:spacing w:val="0"/>
          <w:lang w:val="es-ES"/>
        </w:rPr>
        <w:t xml:space="preserve">En cuanto al </w:t>
      </w:r>
      <w:r w:rsidRPr="000E591B">
        <w:rPr>
          <w:rFonts w:eastAsia="Calibri"/>
          <w:b/>
          <w:bCs/>
          <w:spacing w:val="0"/>
          <w:lang w:val="es-ES"/>
        </w:rPr>
        <w:t>Departamento de Servicio al Publico</w:t>
      </w:r>
      <w:r w:rsidRPr="000E591B">
        <w:rPr>
          <w:rFonts w:eastAsia="Calibri"/>
          <w:spacing w:val="0"/>
          <w:lang w:val="es-ES"/>
        </w:rPr>
        <w:t xml:space="preserve">, se atendieron 5,679 usuarios de manera presencial correspondientes a los servicios de Circulación y Préstamo y Hemerográfico sobrepasando en más de un 50% lo programado. </w:t>
      </w:r>
    </w:p>
    <w:p w14:paraId="2076B4CC" w14:textId="77777777" w:rsidR="00024271" w:rsidRPr="000E591B" w:rsidRDefault="00024271" w:rsidP="00024271">
      <w:pPr>
        <w:keepNext/>
        <w:keepLines/>
        <w:numPr>
          <w:ilvl w:val="0"/>
          <w:numId w:val="10"/>
        </w:numPr>
        <w:spacing w:line="360" w:lineRule="auto"/>
        <w:jc w:val="both"/>
        <w:rPr>
          <w:rFonts w:eastAsia="Calibri"/>
          <w:spacing w:val="0"/>
          <w:lang w:val="es-ES"/>
        </w:rPr>
      </w:pPr>
      <w:r w:rsidRPr="000E591B">
        <w:rPr>
          <w:rFonts w:eastAsia="Calibri"/>
          <w:spacing w:val="0"/>
          <w:lang w:val="es-ES"/>
        </w:rPr>
        <w:t xml:space="preserve">Se respondieron 287 solicitudes recibidas vía el correo incluido en nuestra Carta Compromiso al Ciudadano </w:t>
      </w:r>
      <w:hyperlink r:id="rId20" w:history="1">
        <w:r w:rsidRPr="000E591B">
          <w:rPr>
            <w:rFonts w:eastAsia="Calibri"/>
            <w:spacing w:val="0"/>
            <w:lang w:val="es-ES"/>
          </w:rPr>
          <w:t>servicios@bnphu.gob.do</w:t>
        </w:r>
      </w:hyperlink>
      <w:r w:rsidRPr="000E591B">
        <w:rPr>
          <w:rFonts w:eastAsia="Calibri"/>
          <w:spacing w:val="0"/>
          <w:lang w:val="es-ES"/>
        </w:rPr>
        <w:t xml:space="preserve">. Así mismo, se realizaron 134 visitas guiadas. </w:t>
      </w:r>
    </w:p>
    <w:p w14:paraId="0F6A1C6E" w14:textId="77777777" w:rsidR="00024271" w:rsidRPr="00024271" w:rsidRDefault="00024271" w:rsidP="000E591B">
      <w:pPr>
        <w:shd w:val="clear" w:color="auto" w:fill="FFFFFF" w:themeFill="background1"/>
        <w:spacing w:line="360" w:lineRule="auto"/>
        <w:rPr>
          <w:rFonts w:cstheme="minorBidi"/>
          <w:color w:val="767171" w:themeColor="background2" w:themeShade="80"/>
          <w:spacing w:val="0"/>
          <w:sz w:val="18"/>
          <w:szCs w:val="18"/>
          <w:lang w:val="es-ES"/>
        </w:rPr>
      </w:pPr>
    </w:p>
    <w:p w14:paraId="15205BB3" w14:textId="77777777" w:rsidR="00024271" w:rsidRPr="00024271" w:rsidRDefault="000E591B" w:rsidP="00024271">
      <w:pPr>
        <w:keepNext/>
        <w:keepLines/>
        <w:numPr>
          <w:ilvl w:val="0"/>
          <w:numId w:val="10"/>
        </w:numPr>
        <w:spacing w:line="360" w:lineRule="auto"/>
        <w:jc w:val="both"/>
        <w:rPr>
          <w:rFonts w:eastAsiaTheme="majorEastAsia"/>
          <w:color w:val="767171" w:themeColor="background2" w:themeShade="80"/>
          <w:spacing w:val="0"/>
          <w:lang w:val="es-ES" w:eastAsia="es-DO"/>
        </w:rPr>
      </w:pPr>
      <w:r w:rsidRPr="00024271">
        <w:rPr>
          <w:rFonts w:eastAsia="Calibri"/>
          <w:spacing w:val="0"/>
          <w:lang w:val="es-ES"/>
        </w:rPr>
        <w:lastRenderedPageBreak/>
        <w:t>Logramos realizar 3,268 préstamos bibliográficos sobrepasando en más del 100% lo programado, 43,658 préstamos hemerográficos 18,709 más respecto al 2021. En cuanto a las consultas a las bases de datos a texto completo en línea logramos 2,635 consultas, 1,279 servicios de internet para un total de 966 servicios de internet más que el año anterior y 124,985 consultas al catálogo en línea para un total de 67, 459 más que el año anterior, con este incremento del uso de los servicios en línea mostramos que pese a las precariedades a nivel de infraestructura tecnológica que tiene la Biblioteca Nacional continuamos esforzándonos y encaminándonos a cada día más a brindar servicios en modalidad virtual de acuerdo con la tendencia actual y futura.</w:t>
      </w:r>
      <w:r w:rsidR="00024271" w:rsidRPr="00024271">
        <w:rPr>
          <w:rFonts w:eastAsia="Calibri"/>
          <w:spacing w:val="0"/>
          <w:lang w:val="es-ES"/>
        </w:rPr>
        <w:t xml:space="preserve"> </w:t>
      </w:r>
    </w:p>
    <w:p w14:paraId="6126B68E" w14:textId="45637F88" w:rsidR="00024271" w:rsidRPr="000E591B" w:rsidRDefault="00024271" w:rsidP="00024271">
      <w:pPr>
        <w:keepNext/>
        <w:keepLines/>
        <w:numPr>
          <w:ilvl w:val="0"/>
          <w:numId w:val="10"/>
        </w:numPr>
        <w:spacing w:line="360" w:lineRule="auto"/>
        <w:jc w:val="both"/>
        <w:rPr>
          <w:rFonts w:eastAsiaTheme="majorEastAsia"/>
          <w:color w:val="767171" w:themeColor="background2" w:themeShade="80"/>
          <w:spacing w:val="0"/>
          <w:lang w:val="es-ES" w:eastAsia="es-DO"/>
        </w:rPr>
      </w:pPr>
      <w:r w:rsidRPr="000E591B">
        <w:rPr>
          <w:rFonts w:eastAsia="Calibri"/>
          <w:spacing w:val="0"/>
          <w:lang w:val="es-ES"/>
        </w:rPr>
        <w:t xml:space="preserve">A través de la </w:t>
      </w:r>
      <w:r w:rsidRPr="00024271">
        <w:rPr>
          <w:rFonts w:eastAsia="Calibri"/>
          <w:b/>
          <w:bCs/>
          <w:spacing w:val="0"/>
          <w:lang w:val="es-ES"/>
        </w:rPr>
        <w:t>División de Servicios a Personas con Discapacidad,</w:t>
      </w:r>
      <w:r w:rsidRPr="000E591B">
        <w:rPr>
          <w:rFonts w:eastAsia="Calibri"/>
          <w:spacing w:val="0"/>
          <w:lang w:val="es-ES"/>
        </w:rPr>
        <w:t xml:space="preserve"> </w:t>
      </w:r>
      <w:r w:rsidRPr="00024271">
        <w:rPr>
          <w:rFonts w:eastAsia="Calibri"/>
          <w:b/>
          <w:bCs/>
          <w:spacing w:val="0"/>
          <w:lang w:val="es-ES"/>
        </w:rPr>
        <w:t>DISEPEDI</w:t>
      </w:r>
      <w:r w:rsidRPr="000E591B">
        <w:rPr>
          <w:rFonts w:eastAsia="Calibri"/>
          <w:spacing w:val="0"/>
          <w:lang w:val="es-ES"/>
        </w:rPr>
        <w:t>, se brindaron 1,907 servicios virtuales, asesorías, bibliografías a usuarios con dificultad de acceso a la lectura convencional por alguna discapacidad y s</w:t>
      </w:r>
      <w:r w:rsidRPr="000E591B">
        <w:rPr>
          <w:rFonts w:eastAsiaTheme="majorEastAsia"/>
          <w:color w:val="767171" w:themeColor="background2" w:themeShade="80"/>
          <w:spacing w:val="0"/>
          <w:lang w:val="es-ES" w:eastAsia="es-DO"/>
        </w:rPr>
        <w:t xml:space="preserve">e atendieron de manera presencial y remota 7,128 usuarios. </w:t>
      </w:r>
    </w:p>
    <w:p w14:paraId="253644E6" w14:textId="77777777" w:rsidR="00024271" w:rsidRPr="000E591B" w:rsidRDefault="00024271" w:rsidP="00024271">
      <w:pPr>
        <w:keepNext/>
        <w:keepLines/>
        <w:numPr>
          <w:ilvl w:val="0"/>
          <w:numId w:val="10"/>
        </w:numPr>
        <w:spacing w:line="360" w:lineRule="auto"/>
        <w:jc w:val="both"/>
        <w:rPr>
          <w:rFonts w:eastAsiaTheme="majorEastAsia"/>
          <w:color w:val="767171" w:themeColor="background2" w:themeShade="80"/>
          <w:spacing w:val="0"/>
          <w:lang w:val="es-ES" w:eastAsia="es-DO"/>
        </w:rPr>
      </w:pPr>
      <w:r w:rsidRPr="000E591B">
        <w:rPr>
          <w:rFonts w:eastAsiaTheme="majorEastAsia"/>
          <w:color w:val="767171" w:themeColor="background2" w:themeShade="80"/>
          <w:spacing w:val="0"/>
          <w:lang w:val="es-ES" w:eastAsia="es-DO"/>
        </w:rPr>
        <w:t>La producción de 709 recursos de información a formatos accesibles (corrección, adaptación, conversión recursos de información) de la bibliografía nacional dominicana y partes o capítulos de libros, artículos de revistas, periódicos o textos de la Web.</w:t>
      </w:r>
    </w:p>
    <w:p w14:paraId="670A4C57" w14:textId="77777777" w:rsidR="00F0597A" w:rsidRDefault="000E591B" w:rsidP="004B0247">
      <w:pPr>
        <w:numPr>
          <w:ilvl w:val="0"/>
          <w:numId w:val="10"/>
        </w:numPr>
        <w:spacing w:line="360" w:lineRule="auto"/>
        <w:contextualSpacing/>
        <w:jc w:val="both"/>
        <w:rPr>
          <w:color w:val="767171" w:themeColor="background2" w:themeShade="80"/>
          <w:spacing w:val="0"/>
          <w:lang w:val="es-ES"/>
        </w:rPr>
      </w:pPr>
      <w:r w:rsidRPr="00F0597A">
        <w:rPr>
          <w:color w:val="767171" w:themeColor="background2" w:themeShade="80"/>
          <w:spacing w:val="0"/>
          <w:lang w:val="es-ES"/>
        </w:rPr>
        <w:t>Automatización del servicio de préstamo de libros mediante el módulo de Circulación y Préstamos del Sistema Automatizado de Gestión Bibliotecaria Koha, donde el usuario ya no tendrá que hacer un registro manual de préstamo mediante una boleta, sino, que lo puede hacer de manera automatizada, esto le permite al usuario realizar sus solicitudes de servicio en menos tiempo.</w:t>
      </w:r>
    </w:p>
    <w:p w14:paraId="495FB006" w14:textId="1C258920" w:rsidR="000E591B" w:rsidRPr="00F0597A" w:rsidRDefault="000E591B" w:rsidP="004B0247">
      <w:pPr>
        <w:numPr>
          <w:ilvl w:val="0"/>
          <w:numId w:val="10"/>
        </w:numPr>
        <w:spacing w:line="360" w:lineRule="auto"/>
        <w:contextualSpacing/>
        <w:jc w:val="both"/>
        <w:rPr>
          <w:color w:val="767171" w:themeColor="background2" w:themeShade="80"/>
          <w:spacing w:val="0"/>
          <w:lang w:val="es-ES"/>
        </w:rPr>
      </w:pPr>
      <w:r w:rsidRPr="00F0597A">
        <w:rPr>
          <w:color w:val="767171" w:themeColor="background2" w:themeShade="80"/>
          <w:spacing w:val="0"/>
          <w:lang w:val="es-ES"/>
        </w:rPr>
        <w:lastRenderedPageBreak/>
        <w:t xml:space="preserve">Colección DISEPEDI audio voz humana con un total de 1,110 recursos de autores dominicanos y extranjeros. </w:t>
      </w:r>
    </w:p>
    <w:p w14:paraId="76F0BF73" w14:textId="77777777" w:rsidR="000E591B" w:rsidRPr="000E591B" w:rsidRDefault="000E591B" w:rsidP="000E591B">
      <w:pPr>
        <w:spacing w:line="360" w:lineRule="auto"/>
        <w:ind w:left="720"/>
        <w:contextualSpacing/>
        <w:jc w:val="both"/>
        <w:rPr>
          <w:color w:val="767171" w:themeColor="background2" w:themeShade="80"/>
          <w:spacing w:val="0"/>
          <w:lang w:val="es-ES"/>
        </w:rPr>
      </w:pPr>
    </w:p>
    <w:p w14:paraId="0CEDA6DA" w14:textId="77777777" w:rsidR="000E591B" w:rsidRPr="000E591B" w:rsidRDefault="000E591B" w:rsidP="000E591B">
      <w:pPr>
        <w:spacing w:line="360" w:lineRule="auto"/>
        <w:ind w:left="360"/>
        <w:jc w:val="center"/>
        <w:rPr>
          <w:b/>
          <w:bCs/>
          <w:color w:val="767171" w:themeColor="background2" w:themeShade="80"/>
          <w:spacing w:val="0"/>
          <w:lang w:val="es-ES"/>
        </w:rPr>
      </w:pPr>
      <w:r w:rsidRPr="000E591B">
        <w:rPr>
          <w:b/>
          <w:bCs/>
          <w:color w:val="767171" w:themeColor="background2" w:themeShade="80"/>
          <w:spacing w:val="0"/>
          <w:lang w:val="es-ES"/>
        </w:rPr>
        <w:t>Servicios Brindados a Usuarios Año 2022</w:t>
      </w:r>
    </w:p>
    <w:p w14:paraId="1426A747" w14:textId="77777777" w:rsidR="000E591B" w:rsidRPr="000E591B" w:rsidRDefault="000E591B" w:rsidP="000E591B">
      <w:pPr>
        <w:jc w:val="center"/>
        <w:rPr>
          <w:rFonts w:asciiTheme="minorHAnsi" w:hAnsiTheme="minorHAnsi" w:cstheme="minorBidi"/>
          <w:color w:val="auto"/>
          <w:spacing w:val="0"/>
          <w:sz w:val="22"/>
          <w:szCs w:val="22"/>
          <w:lang w:val="es-ES" w:eastAsia="es-DO"/>
        </w:rPr>
      </w:pPr>
      <w:r w:rsidRPr="000E591B">
        <w:rPr>
          <w:rFonts w:asciiTheme="minorHAnsi" w:hAnsiTheme="minorHAnsi" w:cstheme="minorBidi"/>
          <w:noProof/>
          <w:color w:val="auto"/>
          <w:spacing w:val="0"/>
          <w:sz w:val="22"/>
          <w:szCs w:val="22"/>
          <w:lang w:val="es-DO"/>
        </w:rPr>
        <w:drawing>
          <wp:inline distT="0" distB="0" distL="0" distR="0" wp14:anchorId="72B13F78" wp14:editId="4D27C7D5">
            <wp:extent cx="4114800" cy="2152650"/>
            <wp:effectExtent l="0" t="0" r="0" b="0"/>
            <wp:docPr id="19" name="Gráfico 19">
              <a:extLst xmlns:a="http://schemas.openxmlformats.org/drawingml/2006/main">
                <a:ext uri="{FF2B5EF4-FFF2-40B4-BE49-F238E27FC236}">
                  <a16:creationId xmlns:a16="http://schemas.microsoft.com/office/drawing/2014/main" id="{1F20F709-F32C-FA9E-24EF-6BFD649D19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EC1D78" w14:textId="0F807A45" w:rsidR="000E591B" w:rsidRPr="000E591B" w:rsidRDefault="000E591B" w:rsidP="00D654CA">
      <w:pPr>
        <w:shd w:val="clear" w:color="auto" w:fill="FFFFFF" w:themeFill="background1"/>
        <w:spacing w:line="240" w:lineRule="auto"/>
        <w:jc w:val="center"/>
        <w:rPr>
          <w:rFonts w:cstheme="minorBidi"/>
          <w:color w:val="767171" w:themeColor="background2" w:themeShade="80"/>
          <w:spacing w:val="0"/>
          <w:sz w:val="18"/>
          <w:szCs w:val="18"/>
          <w:lang w:val="es-DO"/>
        </w:rPr>
      </w:pPr>
      <w:r w:rsidRPr="000E591B">
        <w:rPr>
          <w:rFonts w:cstheme="minorBidi"/>
          <w:color w:val="767171" w:themeColor="background2" w:themeShade="80"/>
          <w:spacing w:val="0"/>
          <w:sz w:val="18"/>
          <w:szCs w:val="18"/>
          <w:lang w:val="es-DO"/>
        </w:rPr>
        <w:t>Gráfico No. 2 servicios a usuarios Dpto. Servicio al Público</w:t>
      </w:r>
    </w:p>
    <w:p w14:paraId="51A3E88D" w14:textId="77777777" w:rsidR="000E591B" w:rsidRPr="000E591B" w:rsidRDefault="000E591B" w:rsidP="000E591B">
      <w:pPr>
        <w:rPr>
          <w:rFonts w:asciiTheme="minorHAnsi" w:hAnsiTheme="minorHAnsi" w:cstheme="minorBidi"/>
          <w:color w:val="auto"/>
          <w:spacing w:val="0"/>
          <w:sz w:val="22"/>
          <w:szCs w:val="22"/>
          <w:lang w:val="es-ES" w:eastAsia="es-DO"/>
        </w:rPr>
      </w:pPr>
    </w:p>
    <w:tbl>
      <w:tblPr>
        <w:tblW w:w="6670" w:type="dxa"/>
        <w:jc w:val="center"/>
        <w:tblCellMar>
          <w:left w:w="70" w:type="dxa"/>
          <w:right w:w="70" w:type="dxa"/>
        </w:tblCellMar>
        <w:tblLook w:val="04A0" w:firstRow="1" w:lastRow="0" w:firstColumn="1" w:lastColumn="0" w:noHBand="0" w:noVBand="1"/>
      </w:tblPr>
      <w:tblGrid>
        <w:gridCol w:w="5103"/>
        <w:gridCol w:w="1567"/>
      </w:tblGrid>
      <w:tr w:rsidR="000E591B" w:rsidRPr="001F4F29" w14:paraId="376B99EC" w14:textId="77777777" w:rsidTr="008440C7">
        <w:trPr>
          <w:cantSplit/>
          <w:trHeight w:val="300"/>
          <w:tblHeader/>
          <w:jc w:val="center"/>
        </w:trPr>
        <w:tc>
          <w:tcPr>
            <w:tcW w:w="6670" w:type="dxa"/>
            <w:gridSpan w:val="2"/>
            <w:tcBorders>
              <w:top w:val="single" w:sz="4" w:space="0" w:color="auto"/>
              <w:left w:val="single" w:sz="4" w:space="0" w:color="auto"/>
              <w:bottom w:val="single" w:sz="2" w:space="0" w:color="auto"/>
              <w:right w:val="single" w:sz="2" w:space="0" w:color="auto"/>
            </w:tcBorders>
            <w:shd w:val="clear" w:color="auto" w:fill="1F3864" w:themeFill="accent1" w:themeFillShade="80"/>
            <w:noWrap/>
            <w:vAlign w:val="bottom"/>
            <w:hideMark/>
          </w:tcPr>
          <w:p w14:paraId="181D4EFA" w14:textId="01DB6407" w:rsidR="000E591B" w:rsidRPr="008B363A" w:rsidRDefault="000E591B" w:rsidP="000E591B">
            <w:pPr>
              <w:spacing w:after="0" w:line="240" w:lineRule="auto"/>
              <w:jc w:val="center"/>
              <w:rPr>
                <w:rFonts w:eastAsia="Times New Roman"/>
                <w:b/>
                <w:bCs/>
                <w:color w:val="FFFFFF" w:themeColor="background1"/>
                <w:spacing w:val="0"/>
                <w:sz w:val="22"/>
                <w:szCs w:val="22"/>
                <w:lang w:val="es-DO" w:eastAsia="es-DO"/>
              </w:rPr>
            </w:pPr>
            <w:r w:rsidRPr="008B363A">
              <w:rPr>
                <w:rFonts w:eastAsia="Times New Roman"/>
                <w:b/>
                <w:bCs/>
                <w:color w:val="FFFFFF" w:themeColor="background1"/>
                <w:spacing w:val="0"/>
                <w:sz w:val="22"/>
                <w:szCs w:val="22"/>
                <w:lang w:val="es-DO" w:eastAsia="es-DO"/>
              </w:rPr>
              <w:t>Departamento de Servicio</w:t>
            </w:r>
            <w:r w:rsidR="008A7D19">
              <w:rPr>
                <w:rFonts w:eastAsia="Times New Roman"/>
                <w:b/>
                <w:bCs/>
                <w:color w:val="FFFFFF" w:themeColor="background1"/>
                <w:spacing w:val="0"/>
                <w:sz w:val="22"/>
                <w:szCs w:val="22"/>
                <w:lang w:val="es-DO" w:eastAsia="es-DO"/>
              </w:rPr>
              <w:t>s</w:t>
            </w:r>
            <w:r w:rsidRPr="008B363A">
              <w:rPr>
                <w:rFonts w:eastAsia="Times New Roman"/>
                <w:b/>
                <w:bCs/>
                <w:color w:val="FFFFFF" w:themeColor="background1"/>
                <w:spacing w:val="0"/>
                <w:sz w:val="22"/>
                <w:szCs w:val="22"/>
                <w:lang w:val="es-DO" w:eastAsia="es-DO"/>
              </w:rPr>
              <w:t xml:space="preserve"> al Público</w:t>
            </w:r>
          </w:p>
        </w:tc>
      </w:tr>
      <w:tr w:rsidR="000E591B" w:rsidRPr="000E591B" w14:paraId="3DB9DB27" w14:textId="77777777" w:rsidTr="008440C7">
        <w:trPr>
          <w:cantSplit/>
          <w:trHeight w:val="300"/>
          <w:tblHeader/>
          <w:jc w:val="center"/>
        </w:trPr>
        <w:tc>
          <w:tcPr>
            <w:tcW w:w="6670" w:type="dxa"/>
            <w:gridSpan w:val="2"/>
            <w:tcBorders>
              <w:top w:val="single" w:sz="2" w:space="0" w:color="auto"/>
              <w:left w:val="single" w:sz="4" w:space="0" w:color="auto"/>
              <w:bottom w:val="single" w:sz="2" w:space="0" w:color="auto"/>
              <w:right w:val="single" w:sz="2" w:space="0" w:color="auto"/>
            </w:tcBorders>
            <w:shd w:val="clear" w:color="auto" w:fill="1F3864" w:themeFill="accent1" w:themeFillShade="80"/>
            <w:noWrap/>
            <w:vAlign w:val="bottom"/>
            <w:hideMark/>
          </w:tcPr>
          <w:p w14:paraId="35FCC90D" w14:textId="77777777" w:rsidR="000E591B" w:rsidRPr="008B363A" w:rsidRDefault="000E591B" w:rsidP="000E591B">
            <w:pPr>
              <w:spacing w:after="0" w:line="240" w:lineRule="auto"/>
              <w:jc w:val="center"/>
              <w:rPr>
                <w:rFonts w:eastAsia="Times New Roman"/>
                <w:b/>
                <w:bCs/>
                <w:color w:val="FFFFFF" w:themeColor="background1"/>
                <w:spacing w:val="0"/>
                <w:sz w:val="22"/>
                <w:szCs w:val="22"/>
                <w:lang w:val="es-DO" w:eastAsia="es-DO"/>
              </w:rPr>
            </w:pPr>
            <w:r w:rsidRPr="008B363A">
              <w:rPr>
                <w:rFonts w:eastAsia="Times New Roman"/>
                <w:b/>
                <w:bCs/>
                <w:color w:val="FFFFFF" w:themeColor="background1"/>
                <w:spacing w:val="0"/>
                <w:sz w:val="22"/>
                <w:szCs w:val="22"/>
                <w:lang w:val="es-DO" w:eastAsia="es-DO"/>
              </w:rPr>
              <w:t>Servicios Brindados 2022</w:t>
            </w:r>
          </w:p>
        </w:tc>
      </w:tr>
      <w:tr w:rsidR="000E591B" w:rsidRPr="000E591B" w14:paraId="565EED5E" w14:textId="77777777" w:rsidTr="008440C7">
        <w:trPr>
          <w:cantSplit/>
          <w:trHeight w:val="300"/>
          <w:tblHeader/>
          <w:jc w:val="center"/>
        </w:trPr>
        <w:tc>
          <w:tcPr>
            <w:tcW w:w="5103" w:type="dxa"/>
            <w:tcBorders>
              <w:top w:val="single" w:sz="2" w:space="0" w:color="auto"/>
              <w:left w:val="single" w:sz="4" w:space="0" w:color="auto"/>
              <w:bottom w:val="single" w:sz="2" w:space="0" w:color="auto"/>
              <w:right w:val="single" w:sz="4" w:space="0" w:color="auto"/>
            </w:tcBorders>
            <w:shd w:val="clear" w:color="auto" w:fill="1F3864" w:themeFill="accent1" w:themeFillShade="80"/>
            <w:noWrap/>
            <w:vAlign w:val="bottom"/>
            <w:hideMark/>
          </w:tcPr>
          <w:p w14:paraId="1E19426F" w14:textId="77777777" w:rsidR="000E591B" w:rsidRPr="008B363A" w:rsidRDefault="000E591B" w:rsidP="000E591B">
            <w:pPr>
              <w:spacing w:after="0" w:line="240" w:lineRule="auto"/>
              <w:rPr>
                <w:rFonts w:eastAsia="Times New Roman"/>
                <w:b/>
                <w:bCs/>
                <w:color w:val="FFFFFF" w:themeColor="background1"/>
                <w:spacing w:val="0"/>
                <w:sz w:val="22"/>
                <w:szCs w:val="22"/>
                <w:lang w:val="es-DO" w:eastAsia="es-DO"/>
              </w:rPr>
            </w:pPr>
            <w:r w:rsidRPr="008B363A">
              <w:rPr>
                <w:rFonts w:eastAsia="Times New Roman"/>
                <w:b/>
                <w:bCs/>
                <w:color w:val="FFFFFF" w:themeColor="background1"/>
                <w:spacing w:val="0"/>
                <w:sz w:val="22"/>
                <w:szCs w:val="22"/>
                <w:lang w:val="es-DO" w:eastAsia="es-DO"/>
              </w:rPr>
              <w:t xml:space="preserve">Servicios </w:t>
            </w:r>
          </w:p>
        </w:tc>
        <w:tc>
          <w:tcPr>
            <w:tcW w:w="1567" w:type="dxa"/>
            <w:tcBorders>
              <w:top w:val="single" w:sz="2" w:space="0" w:color="auto"/>
              <w:left w:val="nil"/>
              <w:bottom w:val="single" w:sz="2" w:space="0" w:color="auto"/>
              <w:right w:val="single" w:sz="2" w:space="0" w:color="auto"/>
            </w:tcBorders>
            <w:shd w:val="clear" w:color="auto" w:fill="1F3864" w:themeFill="accent1" w:themeFillShade="80"/>
            <w:noWrap/>
            <w:vAlign w:val="bottom"/>
            <w:hideMark/>
          </w:tcPr>
          <w:p w14:paraId="4A1658F1" w14:textId="77777777" w:rsidR="000E591B" w:rsidRPr="008B363A" w:rsidRDefault="000E591B" w:rsidP="000E591B">
            <w:pPr>
              <w:spacing w:after="0" w:line="240" w:lineRule="auto"/>
              <w:jc w:val="center"/>
              <w:rPr>
                <w:rFonts w:eastAsia="Times New Roman"/>
                <w:b/>
                <w:bCs/>
                <w:color w:val="FFFFFF" w:themeColor="background1"/>
                <w:spacing w:val="0"/>
                <w:sz w:val="22"/>
                <w:szCs w:val="22"/>
                <w:lang w:val="es-DO" w:eastAsia="es-DO"/>
              </w:rPr>
            </w:pPr>
            <w:r w:rsidRPr="008B363A">
              <w:rPr>
                <w:rFonts w:eastAsia="Times New Roman"/>
                <w:b/>
                <w:bCs/>
                <w:color w:val="FFFFFF" w:themeColor="background1"/>
                <w:spacing w:val="0"/>
                <w:sz w:val="22"/>
                <w:szCs w:val="22"/>
                <w:lang w:val="es-DO" w:eastAsia="es-DO"/>
              </w:rPr>
              <w:t>Cantidad</w:t>
            </w:r>
          </w:p>
        </w:tc>
      </w:tr>
      <w:tr w:rsidR="000E591B" w:rsidRPr="000E591B" w14:paraId="576D9314"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12C5047F"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Servicio en Sala</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2B4A2B58" w14:textId="77777777" w:rsidR="000E591B" w:rsidRPr="000E591B" w:rsidRDefault="000E591B" w:rsidP="000E591B">
            <w:pPr>
              <w:spacing w:after="120" w:line="240" w:lineRule="auto"/>
              <w:jc w:val="right"/>
              <w:rPr>
                <w:rFonts w:eastAsia="Times New Roman"/>
                <w:spacing w:val="0"/>
                <w:lang w:val="x-none" w:eastAsia="es-DO"/>
              </w:rPr>
            </w:pPr>
            <w:r w:rsidRPr="000E591B">
              <w:rPr>
                <w:rFonts w:eastAsia="Times New Roman"/>
                <w:spacing w:val="0"/>
                <w:lang w:val="x-none" w:eastAsia="es-DO"/>
              </w:rPr>
              <w:t>2,961</w:t>
            </w:r>
          </w:p>
        </w:tc>
      </w:tr>
      <w:tr w:rsidR="000E591B" w:rsidRPr="000E591B" w14:paraId="515D64D7"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21B04461"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Referencia a Distancia</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023BF61D" w14:textId="77777777" w:rsidR="000E591B" w:rsidRPr="000E591B" w:rsidRDefault="000E591B" w:rsidP="000E591B">
            <w:pPr>
              <w:spacing w:after="120" w:line="240" w:lineRule="auto"/>
              <w:jc w:val="right"/>
              <w:rPr>
                <w:rFonts w:eastAsia="Times New Roman"/>
                <w:spacing w:val="0"/>
                <w:lang w:val="x-none" w:eastAsia="es-DO"/>
              </w:rPr>
            </w:pPr>
            <w:r w:rsidRPr="000E591B">
              <w:rPr>
                <w:rFonts w:eastAsia="Times New Roman"/>
                <w:spacing w:val="0"/>
                <w:lang w:val="x-none" w:eastAsia="es-DO"/>
              </w:rPr>
              <w:t>100</w:t>
            </w:r>
          </w:p>
        </w:tc>
      </w:tr>
      <w:tr w:rsidR="000E591B" w:rsidRPr="000E591B" w14:paraId="0C2C7FF8"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06F26FB1"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Visitas Guiadas</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1DB38CC7" w14:textId="77777777" w:rsidR="000E591B" w:rsidRPr="000E591B" w:rsidRDefault="000E591B" w:rsidP="000E591B">
            <w:pPr>
              <w:spacing w:after="120" w:line="240" w:lineRule="auto"/>
              <w:jc w:val="right"/>
              <w:rPr>
                <w:rFonts w:eastAsia="Times New Roman"/>
                <w:spacing w:val="0"/>
                <w:lang w:val="x-none" w:eastAsia="es-DO"/>
              </w:rPr>
            </w:pPr>
            <w:r w:rsidRPr="000E591B">
              <w:rPr>
                <w:rFonts w:eastAsia="Times New Roman"/>
                <w:spacing w:val="0"/>
                <w:lang w:val="x-none" w:eastAsia="es-DO"/>
              </w:rPr>
              <w:t>134</w:t>
            </w:r>
          </w:p>
        </w:tc>
      </w:tr>
      <w:tr w:rsidR="000E591B" w:rsidRPr="000E591B" w14:paraId="41EE4E2A"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2236001F"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Servicio Bibliográfico</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0CAF737E" w14:textId="77777777" w:rsidR="000E591B" w:rsidRPr="000E591B" w:rsidRDefault="000E591B" w:rsidP="000E591B">
            <w:pPr>
              <w:spacing w:after="120" w:line="240" w:lineRule="auto"/>
              <w:jc w:val="right"/>
              <w:rPr>
                <w:rFonts w:eastAsia="Times New Roman"/>
                <w:spacing w:val="0"/>
                <w:lang w:val="x-none" w:eastAsia="es-DO"/>
              </w:rPr>
            </w:pPr>
            <w:r w:rsidRPr="000E591B">
              <w:rPr>
                <w:rFonts w:eastAsia="Times New Roman"/>
                <w:spacing w:val="0"/>
                <w:lang w:val="x-none" w:eastAsia="es-DO"/>
              </w:rPr>
              <w:t>3,268</w:t>
            </w:r>
          </w:p>
        </w:tc>
      </w:tr>
      <w:tr w:rsidR="000E591B" w:rsidRPr="000E591B" w14:paraId="749C22CD"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6E396D3C"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Servicio Hemerográfico</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2C2077AE" w14:textId="77777777" w:rsidR="000E591B" w:rsidRPr="000E591B" w:rsidRDefault="000E591B" w:rsidP="000E591B">
            <w:pPr>
              <w:spacing w:after="120" w:line="240" w:lineRule="auto"/>
              <w:jc w:val="right"/>
              <w:rPr>
                <w:rFonts w:eastAsia="Times New Roman"/>
                <w:spacing w:val="0"/>
                <w:lang w:val="x-none" w:eastAsia="es-DO"/>
              </w:rPr>
            </w:pPr>
            <w:r w:rsidRPr="000E591B">
              <w:rPr>
                <w:rFonts w:eastAsia="Times New Roman"/>
                <w:spacing w:val="0"/>
                <w:lang w:val="x-none" w:eastAsia="es-DO"/>
              </w:rPr>
              <w:t>43,658</w:t>
            </w:r>
          </w:p>
        </w:tc>
      </w:tr>
      <w:tr w:rsidR="000E591B" w:rsidRPr="000E591B" w14:paraId="545D3DA9"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24F01573"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Consulta a Base de Datos</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2973A3BC" w14:textId="77777777" w:rsidR="000E591B" w:rsidRPr="000E591B" w:rsidRDefault="000E591B" w:rsidP="000E591B">
            <w:pPr>
              <w:spacing w:after="120" w:line="240" w:lineRule="auto"/>
              <w:jc w:val="right"/>
              <w:rPr>
                <w:rFonts w:eastAsia="Times New Roman"/>
                <w:spacing w:val="0"/>
                <w:lang w:val="x-none" w:eastAsia="es-DO"/>
              </w:rPr>
            </w:pPr>
            <w:r w:rsidRPr="000E591B">
              <w:rPr>
                <w:rFonts w:eastAsia="Times New Roman"/>
                <w:spacing w:val="0"/>
                <w:lang w:val="x-none" w:eastAsia="es-DO"/>
              </w:rPr>
              <w:t>2,635</w:t>
            </w:r>
          </w:p>
        </w:tc>
      </w:tr>
      <w:tr w:rsidR="000E591B" w:rsidRPr="000E591B" w14:paraId="72B1F6B3"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1813587C"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Servicio Internet</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39364997" w14:textId="77777777" w:rsidR="000E591B" w:rsidRPr="000E591B" w:rsidRDefault="000E591B" w:rsidP="000E591B">
            <w:pPr>
              <w:spacing w:after="120" w:line="240" w:lineRule="auto"/>
              <w:jc w:val="right"/>
              <w:rPr>
                <w:rFonts w:eastAsia="Times New Roman"/>
                <w:spacing w:val="0"/>
                <w:lang w:val="es-DO" w:eastAsia="es-DO"/>
              </w:rPr>
            </w:pPr>
            <w:r w:rsidRPr="000E591B">
              <w:rPr>
                <w:rFonts w:eastAsia="Times New Roman"/>
                <w:spacing w:val="0"/>
                <w:lang w:val="es-DO" w:eastAsia="es-DO"/>
              </w:rPr>
              <w:t>1,279</w:t>
            </w:r>
          </w:p>
        </w:tc>
      </w:tr>
      <w:tr w:rsidR="000E591B" w:rsidRPr="000E591B" w14:paraId="2F60717D"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305230DB"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Consulta Catálogo en Línea</w:t>
            </w:r>
          </w:p>
        </w:tc>
        <w:tc>
          <w:tcPr>
            <w:tcW w:w="1567" w:type="dxa"/>
            <w:tcBorders>
              <w:top w:val="single" w:sz="2" w:space="0" w:color="auto"/>
              <w:left w:val="nil"/>
              <w:bottom w:val="single" w:sz="2" w:space="0" w:color="auto"/>
              <w:right w:val="single" w:sz="2" w:space="0" w:color="auto"/>
            </w:tcBorders>
            <w:shd w:val="clear" w:color="auto" w:fill="auto"/>
            <w:noWrap/>
            <w:vAlign w:val="bottom"/>
            <w:hideMark/>
          </w:tcPr>
          <w:p w14:paraId="5C2916E7" w14:textId="77777777" w:rsidR="000E591B" w:rsidRPr="000E591B" w:rsidRDefault="000E591B" w:rsidP="000E591B">
            <w:pPr>
              <w:spacing w:after="120" w:line="240" w:lineRule="auto"/>
              <w:jc w:val="right"/>
              <w:rPr>
                <w:rFonts w:eastAsia="Times New Roman"/>
                <w:spacing w:val="0"/>
                <w:lang w:val="es-DO" w:eastAsia="es-DO"/>
              </w:rPr>
            </w:pPr>
            <w:r w:rsidRPr="000E591B">
              <w:rPr>
                <w:rFonts w:eastAsia="Times New Roman"/>
                <w:spacing w:val="0"/>
                <w:lang w:val="es-DO" w:eastAsia="es-DO"/>
              </w:rPr>
              <w:t>124,985</w:t>
            </w:r>
          </w:p>
        </w:tc>
      </w:tr>
      <w:tr w:rsidR="000E591B" w:rsidRPr="000E591B" w14:paraId="09F73CD6" w14:textId="77777777" w:rsidTr="008440C7">
        <w:trPr>
          <w:trHeight w:val="300"/>
          <w:jc w:val="center"/>
        </w:trPr>
        <w:tc>
          <w:tcPr>
            <w:tcW w:w="5103" w:type="dxa"/>
            <w:tcBorders>
              <w:top w:val="single" w:sz="2" w:space="0" w:color="auto"/>
              <w:left w:val="single" w:sz="4" w:space="0" w:color="auto"/>
              <w:bottom w:val="single" w:sz="2" w:space="0" w:color="auto"/>
              <w:right w:val="single" w:sz="4" w:space="0" w:color="auto"/>
            </w:tcBorders>
            <w:shd w:val="clear" w:color="auto" w:fill="auto"/>
            <w:noWrap/>
            <w:vAlign w:val="bottom"/>
          </w:tcPr>
          <w:p w14:paraId="21EE8C86"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Servicios a Personas con Discapacidad</w:t>
            </w:r>
          </w:p>
        </w:tc>
        <w:tc>
          <w:tcPr>
            <w:tcW w:w="1567" w:type="dxa"/>
            <w:tcBorders>
              <w:top w:val="single" w:sz="2" w:space="0" w:color="auto"/>
              <w:left w:val="nil"/>
              <w:bottom w:val="single" w:sz="2" w:space="0" w:color="auto"/>
              <w:right w:val="single" w:sz="2" w:space="0" w:color="auto"/>
            </w:tcBorders>
            <w:shd w:val="clear" w:color="auto" w:fill="auto"/>
            <w:noWrap/>
            <w:vAlign w:val="bottom"/>
          </w:tcPr>
          <w:p w14:paraId="5791A86D" w14:textId="77777777" w:rsidR="000E591B" w:rsidRPr="000E591B" w:rsidRDefault="000E591B" w:rsidP="000E591B">
            <w:pPr>
              <w:spacing w:after="120" w:line="240" w:lineRule="auto"/>
              <w:jc w:val="right"/>
              <w:rPr>
                <w:rFonts w:eastAsia="Times New Roman"/>
                <w:spacing w:val="0"/>
                <w:lang w:val="es-DO" w:eastAsia="es-DO"/>
              </w:rPr>
            </w:pPr>
            <w:r w:rsidRPr="000E591B">
              <w:rPr>
                <w:rFonts w:eastAsia="Times New Roman"/>
                <w:spacing w:val="0"/>
                <w:lang w:val="es-DO" w:eastAsia="es-DO"/>
              </w:rPr>
              <w:t>1,907</w:t>
            </w:r>
          </w:p>
        </w:tc>
      </w:tr>
      <w:tr w:rsidR="000E591B" w:rsidRPr="000E591B" w14:paraId="0A175F77" w14:textId="77777777" w:rsidTr="008440C7">
        <w:trPr>
          <w:trHeight w:val="300"/>
          <w:jc w:val="center"/>
        </w:trPr>
        <w:tc>
          <w:tcPr>
            <w:tcW w:w="5103" w:type="dxa"/>
            <w:tcBorders>
              <w:top w:val="single" w:sz="2"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6CE58C0C" w14:textId="77777777" w:rsidR="000E591B" w:rsidRPr="008B363A" w:rsidRDefault="000E591B" w:rsidP="000E591B">
            <w:pPr>
              <w:spacing w:after="120" w:line="240" w:lineRule="auto"/>
              <w:rPr>
                <w:rFonts w:eastAsia="Times New Roman"/>
                <w:b/>
                <w:bCs/>
                <w:color w:val="FFFFFF" w:themeColor="background1"/>
                <w:spacing w:val="0"/>
                <w:lang w:val="es-DO" w:eastAsia="es-DO"/>
              </w:rPr>
            </w:pPr>
            <w:r w:rsidRPr="008B363A">
              <w:rPr>
                <w:rFonts w:eastAsia="Times New Roman"/>
                <w:b/>
                <w:bCs/>
                <w:color w:val="FFFFFF" w:themeColor="background1"/>
                <w:spacing w:val="0"/>
                <w:lang w:val="es-DO" w:eastAsia="es-DO"/>
              </w:rPr>
              <w:t>Total</w:t>
            </w:r>
          </w:p>
        </w:tc>
        <w:tc>
          <w:tcPr>
            <w:tcW w:w="1567" w:type="dxa"/>
            <w:tcBorders>
              <w:top w:val="single" w:sz="2" w:space="0" w:color="auto"/>
              <w:left w:val="nil"/>
              <w:bottom w:val="single" w:sz="4" w:space="0" w:color="auto"/>
              <w:right w:val="single" w:sz="2" w:space="0" w:color="auto"/>
            </w:tcBorders>
            <w:shd w:val="clear" w:color="auto" w:fill="1F3864" w:themeFill="accent1" w:themeFillShade="80"/>
            <w:noWrap/>
            <w:vAlign w:val="bottom"/>
            <w:hideMark/>
          </w:tcPr>
          <w:p w14:paraId="3D3A8BF1" w14:textId="77777777" w:rsidR="000E591B" w:rsidRPr="008B363A" w:rsidRDefault="000E591B" w:rsidP="000E591B">
            <w:pPr>
              <w:spacing w:after="120" w:line="240" w:lineRule="auto"/>
              <w:jc w:val="right"/>
              <w:rPr>
                <w:rFonts w:eastAsia="Times New Roman"/>
                <w:b/>
                <w:bCs/>
                <w:color w:val="FFFFFF" w:themeColor="background1"/>
                <w:spacing w:val="0"/>
                <w:lang w:val="es-DO" w:eastAsia="es-DO"/>
              </w:rPr>
            </w:pPr>
            <w:r w:rsidRPr="008B363A">
              <w:rPr>
                <w:rFonts w:eastAsia="Times New Roman"/>
                <w:b/>
                <w:bCs/>
                <w:color w:val="FFFFFF" w:themeColor="background1"/>
                <w:spacing w:val="0"/>
                <w:lang w:val="es-DO" w:eastAsia="es-DO"/>
              </w:rPr>
              <w:t>179,020</w:t>
            </w:r>
          </w:p>
        </w:tc>
      </w:tr>
    </w:tbl>
    <w:p w14:paraId="3DB61393" w14:textId="263FABB6" w:rsidR="000E591B" w:rsidRDefault="000E591B" w:rsidP="000E591B">
      <w:pPr>
        <w:shd w:val="clear" w:color="auto" w:fill="FFFFFF" w:themeFill="background1"/>
        <w:spacing w:line="360" w:lineRule="auto"/>
        <w:rPr>
          <w:rFonts w:cstheme="minorBidi"/>
          <w:color w:val="767171" w:themeColor="background2" w:themeShade="80"/>
          <w:spacing w:val="0"/>
          <w:sz w:val="18"/>
          <w:szCs w:val="18"/>
          <w:lang w:val="es-DO"/>
        </w:rPr>
      </w:pPr>
      <w:r w:rsidRPr="000E591B">
        <w:rPr>
          <w:rFonts w:cstheme="minorBidi"/>
          <w:color w:val="767171" w:themeColor="background2" w:themeShade="80"/>
          <w:spacing w:val="0"/>
          <w:sz w:val="18"/>
          <w:szCs w:val="18"/>
          <w:lang w:val="es-DO"/>
        </w:rPr>
        <w:t xml:space="preserve">               Tabla No. 7. Servicios Brindados Dpto. Servicio al Público.</w:t>
      </w:r>
    </w:p>
    <w:p w14:paraId="0D19C2DA" w14:textId="05B2BDB3" w:rsidR="000E591B" w:rsidRPr="000E591B" w:rsidRDefault="000E591B" w:rsidP="000E591B">
      <w:pPr>
        <w:numPr>
          <w:ilvl w:val="0"/>
          <w:numId w:val="15"/>
        </w:numPr>
        <w:spacing w:line="360" w:lineRule="auto"/>
        <w:contextualSpacing/>
        <w:jc w:val="both"/>
        <w:rPr>
          <w:rFonts w:cstheme="minorBidi"/>
          <w:spacing w:val="0"/>
          <w:szCs w:val="18"/>
          <w:lang w:val="es-DO"/>
        </w:rPr>
      </w:pPr>
      <w:r w:rsidRPr="000E591B">
        <w:rPr>
          <w:rFonts w:cstheme="minorBidi"/>
          <w:spacing w:val="0"/>
          <w:szCs w:val="18"/>
          <w:lang w:val="es-DO"/>
        </w:rPr>
        <w:lastRenderedPageBreak/>
        <w:t>Una de las principales misiones de la Biblioteca Nacional es la Preservación y Conservación del patrimonio Bibliohemerogr</w:t>
      </w:r>
      <w:r w:rsidR="008A7D19">
        <w:rPr>
          <w:rFonts w:cstheme="minorBidi"/>
          <w:spacing w:val="0"/>
          <w:szCs w:val="18"/>
          <w:lang w:val="es-DO"/>
        </w:rPr>
        <w:t>á</w:t>
      </w:r>
      <w:r w:rsidRPr="000E591B">
        <w:rPr>
          <w:rFonts w:cstheme="minorBidi"/>
          <w:spacing w:val="0"/>
          <w:szCs w:val="18"/>
          <w:lang w:val="es-DO"/>
        </w:rPr>
        <w:t xml:space="preserve">fico, por lo cual, y a través del </w:t>
      </w:r>
      <w:r w:rsidRPr="000E591B">
        <w:rPr>
          <w:rFonts w:cstheme="minorBidi"/>
          <w:b/>
          <w:bCs/>
          <w:spacing w:val="0"/>
          <w:szCs w:val="18"/>
          <w:lang w:val="es-DO"/>
        </w:rPr>
        <w:t>Departamento de Preservación y Conservación</w:t>
      </w:r>
      <w:r w:rsidRPr="000E591B">
        <w:rPr>
          <w:rFonts w:cstheme="minorBidi"/>
          <w:spacing w:val="0"/>
          <w:szCs w:val="18"/>
          <w:lang w:val="es-DO"/>
        </w:rPr>
        <w:t xml:space="preserve"> se realiza tan importante labor, logrando durante este periodo la ejecución de una 1 fumigación preventiva y 220 limpiezas focalizadas a diferentes espacios con el propósito de minimizar los niveles de contaminación medio ambiental.</w:t>
      </w:r>
    </w:p>
    <w:p w14:paraId="3054CD82" w14:textId="77777777" w:rsidR="000E591B" w:rsidRPr="000E591B" w:rsidRDefault="000E591B" w:rsidP="000E591B">
      <w:pPr>
        <w:numPr>
          <w:ilvl w:val="0"/>
          <w:numId w:val="15"/>
        </w:numPr>
        <w:spacing w:line="360" w:lineRule="auto"/>
        <w:contextualSpacing/>
        <w:jc w:val="both"/>
        <w:rPr>
          <w:rFonts w:cstheme="minorBidi"/>
          <w:spacing w:val="0"/>
          <w:szCs w:val="18"/>
          <w:lang w:val="es-DO"/>
        </w:rPr>
      </w:pPr>
      <w:r w:rsidRPr="000E591B">
        <w:rPr>
          <w:rFonts w:cstheme="minorBidi"/>
          <w:spacing w:val="0"/>
          <w:szCs w:val="18"/>
          <w:lang w:val="es-DO"/>
        </w:rPr>
        <w:t>Realización de limpiezas técnicas y preventivas de 138,863 documentos, 358 estantes con libros de aproximadamente 416 bandejas en diversos depósitos.</w:t>
      </w:r>
    </w:p>
    <w:p w14:paraId="405CC36D" w14:textId="77777777" w:rsidR="000E591B" w:rsidRPr="000E591B" w:rsidRDefault="000E591B" w:rsidP="000E591B">
      <w:pPr>
        <w:numPr>
          <w:ilvl w:val="0"/>
          <w:numId w:val="15"/>
        </w:numPr>
        <w:spacing w:line="360" w:lineRule="auto"/>
        <w:contextualSpacing/>
        <w:jc w:val="both"/>
        <w:rPr>
          <w:rFonts w:cstheme="minorBidi"/>
          <w:spacing w:val="0"/>
          <w:szCs w:val="18"/>
          <w:lang w:val="es-DO"/>
        </w:rPr>
      </w:pPr>
      <w:r w:rsidRPr="000E591B">
        <w:rPr>
          <w:rFonts w:cstheme="minorBidi"/>
          <w:spacing w:val="0"/>
          <w:szCs w:val="18"/>
          <w:lang w:val="es-DO"/>
        </w:rPr>
        <w:t xml:space="preserve">Análisis diagnóstico con fines de encuadernación y digitalización a 18,353 documentos procedentes del Dpto. de Servicios al Público y Administración de Colecciones. </w:t>
      </w:r>
    </w:p>
    <w:p w14:paraId="41C20636" w14:textId="77777777" w:rsidR="000E591B" w:rsidRPr="000E591B" w:rsidRDefault="000E591B" w:rsidP="000E591B">
      <w:pPr>
        <w:numPr>
          <w:ilvl w:val="0"/>
          <w:numId w:val="15"/>
        </w:numPr>
        <w:spacing w:line="360" w:lineRule="auto"/>
        <w:contextualSpacing/>
        <w:jc w:val="both"/>
        <w:rPr>
          <w:rFonts w:cstheme="minorBidi"/>
          <w:spacing w:val="0"/>
          <w:szCs w:val="18"/>
          <w:lang w:val="es-DO"/>
        </w:rPr>
      </w:pPr>
      <w:r w:rsidRPr="000E591B">
        <w:rPr>
          <w:rFonts w:cstheme="minorBidi"/>
          <w:spacing w:val="0"/>
          <w:szCs w:val="18"/>
          <w:lang w:val="es-DO"/>
        </w:rPr>
        <w:t xml:space="preserve">Fumigación de aproximadamente 24,200 documentos en cámara, adquiridas mediante donativos. </w:t>
      </w:r>
    </w:p>
    <w:p w14:paraId="4B7528BF" w14:textId="77777777" w:rsidR="000E591B" w:rsidRPr="000E591B" w:rsidRDefault="000E591B" w:rsidP="000E591B">
      <w:pPr>
        <w:numPr>
          <w:ilvl w:val="0"/>
          <w:numId w:val="15"/>
        </w:numPr>
        <w:spacing w:line="360" w:lineRule="auto"/>
        <w:contextualSpacing/>
        <w:jc w:val="both"/>
        <w:rPr>
          <w:rFonts w:cstheme="minorBidi"/>
          <w:spacing w:val="0"/>
          <w:szCs w:val="18"/>
          <w:lang w:val="es-DO"/>
        </w:rPr>
      </w:pPr>
      <w:r w:rsidRPr="000E591B">
        <w:rPr>
          <w:rFonts w:cstheme="minorBidi"/>
          <w:spacing w:val="0"/>
          <w:szCs w:val="18"/>
          <w:lang w:val="es-DO"/>
        </w:rPr>
        <w:t xml:space="preserve">Toma de 2,640 muestras microbiológicas a la BNPHU y otras instituciones públicas y privadas. </w:t>
      </w:r>
    </w:p>
    <w:p w14:paraId="68A90D23" w14:textId="0A2A05A8" w:rsidR="000E591B" w:rsidRDefault="000E591B" w:rsidP="000E591B">
      <w:pPr>
        <w:numPr>
          <w:ilvl w:val="0"/>
          <w:numId w:val="15"/>
        </w:numPr>
        <w:spacing w:line="360" w:lineRule="auto"/>
        <w:contextualSpacing/>
        <w:jc w:val="both"/>
        <w:rPr>
          <w:rFonts w:cstheme="minorBidi"/>
          <w:spacing w:val="0"/>
          <w:szCs w:val="18"/>
          <w:lang w:val="es-DO"/>
        </w:rPr>
      </w:pPr>
      <w:r w:rsidRPr="000E591B">
        <w:rPr>
          <w:rFonts w:cstheme="minorBidi"/>
          <w:spacing w:val="0"/>
          <w:szCs w:val="18"/>
          <w:lang w:val="es-DO"/>
        </w:rPr>
        <w:t>Confección de 1,250 estuche de conservación, 522 encuadernaciones en pasta, 257 encuadernaciones en espiral y 744 reparaciones menores y limpieza técnica con uso de metil celulosa.</w:t>
      </w:r>
    </w:p>
    <w:p w14:paraId="0927B841" w14:textId="77777777" w:rsidR="00F0597A" w:rsidRPr="000E591B" w:rsidRDefault="00F0597A" w:rsidP="00F0597A">
      <w:pPr>
        <w:spacing w:line="360" w:lineRule="auto"/>
        <w:ind w:left="720"/>
        <w:contextualSpacing/>
        <w:jc w:val="both"/>
        <w:rPr>
          <w:rFonts w:cstheme="minorBidi"/>
          <w:spacing w:val="0"/>
          <w:szCs w:val="18"/>
          <w:lang w:val="es-DO"/>
        </w:rPr>
      </w:pPr>
    </w:p>
    <w:tbl>
      <w:tblPr>
        <w:tblW w:w="6670"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0" w:type="dxa"/>
          <w:right w:w="70" w:type="dxa"/>
        </w:tblCellMar>
        <w:tblLook w:val="04A0" w:firstRow="1" w:lastRow="0" w:firstColumn="1" w:lastColumn="0" w:noHBand="0" w:noVBand="1"/>
      </w:tblPr>
      <w:tblGrid>
        <w:gridCol w:w="5103"/>
        <w:gridCol w:w="1567"/>
      </w:tblGrid>
      <w:tr w:rsidR="000E591B" w:rsidRPr="001F4F29" w14:paraId="52701A07" w14:textId="77777777" w:rsidTr="001B2B01">
        <w:trPr>
          <w:cantSplit/>
          <w:trHeight w:val="300"/>
          <w:tblHeader/>
          <w:jc w:val="center"/>
        </w:trPr>
        <w:tc>
          <w:tcPr>
            <w:tcW w:w="6670" w:type="dxa"/>
            <w:gridSpan w:val="2"/>
            <w:shd w:val="clear" w:color="auto" w:fill="1F3864" w:themeFill="accent1" w:themeFillShade="80"/>
            <w:noWrap/>
            <w:vAlign w:val="bottom"/>
            <w:hideMark/>
          </w:tcPr>
          <w:p w14:paraId="3869EB2E" w14:textId="77777777" w:rsidR="000E591B" w:rsidRPr="00F0597A" w:rsidRDefault="000E591B" w:rsidP="000E591B">
            <w:pPr>
              <w:spacing w:after="0" w:line="240" w:lineRule="auto"/>
              <w:jc w:val="center"/>
              <w:rPr>
                <w:rFonts w:eastAsia="Times New Roman"/>
                <w:b/>
                <w:bCs/>
                <w:color w:val="FFFFFF" w:themeColor="background1"/>
                <w:spacing w:val="0"/>
                <w:sz w:val="22"/>
                <w:szCs w:val="22"/>
                <w:lang w:val="es-DO" w:eastAsia="es-DO"/>
              </w:rPr>
            </w:pPr>
            <w:r w:rsidRPr="00F0597A">
              <w:rPr>
                <w:rFonts w:eastAsia="Times New Roman"/>
                <w:b/>
                <w:bCs/>
                <w:color w:val="FFFFFF" w:themeColor="background1"/>
                <w:spacing w:val="0"/>
                <w:sz w:val="22"/>
                <w:szCs w:val="22"/>
                <w:lang w:val="es-DO" w:eastAsia="es-DO"/>
              </w:rPr>
              <w:t>Departamento de Preservación y Conservación de Documentos</w:t>
            </w:r>
          </w:p>
        </w:tc>
      </w:tr>
      <w:tr w:rsidR="000E591B" w:rsidRPr="000E591B" w14:paraId="63F268B8" w14:textId="77777777" w:rsidTr="001B2B01">
        <w:trPr>
          <w:cantSplit/>
          <w:trHeight w:val="300"/>
          <w:tblHeader/>
          <w:jc w:val="center"/>
        </w:trPr>
        <w:tc>
          <w:tcPr>
            <w:tcW w:w="6670" w:type="dxa"/>
            <w:gridSpan w:val="2"/>
            <w:shd w:val="clear" w:color="auto" w:fill="1F3864" w:themeFill="accent1" w:themeFillShade="80"/>
            <w:noWrap/>
            <w:vAlign w:val="bottom"/>
            <w:hideMark/>
          </w:tcPr>
          <w:p w14:paraId="31A361F9" w14:textId="77777777" w:rsidR="000E591B" w:rsidRPr="00F0597A" w:rsidRDefault="000E591B" w:rsidP="000E591B">
            <w:pPr>
              <w:spacing w:after="0" w:line="240" w:lineRule="auto"/>
              <w:jc w:val="center"/>
              <w:rPr>
                <w:rFonts w:eastAsia="Times New Roman"/>
                <w:b/>
                <w:bCs/>
                <w:color w:val="FFFFFF" w:themeColor="background1"/>
                <w:spacing w:val="0"/>
                <w:sz w:val="22"/>
                <w:szCs w:val="22"/>
                <w:lang w:val="es-DO" w:eastAsia="es-DO"/>
              </w:rPr>
            </w:pPr>
            <w:r w:rsidRPr="00F0597A">
              <w:rPr>
                <w:rFonts w:eastAsia="Times New Roman"/>
                <w:b/>
                <w:bCs/>
                <w:color w:val="FFFFFF" w:themeColor="background1"/>
                <w:spacing w:val="0"/>
                <w:sz w:val="22"/>
                <w:szCs w:val="22"/>
                <w:lang w:val="es-DO" w:eastAsia="es-DO"/>
              </w:rPr>
              <w:t>Actividades Realizadas 2022</w:t>
            </w:r>
          </w:p>
        </w:tc>
      </w:tr>
      <w:tr w:rsidR="000E591B" w:rsidRPr="000E591B" w14:paraId="1CEA93F1" w14:textId="77777777" w:rsidTr="001B2B01">
        <w:trPr>
          <w:cantSplit/>
          <w:trHeight w:val="357"/>
          <w:tblHeader/>
          <w:jc w:val="center"/>
        </w:trPr>
        <w:tc>
          <w:tcPr>
            <w:tcW w:w="5103" w:type="dxa"/>
            <w:shd w:val="clear" w:color="auto" w:fill="1F3864" w:themeFill="accent1" w:themeFillShade="80"/>
            <w:noWrap/>
            <w:vAlign w:val="bottom"/>
            <w:hideMark/>
          </w:tcPr>
          <w:p w14:paraId="65A83DD2" w14:textId="77777777" w:rsidR="000E591B" w:rsidRPr="00F0597A" w:rsidRDefault="000E591B" w:rsidP="000E591B">
            <w:pPr>
              <w:spacing w:after="0" w:line="240" w:lineRule="auto"/>
              <w:rPr>
                <w:rFonts w:eastAsia="Times New Roman"/>
                <w:b/>
                <w:bCs/>
                <w:color w:val="FFFFFF" w:themeColor="background1"/>
                <w:spacing w:val="0"/>
                <w:sz w:val="22"/>
                <w:szCs w:val="22"/>
                <w:lang w:val="es-DO" w:eastAsia="es-DO"/>
              </w:rPr>
            </w:pPr>
            <w:r w:rsidRPr="00F0597A">
              <w:rPr>
                <w:rFonts w:eastAsia="Times New Roman"/>
                <w:b/>
                <w:bCs/>
                <w:color w:val="FFFFFF" w:themeColor="background1"/>
                <w:spacing w:val="0"/>
                <w:sz w:val="22"/>
                <w:szCs w:val="22"/>
                <w:lang w:val="es-DO" w:eastAsia="es-DO"/>
              </w:rPr>
              <w:t xml:space="preserve">Actividades </w:t>
            </w:r>
          </w:p>
        </w:tc>
        <w:tc>
          <w:tcPr>
            <w:tcW w:w="1567" w:type="dxa"/>
            <w:shd w:val="clear" w:color="auto" w:fill="1F3864" w:themeFill="accent1" w:themeFillShade="80"/>
            <w:noWrap/>
            <w:vAlign w:val="bottom"/>
            <w:hideMark/>
          </w:tcPr>
          <w:p w14:paraId="02589F79" w14:textId="77777777" w:rsidR="000E591B" w:rsidRPr="00F0597A" w:rsidRDefault="000E591B" w:rsidP="000E591B">
            <w:pPr>
              <w:spacing w:after="0" w:line="240" w:lineRule="auto"/>
              <w:jc w:val="center"/>
              <w:rPr>
                <w:rFonts w:eastAsia="Times New Roman"/>
                <w:b/>
                <w:bCs/>
                <w:color w:val="FFFFFF" w:themeColor="background1"/>
                <w:spacing w:val="0"/>
                <w:sz w:val="22"/>
                <w:szCs w:val="22"/>
                <w:lang w:val="es-DO" w:eastAsia="es-DO"/>
              </w:rPr>
            </w:pPr>
            <w:r w:rsidRPr="00F0597A">
              <w:rPr>
                <w:rFonts w:eastAsia="Times New Roman"/>
                <w:b/>
                <w:bCs/>
                <w:color w:val="FFFFFF" w:themeColor="background1"/>
                <w:spacing w:val="0"/>
                <w:sz w:val="22"/>
                <w:szCs w:val="22"/>
                <w:lang w:val="es-DO" w:eastAsia="es-DO"/>
              </w:rPr>
              <w:t>Cantidad</w:t>
            </w:r>
          </w:p>
        </w:tc>
      </w:tr>
      <w:tr w:rsidR="000E591B" w:rsidRPr="000E591B" w14:paraId="42E599E6" w14:textId="77777777" w:rsidTr="001B2B01">
        <w:trPr>
          <w:trHeight w:val="300"/>
          <w:jc w:val="center"/>
        </w:trPr>
        <w:tc>
          <w:tcPr>
            <w:tcW w:w="5103" w:type="dxa"/>
            <w:shd w:val="clear" w:color="auto" w:fill="auto"/>
            <w:noWrap/>
            <w:vAlign w:val="bottom"/>
          </w:tcPr>
          <w:p w14:paraId="6E3A33C1"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Limpiezas técnicas y preventivas</w:t>
            </w:r>
          </w:p>
        </w:tc>
        <w:tc>
          <w:tcPr>
            <w:tcW w:w="1567" w:type="dxa"/>
            <w:shd w:val="clear" w:color="auto" w:fill="auto"/>
            <w:noWrap/>
            <w:vAlign w:val="bottom"/>
          </w:tcPr>
          <w:p w14:paraId="49E07497" w14:textId="77777777" w:rsidR="000E591B" w:rsidRPr="000E591B" w:rsidRDefault="000E591B" w:rsidP="000E591B">
            <w:pPr>
              <w:spacing w:after="120" w:line="240" w:lineRule="auto"/>
              <w:jc w:val="right"/>
              <w:rPr>
                <w:rFonts w:eastAsia="Times New Roman"/>
                <w:spacing w:val="0"/>
                <w:lang w:eastAsia="es-DO"/>
              </w:rPr>
            </w:pPr>
            <w:r w:rsidRPr="000E591B">
              <w:rPr>
                <w:rFonts w:eastAsia="Times New Roman"/>
                <w:spacing w:val="0"/>
                <w:lang w:eastAsia="es-DO"/>
              </w:rPr>
              <w:t>138,863</w:t>
            </w:r>
          </w:p>
        </w:tc>
      </w:tr>
      <w:tr w:rsidR="000E591B" w:rsidRPr="000E591B" w14:paraId="5A46582C" w14:textId="77777777" w:rsidTr="001B2B01">
        <w:trPr>
          <w:trHeight w:val="300"/>
          <w:jc w:val="center"/>
        </w:trPr>
        <w:tc>
          <w:tcPr>
            <w:tcW w:w="5103" w:type="dxa"/>
            <w:shd w:val="clear" w:color="auto" w:fill="auto"/>
            <w:noWrap/>
            <w:vAlign w:val="bottom"/>
          </w:tcPr>
          <w:p w14:paraId="7D4DEC9C"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Fumigación preventiva</w:t>
            </w:r>
          </w:p>
        </w:tc>
        <w:tc>
          <w:tcPr>
            <w:tcW w:w="1567" w:type="dxa"/>
            <w:shd w:val="clear" w:color="auto" w:fill="auto"/>
            <w:noWrap/>
            <w:vAlign w:val="bottom"/>
          </w:tcPr>
          <w:p w14:paraId="317B17A1" w14:textId="77777777" w:rsidR="000E591B" w:rsidRPr="000E591B" w:rsidRDefault="000E591B" w:rsidP="000E591B">
            <w:pPr>
              <w:spacing w:after="120" w:line="240" w:lineRule="auto"/>
              <w:jc w:val="right"/>
              <w:rPr>
                <w:rFonts w:eastAsia="Times New Roman"/>
                <w:spacing w:val="0"/>
                <w:lang w:eastAsia="es-DO"/>
              </w:rPr>
            </w:pPr>
            <w:r w:rsidRPr="000E591B">
              <w:rPr>
                <w:rFonts w:eastAsia="Times New Roman"/>
                <w:spacing w:val="0"/>
                <w:lang w:eastAsia="es-DO"/>
              </w:rPr>
              <w:t>220</w:t>
            </w:r>
          </w:p>
        </w:tc>
      </w:tr>
      <w:tr w:rsidR="000E591B" w:rsidRPr="000E591B" w14:paraId="4DC66DF2" w14:textId="77777777" w:rsidTr="001B2B01">
        <w:trPr>
          <w:trHeight w:val="300"/>
          <w:jc w:val="center"/>
        </w:trPr>
        <w:tc>
          <w:tcPr>
            <w:tcW w:w="5103" w:type="dxa"/>
            <w:shd w:val="clear" w:color="auto" w:fill="auto"/>
            <w:noWrap/>
            <w:vAlign w:val="bottom"/>
          </w:tcPr>
          <w:p w14:paraId="57B18446"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Análisis diagnóstico</w:t>
            </w:r>
          </w:p>
        </w:tc>
        <w:tc>
          <w:tcPr>
            <w:tcW w:w="1567" w:type="dxa"/>
            <w:shd w:val="clear" w:color="auto" w:fill="auto"/>
            <w:noWrap/>
            <w:vAlign w:val="bottom"/>
          </w:tcPr>
          <w:p w14:paraId="502C47AC" w14:textId="77777777" w:rsidR="000E591B" w:rsidRPr="000E591B" w:rsidRDefault="000E591B" w:rsidP="000E591B">
            <w:pPr>
              <w:spacing w:after="120" w:line="240" w:lineRule="auto"/>
              <w:jc w:val="right"/>
              <w:rPr>
                <w:rFonts w:eastAsia="Times New Roman"/>
                <w:spacing w:val="0"/>
                <w:lang w:eastAsia="es-DO"/>
              </w:rPr>
            </w:pPr>
            <w:r w:rsidRPr="000E591B">
              <w:rPr>
                <w:rFonts w:eastAsia="Times New Roman"/>
                <w:spacing w:val="0"/>
                <w:lang w:eastAsia="es-DO"/>
              </w:rPr>
              <w:t>18,353</w:t>
            </w:r>
          </w:p>
        </w:tc>
      </w:tr>
      <w:tr w:rsidR="000E591B" w:rsidRPr="000E591B" w14:paraId="2BBE2352" w14:textId="77777777" w:rsidTr="001B2B01">
        <w:trPr>
          <w:trHeight w:val="300"/>
          <w:jc w:val="center"/>
        </w:trPr>
        <w:tc>
          <w:tcPr>
            <w:tcW w:w="5103" w:type="dxa"/>
            <w:shd w:val="clear" w:color="auto" w:fill="auto"/>
            <w:noWrap/>
            <w:vAlign w:val="bottom"/>
          </w:tcPr>
          <w:p w14:paraId="5074BC4C"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Fumigación de documentos</w:t>
            </w:r>
          </w:p>
        </w:tc>
        <w:tc>
          <w:tcPr>
            <w:tcW w:w="1567" w:type="dxa"/>
            <w:shd w:val="clear" w:color="auto" w:fill="auto"/>
            <w:noWrap/>
            <w:vAlign w:val="bottom"/>
          </w:tcPr>
          <w:p w14:paraId="29689237" w14:textId="77777777" w:rsidR="000E591B" w:rsidRPr="000E591B" w:rsidRDefault="000E591B" w:rsidP="000E591B">
            <w:pPr>
              <w:spacing w:after="120" w:line="240" w:lineRule="auto"/>
              <w:jc w:val="right"/>
              <w:rPr>
                <w:rFonts w:eastAsia="Times New Roman"/>
                <w:spacing w:val="0"/>
                <w:lang w:eastAsia="es-DO"/>
              </w:rPr>
            </w:pPr>
            <w:r w:rsidRPr="000E591B">
              <w:rPr>
                <w:rFonts w:eastAsia="Times New Roman"/>
                <w:spacing w:val="0"/>
                <w:lang w:eastAsia="es-DO"/>
              </w:rPr>
              <w:t>24,200</w:t>
            </w:r>
          </w:p>
        </w:tc>
      </w:tr>
      <w:tr w:rsidR="000E591B" w:rsidRPr="000E591B" w14:paraId="355C38C2" w14:textId="77777777" w:rsidTr="001B2B01">
        <w:trPr>
          <w:trHeight w:val="300"/>
          <w:jc w:val="center"/>
        </w:trPr>
        <w:tc>
          <w:tcPr>
            <w:tcW w:w="5103" w:type="dxa"/>
            <w:shd w:val="clear" w:color="auto" w:fill="auto"/>
            <w:noWrap/>
            <w:vAlign w:val="bottom"/>
          </w:tcPr>
          <w:p w14:paraId="385DC460"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lastRenderedPageBreak/>
              <w:t>Toma de muestras microbiológicas</w:t>
            </w:r>
          </w:p>
        </w:tc>
        <w:tc>
          <w:tcPr>
            <w:tcW w:w="1567" w:type="dxa"/>
            <w:shd w:val="clear" w:color="auto" w:fill="auto"/>
            <w:noWrap/>
            <w:vAlign w:val="bottom"/>
          </w:tcPr>
          <w:p w14:paraId="00436A93" w14:textId="77777777" w:rsidR="000E591B" w:rsidRPr="000E591B" w:rsidRDefault="000E591B" w:rsidP="000E591B">
            <w:pPr>
              <w:spacing w:after="120" w:line="240" w:lineRule="auto"/>
              <w:jc w:val="right"/>
              <w:rPr>
                <w:rFonts w:eastAsia="Times New Roman"/>
                <w:spacing w:val="0"/>
                <w:lang w:eastAsia="es-DO"/>
              </w:rPr>
            </w:pPr>
            <w:r w:rsidRPr="000E591B">
              <w:rPr>
                <w:rFonts w:eastAsia="Times New Roman"/>
                <w:spacing w:val="0"/>
                <w:lang w:eastAsia="es-DO"/>
              </w:rPr>
              <w:t>2,640</w:t>
            </w:r>
          </w:p>
        </w:tc>
      </w:tr>
      <w:tr w:rsidR="000E591B" w:rsidRPr="000E591B" w14:paraId="76BFE002" w14:textId="77777777" w:rsidTr="001B2B01">
        <w:trPr>
          <w:trHeight w:val="300"/>
          <w:jc w:val="center"/>
        </w:trPr>
        <w:tc>
          <w:tcPr>
            <w:tcW w:w="5103" w:type="dxa"/>
            <w:shd w:val="clear" w:color="auto" w:fill="auto"/>
            <w:noWrap/>
            <w:vAlign w:val="bottom"/>
          </w:tcPr>
          <w:p w14:paraId="2DFA3C87"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Confección de estuches de conservación</w:t>
            </w:r>
          </w:p>
        </w:tc>
        <w:tc>
          <w:tcPr>
            <w:tcW w:w="1567" w:type="dxa"/>
            <w:shd w:val="clear" w:color="auto" w:fill="auto"/>
            <w:noWrap/>
            <w:vAlign w:val="bottom"/>
          </w:tcPr>
          <w:p w14:paraId="73F0C4EE" w14:textId="77777777" w:rsidR="000E591B" w:rsidRPr="000E591B" w:rsidRDefault="000E591B" w:rsidP="000E591B">
            <w:pPr>
              <w:spacing w:after="120" w:line="240" w:lineRule="auto"/>
              <w:jc w:val="right"/>
              <w:rPr>
                <w:rFonts w:eastAsia="Times New Roman"/>
                <w:spacing w:val="0"/>
                <w:lang w:eastAsia="es-DO"/>
              </w:rPr>
            </w:pPr>
            <w:r w:rsidRPr="000E591B">
              <w:rPr>
                <w:rFonts w:eastAsia="Times New Roman"/>
                <w:spacing w:val="0"/>
                <w:lang w:eastAsia="es-DO"/>
              </w:rPr>
              <w:t>1,250</w:t>
            </w:r>
          </w:p>
        </w:tc>
      </w:tr>
      <w:tr w:rsidR="000E591B" w:rsidRPr="000E591B" w14:paraId="35A65255" w14:textId="77777777" w:rsidTr="001B2B01">
        <w:trPr>
          <w:trHeight w:val="300"/>
          <w:jc w:val="center"/>
        </w:trPr>
        <w:tc>
          <w:tcPr>
            <w:tcW w:w="5103" w:type="dxa"/>
            <w:shd w:val="clear" w:color="auto" w:fill="auto"/>
            <w:noWrap/>
            <w:vAlign w:val="bottom"/>
          </w:tcPr>
          <w:p w14:paraId="3A01AF2D" w14:textId="77777777" w:rsidR="000E591B" w:rsidRPr="000E591B" w:rsidRDefault="000E591B" w:rsidP="000E591B">
            <w:pPr>
              <w:spacing w:after="120" w:line="240" w:lineRule="auto"/>
              <w:rPr>
                <w:rFonts w:eastAsia="Times New Roman"/>
                <w:spacing w:val="0"/>
                <w:lang w:val="es-DO" w:eastAsia="es-DO"/>
              </w:rPr>
            </w:pPr>
            <w:r w:rsidRPr="000E591B">
              <w:rPr>
                <w:rFonts w:eastAsia="Times New Roman"/>
                <w:spacing w:val="0"/>
                <w:lang w:val="es-DO" w:eastAsia="es-DO"/>
              </w:rPr>
              <w:t>Encuadernaciones</w:t>
            </w:r>
          </w:p>
        </w:tc>
        <w:tc>
          <w:tcPr>
            <w:tcW w:w="1567" w:type="dxa"/>
            <w:shd w:val="clear" w:color="auto" w:fill="auto"/>
            <w:noWrap/>
            <w:vAlign w:val="bottom"/>
          </w:tcPr>
          <w:p w14:paraId="6DAA3453" w14:textId="77777777" w:rsidR="000E591B" w:rsidRPr="000E591B" w:rsidRDefault="000E591B" w:rsidP="000E591B">
            <w:pPr>
              <w:spacing w:after="120" w:line="240" w:lineRule="auto"/>
              <w:jc w:val="right"/>
              <w:rPr>
                <w:rFonts w:eastAsia="Times New Roman"/>
                <w:spacing w:val="0"/>
                <w:lang w:val="es-DO" w:eastAsia="es-DO"/>
              </w:rPr>
            </w:pPr>
            <w:r w:rsidRPr="000E591B">
              <w:rPr>
                <w:rFonts w:eastAsia="Times New Roman"/>
                <w:spacing w:val="0"/>
                <w:lang w:val="es-DO" w:eastAsia="es-DO"/>
              </w:rPr>
              <w:t>1,266</w:t>
            </w:r>
          </w:p>
        </w:tc>
      </w:tr>
    </w:tbl>
    <w:p w14:paraId="66F91307" w14:textId="77777777" w:rsidR="000E591B" w:rsidRPr="000E591B" w:rsidRDefault="000E591B" w:rsidP="000E591B">
      <w:pPr>
        <w:shd w:val="clear" w:color="auto" w:fill="FFFFFF" w:themeFill="background1"/>
        <w:spacing w:line="360" w:lineRule="auto"/>
        <w:rPr>
          <w:rFonts w:cstheme="minorBidi"/>
          <w:color w:val="767171" w:themeColor="background2" w:themeShade="80"/>
          <w:spacing w:val="0"/>
          <w:sz w:val="18"/>
          <w:szCs w:val="18"/>
          <w:lang w:val="es-DO"/>
        </w:rPr>
      </w:pPr>
      <w:r w:rsidRPr="000E591B">
        <w:rPr>
          <w:rFonts w:cstheme="minorBidi"/>
          <w:color w:val="767171" w:themeColor="background2" w:themeShade="80"/>
          <w:spacing w:val="0"/>
          <w:sz w:val="16"/>
          <w:szCs w:val="16"/>
          <w:lang w:val="es-DO"/>
        </w:rPr>
        <w:t xml:space="preserve">               </w:t>
      </w:r>
      <w:r w:rsidRPr="000E591B">
        <w:rPr>
          <w:rFonts w:cstheme="minorBidi"/>
          <w:color w:val="767171" w:themeColor="background2" w:themeShade="80"/>
          <w:spacing w:val="0"/>
          <w:sz w:val="18"/>
          <w:szCs w:val="18"/>
          <w:lang w:val="es-DO"/>
        </w:rPr>
        <w:t>Tabla No. 8. Logros Dpto. Preservación y Conservación de Documentos.</w:t>
      </w:r>
    </w:p>
    <w:p w14:paraId="7C5BD2C6" w14:textId="77777777" w:rsidR="000E591B" w:rsidRPr="000E591B" w:rsidRDefault="000E591B" w:rsidP="000E591B">
      <w:pPr>
        <w:shd w:val="clear" w:color="auto" w:fill="FFFFFF" w:themeFill="background1"/>
        <w:spacing w:line="360" w:lineRule="auto"/>
        <w:rPr>
          <w:rFonts w:cstheme="minorBidi"/>
          <w:spacing w:val="0"/>
          <w:szCs w:val="18"/>
          <w:lang w:val="es-DO"/>
        </w:rPr>
      </w:pPr>
      <w:r w:rsidRPr="000E591B">
        <w:rPr>
          <w:rFonts w:cstheme="minorBidi"/>
          <w:spacing w:val="0"/>
          <w:szCs w:val="18"/>
          <w:lang w:val="es-DO"/>
        </w:rPr>
        <w:t xml:space="preserve">El Departamento de Preservación y Conservación, </w:t>
      </w:r>
      <w:r w:rsidRPr="000E591B">
        <w:rPr>
          <w:rFonts w:cstheme="minorBidi"/>
          <w:b/>
          <w:bCs/>
          <w:spacing w:val="0"/>
          <w:szCs w:val="18"/>
          <w:lang w:val="es-DO"/>
        </w:rPr>
        <w:t>Mediante el Comité Mixto de Seguridad,</w:t>
      </w:r>
      <w:r w:rsidRPr="000E591B">
        <w:rPr>
          <w:rFonts w:cstheme="minorBidi"/>
          <w:spacing w:val="0"/>
          <w:szCs w:val="18"/>
          <w:lang w:val="es-DO"/>
        </w:rPr>
        <w:t xml:space="preserve"> alcanzó a realizar las siguientes actividades enmarcadas en fortalecer en los colaboradores el conocimiento de cómo actuar en momentos de catástrofes: </w:t>
      </w:r>
    </w:p>
    <w:p w14:paraId="69B1F0F6" w14:textId="77777777" w:rsidR="000E591B" w:rsidRPr="000E591B" w:rsidRDefault="000E591B" w:rsidP="000E591B">
      <w:pPr>
        <w:numPr>
          <w:ilvl w:val="0"/>
          <w:numId w:val="16"/>
        </w:numPr>
        <w:spacing w:line="360" w:lineRule="auto"/>
        <w:contextualSpacing/>
        <w:jc w:val="both"/>
        <w:rPr>
          <w:rFonts w:cstheme="minorBidi"/>
          <w:spacing w:val="0"/>
          <w:szCs w:val="18"/>
          <w:lang w:val="es-DO"/>
        </w:rPr>
      </w:pPr>
      <w:r w:rsidRPr="000E591B">
        <w:rPr>
          <w:rFonts w:cstheme="minorBidi"/>
          <w:spacing w:val="0"/>
          <w:szCs w:val="18"/>
          <w:lang w:val="es-DO"/>
        </w:rPr>
        <w:t xml:space="preserve">Charla de Sismología “¿Qué hacer ante un Sismo?, Cultura en Salud con un entrenamiento en RCP, presentación de propuesta de mejoras institucionales, solicitudes de letreros para diversas áreas de la institución, sustitución de las puertas de emergencias, entre otras necesidades de la institución. </w:t>
      </w:r>
    </w:p>
    <w:p w14:paraId="6A75F118" w14:textId="77777777" w:rsidR="000E591B" w:rsidRPr="000E591B" w:rsidRDefault="000E591B" w:rsidP="000E591B">
      <w:pPr>
        <w:numPr>
          <w:ilvl w:val="0"/>
          <w:numId w:val="16"/>
        </w:numPr>
        <w:spacing w:line="360" w:lineRule="auto"/>
        <w:contextualSpacing/>
        <w:jc w:val="both"/>
        <w:rPr>
          <w:rFonts w:cstheme="minorBidi"/>
          <w:spacing w:val="0"/>
          <w:szCs w:val="18"/>
          <w:lang w:val="es-DO"/>
        </w:rPr>
      </w:pPr>
      <w:r w:rsidRPr="000E591B">
        <w:rPr>
          <w:rFonts w:cstheme="minorBidi"/>
          <w:spacing w:val="0"/>
          <w:szCs w:val="18"/>
          <w:lang w:val="es-DO"/>
        </w:rPr>
        <w:t xml:space="preserve">Realización de charla sobre “Prevención del Tabaquismo y Alcoholismo en el Trabajo” y charla “Cuidado y Protección Auditiva”, “Cuidado y Protección de la voz” organizadas con la colaboración de los Dptos. De Recursos Humanos y de Planificación y Desarrollo. </w:t>
      </w:r>
    </w:p>
    <w:p w14:paraId="49AF1CDB" w14:textId="77777777" w:rsidR="000E591B" w:rsidRPr="000E591B" w:rsidRDefault="000E591B" w:rsidP="00D654CA">
      <w:pPr>
        <w:numPr>
          <w:ilvl w:val="0"/>
          <w:numId w:val="16"/>
        </w:numPr>
        <w:spacing w:line="360" w:lineRule="auto"/>
        <w:contextualSpacing/>
        <w:jc w:val="center"/>
        <w:rPr>
          <w:rFonts w:cstheme="minorBidi"/>
          <w:spacing w:val="0"/>
          <w:szCs w:val="18"/>
          <w:lang w:val="es-DO"/>
        </w:rPr>
      </w:pPr>
      <w:r w:rsidRPr="000E591B">
        <w:rPr>
          <w:rFonts w:cstheme="minorBidi"/>
          <w:spacing w:val="0"/>
          <w:szCs w:val="18"/>
          <w:lang w:val="es-DO"/>
        </w:rPr>
        <w:t>La presentación de la evaluación del edificio que alberga a la BNPHU realizada por la Oficina de Vulnerabilidad Sísmica de Infraestructura y Edificaciones (ONESVIE) y coordinada con el Comité Mixto y Seguridad de la institución, a solicitud del MAP.</w:t>
      </w:r>
    </w:p>
    <w:tbl>
      <w:tblPr>
        <w:tblStyle w:val="Tablaconcuadrcula"/>
        <w:tblW w:w="7880"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tblBorders>
        <w:tblLook w:val="04A0" w:firstRow="1" w:lastRow="0" w:firstColumn="1" w:lastColumn="0" w:noHBand="0" w:noVBand="1"/>
      </w:tblPr>
      <w:tblGrid>
        <w:gridCol w:w="3234"/>
        <w:gridCol w:w="4646"/>
      </w:tblGrid>
      <w:tr w:rsidR="000E591B" w:rsidRPr="001F4F29" w14:paraId="720E6CB8" w14:textId="77777777" w:rsidTr="001B2B01">
        <w:trPr>
          <w:cantSplit/>
          <w:trHeight w:val="374"/>
          <w:tblHeader/>
          <w:jc w:val="center"/>
        </w:trPr>
        <w:tc>
          <w:tcPr>
            <w:tcW w:w="7880" w:type="dxa"/>
            <w:gridSpan w:val="2"/>
            <w:shd w:val="clear" w:color="auto" w:fill="1F3864" w:themeFill="accent1" w:themeFillShade="80"/>
          </w:tcPr>
          <w:p w14:paraId="5EAB70AC" w14:textId="5734D340" w:rsidR="000E591B" w:rsidRPr="00F0597A" w:rsidRDefault="00D654CA" w:rsidP="00D654CA">
            <w:pPr>
              <w:spacing w:line="360" w:lineRule="auto"/>
              <w:contextualSpacing/>
              <w:jc w:val="center"/>
              <w:rPr>
                <w:b/>
                <w:bCs/>
                <w:color w:val="FFFFFF" w:themeColor="background1"/>
                <w:szCs w:val="18"/>
                <w:lang w:val="es-DO"/>
              </w:rPr>
            </w:pPr>
            <w:r w:rsidRPr="00D654CA">
              <w:rPr>
                <w:rFonts w:ascii="Times New Roman" w:eastAsia="Times New Roman" w:hAnsi="Times New Roman" w:cs="Times New Roman"/>
                <w:b/>
                <w:bCs/>
                <w:color w:val="FFFFFF" w:themeColor="background1"/>
                <w:sz w:val="24"/>
                <w:szCs w:val="24"/>
                <w:lang w:val="es-DO" w:eastAsia="es-DO"/>
              </w:rPr>
              <w:t>Log</w:t>
            </w:r>
            <w:r w:rsidR="008A7D19">
              <w:rPr>
                <w:rFonts w:ascii="Times New Roman" w:eastAsia="Times New Roman" w:hAnsi="Times New Roman" w:cs="Times New Roman"/>
                <w:b/>
                <w:bCs/>
                <w:color w:val="FFFFFF" w:themeColor="background1"/>
                <w:sz w:val="24"/>
                <w:szCs w:val="24"/>
                <w:lang w:val="es-DO" w:eastAsia="es-DO"/>
              </w:rPr>
              <w:t>r</w:t>
            </w:r>
            <w:r w:rsidRPr="00D654CA">
              <w:rPr>
                <w:rFonts w:ascii="Times New Roman" w:eastAsia="Times New Roman" w:hAnsi="Times New Roman" w:cs="Times New Roman"/>
                <w:b/>
                <w:bCs/>
                <w:color w:val="FFFFFF" w:themeColor="background1"/>
                <w:sz w:val="24"/>
                <w:szCs w:val="24"/>
                <w:lang w:val="es-DO" w:eastAsia="es-DO"/>
              </w:rPr>
              <w:t>os del Comité Mixto de Seguridad</w:t>
            </w:r>
            <w:r w:rsidR="008A7D19">
              <w:rPr>
                <w:rFonts w:ascii="Times New Roman" w:eastAsia="Times New Roman" w:hAnsi="Times New Roman" w:cs="Times New Roman"/>
                <w:b/>
                <w:bCs/>
                <w:color w:val="FFFFFF" w:themeColor="background1"/>
                <w:sz w:val="24"/>
                <w:szCs w:val="24"/>
                <w:lang w:val="es-DO" w:eastAsia="es-DO"/>
              </w:rPr>
              <w:t xml:space="preserve"> y Salud en el Trabajo (</w:t>
            </w:r>
            <w:r w:rsidRPr="00D654CA">
              <w:rPr>
                <w:rFonts w:ascii="Times New Roman" w:eastAsia="Times New Roman" w:hAnsi="Times New Roman" w:cs="Times New Roman"/>
                <w:b/>
                <w:bCs/>
                <w:color w:val="FFFFFF" w:themeColor="background1"/>
                <w:sz w:val="24"/>
                <w:szCs w:val="24"/>
                <w:lang w:val="es-DO" w:eastAsia="es-DO"/>
              </w:rPr>
              <w:t>SISTAP</w:t>
            </w:r>
            <w:r w:rsidR="008A7D19">
              <w:rPr>
                <w:rFonts w:ascii="Times New Roman" w:eastAsia="Times New Roman" w:hAnsi="Times New Roman" w:cs="Times New Roman"/>
                <w:b/>
                <w:bCs/>
                <w:color w:val="FFFFFF" w:themeColor="background1"/>
                <w:sz w:val="24"/>
                <w:szCs w:val="24"/>
                <w:lang w:val="es-DO" w:eastAsia="es-DO"/>
              </w:rPr>
              <w:t>)</w:t>
            </w:r>
          </w:p>
        </w:tc>
      </w:tr>
      <w:tr w:rsidR="000E591B" w:rsidRPr="000E591B" w14:paraId="399C41F1" w14:textId="77777777" w:rsidTr="001B2B01">
        <w:trPr>
          <w:cantSplit/>
          <w:trHeight w:val="374"/>
          <w:tblHeader/>
          <w:jc w:val="center"/>
        </w:trPr>
        <w:tc>
          <w:tcPr>
            <w:tcW w:w="3234" w:type="dxa"/>
            <w:shd w:val="clear" w:color="auto" w:fill="1F3864" w:themeFill="accent1" w:themeFillShade="80"/>
          </w:tcPr>
          <w:p w14:paraId="2E6DC0D0" w14:textId="77777777" w:rsidR="000E591B" w:rsidRPr="00D654CA" w:rsidRDefault="000E591B" w:rsidP="000E591B">
            <w:pPr>
              <w:spacing w:line="360" w:lineRule="auto"/>
              <w:contextualSpacing/>
              <w:jc w:val="both"/>
              <w:rPr>
                <w:rFonts w:ascii="Times New Roman" w:hAnsi="Times New Roman" w:cs="Times New Roman"/>
                <w:b/>
                <w:bCs/>
                <w:color w:val="FFFFFF" w:themeColor="background1"/>
                <w:sz w:val="24"/>
                <w:szCs w:val="24"/>
                <w:lang w:val="es-DO"/>
              </w:rPr>
            </w:pPr>
            <w:r w:rsidRPr="00D654CA">
              <w:rPr>
                <w:rFonts w:ascii="Times New Roman" w:eastAsia="Times New Roman" w:hAnsi="Times New Roman" w:cs="Times New Roman"/>
                <w:b/>
                <w:bCs/>
                <w:color w:val="FFFFFF" w:themeColor="background1"/>
                <w:sz w:val="24"/>
                <w:szCs w:val="24"/>
                <w:lang w:val="es-DO" w:eastAsia="es-DO"/>
              </w:rPr>
              <w:t>Actividad</w:t>
            </w:r>
          </w:p>
        </w:tc>
        <w:tc>
          <w:tcPr>
            <w:tcW w:w="4646" w:type="dxa"/>
            <w:shd w:val="clear" w:color="auto" w:fill="1F3864" w:themeFill="accent1" w:themeFillShade="80"/>
          </w:tcPr>
          <w:p w14:paraId="438AA9AE" w14:textId="77777777" w:rsidR="000E591B" w:rsidRPr="00D654CA" w:rsidRDefault="000E591B" w:rsidP="000E591B">
            <w:pPr>
              <w:spacing w:line="360" w:lineRule="auto"/>
              <w:contextualSpacing/>
              <w:jc w:val="center"/>
              <w:rPr>
                <w:rFonts w:ascii="Times New Roman" w:eastAsia="Times New Roman" w:hAnsi="Times New Roman" w:cs="Times New Roman"/>
                <w:b/>
                <w:bCs/>
                <w:color w:val="FFFFFF" w:themeColor="background1"/>
                <w:sz w:val="24"/>
                <w:szCs w:val="24"/>
                <w:lang w:val="es-DO" w:eastAsia="es-DO"/>
              </w:rPr>
            </w:pPr>
            <w:r w:rsidRPr="00D654CA">
              <w:rPr>
                <w:rFonts w:ascii="Times New Roman" w:eastAsia="Times New Roman" w:hAnsi="Times New Roman" w:cs="Times New Roman"/>
                <w:b/>
                <w:bCs/>
                <w:color w:val="FFFFFF" w:themeColor="background1"/>
                <w:sz w:val="24"/>
                <w:szCs w:val="24"/>
                <w:lang w:val="es-DO" w:eastAsia="es-DO"/>
              </w:rPr>
              <w:t>Detalle</w:t>
            </w:r>
          </w:p>
        </w:tc>
      </w:tr>
      <w:tr w:rsidR="000E591B" w:rsidRPr="001F4F29" w14:paraId="0DF4A243" w14:textId="77777777" w:rsidTr="001B2B01">
        <w:trPr>
          <w:trHeight w:val="504"/>
          <w:jc w:val="center"/>
        </w:trPr>
        <w:tc>
          <w:tcPr>
            <w:tcW w:w="3234" w:type="dxa"/>
            <w:tcBorders>
              <w:bottom w:val="single" w:sz="4" w:space="0" w:color="AEAAAA" w:themeColor="background2" w:themeShade="BF"/>
            </w:tcBorders>
            <w:vAlign w:val="center"/>
          </w:tcPr>
          <w:p w14:paraId="3A9A8A33"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 xml:space="preserve">Charla de Sismología: ¿Qué hacer ante un </w:t>
            </w:r>
            <w:r w:rsidRPr="000E591B">
              <w:rPr>
                <w:rFonts w:ascii="Times New Roman" w:eastAsia="Times New Roman" w:hAnsi="Times New Roman" w:cs="Times New Roman"/>
                <w:color w:val="767171"/>
                <w:sz w:val="24"/>
                <w:szCs w:val="24"/>
                <w:lang w:val="es-MX" w:eastAsia="es-MX"/>
              </w:rPr>
              <w:t>Sismo</w:t>
            </w:r>
            <w:r w:rsidRPr="000E591B">
              <w:rPr>
                <w:rFonts w:ascii="Times New Roman" w:eastAsia="Times New Roman" w:hAnsi="Times New Roman" w:cs="Times New Roman"/>
                <w:color w:val="767171" w:themeColor="background2" w:themeShade="80"/>
                <w:sz w:val="24"/>
                <w:szCs w:val="24"/>
                <w:lang w:val="es-MX" w:eastAsia="es-MX"/>
              </w:rPr>
              <w:t>?,</w:t>
            </w:r>
          </w:p>
        </w:tc>
        <w:tc>
          <w:tcPr>
            <w:tcW w:w="4646" w:type="dxa"/>
            <w:tcBorders>
              <w:bottom w:val="single" w:sz="4" w:space="0" w:color="AEAAAA" w:themeColor="background2" w:themeShade="BF"/>
            </w:tcBorders>
            <w:vAlign w:val="center"/>
          </w:tcPr>
          <w:p w14:paraId="55B4A396"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Impartida por el Mtro. Ramón Delanoy, director del Centro Nacional de Sismología – UASD-</w:t>
            </w:r>
          </w:p>
        </w:tc>
      </w:tr>
      <w:tr w:rsidR="000E591B" w:rsidRPr="001F4F29" w14:paraId="626D90E0" w14:textId="77777777" w:rsidTr="001B2B01">
        <w:trPr>
          <w:trHeight w:val="971"/>
          <w:jc w:val="center"/>
        </w:trPr>
        <w:tc>
          <w:tcPr>
            <w:tcW w:w="3234" w:type="dxa"/>
            <w:tcBorders>
              <w:bottom w:val="single" w:sz="4" w:space="0" w:color="AEAAAA" w:themeColor="background2" w:themeShade="BF"/>
              <w:right w:val="single" w:sz="4" w:space="0" w:color="AEAAAA" w:themeColor="background2" w:themeShade="BF"/>
            </w:tcBorders>
            <w:vAlign w:val="center"/>
          </w:tcPr>
          <w:p w14:paraId="7D01A5F9"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lastRenderedPageBreak/>
              <w:t>Taller sobre la actividad sobre Cultura en Salud</w:t>
            </w:r>
          </w:p>
        </w:tc>
        <w:tc>
          <w:tcPr>
            <w:tcW w:w="4646" w:type="dxa"/>
            <w:tcBorders>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3494628"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Entrenamiento en RCP, reanimación cardiopulmonar”, Sistema Nacional de Atención a Emergencias y Seguridad 9-1-1.</w:t>
            </w:r>
          </w:p>
          <w:p w14:paraId="6D153A61"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p>
        </w:tc>
      </w:tr>
      <w:tr w:rsidR="000E591B" w:rsidRPr="001F4F29" w14:paraId="33FCAE68" w14:textId="77777777" w:rsidTr="001B2B01">
        <w:trPr>
          <w:trHeight w:val="990"/>
          <w:jc w:val="center"/>
        </w:trPr>
        <w:tc>
          <w:tcPr>
            <w:tcW w:w="3234" w:type="dxa"/>
            <w:tcBorders>
              <w:top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5BC21C"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Charla sobre “Prevención del Tabaquismo y Alcoholismo en el Trabajo”.</w:t>
            </w:r>
          </w:p>
          <w:p w14:paraId="7B3272C0"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p>
        </w:tc>
        <w:tc>
          <w:tcPr>
            <w:tcW w:w="46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96933FF"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p>
        </w:tc>
      </w:tr>
      <w:tr w:rsidR="000E591B" w:rsidRPr="001F4F29" w14:paraId="3B025E15" w14:textId="77777777" w:rsidTr="001B2B01">
        <w:trPr>
          <w:trHeight w:val="971"/>
          <w:jc w:val="center"/>
        </w:trPr>
        <w:tc>
          <w:tcPr>
            <w:tcW w:w="3234" w:type="dxa"/>
            <w:tcBorders>
              <w:top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BB8D6A"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Charla Cuidado y Protección auditiva. Cuidado y conservación de la voz,</w:t>
            </w:r>
          </w:p>
        </w:tc>
        <w:tc>
          <w:tcPr>
            <w:tcW w:w="46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92D2034"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Impartida por el Instituto Dominicano de Prevención y Protección de Riesgos Laborales (IDOPPRIL).</w:t>
            </w:r>
          </w:p>
          <w:p w14:paraId="33395F1B"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p>
        </w:tc>
      </w:tr>
      <w:tr w:rsidR="000E591B" w:rsidRPr="001F4F29" w14:paraId="16C4CA41" w14:textId="77777777" w:rsidTr="001B2B01">
        <w:trPr>
          <w:trHeight w:val="705"/>
          <w:jc w:val="center"/>
        </w:trPr>
        <w:tc>
          <w:tcPr>
            <w:tcW w:w="3234" w:type="dxa"/>
            <w:tcBorders>
              <w:top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4E02C36"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Charla sobre Ergonomía en el Trabajo</w:t>
            </w:r>
          </w:p>
        </w:tc>
        <w:tc>
          <w:tcPr>
            <w:tcW w:w="46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70CF2A1"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Impartida por la Dra. Jiménez del IDOPPRIL</w:t>
            </w:r>
          </w:p>
        </w:tc>
      </w:tr>
      <w:tr w:rsidR="000E591B" w:rsidRPr="001F4F29" w14:paraId="3FE64AAE" w14:textId="77777777" w:rsidTr="001B2B01">
        <w:trPr>
          <w:trHeight w:val="712"/>
          <w:jc w:val="center"/>
        </w:trPr>
        <w:tc>
          <w:tcPr>
            <w:tcW w:w="3234" w:type="dxa"/>
            <w:tcBorders>
              <w:top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68FE932"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Charla sobre Riesgos Laborales</w:t>
            </w:r>
          </w:p>
        </w:tc>
        <w:tc>
          <w:tcPr>
            <w:tcW w:w="464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9F1E4E1"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Impartida por la Dra. Jiménez del IDOPPRIL</w:t>
            </w:r>
          </w:p>
        </w:tc>
      </w:tr>
      <w:tr w:rsidR="000E591B" w:rsidRPr="000E591B" w14:paraId="1E005EB4" w14:textId="77777777" w:rsidTr="001B2B01">
        <w:trPr>
          <w:trHeight w:val="706"/>
          <w:jc w:val="center"/>
        </w:trPr>
        <w:tc>
          <w:tcPr>
            <w:tcW w:w="3234" w:type="dxa"/>
            <w:tcBorders>
              <w:top w:val="single" w:sz="4" w:space="0" w:color="AEAAAA" w:themeColor="background2" w:themeShade="BF"/>
              <w:right w:val="single" w:sz="4" w:space="0" w:color="AEAAAA" w:themeColor="background2" w:themeShade="BF"/>
            </w:tcBorders>
            <w:vAlign w:val="center"/>
          </w:tcPr>
          <w:p w14:paraId="00CBBEDF"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Jornada de Pruebas PCR y Vacunación contra COVID 19</w:t>
            </w:r>
          </w:p>
        </w:tc>
        <w:tc>
          <w:tcPr>
            <w:tcW w:w="4646" w:type="dxa"/>
            <w:tcBorders>
              <w:top w:val="single" w:sz="4" w:space="0" w:color="AEAAAA" w:themeColor="background2" w:themeShade="BF"/>
              <w:left w:val="single" w:sz="4" w:space="0" w:color="AEAAAA" w:themeColor="background2" w:themeShade="BF"/>
              <w:right w:val="single" w:sz="4" w:space="0" w:color="AEAAAA" w:themeColor="background2" w:themeShade="BF"/>
            </w:tcBorders>
            <w:vAlign w:val="center"/>
          </w:tcPr>
          <w:p w14:paraId="23661355" w14:textId="77777777" w:rsidR="000E591B" w:rsidRPr="000E591B" w:rsidRDefault="000E591B" w:rsidP="000E591B">
            <w:pPr>
              <w:rPr>
                <w:rFonts w:ascii="Times New Roman" w:eastAsia="Times New Roman" w:hAnsi="Times New Roman" w:cs="Times New Roman"/>
                <w:color w:val="767171" w:themeColor="background2" w:themeShade="80"/>
                <w:sz w:val="24"/>
                <w:szCs w:val="24"/>
                <w:lang w:val="es-MX" w:eastAsia="es-MX"/>
              </w:rPr>
            </w:pPr>
            <w:r w:rsidRPr="000E591B">
              <w:rPr>
                <w:rFonts w:ascii="Times New Roman" w:eastAsia="Times New Roman" w:hAnsi="Times New Roman" w:cs="Times New Roman"/>
                <w:color w:val="767171" w:themeColor="background2" w:themeShade="80"/>
                <w:sz w:val="24"/>
                <w:szCs w:val="24"/>
                <w:lang w:val="es-MX" w:eastAsia="es-MX"/>
              </w:rPr>
              <w:t>Ministerio de Salud Pública.</w:t>
            </w:r>
          </w:p>
        </w:tc>
      </w:tr>
    </w:tbl>
    <w:p w14:paraId="0F3DCE90" w14:textId="77777777" w:rsidR="000E591B" w:rsidRPr="000E591B" w:rsidRDefault="000E591B" w:rsidP="000E591B">
      <w:pPr>
        <w:shd w:val="clear" w:color="auto" w:fill="FFFFFF" w:themeFill="background1"/>
        <w:spacing w:line="360" w:lineRule="auto"/>
        <w:rPr>
          <w:rFonts w:cstheme="minorBidi"/>
          <w:color w:val="767171" w:themeColor="background2" w:themeShade="80"/>
          <w:spacing w:val="0"/>
          <w:sz w:val="18"/>
          <w:szCs w:val="18"/>
          <w:lang w:val="es-DO"/>
        </w:rPr>
      </w:pPr>
      <w:r w:rsidRPr="000E591B">
        <w:rPr>
          <w:rFonts w:cstheme="minorBidi"/>
          <w:color w:val="767171" w:themeColor="background2" w:themeShade="80"/>
          <w:spacing w:val="0"/>
          <w:sz w:val="18"/>
          <w:szCs w:val="18"/>
          <w:lang w:val="es-DO"/>
        </w:rPr>
        <w:t xml:space="preserve">Tabla No. 8. Logros Comité Mixto de Seguridad. </w:t>
      </w:r>
    </w:p>
    <w:p w14:paraId="512A17C1" w14:textId="77777777" w:rsidR="000E591B" w:rsidRPr="000E591B" w:rsidRDefault="000E591B" w:rsidP="000E591B">
      <w:pPr>
        <w:numPr>
          <w:ilvl w:val="0"/>
          <w:numId w:val="11"/>
        </w:numPr>
        <w:spacing w:line="360" w:lineRule="auto"/>
        <w:contextualSpacing/>
        <w:jc w:val="both"/>
        <w:rPr>
          <w:rFonts w:cstheme="minorBidi"/>
          <w:spacing w:val="0"/>
          <w:szCs w:val="18"/>
          <w:lang w:val="es-DO"/>
        </w:rPr>
      </w:pPr>
      <w:r w:rsidRPr="000E591B">
        <w:rPr>
          <w:rFonts w:cstheme="minorBidi"/>
          <w:spacing w:val="0"/>
          <w:szCs w:val="18"/>
          <w:lang w:val="es-DO"/>
        </w:rPr>
        <w:t xml:space="preserve">A través del </w:t>
      </w:r>
      <w:r w:rsidRPr="000E591B">
        <w:rPr>
          <w:rFonts w:cstheme="minorBidi"/>
          <w:b/>
          <w:bCs/>
          <w:spacing w:val="0"/>
          <w:szCs w:val="18"/>
          <w:lang w:val="es-DO"/>
        </w:rPr>
        <w:t>Departamento de Producción Digital,</w:t>
      </w:r>
      <w:r w:rsidRPr="000E591B">
        <w:rPr>
          <w:rFonts w:cstheme="minorBidi"/>
          <w:spacing w:val="0"/>
          <w:szCs w:val="18"/>
          <w:lang w:val="es-DO"/>
        </w:rPr>
        <w:t xml:space="preserve"> se ha logrado digitalizar las colecciones dominicanas monográficas y hemerográficas, para continuar con la creación de la Biblioteca Digital del Patrimonio Dominicano, con la finalidad de que tengamos una biblioteca digital de vanguardia, que brinde facilidades de acceso virtual a los usuarios a través del portal web, este es uno de los objetivos misionales primordiales de la institución. </w:t>
      </w:r>
    </w:p>
    <w:p w14:paraId="56DE3A77" w14:textId="22A3CBD6" w:rsidR="000E591B" w:rsidRDefault="000E591B" w:rsidP="000E591B">
      <w:pPr>
        <w:spacing w:line="360" w:lineRule="auto"/>
        <w:ind w:left="720"/>
        <w:contextualSpacing/>
        <w:jc w:val="both"/>
        <w:rPr>
          <w:color w:val="767171" w:themeColor="background2" w:themeShade="80"/>
          <w:spacing w:val="0"/>
          <w:lang w:val="es-ES"/>
        </w:rPr>
      </w:pPr>
      <w:r w:rsidRPr="000E591B">
        <w:rPr>
          <w:color w:val="767171" w:themeColor="background2" w:themeShade="80"/>
          <w:spacing w:val="0"/>
          <w:lang w:val="es-ES"/>
        </w:rPr>
        <w:t xml:space="preserve">Durante este año se han digitalizado 1,187 bibliografías, 121,160 imágenes, 725 objetos digitales, con indización de metadatos y cargados a la plataforma de la biblioteca Digital, sobrepasando en más de 100% lo planificado. Se había planificado incrementar el acervo bibliográfico de las </w:t>
      </w:r>
      <w:r w:rsidRPr="000E591B">
        <w:rPr>
          <w:color w:val="767171" w:themeColor="background2" w:themeShade="80"/>
          <w:spacing w:val="0"/>
          <w:lang w:val="es-ES"/>
        </w:rPr>
        <w:lastRenderedPageBreak/>
        <w:t>colecciones valiosas en un 50% con la digitalización de 700 unidades, de las cuales se logró digitalizar 1,187 unidades.</w:t>
      </w:r>
    </w:p>
    <w:p w14:paraId="00CF8951" w14:textId="77777777" w:rsidR="00D654CA" w:rsidRDefault="00D654CA" w:rsidP="000E591B">
      <w:pPr>
        <w:spacing w:line="360" w:lineRule="auto"/>
        <w:ind w:left="720"/>
        <w:contextualSpacing/>
        <w:jc w:val="both"/>
        <w:rPr>
          <w:color w:val="767171" w:themeColor="background2" w:themeShade="80"/>
          <w:spacing w:val="0"/>
          <w:lang w:val="es-ES"/>
        </w:rPr>
      </w:pPr>
    </w:p>
    <w:p w14:paraId="0F42F84A" w14:textId="77777777" w:rsidR="000E591B" w:rsidRPr="000E591B" w:rsidRDefault="000E591B" w:rsidP="000E591B">
      <w:pPr>
        <w:spacing w:line="240" w:lineRule="auto"/>
        <w:ind w:left="720"/>
        <w:contextualSpacing/>
        <w:jc w:val="center"/>
        <w:rPr>
          <w:b/>
          <w:bCs/>
          <w:color w:val="767171" w:themeColor="background2" w:themeShade="80"/>
          <w:spacing w:val="0"/>
          <w:lang w:val="es-ES"/>
        </w:rPr>
      </w:pPr>
      <w:r w:rsidRPr="000E591B">
        <w:rPr>
          <w:b/>
          <w:bCs/>
          <w:color w:val="767171" w:themeColor="background2" w:themeShade="80"/>
          <w:spacing w:val="0"/>
          <w:lang w:val="es-ES"/>
        </w:rPr>
        <w:t>Departamento de Producción Digital</w:t>
      </w:r>
    </w:p>
    <w:p w14:paraId="173BF877" w14:textId="7F52B077" w:rsidR="000E591B" w:rsidRDefault="000E591B" w:rsidP="000E591B">
      <w:pPr>
        <w:spacing w:line="240" w:lineRule="auto"/>
        <w:ind w:left="720"/>
        <w:contextualSpacing/>
        <w:jc w:val="center"/>
        <w:rPr>
          <w:b/>
          <w:bCs/>
          <w:color w:val="767171" w:themeColor="background2" w:themeShade="80"/>
          <w:spacing w:val="0"/>
          <w:lang w:val="es-ES"/>
        </w:rPr>
      </w:pPr>
      <w:r w:rsidRPr="000E591B">
        <w:rPr>
          <w:b/>
          <w:bCs/>
          <w:color w:val="767171" w:themeColor="background2" w:themeShade="80"/>
          <w:spacing w:val="0"/>
          <w:lang w:val="es-ES"/>
        </w:rPr>
        <w:t>Documentos Indizados y Escaneados 2022</w:t>
      </w:r>
    </w:p>
    <w:p w14:paraId="2248D10C" w14:textId="77777777" w:rsidR="00F00AC7" w:rsidRPr="000E591B" w:rsidRDefault="00F00AC7" w:rsidP="000E591B">
      <w:pPr>
        <w:spacing w:line="240" w:lineRule="auto"/>
        <w:ind w:left="720"/>
        <w:contextualSpacing/>
        <w:jc w:val="center"/>
        <w:rPr>
          <w:b/>
          <w:bCs/>
          <w:color w:val="767171" w:themeColor="background2" w:themeShade="80"/>
          <w:spacing w:val="0"/>
          <w:lang w:val="es-ES"/>
        </w:rPr>
      </w:pPr>
    </w:p>
    <w:p w14:paraId="0BBF38DB" w14:textId="77777777" w:rsidR="000E591B" w:rsidRPr="000E591B" w:rsidRDefault="000E591B" w:rsidP="000E591B">
      <w:pPr>
        <w:spacing w:line="360" w:lineRule="auto"/>
        <w:ind w:left="720"/>
        <w:contextualSpacing/>
        <w:jc w:val="both"/>
        <w:rPr>
          <w:color w:val="767171" w:themeColor="background2" w:themeShade="80"/>
          <w:spacing w:val="0"/>
          <w:lang w:val="es-ES"/>
        </w:rPr>
      </w:pPr>
      <w:r w:rsidRPr="000E591B">
        <w:rPr>
          <w:rFonts w:ascii="Artifex CF Extra Light" w:hAnsi="Artifex CF Extra Light" w:cstheme="minorBidi"/>
          <w:noProof/>
          <w:color w:val="1F3864" w:themeColor="accent1" w:themeShade="80"/>
          <w:spacing w:val="0"/>
          <w:sz w:val="18"/>
          <w:szCs w:val="22"/>
          <w:lang w:val="es-DO"/>
        </w:rPr>
        <w:drawing>
          <wp:inline distT="0" distB="0" distL="0" distR="0" wp14:anchorId="7628A333" wp14:editId="1009E45A">
            <wp:extent cx="4609070" cy="2780270"/>
            <wp:effectExtent l="0" t="0" r="1270" b="1270"/>
            <wp:docPr id="61" name="Gráfico 61">
              <a:extLst xmlns:a="http://schemas.openxmlformats.org/drawingml/2006/main">
                <a:ext uri="{FF2B5EF4-FFF2-40B4-BE49-F238E27FC236}">
                  <a16:creationId xmlns:a16="http://schemas.microsoft.com/office/drawing/2014/main" id="{67C540F7-6ED1-4D66-AE26-EB74EB207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F4F337" w14:textId="77777777" w:rsidR="000E591B" w:rsidRPr="000E591B" w:rsidRDefault="000E591B" w:rsidP="000E591B">
      <w:pPr>
        <w:shd w:val="clear" w:color="auto" w:fill="FFFFFF" w:themeFill="background1"/>
        <w:spacing w:line="240" w:lineRule="auto"/>
        <w:rPr>
          <w:rFonts w:cstheme="minorBidi"/>
          <w:color w:val="767171" w:themeColor="background2" w:themeShade="80"/>
          <w:spacing w:val="0"/>
          <w:sz w:val="18"/>
          <w:szCs w:val="18"/>
          <w:lang w:val="es-DO"/>
        </w:rPr>
      </w:pPr>
      <w:r w:rsidRPr="000E591B">
        <w:rPr>
          <w:rFonts w:cstheme="minorBidi"/>
          <w:color w:val="767171" w:themeColor="background2" w:themeShade="80"/>
          <w:spacing w:val="0"/>
          <w:sz w:val="16"/>
          <w:szCs w:val="16"/>
          <w:lang w:val="es-DO"/>
        </w:rPr>
        <w:t xml:space="preserve">                 </w:t>
      </w:r>
      <w:r w:rsidRPr="000E591B">
        <w:rPr>
          <w:rFonts w:cstheme="minorBidi"/>
          <w:color w:val="767171" w:themeColor="background2" w:themeShade="80"/>
          <w:spacing w:val="0"/>
          <w:sz w:val="18"/>
          <w:szCs w:val="18"/>
          <w:lang w:val="es-DO"/>
        </w:rPr>
        <w:t>Gráfico No. 3 documentos indizados y escaneados. Dpto. Producción Digital.</w:t>
      </w:r>
    </w:p>
    <w:p w14:paraId="6D234DA9" w14:textId="77777777" w:rsidR="000E591B" w:rsidRPr="000E591B" w:rsidRDefault="000E591B" w:rsidP="000E591B">
      <w:pPr>
        <w:shd w:val="clear" w:color="auto" w:fill="FFFFFF" w:themeFill="background1"/>
        <w:spacing w:line="240" w:lineRule="auto"/>
        <w:rPr>
          <w:rFonts w:cstheme="minorBidi"/>
          <w:color w:val="767171" w:themeColor="background2" w:themeShade="80"/>
          <w:spacing w:val="0"/>
          <w:sz w:val="16"/>
          <w:szCs w:val="16"/>
          <w:lang w:val="es-DO"/>
        </w:rPr>
      </w:pPr>
    </w:p>
    <w:p w14:paraId="7E672D93" w14:textId="77777777" w:rsidR="000E591B" w:rsidRPr="000E591B" w:rsidRDefault="000E591B" w:rsidP="000E591B">
      <w:pPr>
        <w:spacing w:line="360" w:lineRule="auto"/>
        <w:ind w:left="720"/>
        <w:contextualSpacing/>
        <w:jc w:val="both"/>
        <w:rPr>
          <w:color w:val="767171" w:themeColor="background2" w:themeShade="80"/>
          <w:spacing w:val="0"/>
          <w:lang w:val="es-ES"/>
        </w:rPr>
      </w:pPr>
      <w:r w:rsidRPr="000E591B">
        <w:rPr>
          <w:rFonts w:cstheme="minorBidi"/>
          <w:spacing w:val="0"/>
          <w:szCs w:val="18"/>
          <w:lang w:val="es-DO"/>
        </w:rPr>
        <w:t xml:space="preserve">La Biblioteca Digital del Patrimonio Dominicano tuvo una estadística de 305,982 búsquedas de parte de los usuarios, destacando que los términos controlados más utilizados </w:t>
      </w:r>
      <w:r w:rsidRPr="000E591B">
        <w:rPr>
          <w:color w:val="767171" w:themeColor="background2" w:themeShade="80"/>
          <w:spacing w:val="0"/>
          <w:lang w:val="es-ES"/>
        </w:rPr>
        <w:t>por la comunidad de usuarios para realizar sus búsquedas al visitar la Biblioteca Digital son: Literatura dominicana, Poesía dominicana, Cuentos dominicanos, escritos sobre República Dominicana, Historia de República Dominicana, Historia - Era de Trujillo, 1930-1961, y otros en menor proporción.</w:t>
      </w:r>
    </w:p>
    <w:p w14:paraId="574C50DE" w14:textId="77777777" w:rsidR="000E591B" w:rsidRPr="000E591B" w:rsidRDefault="000E591B" w:rsidP="000E591B">
      <w:pPr>
        <w:spacing w:line="360" w:lineRule="auto"/>
        <w:ind w:left="720"/>
        <w:contextualSpacing/>
        <w:jc w:val="both"/>
        <w:rPr>
          <w:color w:val="767171" w:themeColor="background2" w:themeShade="80"/>
          <w:spacing w:val="0"/>
          <w:lang w:val="es-ES"/>
        </w:rPr>
      </w:pPr>
    </w:p>
    <w:p w14:paraId="25C74737" w14:textId="27FFE77A" w:rsidR="000E591B" w:rsidRPr="000E591B" w:rsidRDefault="000E591B" w:rsidP="000E591B">
      <w:pPr>
        <w:numPr>
          <w:ilvl w:val="0"/>
          <w:numId w:val="12"/>
        </w:numPr>
        <w:spacing w:line="360" w:lineRule="auto"/>
        <w:jc w:val="both"/>
        <w:rPr>
          <w:rFonts w:cstheme="minorBidi"/>
          <w:spacing w:val="0"/>
          <w:szCs w:val="18"/>
          <w:lang w:val="es-DO"/>
        </w:rPr>
      </w:pPr>
      <w:r w:rsidRPr="000E591B">
        <w:rPr>
          <w:rFonts w:cstheme="minorBidi"/>
          <w:b/>
          <w:bCs/>
          <w:spacing w:val="0"/>
          <w:szCs w:val="18"/>
          <w:lang w:val="es-DO"/>
        </w:rPr>
        <w:t>La División de la Agencia Dominicana de ISBN e ISSN</w:t>
      </w:r>
      <w:r w:rsidRPr="000E591B">
        <w:rPr>
          <w:rFonts w:cstheme="minorBidi"/>
          <w:spacing w:val="0"/>
          <w:szCs w:val="18"/>
          <w:lang w:val="es-DO"/>
        </w:rPr>
        <w:t xml:space="preserve">, es Sistema Internacional para la Numeración de Libros (ISBN), a través de la cual se </w:t>
      </w:r>
      <w:r w:rsidRPr="000E591B">
        <w:rPr>
          <w:rFonts w:cstheme="minorBidi"/>
          <w:spacing w:val="0"/>
          <w:szCs w:val="18"/>
          <w:lang w:val="es-DO"/>
        </w:rPr>
        <w:lastRenderedPageBreak/>
        <w:t xml:space="preserve">proporciona un código único de identificación para todos los libros publicados, y a la vez manejar el intercambio de información en todos aquellos sectores que de una u otra forma participan del comercio de libros, durante el 2022 se realizó la asignación de 1,704 </w:t>
      </w:r>
      <w:r w:rsidRPr="000E591B">
        <w:rPr>
          <w:rFonts w:cstheme="minorBidi"/>
          <w:b/>
          <w:spacing w:val="0"/>
          <w:szCs w:val="18"/>
          <w:lang w:val="es-DO"/>
        </w:rPr>
        <w:t>registros de ISBN</w:t>
      </w:r>
      <w:r w:rsidRPr="000E591B">
        <w:rPr>
          <w:rFonts w:cstheme="minorBidi"/>
          <w:spacing w:val="0"/>
          <w:szCs w:val="18"/>
          <w:lang w:val="es-DO"/>
        </w:rPr>
        <w:t xml:space="preserve"> (monografías) y de 31</w:t>
      </w:r>
      <w:r w:rsidRPr="000E591B">
        <w:rPr>
          <w:rFonts w:cstheme="minorBidi"/>
          <w:b/>
          <w:spacing w:val="0"/>
          <w:szCs w:val="18"/>
          <w:lang w:val="es-DO"/>
        </w:rPr>
        <w:t xml:space="preserve"> registros de ISSN</w:t>
      </w:r>
      <w:r w:rsidRPr="000E591B">
        <w:rPr>
          <w:rFonts w:cstheme="minorBidi"/>
          <w:spacing w:val="0"/>
          <w:szCs w:val="18"/>
          <w:lang w:val="es-DO"/>
        </w:rPr>
        <w:t xml:space="preserve"> (publicaciones seriadas) impresas y digitales. Se atendieron 2,673 usuarios de manera presencial y a distancia, correo electrónico y telefonía.  </w:t>
      </w:r>
    </w:p>
    <w:p w14:paraId="6903D867" w14:textId="5E889119" w:rsidR="000E591B" w:rsidRPr="00F00AC7" w:rsidRDefault="000E591B" w:rsidP="000E591B">
      <w:pPr>
        <w:numPr>
          <w:ilvl w:val="0"/>
          <w:numId w:val="12"/>
        </w:numPr>
        <w:spacing w:line="360" w:lineRule="auto"/>
        <w:jc w:val="both"/>
        <w:rPr>
          <w:rFonts w:cstheme="minorBidi"/>
          <w:spacing w:val="0"/>
          <w:szCs w:val="18"/>
          <w:lang w:val="es-DO"/>
        </w:rPr>
      </w:pPr>
      <w:r w:rsidRPr="000E591B">
        <w:rPr>
          <w:rFonts w:eastAsia="Calibri"/>
          <w:spacing w:val="0"/>
          <w:lang w:val="es-ES"/>
        </w:rPr>
        <w:t>Fueron capacitados 79 usuarios en los que 36 mujeres y 43 hombres, con los talleres de las Normativas para las Publicaciones Dominicanas: ISBN e ISSN y Depósito Legal. Así mismo, fueron capacitados vía telefónica 108 nuevos usuarios que fueron registrados en las Agencia, entre los cuales, 79 son autores-editores y 29 editoriales para un total de 187 usuarios capacitados.</w:t>
      </w:r>
    </w:p>
    <w:tbl>
      <w:tblPr>
        <w:tblW w:w="4927" w:type="pct"/>
        <w:jc w:val="center"/>
        <w:tblBorders>
          <w:top w:val="single" w:sz="8" w:space="0" w:color="767171"/>
          <w:left w:val="single" w:sz="8" w:space="0" w:color="767171"/>
          <w:bottom w:val="single" w:sz="8" w:space="0" w:color="767171"/>
          <w:right w:val="single" w:sz="8" w:space="0" w:color="767171"/>
          <w:insideH w:val="single" w:sz="8" w:space="0" w:color="767171"/>
          <w:insideV w:val="single" w:sz="8" w:space="0" w:color="767171"/>
        </w:tblBorders>
        <w:tblLayout w:type="fixed"/>
        <w:tblCellMar>
          <w:left w:w="70" w:type="dxa"/>
          <w:right w:w="70" w:type="dxa"/>
        </w:tblCellMar>
        <w:tblLook w:val="04A0" w:firstRow="1" w:lastRow="0" w:firstColumn="1" w:lastColumn="0" w:noHBand="0" w:noVBand="1"/>
      </w:tblPr>
      <w:tblGrid>
        <w:gridCol w:w="5945"/>
        <w:gridCol w:w="1842"/>
      </w:tblGrid>
      <w:tr w:rsidR="000E591B" w:rsidRPr="001F4F29" w14:paraId="1CC92EF5" w14:textId="77777777" w:rsidTr="004B0CD0">
        <w:trPr>
          <w:cantSplit/>
          <w:trHeight w:val="468"/>
          <w:jc w:val="center"/>
        </w:trPr>
        <w:tc>
          <w:tcPr>
            <w:tcW w:w="5000" w:type="pct"/>
            <w:gridSpan w:val="2"/>
            <w:shd w:val="clear" w:color="auto" w:fill="1F3864" w:themeFill="accent1" w:themeFillShade="80"/>
            <w:vAlign w:val="center"/>
          </w:tcPr>
          <w:p w14:paraId="5391D5F0" w14:textId="4434A499" w:rsidR="000E591B" w:rsidRPr="00F0597A" w:rsidRDefault="004B0CD0" w:rsidP="000E591B">
            <w:pPr>
              <w:spacing w:after="0" w:line="240" w:lineRule="auto"/>
              <w:jc w:val="center"/>
              <w:rPr>
                <w:rFonts w:eastAsia="Times New Roman"/>
                <w:b/>
                <w:bCs/>
                <w:color w:val="FFFFFF" w:themeColor="background1"/>
                <w:spacing w:val="0"/>
                <w:lang w:val="es-MX" w:eastAsia="es-MX"/>
              </w:rPr>
            </w:pPr>
            <w:r>
              <w:rPr>
                <w:rFonts w:eastAsia="Times New Roman" w:cstheme="minorBidi"/>
                <w:b/>
                <w:bCs/>
                <w:color w:val="FFFFFF" w:themeColor="background1"/>
                <w:spacing w:val="0"/>
                <w:szCs w:val="16"/>
                <w:lang w:val="es-DO" w:eastAsia="es-DO"/>
              </w:rPr>
              <w:t xml:space="preserve">División Agencia Dominicana de </w:t>
            </w:r>
            <w:r w:rsidR="000E591B" w:rsidRPr="00F0597A">
              <w:rPr>
                <w:rFonts w:eastAsia="Times New Roman" w:cstheme="minorBidi"/>
                <w:b/>
                <w:bCs/>
                <w:color w:val="FFFFFF" w:themeColor="background1"/>
                <w:spacing w:val="0"/>
                <w:szCs w:val="16"/>
                <w:lang w:val="es-DO" w:eastAsia="es-DO"/>
              </w:rPr>
              <w:t xml:space="preserve">ISBN </w:t>
            </w:r>
            <w:r>
              <w:rPr>
                <w:rFonts w:eastAsia="Times New Roman" w:cstheme="minorBidi"/>
                <w:b/>
                <w:bCs/>
                <w:color w:val="FFFFFF" w:themeColor="background1"/>
                <w:spacing w:val="0"/>
                <w:szCs w:val="16"/>
                <w:lang w:val="es-DO" w:eastAsia="es-DO"/>
              </w:rPr>
              <w:t>e</w:t>
            </w:r>
            <w:r w:rsidR="000E591B" w:rsidRPr="00F0597A">
              <w:rPr>
                <w:rFonts w:eastAsia="Times New Roman" w:cstheme="minorBidi"/>
                <w:b/>
                <w:bCs/>
                <w:color w:val="FFFFFF" w:themeColor="background1"/>
                <w:spacing w:val="0"/>
                <w:szCs w:val="16"/>
                <w:lang w:val="es-DO" w:eastAsia="es-DO"/>
              </w:rPr>
              <w:t xml:space="preserve"> ISSN</w:t>
            </w:r>
          </w:p>
        </w:tc>
      </w:tr>
      <w:tr w:rsidR="000E591B" w:rsidRPr="000E591B" w14:paraId="46AE09DA" w14:textId="77777777" w:rsidTr="004B0CD0">
        <w:trPr>
          <w:cantSplit/>
          <w:trHeight w:val="375"/>
          <w:jc w:val="center"/>
        </w:trPr>
        <w:tc>
          <w:tcPr>
            <w:tcW w:w="5000" w:type="pct"/>
            <w:gridSpan w:val="2"/>
            <w:shd w:val="clear" w:color="auto" w:fill="1F3864" w:themeFill="accent1" w:themeFillShade="80"/>
            <w:vAlign w:val="center"/>
          </w:tcPr>
          <w:p w14:paraId="6D1B2D84" w14:textId="77777777" w:rsidR="000E591B" w:rsidRPr="00F0597A" w:rsidRDefault="000E591B" w:rsidP="000E591B">
            <w:pPr>
              <w:spacing w:after="0" w:line="240" w:lineRule="auto"/>
              <w:jc w:val="center"/>
              <w:rPr>
                <w:rFonts w:eastAsia="Times New Roman"/>
                <w:b/>
                <w:bCs/>
                <w:color w:val="FFFFFF" w:themeColor="background1"/>
                <w:spacing w:val="0"/>
                <w:lang w:val="es-MX" w:eastAsia="es-MX"/>
              </w:rPr>
            </w:pPr>
            <w:r w:rsidRPr="00F0597A">
              <w:rPr>
                <w:rFonts w:eastAsia="Times New Roman" w:cstheme="minorBidi"/>
                <w:b/>
                <w:bCs/>
                <w:color w:val="FFFFFF" w:themeColor="background1"/>
                <w:spacing w:val="0"/>
                <w:szCs w:val="16"/>
                <w:lang w:val="es-DO" w:eastAsia="es-DO"/>
              </w:rPr>
              <w:t>Estadística de Servicios</w:t>
            </w:r>
          </w:p>
        </w:tc>
      </w:tr>
      <w:tr w:rsidR="000E591B" w:rsidRPr="000E591B" w14:paraId="73BDB251" w14:textId="77777777" w:rsidTr="004B0CD0">
        <w:trPr>
          <w:cantSplit/>
          <w:trHeight w:val="280"/>
          <w:jc w:val="center"/>
        </w:trPr>
        <w:tc>
          <w:tcPr>
            <w:tcW w:w="3817" w:type="pct"/>
            <w:shd w:val="clear" w:color="auto" w:fill="1F3864" w:themeFill="accent1" w:themeFillShade="80"/>
            <w:vAlign w:val="center"/>
          </w:tcPr>
          <w:p w14:paraId="1DBCD56D" w14:textId="77777777" w:rsidR="000E591B" w:rsidRPr="00F0597A" w:rsidRDefault="000E591B" w:rsidP="002E4724">
            <w:pPr>
              <w:spacing w:after="0" w:line="240" w:lineRule="auto"/>
              <w:jc w:val="center"/>
              <w:rPr>
                <w:rFonts w:eastAsia="Times New Roman"/>
                <w:b/>
                <w:bCs/>
                <w:color w:val="FFFFFF" w:themeColor="background1"/>
                <w:spacing w:val="0"/>
                <w:lang w:val="es-MX" w:eastAsia="es-MX"/>
              </w:rPr>
            </w:pPr>
            <w:r w:rsidRPr="00F0597A">
              <w:rPr>
                <w:rFonts w:eastAsia="Times New Roman"/>
                <w:b/>
                <w:bCs/>
                <w:color w:val="FFFFFF" w:themeColor="background1"/>
                <w:spacing w:val="0"/>
                <w:lang w:val="es-MX" w:eastAsia="es-MX"/>
              </w:rPr>
              <w:t>Servicios</w:t>
            </w:r>
          </w:p>
        </w:tc>
        <w:tc>
          <w:tcPr>
            <w:tcW w:w="1183" w:type="pct"/>
            <w:shd w:val="clear" w:color="auto" w:fill="1F3864" w:themeFill="accent1" w:themeFillShade="80"/>
            <w:noWrap/>
            <w:vAlign w:val="center"/>
          </w:tcPr>
          <w:p w14:paraId="70547948" w14:textId="77777777" w:rsidR="000E591B" w:rsidRPr="00F0597A" w:rsidRDefault="000E591B" w:rsidP="000E591B">
            <w:pPr>
              <w:spacing w:after="0" w:line="240" w:lineRule="auto"/>
              <w:jc w:val="center"/>
              <w:rPr>
                <w:rFonts w:eastAsia="Times New Roman"/>
                <w:b/>
                <w:bCs/>
                <w:color w:val="FFFFFF" w:themeColor="background1"/>
                <w:spacing w:val="0"/>
                <w:lang w:val="es-MX" w:eastAsia="es-MX"/>
              </w:rPr>
            </w:pPr>
            <w:r w:rsidRPr="00F0597A">
              <w:rPr>
                <w:rFonts w:eastAsia="Times New Roman"/>
                <w:b/>
                <w:bCs/>
                <w:color w:val="FFFFFF" w:themeColor="background1"/>
                <w:spacing w:val="0"/>
                <w:lang w:val="es-MX" w:eastAsia="es-MX"/>
              </w:rPr>
              <w:t>Cantidad</w:t>
            </w:r>
          </w:p>
        </w:tc>
      </w:tr>
      <w:tr w:rsidR="000E591B" w:rsidRPr="000E591B" w14:paraId="0FA09EE1" w14:textId="77777777" w:rsidTr="004B0CD0">
        <w:trPr>
          <w:cantSplit/>
          <w:trHeight w:val="421"/>
          <w:jc w:val="center"/>
        </w:trPr>
        <w:tc>
          <w:tcPr>
            <w:tcW w:w="3817" w:type="pct"/>
            <w:shd w:val="clear" w:color="auto" w:fill="auto"/>
            <w:noWrap/>
            <w:vAlign w:val="center"/>
          </w:tcPr>
          <w:p w14:paraId="4F6ED4AC" w14:textId="77777777" w:rsidR="000E591B" w:rsidRPr="000E591B" w:rsidRDefault="000E591B" w:rsidP="000E591B">
            <w:pPr>
              <w:spacing w:after="0" w:line="240" w:lineRule="auto"/>
              <w:rPr>
                <w:rFonts w:eastAsia="Times New Roman"/>
                <w:spacing w:val="0"/>
                <w:lang w:val="es-MX" w:eastAsia="es-MX"/>
              </w:rPr>
            </w:pPr>
            <w:r w:rsidRPr="000E591B">
              <w:rPr>
                <w:rFonts w:eastAsia="Times New Roman"/>
                <w:spacing w:val="0"/>
                <w:lang w:val="es-MX" w:eastAsia="es-MX"/>
              </w:rPr>
              <w:t>Creación y registro de ISBN</w:t>
            </w:r>
          </w:p>
        </w:tc>
        <w:tc>
          <w:tcPr>
            <w:tcW w:w="1183" w:type="pct"/>
            <w:shd w:val="clear" w:color="auto" w:fill="auto"/>
            <w:noWrap/>
            <w:vAlign w:val="center"/>
          </w:tcPr>
          <w:p w14:paraId="69E19F14" w14:textId="77777777" w:rsidR="000E591B" w:rsidRPr="000E591B" w:rsidRDefault="000E591B" w:rsidP="000E591B">
            <w:pPr>
              <w:spacing w:after="0" w:line="240" w:lineRule="auto"/>
              <w:jc w:val="center"/>
              <w:rPr>
                <w:rFonts w:eastAsia="Times New Roman"/>
                <w:spacing w:val="0"/>
                <w:lang w:val="es-MX" w:eastAsia="es-MX"/>
              </w:rPr>
            </w:pPr>
            <w:r w:rsidRPr="000E591B">
              <w:rPr>
                <w:rFonts w:eastAsia="Times New Roman"/>
                <w:spacing w:val="0"/>
                <w:lang w:val="es-MX" w:eastAsia="es-MX"/>
              </w:rPr>
              <w:t>1,704</w:t>
            </w:r>
          </w:p>
        </w:tc>
      </w:tr>
      <w:tr w:rsidR="000E591B" w:rsidRPr="000E591B" w14:paraId="068DF7A2" w14:textId="77777777" w:rsidTr="004B0CD0">
        <w:trPr>
          <w:cantSplit/>
          <w:trHeight w:val="421"/>
          <w:jc w:val="center"/>
        </w:trPr>
        <w:tc>
          <w:tcPr>
            <w:tcW w:w="3817" w:type="pct"/>
            <w:shd w:val="clear" w:color="auto" w:fill="auto"/>
            <w:noWrap/>
            <w:vAlign w:val="center"/>
          </w:tcPr>
          <w:p w14:paraId="1FFBE4B3" w14:textId="77777777" w:rsidR="000E591B" w:rsidRPr="000E591B" w:rsidRDefault="000E591B" w:rsidP="000E591B">
            <w:pPr>
              <w:spacing w:after="0" w:line="240" w:lineRule="auto"/>
              <w:rPr>
                <w:rFonts w:eastAsia="Times New Roman"/>
                <w:spacing w:val="0"/>
                <w:lang w:val="es-MX" w:eastAsia="es-MX"/>
              </w:rPr>
            </w:pPr>
            <w:r w:rsidRPr="000E591B">
              <w:rPr>
                <w:rFonts w:eastAsia="Times New Roman"/>
                <w:spacing w:val="0"/>
                <w:lang w:val="es-MX" w:eastAsia="es-MX"/>
              </w:rPr>
              <w:t>Creación y registro de ISSN</w:t>
            </w:r>
          </w:p>
        </w:tc>
        <w:tc>
          <w:tcPr>
            <w:tcW w:w="1183" w:type="pct"/>
            <w:shd w:val="clear" w:color="auto" w:fill="auto"/>
            <w:noWrap/>
            <w:vAlign w:val="center"/>
          </w:tcPr>
          <w:p w14:paraId="1D815B08" w14:textId="77777777" w:rsidR="000E591B" w:rsidRPr="000E591B" w:rsidRDefault="000E591B" w:rsidP="000E591B">
            <w:pPr>
              <w:spacing w:after="0" w:line="240" w:lineRule="auto"/>
              <w:jc w:val="center"/>
              <w:rPr>
                <w:rFonts w:eastAsia="Times New Roman"/>
                <w:spacing w:val="0"/>
                <w:lang w:val="es-MX" w:eastAsia="es-MX"/>
              </w:rPr>
            </w:pPr>
            <w:r w:rsidRPr="000E591B">
              <w:rPr>
                <w:rFonts w:eastAsia="Times New Roman"/>
                <w:spacing w:val="0"/>
                <w:lang w:val="es-MX" w:eastAsia="es-MX"/>
              </w:rPr>
              <w:t>31</w:t>
            </w:r>
          </w:p>
        </w:tc>
      </w:tr>
      <w:tr w:rsidR="000E591B" w:rsidRPr="000E591B" w14:paraId="195EFC9A" w14:textId="77777777" w:rsidTr="004B0CD0">
        <w:trPr>
          <w:cantSplit/>
          <w:trHeight w:val="421"/>
          <w:jc w:val="center"/>
        </w:trPr>
        <w:tc>
          <w:tcPr>
            <w:tcW w:w="3817" w:type="pct"/>
            <w:shd w:val="clear" w:color="auto" w:fill="auto"/>
            <w:noWrap/>
            <w:vAlign w:val="center"/>
          </w:tcPr>
          <w:p w14:paraId="0F61BE66" w14:textId="77777777" w:rsidR="000E591B" w:rsidRPr="000E591B" w:rsidRDefault="000E591B" w:rsidP="000E591B">
            <w:pPr>
              <w:spacing w:after="0" w:line="240" w:lineRule="auto"/>
              <w:rPr>
                <w:rFonts w:eastAsia="Times New Roman"/>
                <w:spacing w:val="0"/>
                <w:lang w:val="es-MX" w:eastAsia="es-MX"/>
              </w:rPr>
            </w:pPr>
            <w:r w:rsidRPr="000E591B">
              <w:rPr>
                <w:bCs/>
                <w:color w:val="767171" w:themeColor="background2" w:themeShade="80"/>
                <w:spacing w:val="0"/>
                <w:lang w:val="es-DO"/>
              </w:rPr>
              <w:t>Asignaciones de rangos editoriales</w:t>
            </w:r>
          </w:p>
        </w:tc>
        <w:tc>
          <w:tcPr>
            <w:tcW w:w="1183" w:type="pct"/>
            <w:shd w:val="clear" w:color="auto" w:fill="auto"/>
            <w:noWrap/>
            <w:vAlign w:val="center"/>
          </w:tcPr>
          <w:p w14:paraId="33D1F98A" w14:textId="77777777" w:rsidR="000E591B" w:rsidRPr="000E591B" w:rsidRDefault="000E591B" w:rsidP="000E591B">
            <w:pPr>
              <w:spacing w:after="0" w:line="240" w:lineRule="auto"/>
              <w:jc w:val="center"/>
              <w:rPr>
                <w:rFonts w:eastAsia="Times New Roman"/>
                <w:spacing w:val="0"/>
                <w:lang w:val="es-MX" w:eastAsia="es-MX"/>
              </w:rPr>
            </w:pPr>
            <w:r w:rsidRPr="000E591B">
              <w:rPr>
                <w:rFonts w:eastAsia="Times New Roman"/>
                <w:spacing w:val="0"/>
                <w:lang w:val="es-MX" w:eastAsia="es-MX"/>
              </w:rPr>
              <w:t>48</w:t>
            </w:r>
          </w:p>
        </w:tc>
      </w:tr>
      <w:tr w:rsidR="000E591B" w:rsidRPr="000E591B" w14:paraId="27682374" w14:textId="77777777" w:rsidTr="004B0CD0">
        <w:trPr>
          <w:cantSplit/>
          <w:trHeight w:val="421"/>
          <w:jc w:val="center"/>
        </w:trPr>
        <w:tc>
          <w:tcPr>
            <w:tcW w:w="3817" w:type="pct"/>
            <w:shd w:val="clear" w:color="auto" w:fill="auto"/>
            <w:noWrap/>
            <w:vAlign w:val="center"/>
          </w:tcPr>
          <w:p w14:paraId="6C0D4EC6" w14:textId="77777777" w:rsidR="000E591B" w:rsidRPr="000E591B" w:rsidRDefault="000E591B" w:rsidP="000E591B">
            <w:pPr>
              <w:spacing w:after="0" w:line="240" w:lineRule="auto"/>
              <w:rPr>
                <w:bCs/>
                <w:color w:val="767171" w:themeColor="background2" w:themeShade="80"/>
                <w:spacing w:val="0"/>
                <w:lang w:val="es-DO"/>
              </w:rPr>
            </w:pPr>
            <w:r w:rsidRPr="000E591B">
              <w:rPr>
                <w:bCs/>
                <w:color w:val="767171" w:themeColor="background2" w:themeShade="80"/>
                <w:spacing w:val="0"/>
                <w:lang w:val="es-DO"/>
              </w:rPr>
              <w:t>Asignaciones de códigos de barras</w:t>
            </w:r>
          </w:p>
        </w:tc>
        <w:tc>
          <w:tcPr>
            <w:tcW w:w="1183" w:type="pct"/>
            <w:shd w:val="clear" w:color="auto" w:fill="auto"/>
            <w:noWrap/>
            <w:vAlign w:val="center"/>
          </w:tcPr>
          <w:p w14:paraId="5593EFEC" w14:textId="77777777" w:rsidR="000E591B" w:rsidRPr="000E591B" w:rsidRDefault="000E591B" w:rsidP="000E591B">
            <w:pPr>
              <w:spacing w:after="0" w:line="240" w:lineRule="auto"/>
              <w:jc w:val="center"/>
              <w:rPr>
                <w:rFonts w:eastAsia="Times New Roman"/>
                <w:spacing w:val="0"/>
                <w:lang w:val="es-MX" w:eastAsia="es-MX"/>
              </w:rPr>
            </w:pPr>
            <w:r w:rsidRPr="000E591B">
              <w:rPr>
                <w:rFonts w:eastAsia="Times New Roman"/>
                <w:spacing w:val="0"/>
                <w:lang w:val="es-MX" w:eastAsia="es-MX"/>
              </w:rPr>
              <w:t>340</w:t>
            </w:r>
          </w:p>
        </w:tc>
      </w:tr>
      <w:tr w:rsidR="000E591B" w:rsidRPr="000E591B" w14:paraId="45994BCA" w14:textId="77777777" w:rsidTr="004B0CD0">
        <w:trPr>
          <w:cantSplit/>
          <w:trHeight w:val="421"/>
          <w:jc w:val="center"/>
        </w:trPr>
        <w:tc>
          <w:tcPr>
            <w:tcW w:w="3817" w:type="pct"/>
            <w:shd w:val="clear" w:color="auto" w:fill="auto"/>
            <w:noWrap/>
            <w:vAlign w:val="center"/>
          </w:tcPr>
          <w:p w14:paraId="6124D023" w14:textId="77777777" w:rsidR="000E591B" w:rsidRPr="000E591B" w:rsidRDefault="000E591B" w:rsidP="000E591B">
            <w:pPr>
              <w:spacing w:after="0" w:line="240" w:lineRule="auto"/>
              <w:rPr>
                <w:rFonts w:eastAsia="Times New Roman"/>
                <w:spacing w:val="0"/>
                <w:lang w:val="es-MX" w:eastAsia="es-MX"/>
              </w:rPr>
            </w:pPr>
            <w:r w:rsidRPr="000E591B">
              <w:rPr>
                <w:rFonts w:eastAsia="Times New Roman"/>
                <w:spacing w:val="0"/>
                <w:lang w:val="es-MX" w:eastAsia="es-MX"/>
              </w:rPr>
              <w:t>Capacitaciones a nuevos usuarios en las Agencias</w:t>
            </w:r>
          </w:p>
        </w:tc>
        <w:tc>
          <w:tcPr>
            <w:tcW w:w="1183" w:type="pct"/>
            <w:shd w:val="clear" w:color="auto" w:fill="auto"/>
            <w:noWrap/>
            <w:vAlign w:val="center"/>
          </w:tcPr>
          <w:p w14:paraId="5C51B4FE" w14:textId="77777777" w:rsidR="000E591B" w:rsidRPr="000E591B" w:rsidRDefault="000E591B" w:rsidP="000E591B">
            <w:pPr>
              <w:spacing w:after="0" w:line="240" w:lineRule="auto"/>
              <w:jc w:val="center"/>
              <w:rPr>
                <w:rFonts w:eastAsia="Times New Roman"/>
                <w:spacing w:val="0"/>
                <w:lang w:val="es-MX" w:eastAsia="es-MX"/>
              </w:rPr>
            </w:pPr>
            <w:r w:rsidRPr="000E591B">
              <w:rPr>
                <w:rFonts w:eastAsia="Times New Roman"/>
                <w:spacing w:val="0"/>
                <w:lang w:val="es-MX" w:eastAsia="es-MX"/>
              </w:rPr>
              <w:t>187</w:t>
            </w:r>
          </w:p>
        </w:tc>
      </w:tr>
    </w:tbl>
    <w:p w14:paraId="24FD6438" w14:textId="5EE54F16" w:rsidR="000E591B" w:rsidRPr="000E591B" w:rsidRDefault="000E591B" w:rsidP="000E591B">
      <w:pPr>
        <w:spacing w:after="0" w:line="240" w:lineRule="auto"/>
        <w:rPr>
          <w:rFonts w:eastAsia="Times New Roman"/>
          <w:spacing w:val="0"/>
          <w:sz w:val="18"/>
          <w:szCs w:val="18"/>
          <w:lang w:val="es-MX" w:eastAsia="es-MX"/>
        </w:rPr>
      </w:pPr>
      <w:r w:rsidRPr="000E591B">
        <w:rPr>
          <w:rFonts w:eastAsia="Times New Roman"/>
          <w:spacing w:val="0"/>
          <w:sz w:val="20"/>
          <w:szCs w:val="20"/>
          <w:lang w:val="es-MX" w:eastAsia="es-MX"/>
        </w:rPr>
        <w:t xml:space="preserve"> </w:t>
      </w:r>
      <w:r w:rsidRPr="000E591B">
        <w:rPr>
          <w:rFonts w:eastAsia="Times New Roman"/>
          <w:spacing w:val="0"/>
          <w:sz w:val="18"/>
          <w:szCs w:val="18"/>
          <w:lang w:val="es-MX" w:eastAsia="es-MX"/>
        </w:rPr>
        <w:t>Tabla 9. Indicadores estadísticos de las Agencias Dominicanas del ISBN e ISSN.</w:t>
      </w:r>
    </w:p>
    <w:p w14:paraId="27FA7809" w14:textId="77777777" w:rsidR="000E591B" w:rsidRPr="000E591B" w:rsidRDefault="000E591B" w:rsidP="000E591B">
      <w:pPr>
        <w:spacing w:line="360" w:lineRule="auto"/>
        <w:rPr>
          <w:rFonts w:cstheme="minorBidi"/>
          <w:spacing w:val="0"/>
          <w:szCs w:val="18"/>
          <w:lang w:val="es-MX"/>
        </w:rPr>
      </w:pPr>
    </w:p>
    <w:p w14:paraId="4EDBB3E1" w14:textId="165B3A77"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spacing w:val="0"/>
          <w:szCs w:val="18"/>
          <w:lang w:val="es-DO"/>
        </w:rPr>
        <w:t xml:space="preserve">A través del </w:t>
      </w:r>
      <w:r w:rsidRPr="000E591B">
        <w:rPr>
          <w:rFonts w:cstheme="minorBidi"/>
          <w:b/>
          <w:bCs/>
          <w:spacing w:val="0"/>
          <w:szCs w:val="18"/>
          <w:lang w:val="es-DO"/>
        </w:rPr>
        <w:t>Departamento de Capacitación Bibliotec</w:t>
      </w:r>
      <w:r w:rsidR="008A7D19">
        <w:rPr>
          <w:rFonts w:cstheme="minorBidi"/>
          <w:b/>
          <w:bCs/>
          <w:spacing w:val="0"/>
          <w:szCs w:val="18"/>
          <w:lang w:val="es-DO"/>
        </w:rPr>
        <w:t>ológica</w:t>
      </w:r>
      <w:r w:rsidRPr="000E591B">
        <w:rPr>
          <w:rFonts w:cstheme="minorBidi"/>
          <w:b/>
          <w:bCs/>
          <w:spacing w:val="0"/>
          <w:szCs w:val="18"/>
          <w:lang w:val="es-DO"/>
        </w:rPr>
        <w:t>, D</w:t>
      </w:r>
      <w:r w:rsidR="008A7D19">
        <w:rPr>
          <w:rFonts w:cstheme="minorBidi"/>
          <w:b/>
          <w:bCs/>
          <w:spacing w:val="0"/>
          <w:szCs w:val="18"/>
          <w:lang w:val="es-DO"/>
        </w:rPr>
        <w:t>E</w:t>
      </w:r>
      <w:r w:rsidRPr="000E591B">
        <w:rPr>
          <w:rFonts w:cstheme="minorBidi"/>
          <w:b/>
          <w:bCs/>
          <w:spacing w:val="0"/>
          <w:szCs w:val="18"/>
          <w:lang w:val="es-DO"/>
        </w:rPr>
        <w:t>CABI</w:t>
      </w:r>
      <w:r w:rsidRPr="000E591B">
        <w:rPr>
          <w:rFonts w:cstheme="minorBidi"/>
          <w:spacing w:val="0"/>
          <w:szCs w:val="18"/>
          <w:lang w:val="es-DO"/>
        </w:rPr>
        <w:t xml:space="preserve">, se logró la conclusión exitosa del curso: ``Facilitador de la Formación Profesional`` con la participación dieciocho (18) personas, diez de la Biblioteca Nacional y ocho de otras instituciones (UASD, INTEC y Loyola) </w:t>
      </w:r>
      <w:r w:rsidRPr="000E591B">
        <w:rPr>
          <w:rFonts w:cstheme="minorBidi"/>
          <w:spacing w:val="0"/>
          <w:szCs w:val="18"/>
          <w:lang w:val="es-DO"/>
        </w:rPr>
        <w:lastRenderedPageBreak/>
        <w:t>más un total de doce participantes convocados por Infotep sumando un total de treinta (30) participantes.</w:t>
      </w:r>
    </w:p>
    <w:p w14:paraId="5D90AAEF" w14:textId="77777777"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spacing w:val="0"/>
          <w:szCs w:val="18"/>
          <w:lang w:val="es-DO"/>
        </w:rPr>
        <w:t xml:space="preserve">Creación de un instrumento de evaluación de bibliotecas públicas, que consta de 100 preguntas separadas por bloques: datos generales, datos del edificio, la colección, los servicios y usuarios, la preservación de sus colecciones, los recursos humanos y la implementación de las tecnologías. Este instrumento fue utilizado para realizar el levantamiento de información durante el recorrido por la región Este y la prov. Mons. Nouel. </w:t>
      </w:r>
    </w:p>
    <w:p w14:paraId="11FA77C1" w14:textId="5018E595"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spacing w:val="0"/>
          <w:szCs w:val="18"/>
          <w:lang w:val="es-DO"/>
        </w:rPr>
        <w:t xml:space="preserve">Levantamiento sobre las condiciones de las bibliotecas y perfil de los bibliotecarios en la región Este del país y la provincia </w:t>
      </w:r>
      <w:r w:rsidR="00AC4B20" w:rsidRPr="000E591B">
        <w:rPr>
          <w:rFonts w:cstheme="minorBidi"/>
          <w:spacing w:val="0"/>
          <w:szCs w:val="18"/>
          <w:lang w:val="es-DO"/>
        </w:rPr>
        <w:t>Monseñor Nouel</w:t>
      </w:r>
      <w:r w:rsidRPr="000E591B">
        <w:rPr>
          <w:rFonts w:cstheme="minorBidi"/>
          <w:spacing w:val="0"/>
          <w:szCs w:val="18"/>
          <w:lang w:val="es-DO"/>
        </w:rPr>
        <w:t xml:space="preserve">, dicho recorrido abarcó 14 bibliotecas. Se realizaron tres (3) charlas durante el mencionado recorrido por el Este, logrando beneficiar a dieciséis (16) colaboradores de las bibliotecas públicas de La Romana, Higüey y Maimón, Mons. Nouel. </w:t>
      </w:r>
    </w:p>
    <w:p w14:paraId="50D0F44A" w14:textId="77777777"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spacing w:val="0"/>
          <w:szCs w:val="18"/>
          <w:lang w:val="es-DO"/>
        </w:rPr>
        <w:t>Se logró realizar una asesoría sobre el Sistema de Gestión Integral para Bibliotecas Koha a la Academia Superior de Ciencias Aeronáuticas (ASCA). Dicha asesoría incluyó: Una propuesta de automatización con una demostración por la compañía OREX, descripción y requerimientos de Koha, diagnóstico de la biblioteca de la Academia Superior de Ciencias Aeronáuticas SCA y recomendaciones generales y una propuesta de adquisición sobre herramientas bibliotecarias necesarias para el procesamiento de la colección.</w:t>
      </w:r>
    </w:p>
    <w:p w14:paraId="7B38982A" w14:textId="77777777"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spacing w:val="0"/>
          <w:szCs w:val="18"/>
          <w:lang w:val="es-DO"/>
        </w:rPr>
        <w:t xml:space="preserve">Se logró realizar con éxito: ``La semana del libro, las bibliotecas y el bibliotecario dominicano´´ dicha jornada comprendió cinco conferencias y un conversatorio, logrando convocar un total de 208 participantes durante toda la semana. </w:t>
      </w:r>
    </w:p>
    <w:p w14:paraId="453288EE" w14:textId="77777777"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spacing w:val="0"/>
          <w:szCs w:val="18"/>
          <w:lang w:val="es-DO"/>
        </w:rPr>
        <w:lastRenderedPageBreak/>
        <w:t>Se coordinó, en colaboración con la Asociación de Bibliotecas Universitarias Dominicanas (ABUD), el “Encuentro de Familiarización sobre las Normas RDA: Recurso, Descripción y Acceso”. Dentro del referido evento se realizó una conferencia magistral a cargo del Dr. Felipe Filiberto Martínez Arellano, profesor en Bibliotecología e investigador de la UNAM y coordinador del “Grupo RDA América Latina y el Caribe” y “Grupo RDA México”; además de esta ponencia, se desarrolló un panel cuyo tema giró en torno a “Experiencias de integración de las RDA en República Dominicana” moderado por la Licda. Dulce María Núñez de Taveras, Máster en Bibliotecología y contó con la participación de: Orlando Tobón, encargado de la Unidad de Análisis de Información de la Biblioteca Central, del Sistema de Bibliotecas de la PUCMM, Pedro Pereira Gómez, Coordinador de Procesos Técnicos, Biblioteca Emilio Rodríguez Demorizi, Izaskun Herrojo, Encargada de la Biblioteca – Hemeroteca del Archivo General de la Nación, Raymundo Mejía, técnico de la Biblioteca – Hemeroteca del AGN y Sabrina Collado, Coordinadora del Departamento de Capacitación en Bibliotecología de la Biblioteca Nacional con 136 participantes.</w:t>
      </w:r>
    </w:p>
    <w:tbl>
      <w:tblPr>
        <w:tblW w:w="7933"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1687"/>
        <w:gridCol w:w="1569"/>
        <w:gridCol w:w="1500"/>
        <w:gridCol w:w="1760"/>
        <w:gridCol w:w="1134"/>
        <w:gridCol w:w="993"/>
      </w:tblGrid>
      <w:tr w:rsidR="00D86DDC" w:rsidRPr="00C46F72" w14:paraId="79E2DBB4" w14:textId="77777777" w:rsidTr="00BD58C0">
        <w:trPr>
          <w:trHeight w:val="1005"/>
        </w:trPr>
        <w:tc>
          <w:tcPr>
            <w:tcW w:w="7933"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center"/>
            <w:hideMark/>
          </w:tcPr>
          <w:p w14:paraId="0A296149" w14:textId="55548A2E" w:rsidR="00D86DDC" w:rsidRPr="002E4724" w:rsidRDefault="00D86DDC" w:rsidP="00D86DDC">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 xml:space="preserve">Departamento de Capacitación </w:t>
            </w:r>
            <w:r w:rsidR="00AC4B20">
              <w:rPr>
                <w:rFonts w:eastAsia="Times New Roman"/>
                <w:b/>
                <w:bCs/>
                <w:color w:val="FFFFFF" w:themeColor="background1"/>
                <w:spacing w:val="0"/>
                <w:lang w:val="es-DO" w:eastAsia="es-DO"/>
              </w:rPr>
              <w:t xml:space="preserve">en </w:t>
            </w:r>
            <w:r w:rsidRPr="002E4724">
              <w:rPr>
                <w:rFonts w:eastAsia="Times New Roman"/>
                <w:b/>
                <w:bCs/>
                <w:color w:val="FFFFFF" w:themeColor="background1"/>
                <w:spacing w:val="0"/>
                <w:lang w:val="es-DO" w:eastAsia="es-DO"/>
              </w:rPr>
              <w:t>Bibliotec</w:t>
            </w:r>
            <w:r w:rsidR="00AC4B20">
              <w:rPr>
                <w:rFonts w:eastAsia="Times New Roman"/>
                <w:b/>
                <w:bCs/>
                <w:color w:val="FFFFFF" w:themeColor="background1"/>
                <w:spacing w:val="0"/>
                <w:lang w:val="es-DO" w:eastAsia="es-DO"/>
              </w:rPr>
              <w:t>ología</w:t>
            </w:r>
            <w:r w:rsidRPr="002E4724">
              <w:rPr>
                <w:rFonts w:eastAsia="Times New Roman"/>
                <w:b/>
                <w:bCs/>
                <w:color w:val="FFFFFF" w:themeColor="background1"/>
                <w:spacing w:val="0"/>
                <w:lang w:val="es-DO" w:eastAsia="es-DO"/>
              </w:rPr>
              <w:t xml:space="preserve"> </w:t>
            </w:r>
            <w:r w:rsidR="00AC4B20">
              <w:rPr>
                <w:rFonts w:eastAsia="Times New Roman"/>
                <w:b/>
                <w:bCs/>
                <w:color w:val="FFFFFF" w:themeColor="background1"/>
                <w:spacing w:val="0"/>
                <w:lang w:val="es-DO" w:eastAsia="es-DO"/>
              </w:rPr>
              <w:t>(</w:t>
            </w:r>
            <w:r w:rsidRPr="002E4724">
              <w:rPr>
                <w:rFonts w:eastAsia="Times New Roman"/>
                <w:b/>
                <w:bCs/>
                <w:color w:val="FFFFFF" w:themeColor="background1"/>
                <w:spacing w:val="0"/>
                <w:lang w:val="es-DO" w:eastAsia="es-DO"/>
              </w:rPr>
              <w:t>DECABI</w:t>
            </w:r>
            <w:r w:rsidR="00AC4B20">
              <w:rPr>
                <w:rFonts w:eastAsia="Times New Roman"/>
                <w:b/>
                <w:bCs/>
                <w:color w:val="FFFFFF" w:themeColor="background1"/>
                <w:spacing w:val="0"/>
                <w:lang w:val="es-DO" w:eastAsia="es-DO"/>
              </w:rPr>
              <w:t>)</w:t>
            </w:r>
          </w:p>
          <w:p w14:paraId="7085E497" w14:textId="77777777" w:rsidR="00D86DDC" w:rsidRPr="002E4724" w:rsidRDefault="00D86DDC" w:rsidP="00D86DDC">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Capacitaciones Coordinadas e Impartidas 2022</w:t>
            </w:r>
          </w:p>
          <w:p w14:paraId="4AAA148A" w14:textId="4FEBEC6D" w:rsidR="00D86DDC" w:rsidRPr="002E4724" w:rsidRDefault="00D86DDC" w:rsidP="00D86DDC">
            <w:pPr>
              <w:spacing w:after="0" w:line="240" w:lineRule="auto"/>
              <w:jc w:val="center"/>
              <w:rPr>
                <w:rFonts w:eastAsia="Times New Roman"/>
                <w:b/>
                <w:bCs/>
                <w:color w:val="FFFFFF" w:themeColor="background1"/>
                <w:spacing w:val="0"/>
                <w:lang w:val="es-DO" w:eastAsia="es-DO"/>
              </w:rPr>
            </w:pPr>
          </w:p>
        </w:tc>
      </w:tr>
      <w:tr w:rsidR="000E591B" w:rsidRPr="000E591B" w14:paraId="19D7CF00" w14:textId="77777777" w:rsidTr="00BD58C0">
        <w:trPr>
          <w:trHeight w:val="300"/>
        </w:trPr>
        <w:tc>
          <w:tcPr>
            <w:tcW w:w="1687" w:type="dxa"/>
            <w:tcBorders>
              <w:right w:val="single" w:sz="4" w:space="0" w:color="AEAAAA" w:themeColor="background2" w:themeShade="BF"/>
            </w:tcBorders>
            <w:shd w:val="clear" w:color="auto" w:fill="1F3864" w:themeFill="accent1" w:themeFillShade="80"/>
            <w:noWrap/>
            <w:vAlign w:val="center"/>
            <w:hideMark/>
          </w:tcPr>
          <w:p w14:paraId="261EAFA0" w14:textId="77777777" w:rsidR="000E591B" w:rsidRPr="002E4724" w:rsidRDefault="000E591B" w:rsidP="000E591B">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Capacitaciones</w:t>
            </w:r>
          </w:p>
        </w:tc>
        <w:tc>
          <w:tcPr>
            <w:tcW w:w="15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center"/>
            <w:hideMark/>
          </w:tcPr>
          <w:p w14:paraId="0244489F" w14:textId="77777777" w:rsidR="000E591B" w:rsidRPr="002E4724" w:rsidRDefault="000E591B" w:rsidP="000E591B">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Participantes</w:t>
            </w:r>
          </w:p>
        </w:tc>
        <w:tc>
          <w:tcPr>
            <w:tcW w:w="15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center"/>
            <w:hideMark/>
          </w:tcPr>
          <w:p w14:paraId="10A2B7C8" w14:textId="77777777" w:rsidR="000E591B" w:rsidRPr="002E4724" w:rsidRDefault="000E591B" w:rsidP="000E591B">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Participantes Internos</w:t>
            </w:r>
          </w:p>
        </w:tc>
        <w:tc>
          <w:tcPr>
            <w:tcW w:w="1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center"/>
            <w:hideMark/>
          </w:tcPr>
          <w:p w14:paraId="4D713A17" w14:textId="77777777" w:rsidR="000E591B" w:rsidRPr="002E4724" w:rsidRDefault="000E591B" w:rsidP="000E591B">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Participantes Externos</w:t>
            </w: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center"/>
            <w:hideMark/>
          </w:tcPr>
          <w:p w14:paraId="0BCE6B4F" w14:textId="77777777" w:rsidR="000E591B" w:rsidRPr="002E4724" w:rsidRDefault="000E591B" w:rsidP="000E591B">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Hombres</w:t>
            </w: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1F3864" w:themeFill="accent1" w:themeFillShade="80"/>
            <w:noWrap/>
            <w:vAlign w:val="center"/>
            <w:hideMark/>
          </w:tcPr>
          <w:p w14:paraId="08F77F35" w14:textId="77777777" w:rsidR="000E591B" w:rsidRPr="002E4724" w:rsidRDefault="000E591B" w:rsidP="000E591B">
            <w:pPr>
              <w:spacing w:after="0" w:line="240" w:lineRule="auto"/>
              <w:jc w:val="center"/>
              <w:rPr>
                <w:rFonts w:eastAsia="Times New Roman"/>
                <w:b/>
                <w:bCs/>
                <w:color w:val="FFFFFF" w:themeColor="background1"/>
                <w:spacing w:val="0"/>
                <w:lang w:val="es-DO" w:eastAsia="es-DO"/>
              </w:rPr>
            </w:pPr>
            <w:r w:rsidRPr="002E4724">
              <w:rPr>
                <w:rFonts w:eastAsia="Times New Roman"/>
                <w:b/>
                <w:bCs/>
                <w:color w:val="FFFFFF" w:themeColor="background1"/>
                <w:spacing w:val="0"/>
                <w:lang w:val="es-DO" w:eastAsia="es-DO"/>
              </w:rPr>
              <w:t>Mujeres</w:t>
            </w:r>
          </w:p>
        </w:tc>
      </w:tr>
      <w:tr w:rsidR="000E591B" w:rsidRPr="000E591B" w14:paraId="0F80FB3D" w14:textId="77777777" w:rsidTr="00BD58C0">
        <w:trPr>
          <w:trHeight w:val="604"/>
        </w:trPr>
        <w:tc>
          <w:tcPr>
            <w:tcW w:w="1687" w:type="dxa"/>
            <w:tcBorders>
              <w:right w:val="single" w:sz="4" w:space="0" w:color="AEAAAA" w:themeColor="background2" w:themeShade="BF"/>
            </w:tcBorders>
            <w:shd w:val="clear" w:color="auto" w:fill="auto"/>
            <w:noWrap/>
            <w:vAlign w:val="center"/>
            <w:hideMark/>
          </w:tcPr>
          <w:p w14:paraId="072CF611" w14:textId="77777777" w:rsidR="000E591B" w:rsidRPr="00D86DDC" w:rsidRDefault="000E591B" w:rsidP="000E591B">
            <w:pPr>
              <w:spacing w:after="0" w:line="240" w:lineRule="auto"/>
              <w:jc w:val="center"/>
              <w:rPr>
                <w:rFonts w:eastAsia="Times New Roman"/>
                <w:color w:val="767171" w:themeColor="background2" w:themeShade="80"/>
                <w:spacing w:val="0"/>
                <w:lang w:val="es-DO" w:eastAsia="es-DO"/>
              </w:rPr>
            </w:pPr>
            <w:r w:rsidRPr="00D86DDC">
              <w:rPr>
                <w:rFonts w:eastAsia="Times New Roman"/>
                <w:color w:val="767171" w:themeColor="background2" w:themeShade="80"/>
                <w:spacing w:val="0"/>
                <w:lang w:val="es-DO" w:eastAsia="es-DO"/>
              </w:rPr>
              <w:t>17</w:t>
            </w:r>
          </w:p>
        </w:tc>
        <w:tc>
          <w:tcPr>
            <w:tcW w:w="156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vAlign w:val="center"/>
            <w:hideMark/>
          </w:tcPr>
          <w:p w14:paraId="62E88D17" w14:textId="77777777" w:rsidR="000E591B" w:rsidRPr="00D86DDC" w:rsidRDefault="000E591B" w:rsidP="000E591B">
            <w:pPr>
              <w:spacing w:after="0" w:line="240" w:lineRule="auto"/>
              <w:jc w:val="center"/>
              <w:rPr>
                <w:rFonts w:eastAsia="Times New Roman"/>
                <w:color w:val="767171" w:themeColor="background2" w:themeShade="80"/>
                <w:spacing w:val="0"/>
                <w:lang w:val="es-DO" w:eastAsia="es-DO"/>
              </w:rPr>
            </w:pPr>
            <w:r w:rsidRPr="00D86DDC">
              <w:rPr>
                <w:rFonts w:eastAsia="Times New Roman"/>
                <w:color w:val="767171" w:themeColor="background2" w:themeShade="80"/>
                <w:spacing w:val="0"/>
                <w:lang w:val="es-DO" w:eastAsia="es-DO"/>
              </w:rPr>
              <w:t>522</w:t>
            </w:r>
          </w:p>
        </w:tc>
        <w:tc>
          <w:tcPr>
            <w:tcW w:w="150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vAlign w:val="center"/>
            <w:hideMark/>
          </w:tcPr>
          <w:p w14:paraId="0E799DED" w14:textId="77777777" w:rsidR="000E591B" w:rsidRPr="00D86DDC" w:rsidRDefault="000E591B" w:rsidP="000E591B">
            <w:pPr>
              <w:spacing w:after="0" w:line="240" w:lineRule="auto"/>
              <w:jc w:val="center"/>
              <w:rPr>
                <w:rFonts w:eastAsia="Times New Roman"/>
                <w:color w:val="767171" w:themeColor="background2" w:themeShade="80"/>
                <w:spacing w:val="0"/>
                <w:lang w:val="es-DO" w:eastAsia="es-DO"/>
              </w:rPr>
            </w:pPr>
            <w:r w:rsidRPr="00D86DDC">
              <w:rPr>
                <w:rFonts w:eastAsia="Times New Roman"/>
                <w:color w:val="767171" w:themeColor="background2" w:themeShade="80"/>
                <w:spacing w:val="0"/>
                <w:lang w:val="es-DO" w:eastAsia="es-DO"/>
              </w:rPr>
              <w:t>321</w:t>
            </w:r>
          </w:p>
        </w:tc>
        <w:tc>
          <w:tcPr>
            <w:tcW w:w="1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vAlign w:val="center"/>
            <w:hideMark/>
          </w:tcPr>
          <w:p w14:paraId="6AAC3628" w14:textId="77777777" w:rsidR="000E591B" w:rsidRPr="00D86DDC" w:rsidRDefault="000E591B" w:rsidP="000E591B">
            <w:pPr>
              <w:spacing w:after="0" w:line="240" w:lineRule="auto"/>
              <w:jc w:val="center"/>
              <w:rPr>
                <w:rFonts w:eastAsia="Times New Roman"/>
                <w:color w:val="767171" w:themeColor="background2" w:themeShade="80"/>
                <w:spacing w:val="0"/>
                <w:lang w:val="es-DO" w:eastAsia="es-DO"/>
              </w:rPr>
            </w:pPr>
            <w:r w:rsidRPr="00D86DDC">
              <w:rPr>
                <w:rFonts w:eastAsia="Times New Roman"/>
                <w:color w:val="767171" w:themeColor="background2" w:themeShade="80"/>
                <w:spacing w:val="0"/>
                <w:lang w:val="es-DO" w:eastAsia="es-DO"/>
              </w:rPr>
              <w:t>198</w:t>
            </w:r>
          </w:p>
        </w:tc>
        <w:tc>
          <w:tcPr>
            <w:tcW w:w="113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vAlign w:val="center"/>
            <w:hideMark/>
          </w:tcPr>
          <w:p w14:paraId="6BA68B0C" w14:textId="77777777" w:rsidR="000E591B" w:rsidRPr="00D86DDC" w:rsidRDefault="000E591B" w:rsidP="000E591B">
            <w:pPr>
              <w:spacing w:after="0" w:line="240" w:lineRule="auto"/>
              <w:jc w:val="center"/>
              <w:rPr>
                <w:rFonts w:eastAsia="Times New Roman"/>
                <w:color w:val="767171" w:themeColor="background2" w:themeShade="80"/>
                <w:spacing w:val="0"/>
                <w:lang w:val="es-DO" w:eastAsia="es-DO"/>
              </w:rPr>
            </w:pPr>
            <w:r w:rsidRPr="00D86DDC">
              <w:rPr>
                <w:rFonts w:eastAsia="Times New Roman"/>
                <w:color w:val="767171" w:themeColor="background2" w:themeShade="80"/>
                <w:spacing w:val="0"/>
                <w:lang w:val="es-DO" w:eastAsia="es-DO"/>
              </w:rPr>
              <w:t>142</w:t>
            </w:r>
          </w:p>
        </w:tc>
        <w:tc>
          <w:tcPr>
            <w:tcW w:w="2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noWrap/>
            <w:vAlign w:val="center"/>
            <w:hideMark/>
          </w:tcPr>
          <w:p w14:paraId="6F31487D" w14:textId="77777777" w:rsidR="000E591B" w:rsidRPr="00D86DDC" w:rsidRDefault="000E591B" w:rsidP="000E591B">
            <w:pPr>
              <w:spacing w:after="0" w:line="240" w:lineRule="auto"/>
              <w:jc w:val="center"/>
              <w:rPr>
                <w:rFonts w:eastAsia="Times New Roman"/>
                <w:color w:val="767171" w:themeColor="background2" w:themeShade="80"/>
                <w:spacing w:val="0"/>
                <w:lang w:val="es-DO" w:eastAsia="es-DO"/>
              </w:rPr>
            </w:pPr>
            <w:r w:rsidRPr="00D86DDC">
              <w:rPr>
                <w:rFonts w:eastAsia="Times New Roman"/>
                <w:color w:val="767171" w:themeColor="background2" w:themeShade="80"/>
                <w:spacing w:val="0"/>
                <w:lang w:val="es-DO" w:eastAsia="es-DO"/>
              </w:rPr>
              <w:t>380</w:t>
            </w:r>
          </w:p>
          <w:p w14:paraId="50B6CA70" w14:textId="77777777" w:rsidR="000E591B" w:rsidRPr="00D86DDC" w:rsidRDefault="000E591B" w:rsidP="000E591B">
            <w:pPr>
              <w:spacing w:after="0" w:line="240" w:lineRule="auto"/>
              <w:jc w:val="center"/>
              <w:rPr>
                <w:rFonts w:eastAsia="Times New Roman"/>
                <w:color w:val="767171" w:themeColor="background2" w:themeShade="80"/>
                <w:spacing w:val="0"/>
                <w:lang w:val="es-DO" w:eastAsia="es-DO"/>
              </w:rPr>
            </w:pPr>
          </w:p>
        </w:tc>
      </w:tr>
    </w:tbl>
    <w:p w14:paraId="623310C0" w14:textId="00A4FE77" w:rsidR="000E591B" w:rsidRDefault="000E591B" w:rsidP="000E591B">
      <w:pPr>
        <w:spacing w:after="0" w:line="240" w:lineRule="auto"/>
        <w:rPr>
          <w:rFonts w:eastAsia="Times New Roman"/>
          <w:spacing w:val="0"/>
          <w:sz w:val="18"/>
          <w:szCs w:val="18"/>
          <w:lang w:val="es-MX" w:eastAsia="es-MX"/>
        </w:rPr>
      </w:pPr>
      <w:r w:rsidRPr="000E591B">
        <w:rPr>
          <w:rFonts w:eastAsia="Times New Roman"/>
          <w:spacing w:val="0"/>
          <w:sz w:val="18"/>
          <w:szCs w:val="18"/>
          <w:lang w:val="es-MX" w:eastAsia="es-MX"/>
        </w:rPr>
        <w:t>Tabla 10. Capacitaciones Impartidas DECABI.</w:t>
      </w:r>
    </w:p>
    <w:p w14:paraId="54C2C963" w14:textId="4FB4B09C" w:rsidR="00167535" w:rsidRDefault="00167535" w:rsidP="000E591B">
      <w:pPr>
        <w:spacing w:after="0" w:line="240" w:lineRule="auto"/>
        <w:rPr>
          <w:rFonts w:eastAsia="Times New Roman"/>
          <w:spacing w:val="0"/>
          <w:sz w:val="18"/>
          <w:szCs w:val="18"/>
          <w:lang w:val="es-MX" w:eastAsia="es-MX"/>
        </w:rPr>
      </w:pPr>
    </w:p>
    <w:p w14:paraId="61E82736" w14:textId="22353AF4" w:rsidR="00167535" w:rsidRDefault="00167535" w:rsidP="000E591B">
      <w:pPr>
        <w:spacing w:after="0" w:line="240" w:lineRule="auto"/>
        <w:rPr>
          <w:rFonts w:eastAsia="Times New Roman"/>
          <w:spacing w:val="0"/>
          <w:sz w:val="18"/>
          <w:szCs w:val="18"/>
          <w:lang w:val="es-MX" w:eastAsia="es-MX"/>
        </w:rPr>
      </w:pPr>
    </w:p>
    <w:p w14:paraId="6F23718A" w14:textId="3DC79F3D" w:rsidR="00167535" w:rsidRDefault="00167535" w:rsidP="000E591B">
      <w:pPr>
        <w:spacing w:after="0" w:line="240" w:lineRule="auto"/>
        <w:rPr>
          <w:rFonts w:eastAsia="Times New Roman"/>
          <w:spacing w:val="0"/>
          <w:sz w:val="18"/>
          <w:szCs w:val="18"/>
          <w:lang w:val="es-MX" w:eastAsia="es-MX"/>
        </w:rPr>
      </w:pPr>
    </w:p>
    <w:p w14:paraId="2E34B46A" w14:textId="36FA0466" w:rsidR="00167535" w:rsidRDefault="00167535" w:rsidP="000E591B">
      <w:pPr>
        <w:spacing w:after="0" w:line="240" w:lineRule="auto"/>
        <w:rPr>
          <w:rFonts w:eastAsia="Times New Roman"/>
          <w:spacing w:val="0"/>
          <w:sz w:val="18"/>
          <w:szCs w:val="18"/>
          <w:lang w:val="es-MX" w:eastAsia="es-MX"/>
        </w:rPr>
      </w:pPr>
    </w:p>
    <w:p w14:paraId="3087983E" w14:textId="77777777" w:rsidR="00167535" w:rsidRDefault="00167535" w:rsidP="000E591B">
      <w:pPr>
        <w:spacing w:after="0" w:line="240" w:lineRule="auto"/>
        <w:rPr>
          <w:rFonts w:eastAsia="Times New Roman"/>
          <w:spacing w:val="0"/>
          <w:sz w:val="18"/>
          <w:szCs w:val="18"/>
          <w:lang w:val="es-MX" w:eastAsia="es-MX"/>
        </w:rPr>
      </w:pPr>
    </w:p>
    <w:p w14:paraId="42605DD7" w14:textId="77777777" w:rsidR="00F00AC7" w:rsidRPr="000E591B" w:rsidRDefault="00F00AC7" w:rsidP="000E591B">
      <w:pPr>
        <w:spacing w:after="0" w:line="240" w:lineRule="auto"/>
        <w:rPr>
          <w:rFonts w:eastAsia="Times New Roman"/>
          <w:spacing w:val="0"/>
          <w:sz w:val="18"/>
          <w:szCs w:val="18"/>
          <w:lang w:val="es-MX" w:eastAsia="es-MX"/>
        </w:rPr>
      </w:pPr>
    </w:p>
    <w:p w14:paraId="5C167B6D" w14:textId="3C4CF5B6"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b/>
          <w:bCs/>
          <w:spacing w:val="0"/>
          <w:szCs w:val="18"/>
          <w:lang w:val="es-DO"/>
        </w:rPr>
        <w:lastRenderedPageBreak/>
        <w:t>La Red Nacional de Bibliotecas Públicas</w:t>
      </w:r>
      <w:r w:rsidRPr="000E591B">
        <w:rPr>
          <w:rFonts w:cstheme="minorBidi"/>
          <w:spacing w:val="0"/>
          <w:szCs w:val="18"/>
          <w:lang w:val="es-DO"/>
        </w:rPr>
        <w:t>, tiene bajo su principal responsabilidad garantizar la atención y asistencia técnico-metodológica a las bibliotecas integrantes Red, pero más allá de esta asistencia durante este año 2022 ha concentrado sus esfuerzos en trabajar en busca de apoyo para mejorar las condiciones de las bibliotecas municipales.</w:t>
      </w:r>
    </w:p>
    <w:p w14:paraId="4BDDED32" w14:textId="7C6D45FC" w:rsidR="00F00AC7" w:rsidRDefault="000E591B" w:rsidP="00590DCF">
      <w:pPr>
        <w:numPr>
          <w:ilvl w:val="0"/>
          <w:numId w:val="13"/>
        </w:numPr>
        <w:spacing w:line="360" w:lineRule="auto"/>
        <w:jc w:val="both"/>
        <w:rPr>
          <w:rFonts w:cstheme="minorBidi"/>
          <w:spacing w:val="0"/>
          <w:szCs w:val="18"/>
          <w:lang w:val="es-DO"/>
        </w:rPr>
      </w:pPr>
      <w:r w:rsidRPr="00F00AC7">
        <w:rPr>
          <w:rFonts w:cstheme="minorBidi"/>
          <w:spacing w:val="0"/>
          <w:szCs w:val="18"/>
          <w:lang w:val="es-DO"/>
        </w:rPr>
        <w:t xml:space="preserve">Durante todo el año se han realizado recorridos para dar a conocer la Ley No. 502-08 del Libro y Bibliotecas; y orientar a los </w:t>
      </w:r>
      <w:r w:rsidR="002F1E33" w:rsidRPr="00F00AC7">
        <w:rPr>
          <w:rFonts w:cstheme="minorBidi"/>
          <w:spacing w:val="0"/>
          <w:szCs w:val="18"/>
          <w:lang w:val="es-DO"/>
        </w:rPr>
        <w:t>alcaldes</w:t>
      </w:r>
      <w:r w:rsidR="00AC4B20">
        <w:rPr>
          <w:rFonts w:cstheme="minorBidi"/>
          <w:spacing w:val="0"/>
          <w:szCs w:val="18"/>
          <w:lang w:val="es-DO"/>
        </w:rPr>
        <w:t xml:space="preserve"> </w:t>
      </w:r>
      <w:r w:rsidRPr="00F00AC7">
        <w:rPr>
          <w:rFonts w:cstheme="minorBidi"/>
          <w:spacing w:val="0"/>
          <w:szCs w:val="18"/>
          <w:lang w:val="es-DO"/>
        </w:rPr>
        <w:t xml:space="preserve">(as) y Vicealcaldes(as) sobre el deber de aplicar dicha ley, lograr habilitar donde no existen Bibliotecas Municipales en los diversos municipios y distritos municipales, para el desarrollo del conocimiento de los ciudadanos. </w:t>
      </w:r>
    </w:p>
    <w:p w14:paraId="2B45C035" w14:textId="2FD65093" w:rsidR="00476C02" w:rsidRPr="00F00AC7" w:rsidRDefault="000E591B" w:rsidP="00590DCF">
      <w:pPr>
        <w:numPr>
          <w:ilvl w:val="0"/>
          <w:numId w:val="13"/>
        </w:numPr>
        <w:spacing w:line="360" w:lineRule="auto"/>
        <w:jc w:val="both"/>
        <w:rPr>
          <w:rFonts w:cstheme="minorBidi"/>
          <w:spacing w:val="0"/>
          <w:szCs w:val="18"/>
          <w:lang w:val="es-DO"/>
        </w:rPr>
      </w:pPr>
      <w:r w:rsidRPr="00F00AC7">
        <w:rPr>
          <w:rFonts w:cstheme="minorBidi"/>
          <w:spacing w:val="0"/>
          <w:szCs w:val="18"/>
          <w:lang w:val="es-DO"/>
        </w:rPr>
        <w:t xml:space="preserve">Realización de visita al Licdo. Luis R. Santos, director general de cultura del Ministerio de Educación, para acordar un trabajo conjunto con la Biblioteca Nacional a través de la Red Nacional de Bibliotecas Públicas, </w:t>
      </w:r>
    </w:p>
    <w:p w14:paraId="77F30027" w14:textId="59ED2DD2" w:rsidR="000E591B" w:rsidRPr="000E591B" w:rsidRDefault="00AC4B20" w:rsidP="000E591B">
      <w:pPr>
        <w:numPr>
          <w:ilvl w:val="0"/>
          <w:numId w:val="13"/>
        </w:numPr>
        <w:spacing w:line="360" w:lineRule="auto"/>
        <w:jc w:val="both"/>
        <w:rPr>
          <w:rFonts w:cstheme="minorBidi"/>
          <w:spacing w:val="0"/>
          <w:szCs w:val="18"/>
          <w:lang w:val="es-DO"/>
        </w:rPr>
      </w:pPr>
      <w:r>
        <w:rPr>
          <w:rFonts w:cstheme="minorBidi"/>
          <w:spacing w:val="0"/>
          <w:szCs w:val="18"/>
          <w:lang w:val="es-DO"/>
        </w:rPr>
        <w:t>P</w:t>
      </w:r>
      <w:r w:rsidR="000E591B" w:rsidRPr="000E591B">
        <w:rPr>
          <w:rFonts w:cstheme="minorBidi"/>
          <w:spacing w:val="0"/>
          <w:szCs w:val="18"/>
          <w:lang w:val="es-DO"/>
        </w:rPr>
        <w:t>ara entregar 30 mil ejemplares de libros a las bibliotecas de los centros educativos del país, en este acuerdo la BNPHU le ha presentado la propuesta de poder dotar de recursos bibliográficos y capacitación al personal bibliotecario, también se logró el acuerdo de donación con la Biblioteca de Banco Central de 75 ejemplares para ser distribuidos entre las bibliotecas de la Red.</w:t>
      </w:r>
    </w:p>
    <w:p w14:paraId="4059E196" w14:textId="50AAD447" w:rsidR="000E591B" w:rsidRPr="000E591B" w:rsidRDefault="000E591B" w:rsidP="000E591B">
      <w:pPr>
        <w:numPr>
          <w:ilvl w:val="0"/>
          <w:numId w:val="13"/>
        </w:numPr>
        <w:spacing w:line="360" w:lineRule="auto"/>
        <w:jc w:val="both"/>
        <w:rPr>
          <w:rFonts w:cstheme="minorBidi"/>
          <w:spacing w:val="0"/>
          <w:szCs w:val="18"/>
          <w:lang w:val="es-DO"/>
        </w:rPr>
      </w:pPr>
      <w:r w:rsidRPr="000E591B">
        <w:rPr>
          <w:rFonts w:cstheme="minorBidi"/>
          <w:spacing w:val="0"/>
          <w:szCs w:val="18"/>
          <w:lang w:val="es-DO"/>
        </w:rPr>
        <w:t>Se logró realizar donaciones de 557 ejemplares diferentes instituciones y bibliotecas municipales dentro del territorio nacional.</w:t>
      </w:r>
    </w:p>
    <w:tbl>
      <w:tblPr>
        <w:tblStyle w:val="Tablaconcuadrcula"/>
        <w:tblW w:w="0" w:type="auto"/>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637"/>
        <w:gridCol w:w="2431"/>
        <w:gridCol w:w="2848"/>
      </w:tblGrid>
      <w:tr w:rsidR="000E591B" w:rsidRPr="001F4F29" w14:paraId="76D932C1" w14:textId="77777777" w:rsidTr="00BD58C0">
        <w:trPr>
          <w:cantSplit/>
          <w:tblHeader/>
        </w:trPr>
        <w:tc>
          <w:tcPr>
            <w:tcW w:w="8136" w:type="dxa"/>
            <w:gridSpan w:val="3"/>
            <w:shd w:val="clear" w:color="auto" w:fill="1F3864" w:themeFill="accent1" w:themeFillShade="80"/>
          </w:tcPr>
          <w:p w14:paraId="5330166D" w14:textId="2414AC00" w:rsidR="000E591B" w:rsidRPr="00167535" w:rsidRDefault="00167535" w:rsidP="000E591B">
            <w:pPr>
              <w:jc w:val="center"/>
              <w:rPr>
                <w:rFonts w:ascii="Times New Roman" w:hAnsi="Times New Roman" w:cs="Times New Roman"/>
                <w:b/>
                <w:bCs/>
                <w:color w:val="FFFFFF" w:themeColor="background1"/>
                <w:sz w:val="24"/>
                <w:szCs w:val="24"/>
                <w:lang w:val="es-DO"/>
              </w:rPr>
            </w:pPr>
            <w:r w:rsidRPr="00167535">
              <w:rPr>
                <w:rFonts w:ascii="Times New Roman" w:hAnsi="Times New Roman" w:cs="Times New Roman"/>
                <w:b/>
                <w:bCs/>
                <w:color w:val="FFFFFF" w:themeColor="background1"/>
                <w:sz w:val="24"/>
                <w:szCs w:val="24"/>
                <w:lang w:val="es-DO"/>
              </w:rPr>
              <w:t xml:space="preserve"> Red Nacional de Bibliotecas Públicas</w:t>
            </w:r>
          </w:p>
        </w:tc>
      </w:tr>
      <w:tr w:rsidR="000E591B" w:rsidRPr="000E591B" w14:paraId="28FC4820" w14:textId="77777777" w:rsidTr="00BD58C0">
        <w:trPr>
          <w:cantSplit/>
          <w:tblHeader/>
        </w:trPr>
        <w:tc>
          <w:tcPr>
            <w:tcW w:w="8136" w:type="dxa"/>
            <w:gridSpan w:val="3"/>
            <w:shd w:val="clear" w:color="auto" w:fill="1F3864" w:themeFill="accent1" w:themeFillShade="80"/>
          </w:tcPr>
          <w:p w14:paraId="057D0A2E" w14:textId="77777777" w:rsidR="000E591B" w:rsidRPr="00D86DDC" w:rsidRDefault="000E591B" w:rsidP="000E591B">
            <w:pPr>
              <w:jc w:val="center"/>
              <w:rPr>
                <w:rFonts w:ascii="Times New Roman" w:hAnsi="Times New Roman" w:cs="Times New Roman"/>
                <w:color w:val="FFFFFF" w:themeColor="background1"/>
                <w:sz w:val="24"/>
                <w:szCs w:val="24"/>
                <w:lang w:val="es-DO"/>
              </w:rPr>
            </w:pPr>
            <w:r w:rsidRPr="00D86DDC">
              <w:rPr>
                <w:rFonts w:ascii="Times New Roman" w:hAnsi="Times New Roman" w:cs="Times New Roman"/>
                <w:b/>
                <w:bCs/>
                <w:color w:val="FFFFFF" w:themeColor="background1"/>
                <w:sz w:val="24"/>
                <w:szCs w:val="24"/>
                <w:lang w:val="es-DO"/>
              </w:rPr>
              <w:t>Recorridos Realizados 2022</w:t>
            </w:r>
          </w:p>
        </w:tc>
      </w:tr>
      <w:tr w:rsidR="000E591B" w:rsidRPr="000E591B" w14:paraId="40887A64" w14:textId="77777777" w:rsidTr="00BD58C0">
        <w:trPr>
          <w:cantSplit/>
          <w:tblHeader/>
        </w:trPr>
        <w:tc>
          <w:tcPr>
            <w:tcW w:w="2711" w:type="dxa"/>
            <w:shd w:val="clear" w:color="auto" w:fill="1F3864" w:themeFill="accent1" w:themeFillShade="80"/>
          </w:tcPr>
          <w:p w14:paraId="7167BD0D" w14:textId="77777777" w:rsidR="000E591B" w:rsidRPr="00D86DDC" w:rsidRDefault="000E591B" w:rsidP="000E591B">
            <w:pPr>
              <w:spacing w:line="360" w:lineRule="auto"/>
              <w:jc w:val="center"/>
              <w:rPr>
                <w:rFonts w:ascii="Times New Roman" w:hAnsi="Times New Roman" w:cs="Times New Roman"/>
                <w:b/>
                <w:bCs/>
                <w:color w:val="FFFFFF" w:themeColor="background1"/>
                <w:sz w:val="24"/>
                <w:szCs w:val="24"/>
                <w:lang w:val="es-DO"/>
              </w:rPr>
            </w:pPr>
            <w:r w:rsidRPr="00D86DDC">
              <w:rPr>
                <w:rFonts w:ascii="Times New Roman" w:hAnsi="Times New Roman" w:cs="Times New Roman"/>
                <w:b/>
                <w:bCs/>
                <w:color w:val="FFFFFF" w:themeColor="background1"/>
                <w:sz w:val="24"/>
                <w:szCs w:val="24"/>
                <w:lang w:val="es-DO"/>
              </w:rPr>
              <w:t>Lugares Visitados</w:t>
            </w:r>
          </w:p>
        </w:tc>
        <w:tc>
          <w:tcPr>
            <w:tcW w:w="2500" w:type="dxa"/>
            <w:shd w:val="clear" w:color="auto" w:fill="1F3864" w:themeFill="accent1" w:themeFillShade="80"/>
          </w:tcPr>
          <w:p w14:paraId="33CC9C3A" w14:textId="77777777" w:rsidR="000E591B" w:rsidRPr="00D86DDC" w:rsidRDefault="000E591B" w:rsidP="000E591B">
            <w:pPr>
              <w:spacing w:line="360" w:lineRule="auto"/>
              <w:jc w:val="center"/>
              <w:rPr>
                <w:rFonts w:ascii="Times New Roman" w:hAnsi="Times New Roman" w:cs="Times New Roman"/>
                <w:b/>
                <w:bCs/>
                <w:color w:val="FFFFFF" w:themeColor="background1"/>
                <w:sz w:val="24"/>
                <w:szCs w:val="24"/>
                <w:lang w:val="es-DO"/>
              </w:rPr>
            </w:pPr>
            <w:r w:rsidRPr="00D86DDC">
              <w:rPr>
                <w:rFonts w:ascii="Times New Roman" w:hAnsi="Times New Roman" w:cs="Times New Roman"/>
                <w:b/>
                <w:bCs/>
                <w:color w:val="FFFFFF" w:themeColor="background1"/>
                <w:sz w:val="24"/>
                <w:szCs w:val="24"/>
                <w:lang w:val="es-DO"/>
              </w:rPr>
              <w:t>Bibliotecas Visitadas</w:t>
            </w:r>
          </w:p>
        </w:tc>
        <w:tc>
          <w:tcPr>
            <w:tcW w:w="2925" w:type="dxa"/>
            <w:shd w:val="clear" w:color="auto" w:fill="1F3864" w:themeFill="accent1" w:themeFillShade="80"/>
          </w:tcPr>
          <w:p w14:paraId="4B922454" w14:textId="77777777" w:rsidR="000E591B" w:rsidRPr="00D86DDC" w:rsidRDefault="000E591B" w:rsidP="000E591B">
            <w:pPr>
              <w:spacing w:line="360" w:lineRule="auto"/>
              <w:jc w:val="center"/>
              <w:rPr>
                <w:rFonts w:ascii="Times New Roman" w:hAnsi="Times New Roman" w:cs="Times New Roman"/>
                <w:b/>
                <w:bCs/>
                <w:color w:val="FFFFFF" w:themeColor="background1"/>
                <w:sz w:val="24"/>
                <w:szCs w:val="24"/>
                <w:lang w:val="es-DO"/>
              </w:rPr>
            </w:pPr>
            <w:r w:rsidRPr="00D86DDC">
              <w:rPr>
                <w:rFonts w:ascii="Times New Roman" w:hAnsi="Times New Roman" w:cs="Times New Roman"/>
                <w:b/>
                <w:bCs/>
                <w:color w:val="FFFFFF" w:themeColor="background1"/>
                <w:sz w:val="24"/>
                <w:szCs w:val="24"/>
                <w:lang w:val="es-DO"/>
              </w:rPr>
              <w:t>Actividades Realizadas</w:t>
            </w:r>
          </w:p>
        </w:tc>
      </w:tr>
      <w:tr w:rsidR="000E591B" w:rsidRPr="001F4F29" w14:paraId="0C5915EB" w14:textId="77777777" w:rsidTr="00BD58C0">
        <w:tc>
          <w:tcPr>
            <w:tcW w:w="2711" w:type="dxa"/>
            <w:vAlign w:val="center"/>
          </w:tcPr>
          <w:p w14:paraId="4ECC19EE"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Centro educativo Gregorio Luperón en Higüey</w:t>
            </w:r>
          </w:p>
        </w:tc>
        <w:tc>
          <w:tcPr>
            <w:tcW w:w="2500" w:type="dxa"/>
            <w:vAlign w:val="center"/>
          </w:tcPr>
          <w:p w14:paraId="070BA3DE"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Dr. Del Rosario Perozo</w:t>
            </w:r>
          </w:p>
        </w:tc>
        <w:tc>
          <w:tcPr>
            <w:tcW w:w="2925" w:type="dxa"/>
            <w:vAlign w:val="center"/>
          </w:tcPr>
          <w:p w14:paraId="649A3E68"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Entrega de donativo de libros por parte de la RNBP.</w:t>
            </w:r>
          </w:p>
        </w:tc>
      </w:tr>
      <w:tr w:rsidR="000E591B" w:rsidRPr="000E591B" w14:paraId="13F2668C" w14:textId="77777777" w:rsidTr="00BD58C0">
        <w:tc>
          <w:tcPr>
            <w:tcW w:w="2711" w:type="dxa"/>
            <w:vAlign w:val="center"/>
          </w:tcPr>
          <w:p w14:paraId="50AA8EB2"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lastRenderedPageBreak/>
              <w:t>Santo Domingo Este</w:t>
            </w:r>
          </w:p>
        </w:tc>
        <w:tc>
          <w:tcPr>
            <w:tcW w:w="2500" w:type="dxa"/>
            <w:vAlign w:val="center"/>
          </w:tcPr>
          <w:p w14:paraId="3A311097"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Juan Sánchez Lamouth en Villa Duarte.</w:t>
            </w:r>
          </w:p>
        </w:tc>
        <w:tc>
          <w:tcPr>
            <w:tcW w:w="2925" w:type="dxa"/>
            <w:vAlign w:val="center"/>
          </w:tcPr>
          <w:p w14:paraId="0756471A"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Visita técnica.</w:t>
            </w:r>
          </w:p>
        </w:tc>
      </w:tr>
      <w:tr w:rsidR="000E591B" w:rsidRPr="001F4F29" w14:paraId="6AE94848" w14:textId="77777777" w:rsidTr="00BD58C0">
        <w:tc>
          <w:tcPr>
            <w:tcW w:w="2711" w:type="dxa"/>
            <w:vAlign w:val="center"/>
          </w:tcPr>
          <w:p w14:paraId="5554C1E1"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Distrito Nacional</w:t>
            </w:r>
          </w:p>
        </w:tc>
        <w:tc>
          <w:tcPr>
            <w:tcW w:w="2500" w:type="dxa"/>
            <w:vAlign w:val="center"/>
          </w:tcPr>
          <w:p w14:paraId="2F9EB758"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Froilán Tavares Hijo</w:t>
            </w:r>
          </w:p>
        </w:tc>
        <w:tc>
          <w:tcPr>
            <w:tcW w:w="2925" w:type="dxa"/>
            <w:vAlign w:val="center"/>
          </w:tcPr>
          <w:p w14:paraId="76EC864E"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Entrega de donativo de libros por parte de la RNBP y visita técnica.</w:t>
            </w:r>
          </w:p>
        </w:tc>
      </w:tr>
      <w:tr w:rsidR="000E591B" w:rsidRPr="001F4F29" w14:paraId="18693112" w14:textId="77777777" w:rsidTr="00BD58C0">
        <w:tc>
          <w:tcPr>
            <w:tcW w:w="2711" w:type="dxa"/>
            <w:vAlign w:val="center"/>
          </w:tcPr>
          <w:p w14:paraId="1286EC5E"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Alcaldía Santo Domingo Este</w:t>
            </w:r>
          </w:p>
        </w:tc>
        <w:tc>
          <w:tcPr>
            <w:tcW w:w="2500" w:type="dxa"/>
            <w:vAlign w:val="center"/>
          </w:tcPr>
          <w:p w14:paraId="5D268F83"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Juan Sánchez Lamouth en Villa Duarte.</w:t>
            </w:r>
          </w:p>
        </w:tc>
        <w:tc>
          <w:tcPr>
            <w:tcW w:w="2925" w:type="dxa"/>
            <w:vAlign w:val="center"/>
          </w:tcPr>
          <w:p w14:paraId="2B5C8BBA"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Tratar tema del acuerdo ASDE-BNPHU (Mesa de trabajos).</w:t>
            </w:r>
          </w:p>
        </w:tc>
      </w:tr>
      <w:tr w:rsidR="000E591B" w:rsidRPr="001F4F29" w14:paraId="73FB2942" w14:textId="77777777" w:rsidTr="00BD58C0">
        <w:tc>
          <w:tcPr>
            <w:tcW w:w="2711" w:type="dxa"/>
            <w:vAlign w:val="center"/>
          </w:tcPr>
          <w:p w14:paraId="168C327E"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Municipio Maimón</w:t>
            </w:r>
          </w:p>
        </w:tc>
        <w:tc>
          <w:tcPr>
            <w:tcW w:w="2500" w:type="dxa"/>
            <w:vAlign w:val="center"/>
          </w:tcPr>
          <w:p w14:paraId="1B79D308"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Rafael María Baralt</w:t>
            </w:r>
          </w:p>
        </w:tc>
        <w:tc>
          <w:tcPr>
            <w:tcW w:w="2925" w:type="dxa"/>
            <w:vAlign w:val="center"/>
          </w:tcPr>
          <w:p w14:paraId="2BA1A9C8"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Solicitud de tratamiento de preservación y conservación de documentos.</w:t>
            </w:r>
          </w:p>
        </w:tc>
      </w:tr>
      <w:tr w:rsidR="000E591B" w:rsidRPr="001F4F29" w14:paraId="0FC0DE47" w14:textId="77777777" w:rsidTr="00BD58C0">
        <w:tc>
          <w:tcPr>
            <w:tcW w:w="2711" w:type="dxa"/>
            <w:vAlign w:val="center"/>
          </w:tcPr>
          <w:p w14:paraId="056AAD62"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Gobernación Monseñor Nouel</w:t>
            </w:r>
          </w:p>
        </w:tc>
        <w:tc>
          <w:tcPr>
            <w:tcW w:w="2500" w:type="dxa"/>
            <w:vAlign w:val="center"/>
          </w:tcPr>
          <w:p w14:paraId="688A4B5C"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Prof. Juan Bosch</w:t>
            </w:r>
          </w:p>
        </w:tc>
        <w:tc>
          <w:tcPr>
            <w:tcW w:w="2925" w:type="dxa"/>
            <w:vAlign w:val="center"/>
          </w:tcPr>
          <w:p w14:paraId="1C7A028F"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Colaboración en el procesamiento de las colecciones y servicio a los usuarios.</w:t>
            </w:r>
          </w:p>
        </w:tc>
      </w:tr>
      <w:tr w:rsidR="000E591B" w:rsidRPr="001F4F29" w14:paraId="6D132594" w14:textId="77777777" w:rsidTr="00BD58C0">
        <w:tc>
          <w:tcPr>
            <w:tcW w:w="2711" w:type="dxa"/>
            <w:vAlign w:val="center"/>
          </w:tcPr>
          <w:p w14:paraId="751BF15A"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Municipio Bonao</w:t>
            </w:r>
          </w:p>
        </w:tc>
        <w:tc>
          <w:tcPr>
            <w:tcW w:w="2500" w:type="dxa"/>
            <w:vAlign w:val="center"/>
          </w:tcPr>
          <w:p w14:paraId="4C07064D"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Prof. Juan Bosch</w:t>
            </w:r>
          </w:p>
        </w:tc>
        <w:tc>
          <w:tcPr>
            <w:tcW w:w="2925" w:type="dxa"/>
            <w:vAlign w:val="center"/>
          </w:tcPr>
          <w:p w14:paraId="44899482"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Colaboración en el procesamiento de las colecciones y servicio a los usuarios.</w:t>
            </w:r>
          </w:p>
        </w:tc>
      </w:tr>
      <w:tr w:rsidR="000E591B" w:rsidRPr="001F4F29" w14:paraId="5FD48517" w14:textId="77777777" w:rsidTr="00BD58C0">
        <w:tc>
          <w:tcPr>
            <w:tcW w:w="2711" w:type="dxa"/>
            <w:vAlign w:val="center"/>
          </w:tcPr>
          <w:p w14:paraId="12957D41"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Ministerio de Educación</w:t>
            </w:r>
          </w:p>
        </w:tc>
        <w:tc>
          <w:tcPr>
            <w:tcW w:w="2500" w:type="dxa"/>
            <w:vAlign w:val="center"/>
          </w:tcPr>
          <w:p w14:paraId="0BF2DC0A"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Biblioteca Froilán Tavares Hijo; Biblioteca Juan Sánchez Lamouth en Villa Duarte; bibliotecas públicas y escolares.</w:t>
            </w:r>
          </w:p>
        </w:tc>
        <w:tc>
          <w:tcPr>
            <w:tcW w:w="2925" w:type="dxa"/>
            <w:vAlign w:val="center"/>
          </w:tcPr>
          <w:p w14:paraId="7EF032A9" w14:textId="77777777" w:rsidR="000E591B" w:rsidRPr="000E591B" w:rsidRDefault="000E591B" w:rsidP="000E591B">
            <w:pPr>
              <w:rPr>
                <w:rFonts w:ascii="Times New Roman" w:hAnsi="Times New Roman" w:cs="Times New Roman"/>
                <w:color w:val="767171" w:themeColor="background2" w:themeShade="80"/>
                <w:sz w:val="24"/>
                <w:szCs w:val="24"/>
                <w:lang w:val="es-DO"/>
              </w:rPr>
            </w:pPr>
            <w:r w:rsidRPr="000E591B">
              <w:rPr>
                <w:rFonts w:ascii="Times New Roman" w:hAnsi="Times New Roman" w:cs="Times New Roman"/>
                <w:color w:val="767171" w:themeColor="background2" w:themeShade="80"/>
                <w:sz w:val="24"/>
                <w:szCs w:val="24"/>
                <w:lang w:val="es-DO"/>
              </w:rPr>
              <w:t>Tratar temas del acuerdo ASDE-BNPHU. Vinculación del MINERD al acuerdo y otros temas sobre las bibliotecas públicas y escolares.</w:t>
            </w:r>
          </w:p>
        </w:tc>
      </w:tr>
    </w:tbl>
    <w:p w14:paraId="77029B65" w14:textId="5CE85E89" w:rsidR="000E591B" w:rsidRDefault="000E591B" w:rsidP="000E591B">
      <w:pPr>
        <w:spacing w:line="360" w:lineRule="auto"/>
        <w:jc w:val="both"/>
        <w:rPr>
          <w:rFonts w:cstheme="minorBidi"/>
          <w:color w:val="767171" w:themeColor="background2" w:themeShade="80"/>
          <w:spacing w:val="0"/>
          <w:sz w:val="18"/>
          <w:szCs w:val="18"/>
          <w:lang w:val="es-DO"/>
        </w:rPr>
      </w:pPr>
      <w:r w:rsidRPr="000E591B">
        <w:rPr>
          <w:rFonts w:cstheme="minorBidi"/>
          <w:color w:val="767171" w:themeColor="background2" w:themeShade="80"/>
          <w:spacing w:val="0"/>
          <w:sz w:val="18"/>
          <w:szCs w:val="18"/>
          <w:lang w:val="es-DO"/>
        </w:rPr>
        <w:t>Tabla No.11. Logros Red Nacional. De bibliotecas Públicas.</w:t>
      </w:r>
    </w:p>
    <w:p w14:paraId="0B2BC74D" w14:textId="77777777" w:rsidR="00167535" w:rsidRPr="000E591B" w:rsidRDefault="00167535" w:rsidP="000E591B">
      <w:pPr>
        <w:spacing w:line="360" w:lineRule="auto"/>
        <w:jc w:val="both"/>
        <w:rPr>
          <w:rFonts w:cstheme="minorBidi"/>
          <w:color w:val="767171" w:themeColor="background2" w:themeShade="80"/>
          <w:spacing w:val="0"/>
          <w:sz w:val="18"/>
          <w:szCs w:val="18"/>
          <w:lang w:val="es-DO"/>
        </w:rPr>
      </w:pPr>
    </w:p>
    <w:p w14:paraId="3A105BF1" w14:textId="77777777" w:rsidR="000E591B" w:rsidRPr="000E591B" w:rsidRDefault="000E591B" w:rsidP="000E591B">
      <w:pPr>
        <w:numPr>
          <w:ilvl w:val="0"/>
          <w:numId w:val="14"/>
        </w:numPr>
        <w:spacing w:line="360" w:lineRule="auto"/>
        <w:jc w:val="both"/>
        <w:rPr>
          <w:rFonts w:cstheme="minorBidi"/>
          <w:spacing w:val="0"/>
          <w:szCs w:val="18"/>
          <w:lang w:val="es-DO"/>
        </w:rPr>
      </w:pPr>
      <w:r w:rsidRPr="000E591B">
        <w:rPr>
          <w:rFonts w:cstheme="minorBidi"/>
          <w:b/>
          <w:bCs/>
          <w:spacing w:val="0"/>
          <w:szCs w:val="18"/>
          <w:lang w:val="es-DO"/>
        </w:rPr>
        <w:t>El Departamento de Gestión Cultural</w:t>
      </w:r>
      <w:r w:rsidRPr="000E591B">
        <w:rPr>
          <w:rFonts w:cstheme="minorBidi"/>
          <w:spacing w:val="0"/>
          <w:szCs w:val="18"/>
          <w:lang w:val="es-DO"/>
        </w:rPr>
        <w:t xml:space="preserve">, tiene como misión fortalecer el conocimiento que tiene la ciudadanía de las manifestaciones del arte y la cultura local y universal mediante la organización de eventos y actividades culturales. Durante todo el año 2022, este departamento logró realizar una </w:t>
      </w:r>
      <w:r w:rsidRPr="000E591B">
        <w:rPr>
          <w:rFonts w:cstheme="minorBidi"/>
          <w:spacing w:val="0"/>
          <w:szCs w:val="18"/>
          <w:lang w:val="es-DO"/>
        </w:rPr>
        <w:lastRenderedPageBreak/>
        <w:t>serie de importantes actividades de cara al 51 Aniversario de la Biblioteca Nacional y la Celebración de la Duodécima Cuarta Feria Internacional del Libro, FIL SD.</w:t>
      </w:r>
    </w:p>
    <w:p w14:paraId="20A3F5E8" w14:textId="77777777" w:rsidR="000E591B" w:rsidRPr="000E591B" w:rsidRDefault="000E591B" w:rsidP="000E591B">
      <w:pPr>
        <w:numPr>
          <w:ilvl w:val="0"/>
          <w:numId w:val="14"/>
        </w:numPr>
        <w:spacing w:line="360" w:lineRule="auto"/>
        <w:jc w:val="both"/>
        <w:rPr>
          <w:rFonts w:cstheme="minorBidi"/>
          <w:spacing w:val="0"/>
          <w:szCs w:val="18"/>
          <w:lang w:val="es-DO"/>
        </w:rPr>
      </w:pPr>
      <w:r w:rsidRPr="000E591B">
        <w:rPr>
          <w:rFonts w:cstheme="minorBidi"/>
          <w:spacing w:val="0"/>
          <w:szCs w:val="18"/>
          <w:lang w:val="es-DO"/>
        </w:rPr>
        <w:t>Dentro de todas estas actividades destacamos la ceremonia de entrega del Premio Biblioteca Nacional de Literatura Infantil (segunda versión), en el cual resultó galardonada la escritora Margarita Luciano López.</w:t>
      </w:r>
    </w:p>
    <w:p w14:paraId="4D1D9874" w14:textId="77777777" w:rsidR="000E591B" w:rsidRPr="000E591B" w:rsidRDefault="000E591B" w:rsidP="000E591B">
      <w:pPr>
        <w:numPr>
          <w:ilvl w:val="0"/>
          <w:numId w:val="14"/>
        </w:numPr>
        <w:spacing w:line="360" w:lineRule="auto"/>
        <w:jc w:val="both"/>
        <w:rPr>
          <w:rFonts w:cstheme="minorBidi"/>
          <w:spacing w:val="0"/>
          <w:szCs w:val="18"/>
          <w:lang w:val="es-DO"/>
        </w:rPr>
      </w:pPr>
      <w:r w:rsidRPr="000E591B">
        <w:rPr>
          <w:rFonts w:cstheme="minorBidi"/>
          <w:spacing w:val="0"/>
          <w:szCs w:val="18"/>
          <w:lang w:val="es-DO"/>
        </w:rPr>
        <w:t>Premio Anual de Décimas Espinelas 2022, donde resultó ganador el Dr. Jimmy Barranco y 5 ganadores más de trabajos sobresalientes.</w:t>
      </w:r>
    </w:p>
    <w:p w14:paraId="036E6573" w14:textId="2E3B9E1B" w:rsidR="000E591B" w:rsidRDefault="000E591B" w:rsidP="000E591B">
      <w:pPr>
        <w:numPr>
          <w:ilvl w:val="0"/>
          <w:numId w:val="14"/>
        </w:numPr>
        <w:spacing w:line="360" w:lineRule="auto"/>
        <w:jc w:val="both"/>
        <w:rPr>
          <w:rFonts w:cstheme="minorBidi"/>
          <w:spacing w:val="0"/>
          <w:szCs w:val="18"/>
          <w:lang w:val="es-DO"/>
        </w:rPr>
      </w:pPr>
      <w:r w:rsidRPr="000E591B">
        <w:rPr>
          <w:rFonts w:cstheme="minorBidi"/>
          <w:spacing w:val="0"/>
          <w:szCs w:val="18"/>
          <w:lang w:val="es-DO"/>
        </w:rPr>
        <w:t xml:space="preserve">Lanzamiento y posterior ejecución del Concurso Anual de Lectura para Estudiantes Universitarios en su primera versión Gran Santo Domingo. Este concurso es fruto de un acuerdo interinstitucional firmado entre la Biblioteca Nacional y el Ministerio de Educación Superior Ciencia y Tecnología, MESCYT. </w:t>
      </w:r>
    </w:p>
    <w:tbl>
      <w:tblPr>
        <w:tblStyle w:val="Tablaconcuadrcula"/>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920"/>
        <w:gridCol w:w="1416"/>
        <w:gridCol w:w="1576"/>
      </w:tblGrid>
      <w:tr w:rsidR="000E591B" w:rsidRPr="000E591B" w14:paraId="7116AD28" w14:textId="77777777" w:rsidTr="00BD58C0">
        <w:trPr>
          <w:trHeight w:val="299"/>
          <w:jc w:val="center"/>
        </w:trPr>
        <w:tc>
          <w:tcPr>
            <w:tcW w:w="7808" w:type="dxa"/>
            <w:gridSpan w:val="3"/>
            <w:shd w:val="clear" w:color="auto" w:fill="1F3864" w:themeFill="accent1" w:themeFillShade="80"/>
            <w:vAlign w:val="center"/>
          </w:tcPr>
          <w:p w14:paraId="3D368EF2" w14:textId="23AE44F6" w:rsidR="000E591B" w:rsidRPr="00C65027" w:rsidRDefault="000E591B" w:rsidP="000E591B">
            <w:pPr>
              <w:spacing w:line="360" w:lineRule="auto"/>
              <w:jc w:val="center"/>
              <w:rPr>
                <w:rFonts w:ascii="Times New Roman" w:hAnsi="Times New Roman" w:cs="Times New Roman"/>
                <w:b/>
                <w:bCs/>
                <w:color w:val="FFFFFF" w:themeColor="background1"/>
                <w:sz w:val="24"/>
                <w:szCs w:val="24"/>
                <w:lang w:val="es-DO"/>
              </w:rPr>
            </w:pPr>
            <w:r w:rsidRPr="00C65027">
              <w:rPr>
                <w:rFonts w:ascii="Times New Roman" w:hAnsi="Times New Roman" w:cs="Times New Roman"/>
                <w:b/>
                <w:bCs/>
                <w:color w:val="FFFFFF" w:themeColor="background1"/>
                <w:sz w:val="24"/>
                <w:szCs w:val="24"/>
                <w:lang w:val="es-DO"/>
              </w:rPr>
              <w:t xml:space="preserve">Departamento </w:t>
            </w:r>
            <w:r w:rsidR="00E1212A">
              <w:rPr>
                <w:rFonts w:ascii="Times New Roman" w:hAnsi="Times New Roman" w:cs="Times New Roman"/>
                <w:b/>
                <w:bCs/>
                <w:color w:val="FFFFFF" w:themeColor="background1"/>
                <w:sz w:val="24"/>
                <w:szCs w:val="24"/>
                <w:lang w:val="es-DO"/>
              </w:rPr>
              <w:t xml:space="preserve">de </w:t>
            </w:r>
            <w:r w:rsidRPr="00C65027">
              <w:rPr>
                <w:rFonts w:ascii="Times New Roman" w:hAnsi="Times New Roman" w:cs="Times New Roman"/>
                <w:b/>
                <w:bCs/>
                <w:color w:val="FFFFFF" w:themeColor="background1"/>
                <w:sz w:val="24"/>
                <w:szCs w:val="24"/>
                <w:lang w:val="es-DO"/>
              </w:rPr>
              <w:t>Gestión Cultural</w:t>
            </w:r>
          </w:p>
        </w:tc>
      </w:tr>
      <w:tr w:rsidR="000E591B" w:rsidRPr="000E591B" w14:paraId="5D27C62E" w14:textId="77777777" w:rsidTr="00BD58C0">
        <w:trPr>
          <w:jc w:val="center"/>
        </w:trPr>
        <w:tc>
          <w:tcPr>
            <w:tcW w:w="7808" w:type="dxa"/>
            <w:gridSpan w:val="3"/>
            <w:shd w:val="clear" w:color="auto" w:fill="1F3864" w:themeFill="accent1" w:themeFillShade="80"/>
          </w:tcPr>
          <w:p w14:paraId="0DFDD02B" w14:textId="77777777" w:rsidR="000E591B" w:rsidRPr="00C65027" w:rsidRDefault="000E591B" w:rsidP="000E591B">
            <w:pPr>
              <w:spacing w:line="360" w:lineRule="auto"/>
              <w:jc w:val="center"/>
              <w:rPr>
                <w:rFonts w:ascii="Times New Roman" w:hAnsi="Times New Roman" w:cs="Times New Roman"/>
                <w:b/>
                <w:bCs/>
                <w:color w:val="FFFFFF" w:themeColor="background1"/>
                <w:sz w:val="24"/>
                <w:szCs w:val="24"/>
                <w:lang w:val="es-DO"/>
              </w:rPr>
            </w:pPr>
            <w:r w:rsidRPr="00C65027">
              <w:rPr>
                <w:rFonts w:ascii="Times New Roman" w:hAnsi="Times New Roman" w:cs="Times New Roman"/>
                <w:b/>
                <w:bCs/>
                <w:color w:val="FFFFFF" w:themeColor="background1"/>
                <w:sz w:val="24"/>
                <w:szCs w:val="24"/>
                <w:lang w:val="es-DO"/>
              </w:rPr>
              <w:t>Actividades Realizadas 2022</w:t>
            </w:r>
          </w:p>
        </w:tc>
      </w:tr>
      <w:tr w:rsidR="000E591B" w:rsidRPr="000E591B" w14:paraId="167C073E" w14:textId="77777777" w:rsidTr="00BD58C0">
        <w:trPr>
          <w:trHeight w:val="339"/>
          <w:jc w:val="center"/>
        </w:trPr>
        <w:tc>
          <w:tcPr>
            <w:tcW w:w="4957" w:type="dxa"/>
            <w:shd w:val="clear" w:color="auto" w:fill="1F3864" w:themeFill="accent1" w:themeFillShade="80"/>
            <w:vAlign w:val="center"/>
          </w:tcPr>
          <w:p w14:paraId="59EAB444" w14:textId="77777777" w:rsidR="000E591B" w:rsidRPr="00C65027" w:rsidRDefault="000E591B" w:rsidP="000E591B">
            <w:pPr>
              <w:rPr>
                <w:rFonts w:ascii="Times New Roman" w:hAnsi="Times New Roman" w:cs="Times New Roman"/>
                <w:b/>
                <w:bCs/>
                <w:color w:val="FFFFFF" w:themeColor="background1"/>
                <w:sz w:val="24"/>
                <w:szCs w:val="24"/>
                <w:lang w:val="es-DO"/>
              </w:rPr>
            </w:pPr>
            <w:r w:rsidRPr="00C65027">
              <w:rPr>
                <w:rFonts w:ascii="Times New Roman" w:hAnsi="Times New Roman" w:cs="Times New Roman"/>
                <w:b/>
                <w:bCs/>
                <w:color w:val="FFFFFF" w:themeColor="background1"/>
                <w:sz w:val="24"/>
                <w:szCs w:val="24"/>
                <w:lang w:val="es-DO"/>
              </w:rPr>
              <w:t>Tipo de Actividad</w:t>
            </w:r>
          </w:p>
        </w:tc>
        <w:tc>
          <w:tcPr>
            <w:tcW w:w="1275" w:type="dxa"/>
            <w:shd w:val="clear" w:color="auto" w:fill="1F3864" w:themeFill="accent1" w:themeFillShade="80"/>
            <w:vAlign w:val="center"/>
          </w:tcPr>
          <w:p w14:paraId="1C128194" w14:textId="77777777" w:rsidR="000E591B" w:rsidRPr="00C65027" w:rsidRDefault="000E591B" w:rsidP="000E591B">
            <w:pPr>
              <w:jc w:val="center"/>
              <w:rPr>
                <w:rFonts w:ascii="Times New Roman" w:hAnsi="Times New Roman" w:cs="Times New Roman"/>
                <w:b/>
                <w:bCs/>
                <w:color w:val="FFFFFF" w:themeColor="background1"/>
                <w:sz w:val="24"/>
                <w:szCs w:val="24"/>
                <w:lang w:val="es-DO"/>
              </w:rPr>
            </w:pPr>
            <w:r w:rsidRPr="00C65027">
              <w:rPr>
                <w:rFonts w:ascii="Times New Roman" w:hAnsi="Times New Roman" w:cs="Times New Roman"/>
                <w:b/>
                <w:bCs/>
                <w:color w:val="FFFFFF" w:themeColor="background1"/>
                <w:sz w:val="24"/>
                <w:szCs w:val="24"/>
                <w:lang w:val="es-DO"/>
              </w:rPr>
              <w:t>Cantidad Actividades</w:t>
            </w:r>
          </w:p>
        </w:tc>
        <w:tc>
          <w:tcPr>
            <w:tcW w:w="1576" w:type="dxa"/>
            <w:shd w:val="clear" w:color="auto" w:fill="1F3864" w:themeFill="accent1" w:themeFillShade="80"/>
            <w:vAlign w:val="center"/>
          </w:tcPr>
          <w:p w14:paraId="0D01BB53" w14:textId="77777777" w:rsidR="000E591B" w:rsidRPr="00C65027" w:rsidRDefault="000E591B" w:rsidP="000E591B">
            <w:pPr>
              <w:rPr>
                <w:rFonts w:ascii="Times New Roman" w:hAnsi="Times New Roman" w:cs="Times New Roman"/>
                <w:b/>
                <w:bCs/>
                <w:color w:val="FFFFFF" w:themeColor="background1"/>
                <w:sz w:val="24"/>
                <w:szCs w:val="24"/>
                <w:lang w:val="es-DO"/>
              </w:rPr>
            </w:pPr>
            <w:r w:rsidRPr="00C65027">
              <w:rPr>
                <w:rFonts w:ascii="Times New Roman" w:hAnsi="Times New Roman" w:cs="Times New Roman"/>
                <w:b/>
                <w:bCs/>
                <w:color w:val="FFFFFF" w:themeColor="background1"/>
                <w:sz w:val="24"/>
                <w:szCs w:val="24"/>
                <w:lang w:val="es-DO"/>
              </w:rPr>
              <w:t>Participantes</w:t>
            </w:r>
          </w:p>
        </w:tc>
      </w:tr>
      <w:tr w:rsidR="000E591B" w:rsidRPr="000E591B" w14:paraId="343E6B0E" w14:textId="77777777" w:rsidTr="00BD58C0">
        <w:trPr>
          <w:jc w:val="center"/>
        </w:trPr>
        <w:tc>
          <w:tcPr>
            <w:tcW w:w="4957" w:type="dxa"/>
            <w:vAlign w:val="center"/>
          </w:tcPr>
          <w:p w14:paraId="2F2E8FD2" w14:textId="77777777" w:rsidR="000E591B" w:rsidRPr="003B0FCD" w:rsidRDefault="000E591B" w:rsidP="000E591B">
            <w:pPr>
              <w:spacing w:line="360" w:lineRule="auto"/>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Talleres Literarios</w:t>
            </w:r>
          </w:p>
        </w:tc>
        <w:tc>
          <w:tcPr>
            <w:tcW w:w="1275" w:type="dxa"/>
            <w:vAlign w:val="center"/>
          </w:tcPr>
          <w:p w14:paraId="28502AE8"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5</w:t>
            </w:r>
          </w:p>
        </w:tc>
        <w:tc>
          <w:tcPr>
            <w:tcW w:w="1576" w:type="dxa"/>
            <w:vAlign w:val="center"/>
          </w:tcPr>
          <w:p w14:paraId="268AC1ED"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375</w:t>
            </w:r>
          </w:p>
        </w:tc>
      </w:tr>
      <w:tr w:rsidR="000E591B" w:rsidRPr="000E591B" w14:paraId="439AE269" w14:textId="77777777" w:rsidTr="00BD58C0">
        <w:trPr>
          <w:jc w:val="center"/>
        </w:trPr>
        <w:tc>
          <w:tcPr>
            <w:tcW w:w="4957" w:type="dxa"/>
            <w:vAlign w:val="center"/>
          </w:tcPr>
          <w:p w14:paraId="599DB646" w14:textId="77777777" w:rsidR="000E591B" w:rsidRPr="003B0FCD" w:rsidRDefault="000E591B" w:rsidP="000E591B">
            <w:pPr>
              <w:spacing w:line="360" w:lineRule="auto"/>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 xml:space="preserve">Puesta en Circulación </w:t>
            </w:r>
          </w:p>
        </w:tc>
        <w:tc>
          <w:tcPr>
            <w:tcW w:w="1275" w:type="dxa"/>
            <w:vAlign w:val="center"/>
          </w:tcPr>
          <w:p w14:paraId="1266927E"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6</w:t>
            </w:r>
          </w:p>
        </w:tc>
        <w:tc>
          <w:tcPr>
            <w:tcW w:w="1576" w:type="dxa"/>
            <w:vAlign w:val="center"/>
          </w:tcPr>
          <w:p w14:paraId="040EB74E"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170</w:t>
            </w:r>
          </w:p>
        </w:tc>
      </w:tr>
      <w:tr w:rsidR="000E591B" w:rsidRPr="000E591B" w14:paraId="21924839" w14:textId="77777777" w:rsidTr="00BD58C0">
        <w:trPr>
          <w:jc w:val="center"/>
        </w:trPr>
        <w:tc>
          <w:tcPr>
            <w:tcW w:w="4957" w:type="dxa"/>
            <w:vAlign w:val="center"/>
          </w:tcPr>
          <w:p w14:paraId="27EC9D07" w14:textId="77777777" w:rsidR="000E591B" w:rsidRPr="003B0FCD" w:rsidRDefault="000E591B" w:rsidP="00A9148C">
            <w:pP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Recitales Poéticos, Feria Internacional del Libro FIL SD 2022</w:t>
            </w:r>
          </w:p>
        </w:tc>
        <w:tc>
          <w:tcPr>
            <w:tcW w:w="1275" w:type="dxa"/>
            <w:vAlign w:val="center"/>
          </w:tcPr>
          <w:p w14:paraId="3B50E8F0"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5</w:t>
            </w:r>
          </w:p>
        </w:tc>
        <w:tc>
          <w:tcPr>
            <w:tcW w:w="1576" w:type="dxa"/>
            <w:vAlign w:val="center"/>
          </w:tcPr>
          <w:p w14:paraId="2A051F66"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170</w:t>
            </w:r>
          </w:p>
        </w:tc>
      </w:tr>
      <w:tr w:rsidR="000E591B" w:rsidRPr="000E591B" w14:paraId="562B7B88" w14:textId="77777777" w:rsidTr="00BD58C0">
        <w:trPr>
          <w:jc w:val="center"/>
        </w:trPr>
        <w:tc>
          <w:tcPr>
            <w:tcW w:w="4957" w:type="dxa"/>
            <w:vAlign w:val="center"/>
          </w:tcPr>
          <w:p w14:paraId="03E98715" w14:textId="77777777" w:rsidR="000E591B" w:rsidRPr="003B0FCD" w:rsidRDefault="000E591B" w:rsidP="000E591B">
            <w:pPr>
              <w:spacing w:line="360" w:lineRule="auto"/>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Paneles y Conferencias</w:t>
            </w:r>
          </w:p>
        </w:tc>
        <w:tc>
          <w:tcPr>
            <w:tcW w:w="1275" w:type="dxa"/>
            <w:vAlign w:val="center"/>
          </w:tcPr>
          <w:p w14:paraId="30EFD1F9"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10</w:t>
            </w:r>
          </w:p>
        </w:tc>
        <w:tc>
          <w:tcPr>
            <w:tcW w:w="1576" w:type="dxa"/>
            <w:vAlign w:val="center"/>
          </w:tcPr>
          <w:p w14:paraId="7B5710C6" w14:textId="77777777" w:rsidR="000E591B" w:rsidRPr="003B0FCD" w:rsidRDefault="000E591B" w:rsidP="000E591B">
            <w:pPr>
              <w:spacing w:line="360" w:lineRule="auto"/>
              <w:jc w:val="center"/>
              <w:rPr>
                <w:rFonts w:ascii="Times New Roman" w:hAnsi="Times New Roman" w:cs="Times New Roman"/>
                <w:color w:val="767171" w:themeColor="background2" w:themeShade="80"/>
                <w:lang w:val="es-DO"/>
              </w:rPr>
            </w:pPr>
            <w:r w:rsidRPr="003B0FCD">
              <w:rPr>
                <w:rFonts w:ascii="Times New Roman" w:hAnsi="Times New Roman" w:cs="Times New Roman"/>
                <w:color w:val="767171" w:themeColor="background2" w:themeShade="80"/>
                <w:lang w:val="es-DO"/>
              </w:rPr>
              <w:t>350</w:t>
            </w:r>
          </w:p>
        </w:tc>
      </w:tr>
      <w:tr w:rsidR="000E591B" w:rsidRPr="000E591B" w14:paraId="0C4BE9C9" w14:textId="77777777" w:rsidTr="00BD58C0">
        <w:trPr>
          <w:jc w:val="center"/>
        </w:trPr>
        <w:tc>
          <w:tcPr>
            <w:tcW w:w="4957" w:type="dxa"/>
            <w:shd w:val="clear" w:color="auto" w:fill="1F3864" w:themeFill="accent1" w:themeFillShade="80"/>
          </w:tcPr>
          <w:p w14:paraId="5D2EF722" w14:textId="77777777" w:rsidR="000E591B" w:rsidRPr="003B0FCD" w:rsidRDefault="000E591B" w:rsidP="000E591B">
            <w:pPr>
              <w:spacing w:line="360" w:lineRule="auto"/>
              <w:rPr>
                <w:rFonts w:ascii="Times New Roman" w:hAnsi="Times New Roman" w:cs="Times New Roman"/>
                <w:b/>
                <w:bCs/>
                <w:color w:val="FFFFFF" w:themeColor="background1"/>
                <w:lang w:val="es-DO"/>
              </w:rPr>
            </w:pPr>
            <w:r w:rsidRPr="003B0FCD">
              <w:rPr>
                <w:rFonts w:ascii="Times New Roman" w:hAnsi="Times New Roman" w:cs="Times New Roman"/>
                <w:b/>
                <w:bCs/>
                <w:color w:val="FFFFFF" w:themeColor="background1"/>
                <w:lang w:val="es-DO"/>
              </w:rPr>
              <w:t>Total</w:t>
            </w:r>
          </w:p>
        </w:tc>
        <w:tc>
          <w:tcPr>
            <w:tcW w:w="1275" w:type="dxa"/>
            <w:shd w:val="clear" w:color="auto" w:fill="1F3864" w:themeFill="accent1" w:themeFillShade="80"/>
            <w:vAlign w:val="center"/>
          </w:tcPr>
          <w:p w14:paraId="6DCBAE50" w14:textId="77777777" w:rsidR="000E591B" w:rsidRPr="003B0FCD" w:rsidRDefault="000E591B" w:rsidP="000E591B">
            <w:pPr>
              <w:spacing w:line="360" w:lineRule="auto"/>
              <w:jc w:val="center"/>
              <w:rPr>
                <w:rFonts w:ascii="Times New Roman" w:hAnsi="Times New Roman" w:cs="Times New Roman"/>
                <w:b/>
                <w:bCs/>
                <w:color w:val="FFFFFF" w:themeColor="background1"/>
                <w:lang w:val="es-DO"/>
              </w:rPr>
            </w:pPr>
            <w:r w:rsidRPr="003B0FCD">
              <w:rPr>
                <w:rFonts w:ascii="Times New Roman" w:hAnsi="Times New Roman" w:cs="Times New Roman"/>
                <w:b/>
                <w:bCs/>
                <w:color w:val="FFFFFF" w:themeColor="background1"/>
                <w:lang w:val="es-DO"/>
              </w:rPr>
              <w:t>42</w:t>
            </w:r>
          </w:p>
        </w:tc>
        <w:tc>
          <w:tcPr>
            <w:tcW w:w="1576" w:type="dxa"/>
            <w:shd w:val="clear" w:color="auto" w:fill="1F3864" w:themeFill="accent1" w:themeFillShade="80"/>
            <w:vAlign w:val="center"/>
          </w:tcPr>
          <w:p w14:paraId="39EB2089" w14:textId="77777777" w:rsidR="000E591B" w:rsidRPr="003B0FCD" w:rsidRDefault="000E591B" w:rsidP="000E591B">
            <w:pPr>
              <w:spacing w:line="360" w:lineRule="auto"/>
              <w:jc w:val="center"/>
              <w:rPr>
                <w:rFonts w:ascii="Times New Roman" w:hAnsi="Times New Roman" w:cs="Times New Roman"/>
                <w:b/>
                <w:bCs/>
                <w:color w:val="FFFFFF" w:themeColor="background1"/>
                <w:lang w:val="es-DO"/>
              </w:rPr>
            </w:pPr>
            <w:r w:rsidRPr="003B0FCD">
              <w:rPr>
                <w:rFonts w:ascii="Times New Roman" w:hAnsi="Times New Roman" w:cs="Times New Roman"/>
                <w:b/>
                <w:bCs/>
                <w:color w:val="FFFFFF" w:themeColor="background1"/>
                <w:lang w:val="es-DO"/>
              </w:rPr>
              <w:t>1,325</w:t>
            </w:r>
          </w:p>
        </w:tc>
      </w:tr>
    </w:tbl>
    <w:p w14:paraId="57547878" w14:textId="61F743F1" w:rsidR="000E591B" w:rsidRPr="003B0FCD" w:rsidRDefault="000E591B" w:rsidP="003B0FCD">
      <w:pPr>
        <w:spacing w:line="360" w:lineRule="auto"/>
        <w:jc w:val="both"/>
        <w:rPr>
          <w:rFonts w:cstheme="minorBidi"/>
          <w:color w:val="767171" w:themeColor="background2" w:themeShade="80"/>
          <w:spacing w:val="0"/>
          <w:sz w:val="16"/>
          <w:szCs w:val="16"/>
          <w:lang w:val="es-DO"/>
        </w:rPr>
      </w:pPr>
      <w:r w:rsidRPr="003B0FCD">
        <w:rPr>
          <w:rFonts w:cstheme="minorBidi"/>
          <w:color w:val="767171" w:themeColor="background2" w:themeShade="80"/>
          <w:spacing w:val="0"/>
          <w:sz w:val="16"/>
          <w:szCs w:val="16"/>
          <w:lang w:val="es-DO"/>
        </w:rPr>
        <w:t xml:space="preserve"> Tabla No.12. Logros Dpto. Gestión Cultural. </w:t>
      </w:r>
    </w:p>
    <w:p w14:paraId="5E9E7320" w14:textId="30E82AEA" w:rsidR="000E591B" w:rsidRPr="000E591B" w:rsidRDefault="000E591B" w:rsidP="000E591B">
      <w:pPr>
        <w:numPr>
          <w:ilvl w:val="0"/>
          <w:numId w:val="14"/>
        </w:numPr>
        <w:spacing w:line="360" w:lineRule="auto"/>
        <w:jc w:val="both"/>
        <w:rPr>
          <w:rFonts w:cstheme="minorBidi"/>
          <w:spacing w:val="0"/>
          <w:szCs w:val="18"/>
          <w:lang w:val="es-DO"/>
        </w:rPr>
      </w:pPr>
      <w:r w:rsidRPr="000E591B">
        <w:rPr>
          <w:rFonts w:cstheme="minorBidi"/>
          <w:spacing w:val="0"/>
          <w:szCs w:val="18"/>
          <w:lang w:val="es-DO"/>
        </w:rPr>
        <w:t>De acuerdo con la planificación, este departamento ha logrado sobrepasar la meta propuesta en un 60%, lo que indica que la Biblioteca Nacional ha fortalecido su oferta de actividades culturales dispuesta</w:t>
      </w:r>
      <w:r w:rsidR="00E1212A">
        <w:rPr>
          <w:rFonts w:cstheme="minorBidi"/>
          <w:spacing w:val="0"/>
          <w:szCs w:val="18"/>
          <w:lang w:val="es-DO"/>
        </w:rPr>
        <w:t>s</w:t>
      </w:r>
      <w:r w:rsidRPr="000E591B">
        <w:rPr>
          <w:rFonts w:cstheme="minorBidi"/>
          <w:spacing w:val="0"/>
          <w:szCs w:val="18"/>
          <w:lang w:val="es-DO"/>
        </w:rPr>
        <w:t xml:space="preserve"> al público.</w:t>
      </w:r>
    </w:p>
    <w:p w14:paraId="7599F43C" w14:textId="77777777" w:rsidR="00F00AC7" w:rsidRPr="000E591B" w:rsidRDefault="00F00AC7" w:rsidP="000E591B">
      <w:pPr>
        <w:spacing w:after="0" w:line="240" w:lineRule="auto"/>
        <w:rPr>
          <w:rFonts w:cstheme="minorBidi"/>
          <w:b/>
          <w:bCs/>
          <w:spacing w:val="0"/>
          <w:sz w:val="28"/>
          <w:szCs w:val="28"/>
          <w:lang w:val="es-DO"/>
        </w:rPr>
      </w:pPr>
    </w:p>
    <w:p w14:paraId="78288886" w14:textId="4A3F74D2" w:rsidR="000E591B" w:rsidRPr="000E591B" w:rsidRDefault="000E591B" w:rsidP="000E591B">
      <w:pPr>
        <w:spacing w:after="0" w:line="240" w:lineRule="auto"/>
        <w:jc w:val="center"/>
        <w:rPr>
          <w:rFonts w:cstheme="minorBidi"/>
          <w:b/>
          <w:bCs/>
          <w:spacing w:val="0"/>
          <w:sz w:val="28"/>
          <w:szCs w:val="28"/>
          <w:lang w:val="es-DO"/>
        </w:rPr>
      </w:pPr>
      <w:r w:rsidRPr="000E591B">
        <w:rPr>
          <w:rFonts w:cstheme="minorBidi"/>
          <w:b/>
          <w:bCs/>
          <w:spacing w:val="0"/>
          <w:sz w:val="28"/>
          <w:szCs w:val="28"/>
          <w:lang w:val="es-DO"/>
        </w:rPr>
        <w:t xml:space="preserve">Departamento </w:t>
      </w:r>
      <w:r w:rsidR="00E1212A">
        <w:rPr>
          <w:rFonts w:cstheme="minorBidi"/>
          <w:b/>
          <w:bCs/>
          <w:spacing w:val="0"/>
          <w:sz w:val="28"/>
          <w:szCs w:val="28"/>
          <w:lang w:val="es-DO"/>
        </w:rPr>
        <w:t xml:space="preserve">de </w:t>
      </w:r>
      <w:r w:rsidRPr="000E591B">
        <w:rPr>
          <w:rFonts w:cstheme="minorBidi"/>
          <w:b/>
          <w:bCs/>
          <w:spacing w:val="0"/>
          <w:sz w:val="28"/>
          <w:szCs w:val="28"/>
          <w:lang w:val="es-DO"/>
        </w:rPr>
        <w:t>Gestión Cultural</w:t>
      </w:r>
    </w:p>
    <w:p w14:paraId="460A75C4" w14:textId="77777777" w:rsidR="000E591B" w:rsidRPr="000E591B" w:rsidRDefault="000E591B" w:rsidP="000E591B">
      <w:pPr>
        <w:spacing w:after="0" w:line="240" w:lineRule="auto"/>
        <w:jc w:val="center"/>
        <w:rPr>
          <w:rFonts w:cstheme="minorBidi"/>
          <w:b/>
          <w:bCs/>
          <w:spacing w:val="0"/>
          <w:sz w:val="28"/>
          <w:szCs w:val="28"/>
          <w:lang w:val="es-DO"/>
        </w:rPr>
      </w:pPr>
      <w:r w:rsidRPr="000E591B">
        <w:rPr>
          <w:rFonts w:cstheme="minorBidi"/>
          <w:b/>
          <w:bCs/>
          <w:spacing w:val="0"/>
          <w:sz w:val="28"/>
          <w:szCs w:val="28"/>
          <w:lang w:val="es-DO"/>
        </w:rPr>
        <w:t>Actividades Realizadas vs Actividades Programadas 2022</w:t>
      </w:r>
    </w:p>
    <w:p w14:paraId="1A54A810" w14:textId="77777777" w:rsidR="000E591B" w:rsidRPr="000E591B" w:rsidRDefault="000E591B" w:rsidP="000E591B">
      <w:pPr>
        <w:spacing w:after="0" w:line="240" w:lineRule="auto"/>
        <w:jc w:val="center"/>
        <w:rPr>
          <w:rFonts w:cstheme="minorBidi"/>
          <w:b/>
          <w:bCs/>
          <w:spacing w:val="0"/>
          <w:szCs w:val="18"/>
          <w:lang w:val="es-DO"/>
        </w:rPr>
      </w:pPr>
    </w:p>
    <w:p w14:paraId="3CC028B5" w14:textId="77777777" w:rsidR="000E591B" w:rsidRPr="000E591B" w:rsidRDefault="000E591B" w:rsidP="000E591B">
      <w:pPr>
        <w:spacing w:line="360" w:lineRule="auto"/>
        <w:jc w:val="center"/>
        <w:rPr>
          <w:rFonts w:cstheme="minorBidi"/>
          <w:spacing w:val="0"/>
          <w:szCs w:val="18"/>
          <w:lang w:val="es-DO"/>
        </w:rPr>
      </w:pPr>
      <w:r w:rsidRPr="000E591B">
        <w:rPr>
          <w:rFonts w:asciiTheme="minorHAnsi" w:hAnsiTheme="minorHAnsi" w:cstheme="minorBidi"/>
          <w:noProof/>
          <w:color w:val="auto"/>
          <w:spacing w:val="0"/>
          <w:sz w:val="22"/>
          <w:szCs w:val="22"/>
          <w:lang w:val="es-DO"/>
        </w:rPr>
        <w:drawing>
          <wp:inline distT="0" distB="0" distL="0" distR="0" wp14:anchorId="6689F7E1" wp14:editId="55F772DD">
            <wp:extent cx="4705350" cy="2809875"/>
            <wp:effectExtent l="0" t="0" r="0" b="9525"/>
            <wp:docPr id="24" name="Gráfico 24">
              <a:extLst xmlns:a="http://schemas.openxmlformats.org/drawingml/2006/main">
                <a:ext uri="{FF2B5EF4-FFF2-40B4-BE49-F238E27FC236}">
                  <a16:creationId xmlns:a16="http://schemas.microsoft.com/office/drawing/2014/main" id="{1EAD2D08-56EF-4516-C338-D5EF0D890C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2E678C1" w14:textId="2A11DA5D" w:rsidR="000E591B" w:rsidRDefault="000E591B" w:rsidP="000E591B">
      <w:pPr>
        <w:spacing w:line="360" w:lineRule="auto"/>
        <w:jc w:val="both"/>
        <w:rPr>
          <w:rFonts w:cstheme="minorBidi"/>
          <w:color w:val="767171" w:themeColor="background2" w:themeShade="80"/>
          <w:spacing w:val="0"/>
          <w:sz w:val="16"/>
          <w:szCs w:val="16"/>
          <w:lang w:val="es-DO"/>
        </w:rPr>
      </w:pPr>
      <w:r w:rsidRPr="000E591B">
        <w:rPr>
          <w:rFonts w:cstheme="minorBidi"/>
          <w:color w:val="767171" w:themeColor="background2" w:themeShade="80"/>
          <w:spacing w:val="0"/>
          <w:sz w:val="16"/>
          <w:szCs w:val="16"/>
          <w:lang w:val="es-DO"/>
        </w:rPr>
        <w:t xml:space="preserve">        Gráfico No.4. Logros Dpto. Gestión Cultural. </w:t>
      </w:r>
    </w:p>
    <w:p w14:paraId="09F2E97F" w14:textId="46F45A18" w:rsidR="00C65027" w:rsidRDefault="00C65027" w:rsidP="000E591B">
      <w:pPr>
        <w:spacing w:line="360" w:lineRule="auto"/>
        <w:jc w:val="both"/>
        <w:rPr>
          <w:rFonts w:cstheme="minorBidi"/>
          <w:color w:val="767171" w:themeColor="background2" w:themeShade="80"/>
          <w:spacing w:val="0"/>
          <w:sz w:val="16"/>
          <w:szCs w:val="16"/>
          <w:lang w:val="es-DO"/>
        </w:rPr>
      </w:pPr>
    </w:p>
    <w:p w14:paraId="273123F6" w14:textId="3A2D28C6" w:rsidR="00C65027" w:rsidRDefault="00C65027" w:rsidP="000E591B">
      <w:pPr>
        <w:spacing w:line="360" w:lineRule="auto"/>
        <w:jc w:val="both"/>
        <w:rPr>
          <w:rFonts w:cstheme="minorBidi"/>
          <w:color w:val="767171" w:themeColor="background2" w:themeShade="80"/>
          <w:spacing w:val="0"/>
          <w:sz w:val="16"/>
          <w:szCs w:val="16"/>
          <w:lang w:val="es-DO"/>
        </w:rPr>
      </w:pPr>
    </w:p>
    <w:p w14:paraId="7181F57E" w14:textId="4FB6C30E" w:rsidR="00C65027" w:rsidRDefault="00C65027" w:rsidP="000E591B">
      <w:pPr>
        <w:spacing w:line="360" w:lineRule="auto"/>
        <w:jc w:val="both"/>
        <w:rPr>
          <w:rFonts w:cstheme="minorBidi"/>
          <w:color w:val="767171" w:themeColor="background2" w:themeShade="80"/>
          <w:spacing w:val="0"/>
          <w:sz w:val="16"/>
          <w:szCs w:val="16"/>
          <w:lang w:val="es-DO"/>
        </w:rPr>
      </w:pPr>
    </w:p>
    <w:p w14:paraId="3165D41E" w14:textId="1DCCF0CF" w:rsidR="00C65027" w:rsidRDefault="00C65027" w:rsidP="000E591B">
      <w:pPr>
        <w:spacing w:line="360" w:lineRule="auto"/>
        <w:jc w:val="both"/>
        <w:rPr>
          <w:rFonts w:cstheme="minorBidi"/>
          <w:color w:val="767171" w:themeColor="background2" w:themeShade="80"/>
          <w:spacing w:val="0"/>
          <w:sz w:val="16"/>
          <w:szCs w:val="16"/>
          <w:lang w:val="es-DO"/>
        </w:rPr>
      </w:pPr>
    </w:p>
    <w:p w14:paraId="5A3EEE5E" w14:textId="1C6DBE64" w:rsidR="00C65027" w:rsidRDefault="00C65027" w:rsidP="000E591B">
      <w:pPr>
        <w:spacing w:line="360" w:lineRule="auto"/>
        <w:jc w:val="both"/>
        <w:rPr>
          <w:rFonts w:cstheme="minorBidi"/>
          <w:color w:val="767171" w:themeColor="background2" w:themeShade="80"/>
          <w:spacing w:val="0"/>
          <w:sz w:val="16"/>
          <w:szCs w:val="16"/>
          <w:lang w:val="es-DO"/>
        </w:rPr>
      </w:pPr>
    </w:p>
    <w:p w14:paraId="392DCEFB" w14:textId="7F0DFCC0" w:rsidR="00C65027" w:rsidRDefault="00C65027" w:rsidP="000E591B">
      <w:pPr>
        <w:spacing w:line="360" w:lineRule="auto"/>
        <w:jc w:val="both"/>
        <w:rPr>
          <w:rFonts w:cstheme="minorBidi"/>
          <w:color w:val="767171" w:themeColor="background2" w:themeShade="80"/>
          <w:spacing w:val="0"/>
          <w:sz w:val="16"/>
          <w:szCs w:val="16"/>
          <w:lang w:val="es-DO"/>
        </w:rPr>
      </w:pPr>
    </w:p>
    <w:p w14:paraId="56A649DC" w14:textId="7DA4095B" w:rsidR="00C65027" w:rsidRDefault="00C65027" w:rsidP="000E591B">
      <w:pPr>
        <w:spacing w:line="360" w:lineRule="auto"/>
        <w:jc w:val="both"/>
        <w:rPr>
          <w:rFonts w:cstheme="minorBidi"/>
          <w:color w:val="767171" w:themeColor="background2" w:themeShade="80"/>
          <w:spacing w:val="0"/>
          <w:sz w:val="16"/>
          <w:szCs w:val="16"/>
          <w:lang w:val="es-DO"/>
        </w:rPr>
      </w:pPr>
    </w:p>
    <w:p w14:paraId="1907D741" w14:textId="2756FEE2" w:rsidR="00C65027" w:rsidRDefault="00C65027" w:rsidP="000E591B">
      <w:pPr>
        <w:spacing w:line="360" w:lineRule="auto"/>
        <w:jc w:val="both"/>
        <w:rPr>
          <w:rFonts w:cstheme="minorBidi"/>
          <w:color w:val="767171" w:themeColor="background2" w:themeShade="80"/>
          <w:spacing w:val="0"/>
          <w:sz w:val="16"/>
          <w:szCs w:val="16"/>
          <w:lang w:val="es-DO"/>
        </w:rPr>
      </w:pPr>
    </w:p>
    <w:p w14:paraId="4F7CE9A2" w14:textId="25DC925C" w:rsidR="00C65027" w:rsidRDefault="00C65027" w:rsidP="000E591B">
      <w:pPr>
        <w:spacing w:line="360" w:lineRule="auto"/>
        <w:jc w:val="both"/>
        <w:rPr>
          <w:rFonts w:cstheme="minorBidi"/>
          <w:color w:val="767171" w:themeColor="background2" w:themeShade="80"/>
          <w:spacing w:val="0"/>
          <w:sz w:val="16"/>
          <w:szCs w:val="16"/>
          <w:lang w:val="es-DO"/>
        </w:rPr>
      </w:pPr>
    </w:p>
    <w:p w14:paraId="480AB252" w14:textId="47E07586" w:rsidR="00654164" w:rsidRPr="008440C7" w:rsidRDefault="00654164" w:rsidP="002B3E39">
      <w:pPr>
        <w:pStyle w:val="Ttulo1"/>
        <w:numPr>
          <w:ilvl w:val="0"/>
          <w:numId w:val="27"/>
        </w:numPr>
        <w:rPr>
          <w:lang w:val="es-DO"/>
        </w:rPr>
      </w:pPr>
      <w:bookmarkStart w:id="26" w:name="_Toc122513717"/>
      <w:r w:rsidRPr="008440C7">
        <w:rPr>
          <w:lang w:val="es-DO"/>
        </w:rPr>
        <w:lastRenderedPageBreak/>
        <w:t>RESULTADOS DE LAS ÁREAS TRANSVERSALES Y DE APOYO</w:t>
      </w:r>
      <w:bookmarkEnd w:id="26"/>
    </w:p>
    <w:p w14:paraId="5D67DA4A" w14:textId="77777777" w:rsidR="00654164" w:rsidRPr="00654164" w:rsidRDefault="00654164" w:rsidP="00654164">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713536" behindDoc="0" locked="0" layoutInCell="1" allowOverlap="1" wp14:anchorId="76EDFA29" wp14:editId="5B479CBE">
                <wp:simplePos x="0" y="0"/>
                <wp:positionH relativeFrom="margin">
                  <wp:posOffset>2317750</wp:posOffset>
                </wp:positionH>
                <wp:positionV relativeFrom="paragraph">
                  <wp:posOffset>88117</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C9FE4" id="Straight Connector 15"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Vz/X2wAAAAkBAAAP&#10;AAAAZHJzL2Rvd25yZXYueG1sTE/JTsMwEL0j9R+sqcSNOiUltGmcCiEhcYGWwoHjNJ4sENtR7Cbh&#10;7xnEAY5v0Vuy3WRaMVDvG2cVLBcRCLKF042tFLy9PlytQfiAVmPrLCn4Ig+7fHaRYardaF9oOIZK&#10;cIj1KSqoQ+hSKX1Rk0G/cB1Z1krXGwwM+0rqHkcON628jqJEGmwsN9TY0X1NxefxbLh3/+Ruy+Ex&#10;WYXDxzvqzdg8lwelLufT3RZEoCn8meFnPk+HnDed3NlqL1oFcXLDXwIL8QYEG1bxmonT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r1c/19sAAAAJAQAADwAAAAAAAAAA&#10;AAAAAAAgBAAAZHJzL2Rvd25yZXYueG1sUEsFBgAAAAAEAAQA8wAAACgFAAAAAA==&#10;" strokecolor="#ee2a24" strokeweight="2.25pt">
                <v:stroke joinstyle="miter"/>
                <w10:wrap anchorx="margin"/>
              </v:line>
            </w:pict>
          </mc:Fallback>
        </mc:AlternateContent>
      </w:r>
    </w:p>
    <w:p w14:paraId="742E354D" w14:textId="190913A1" w:rsidR="00654164" w:rsidRPr="002B3708" w:rsidRDefault="00654164" w:rsidP="00654164">
      <w:pPr>
        <w:jc w:val="center"/>
        <w:rPr>
          <w:rFonts w:eastAsia="Calibri"/>
          <w:szCs w:val="36"/>
          <w:lang w:val="es-DO"/>
        </w:rPr>
      </w:pPr>
      <w:r w:rsidRPr="002B3708">
        <w:rPr>
          <w:rFonts w:eastAsia="Calibri"/>
          <w:szCs w:val="36"/>
          <w:lang w:val="es-DO"/>
        </w:rPr>
        <w:t>Memoria institucional 2022</w:t>
      </w:r>
    </w:p>
    <w:p w14:paraId="0C42CEE6" w14:textId="77777777" w:rsidR="002B3708" w:rsidRPr="002B3708" w:rsidRDefault="002B3708" w:rsidP="00654164">
      <w:pPr>
        <w:jc w:val="center"/>
        <w:rPr>
          <w:rFonts w:eastAsia="Calibri"/>
          <w:szCs w:val="36"/>
          <w:lang w:val="es-DO"/>
        </w:rPr>
      </w:pPr>
    </w:p>
    <w:p w14:paraId="2CA7C171" w14:textId="2998E2BD" w:rsidR="002B3708" w:rsidRPr="002B3708" w:rsidRDefault="002B3708" w:rsidP="002B3708">
      <w:pPr>
        <w:keepNext/>
        <w:keepLines/>
        <w:numPr>
          <w:ilvl w:val="0"/>
          <w:numId w:val="17"/>
        </w:numPr>
        <w:spacing w:line="360" w:lineRule="auto"/>
        <w:ind w:left="0" w:firstLine="0"/>
        <w:jc w:val="center"/>
        <w:outlineLvl w:val="1"/>
        <w:rPr>
          <w:rFonts w:eastAsiaTheme="majorEastAsia"/>
          <w:b/>
          <w:bCs/>
          <w:color w:val="767171" w:themeColor="background2" w:themeShade="80"/>
          <w:spacing w:val="0"/>
          <w:lang w:val="es-DO"/>
        </w:rPr>
      </w:pPr>
      <w:bookmarkStart w:id="27" w:name="_Toc91667325"/>
      <w:bookmarkStart w:id="28" w:name="_Toc122513718"/>
      <w:r w:rsidRPr="002B3708">
        <w:rPr>
          <w:rFonts w:eastAsiaTheme="majorEastAsia"/>
          <w:b/>
          <w:bCs/>
          <w:color w:val="767171" w:themeColor="background2" w:themeShade="80"/>
          <w:spacing w:val="0"/>
          <w:lang w:val="es-DO"/>
        </w:rPr>
        <w:t>Desempeño</w:t>
      </w:r>
      <w:r w:rsidR="00E1212A">
        <w:rPr>
          <w:rFonts w:eastAsiaTheme="majorEastAsia"/>
          <w:b/>
          <w:bCs/>
          <w:color w:val="767171" w:themeColor="background2" w:themeShade="80"/>
          <w:spacing w:val="0"/>
          <w:lang w:val="es-DO"/>
        </w:rPr>
        <w:t xml:space="preserve"> Departamento</w:t>
      </w:r>
      <w:r w:rsidRPr="002B3708">
        <w:rPr>
          <w:rFonts w:eastAsiaTheme="majorEastAsia"/>
          <w:b/>
          <w:bCs/>
          <w:color w:val="767171" w:themeColor="background2" w:themeShade="80"/>
          <w:spacing w:val="0"/>
          <w:lang w:val="es-DO"/>
        </w:rPr>
        <w:t xml:space="preserve"> </w:t>
      </w:r>
      <w:bookmarkEnd w:id="27"/>
      <w:r w:rsidR="00490205" w:rsidRPr="002B3708">
        <w:rPr>
          <w:rFonts w:eastAsiaTheme="majorEastAsia"/>
          <w:b/>
          <w:bCs/>
          <w:color w:val="767171" w:themeColor="background2" w:themeShade="80"/>
          <w:spacing w:val="0"/>
          <w:lang w:val="es-DO"/>
        </w:rPr>
        <w:t>Administrativ</w:t>
      </w:r>
      <w:r w:rsidR="00490205">
        <w:rPr>
          <w:rFonts w:eastAsiaTheme="majorEastAsia"/>
          <w:b/>
          <w:bCs/>
          <w:color w:val="767171" w:themeColor="background2" w:themeShade="80"/>
          <w:spacing w:val="0"/>
          <w:lang w:val="es-DO"/>
        </w:rPr>
        <w:t>o</w:t>
      </w:r>
      <w:r w:rsidR="00490205" w:rsidRPr="002B3708">
        <w:rPr>
          <w:rFonts w:eastAsiaTheme="majorEastAsia"/>
          <w:b/>
          <w:bCs/>
          <w:color w:val="767171" w:themeColor="background2" w:themeShade="80"/>
          <w:spacing w:val="0"/>
          <w:lang w:val="es-DO"/>
        </w:rPr>
        <w:t xml:space="preserve"> Financiero</w:t>
      </w:r>
      <w:bookmarkEnd w:id="28"/>
    </w:p>
    <w:p w14:paraId="3AB4CF43"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El presupuesto de la Biblioteca Nacional Pedro Henríquez Ureña para este año 2022 fue aprobado por un monto de RD$148,779,208.00.</w:t>
      </w:r>
    </w:p>
    <w:p w14:paraId="4580148E"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En el pasado mes de octubre, nuestro presupuesto fue incrementado en RD$10,000,000.00 específicamente para la partida de sueldos, la aplicación de este monto está en proceso de evaluación por parte de nuestra Dirección General.</w:t>
      </w:r>
    </w:p>
    <w:p w14:paraId="5DA175E8"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Al 15 de noviembre 2022, el presupuesto ejecutado asciende a la cifra de RD$110,465,763.71, lo que, tomando en cuenta el incremento mencionado en el párrafo anterior, equivale a un 69.9% del monto total. Debemos destacar que dentro del 30.1% restante por ejecutar, están pendiente los pagos de nómina de los meses de noviembre y diciembre, el Sueldo 13, así como varios procesos de compra de este cuarto trimestre del año, valores que van a elevar la ejecución presupuestaria a un porcentaje superior al 95%. </w:t>
      </w:r>
    </w:p>
    <w:p w14:paraId="16353BD2"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Con la finalidad de cumplir con las metas trazadas por la institución en el logro de sus objetivos, los departamentos que inciden en la razón de ser de esta entidad elaboraron su plan de trabajo anual, al cual ha venido obedeciendo la ejecución de este presupuesto.</w:t>
      </w:r>
    </w:p>
    <w:p w14:paraId="1344A868"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Podemos decir que un porcentaje significativo ha sido aplicado a los fines del plan operativo elaborado para este año por cada departamento.  Hay que señalar </w:t>
      </w:r>
      <w:r w:rsidRPr="002B3708">
        <w:rPr>
          <w:rFonts w:cstheme="minorBidi"/>
          <w:spacing w:val="0"/>
          <w:szCs w:val="18"/>
          <w:lang w:val="es-DO"/>
        </w:rPr>
        <w:lastRenderedPageBreak/>
        <w:t>que, la ejecución del gasto se realizó en procura del avance en la consecución de las metas propuestas.</w:t>
      </w:r>
    </w:p>
    <w:p w14:paraId="4BFD4B56"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Se han atendido solicitudes contempladas en el POA como: compra de equipos para la modernización de nuestra infraestructura tecnológica, licenciamientos para base de datos, membresías en instituciones bibliotecarias de carácter internacional. </w:t>
      </w:r>
    </w:p>
    <w:p w14:paraId="4F400CDD"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Se ha realizado la contratación de servicios de impresión y copiado, para reducir los costos en equipos y tintas, además se ha contratado servicio de mantenimiento de los elevadores de nuestra edificación central. </w:t>
      </w:r>
    </w:p>
    <w:p w14:paraId="673A6654"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Se ha reforzado la existencia de materiales y suministros para el Departamento de Preservación y Conservación de Documentos, así como adquisición y reparación de vitrinas y carros para exhibición de recursos literarios para el Departamento de Colecciones y de Servicio al Público.</w:t>
      </w:r>
    </w:p>
    <w:p w14:paraId="4674A1DF"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En adición a lo anterior, se han realizado las apropiaciones de fondos correspondientes para el pago de la tasación de cuatro importantes bibliotecas que recibirá nuestra institución; también se designaron fondos para la entrega del Premio Nacional de Literatura Infantil Biblioteca Nacional, así como la de los premios del Concurso Anual de Décimas Espinelas, contribuyendo directamente con la motivación y promoción de la literatura y la cultura de nuestro país.</w:t>
      </w:r>
    </w:p>
    <w:p w14:paraId="0372BD6F"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Sumado a todo lo anterior debemos destacar que la Biblioteca Nacional continúa honrando la totalidad de los compromisos de prestaciones laborales a los colaboradores desvinculados. </w:t>
      </w:r>
    </w:p>
    <w:p w14:paraId="63DA017F"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Por otro lado, indicamos que se encuentran en curso solicitudes por ante las autoridades competentes, a fin de obtener recursos para la modernización de </w:t>
      </w:r>
      <w:r w:rsidRPr="002B3708">
        <w:rPr>
          <w:rFonts w:cstheme="minorBidi"/>
          <w:spacing w:val="0"/>
          <w:szCs w:val="18"/>
          <w:lang w:val="es-DO"/>
        </w:rPr>
        <w:lastRenderedPageBreak/>
        <w:t>nuestra infraestructura tecnológica, reparación del techo de la sede central, reparación de nuestro generador eléctrico y del sistema de climatización del edificio que nos alberga, así como para cumplir con la adecuación de nuestra escala salarial, previamente aprobada por el MAP.</w:t>
      </w:r>
    </w:p>
    <w:p w14:paraId="3D784B7D" w14:textId="77777777" w:rsidR="002B3708" w:rsidRPr="002B3708" w:rsidRDefault="002B3708" w:rsidP="002B3708">
      <w:pPr>
        <w:spacing w:line="360" w:lineRule="auto"/>
        <w:ind w:left="360"/>
        <w:jc w:val="both"/>
        <w:rPr>
          <w:rFonts w:cstheme="minorBidi"/>
          <w:spacing w:val="0"/>
          <w:szCs w:val="18"/>
          <w:lang w:val="es-DO"/>
        </w:rPr>
        <w:sectPr w:rsidR="002B3708" w:rsidRPr="002B3708" w:rsidSect="005B6628">
          <w:footerReference w:type="default" r:id="rId24"/>
          <w:footerReference w:type="first" r:id="rId25"/>
          <w:pgSz w:w="12242" w:h="15842" w:code="1"/>
          <w:pgMar w:top="1440" w:right="2160" w:bottom="1440" w:left="2160" w:header="706" w:footer="709" w:gutter="0"/>
          <w:pgNumType w:start="1"/>
          <w:cols w:space="708"/>
          <w:titlePg/>
          <w:docGrid w:linePitch="360"/>
        </w:sectPr>
      </w:pPr>
      <w:r w:rsidRPr="002B3708">
        <w:rPr>
          <w:rFonts w:cstheme="minorBidi"/>
          <w:spacing w:val="0"/>
          <w:szCs w:val="18"/>
          <w:lang w:val="es-DO"/>
        </w:rPr>
        <w:t>Anexo, cuadros relativos al Desempeño Presupuestario y Administrativo Financiero a las fechas indicadas en los mismos.</w:t>
      </w:r>
    </w:p>
    <w:tbl>
      <w:tblPr>
        <w:tblW w:w="12686" w:type="dxa"/>
        <w:tblCellMar>
          <w:left w:w="70" w:type="dxa"/>
          <w:right w:w="70" w:type="dxa"/>
        </w:tblCellMar>
        <w:tblLook w:val="04A0" w:firstRow="1" w:lastRow="0" w:firstColumn="1" w:lastColumn="0" w:noHBand="0" w:noVBand="1"/>
      </w:tblPr>
      <w:tblGrid>
        <w:gridCol w:w="1606"/>
        <w:gridCol w:w="2462"/>
        <w:gridCol w:w="1647"/>
        <w:gridCol w:w="3253"/>
        <w:gridCol w:w="1420"/>
        <w:gridCol w:w="2298"/>
      </w:tblGrid>
      <w:tr w:rsidR="002B3708" w:rsidRPr="002B3708" w14:paraId="5002CD6C" w14:textId="77777777" w:rsidTr="00883D55">
        <w:trPr>
          <w:trHeight w:val="479"/>
        </w:trPr>
        <w:tc>
          <w:tcPr>
            <w:tcW w:w="12686" w:type="dxa"/>
            <w:gridSpan w:val="6"/>
            <w:tcBorders>
              <w:top w:val="nil"/>
              <w:left w:val="nil"/>
              <w:bottom w:val="nil"/>
              <w:right w:val="nil"/>
            </w:tcBorders>
            <w:shd w:val="clear" w:color="000000" w:fill="FFFFFF"/>
            <w:noWrap/>
            <w:vAlign w:val="bottom"/>
            <w:hideMark/>
          </w:tcPr>
          <w:p w14:paraId="4AF4D8E5" w14:textId="4E9B8033" w:rsidR="002B3708" w:rsidRPr="002B3708" w:rsidRDefault="00E1212A" w:rsidP="002B3708">
            <w:pPr>
              <w:spacing w:after="0" w:line="240" w:lineRule="auto"/>
              <w:jc w:val="center"/>
              <w:rPr>
                <w:rFonts w:eastAsia="Times New Roman"/>
                <w:b/>
                <w:bCs/>
                <w:color w:val="595959"/>
                <w:spacing w:val="0"/>
                <w:sz w:val="28"/>
                <w:szCs w:val="28"/>
                <w:lang w:val="es-DO" w:eastAsia="es-DO"/>
              </w:rPr>
            </w:pPr>
            <w:bookmarkStart w:id="29" w:name="_Hlk120022923"/>
            <w:r>
              <w:rPr>
                <w:rFonts w:eastAsia="Times New Roman"/>
                <w:b/>
                <w:bCs/>
                <w:color w:val="595959"/>
                <w:spacing w:val="0"/>
                <w:sz w:val="28"/>
                <w:szCs w:val="28"/>
                <w:lang w:val="es-DO" w:eastAsia="es-DO"/>
              </w:rPr>
              <w:lastRenderedPageBreak/>
              <w:t>DEPARTAMENTO</w:t>
            </w:r>
            <w:r w:rsidR="002B3708" w:rsidRPr="002B3708">
              <w:rPr>
                <w:rFonts w:eastAsia="Times New Roman"/>
                <w:b/>
                <w:bCs/>
                <w:color w:val="595959"/>
                <w:spacing w:val="0"/>
                <w:sz w:val="28"/>
                <w:szCs w:val="28"/>
                <w:lang w:val="es-DO" w:eastAsia="es-DO"/>
              </w:rPr>
              <w:t xml:space="preserve"> ADMINISTRATIV</w:t>
            </w:r>
            <w:r>
              <w:rPr>
                <w:rFonts w:eastAsia="Times New Roman"/>
                <w:b/>
                <w:bCs/>
                <w:color w:val="595959"/>
                <w:spacing w:val="0"/>
                <w:sz w:val="28"/>
                <w:szCs w:val="28"/>
                <w:lang w:val="es-DO" w:eastAsia="es-DO"/>
              </w:rPr>
              <w:t>O</w:t>
            </w:r>
            <w:r w:rsidR="002B3708" w:rsidRPr="002B3708">
              <w:rPr>
                <w:rFonts w:eastAsia="Times New Roman"/>
                <w:b/>
                <w:bCs/>
                <w:color w:val="595959"/>
                <w:spacing w:val="0"/>
                <w:sz w:val="28"/>
                <w:szCs w:val="28"/>
                <w:lang w:val="es-DO" w:eastAsia="es-DO"/>
              </w:rPr>
              <w:t xml:space="preserve"> FINANCIER</w:t>
            </w:r>
            <w:r>
              <w:rPr>
                <w:rFonts w:eastAsia="Times New Roman"/>
                <w:b/>
                <w:bCs/>
                <w:color w:val="595959"/>
                <w:spacing w:val="0"/>
                <w:sz w:val="28"/>
                <w:szCs w:val="28"/>
                <w:lang w:val="es-DO" w:eastAsia="es-DO"/>
              </w:rPr>
              <w:t>O</w:t>
            </w:r>
          </w:p>
          <w:p w14:paraId="2E31A4E8" w14:textId="77777777" w:rsidR="002B3708" w:rsidRPr="002B3708" w:rsidRDefault="002B3708" w:rsidP="002B3708">
            <w:pPr>
              <w:spacing w:after="0" w:line="240" w:lineRule="auto"/>
              <w:jc w:val="center"/>
              <w:rPr>
                <w:rFonts w:eastAsia="Times New Roman"/>
                <w:b/>
                <w:bCs/>
                <w:color w:val="595959"/>
                <w:spacing w:val="0"/>
                <w:sz w:val="28"/>
                <w:szCs w:val="28"/>
                <w:lang w:val="es-DO" w:eastAsia="es-DO"/>
              </w:rPr>
            </w:pPr>
            <w:r w:rsidRPr="002B3708">
              <w:rPr>
                <w:rFonts w:eastAsia="Times New Roman"/>
                <w:b/>
                <w:bCs/>
                <w:color w:val="595959"/>
                <w:spacing w:val="0"/>
                <w:sz w:val="28"/>
                <w:szCs w:val="28"/>
                <w:lang w:val="es-DO" w:eastAsia="es-DO"/>
              </w:rPr>
              <w:t>DESEMPEÑO ADMINISTRATIVO Y FINANCIERO</w:t>
            </w:r>
          </w:p>
          <w:p w14:paraId="41901858" w14:textId="77777777" w:rsidR="002B3708" w:rsidRPr="002B3708" w:rsidRDefault="002B3708" w:rsidP="002B3708">
            <w:pPr>
              <w:spacing w:after="0" w:line="240" w:lineRule="auto"/>
              <w:jc w:val="center"/>
              <w:rPr>
                <w:rFonts w:eastAsia="Times New Roman"/>
                <w:b/>
                <w:bCs/>
                <w:color w:val="595959"/>
                <w:spacing w:val="0"/>
                <w:sz w:val="28"/>
                <w:szCs w:val="28"/>
                <w:lang w:val="es-DO" w:eastAsia="es-DO"/>
              </w:rPr>
            </w:pPr>
            <w:r w:rsidRPr="002B3708">
              <w:rPr>
                <w:rFonts w:eastAsia="Times New Roman"/>
                <w:b/>
                <w:bCs/>
                <w:color w:val="595959"/>
                <w:spacing w:val="0"/>
                <w:sz w:val="28"/>
                <w:szCs w:val="28"/>
                <w:lang w:val="es-DO" w:eastAsia="es-DO"/>
              </w:rPr>
              <w:t>AÑO 2022</w:t>
            </w:r>
          </w:p>
        </w:tc>
      </w:tr>
      <w:tr w:rsidR="002B3708" w:rsidRPr="002B3708" w14:paraId="21837B40" w14:textId="77777777" w:rsidTr="00BD58C0">
        <w:trPr>
          <w:trHeight w:val="372"/>
        </w:trPr>
        <w:tc>
          <w:tcPr>
            <w:tcW w:w="1606" w:type="dxa"/>
            <w:tcBorders>
              <w:top w:val="nil"/>
              <w:left w:val="nil"/>
              <w:bottom w:val="single" w:sz="8" w:space="0" w:color="AEAAAA" w:themeColor="background2" w:themeShade="BF"/>
              <w:right w:val="nil"/>
            </w:tcBorders>
            <w:shd w:val="clear" w:color="000000" w:fill="FFFFFF"/>
            <w:noWrap/>
            <w:vAlign w:val="bottom"/>
            <w:hideMark/>
          </w:tcPr>
          <w:p w14:paraId="168F7FD4" w14:textId="77777777" w:rsidR="002B3708" w:rsidRPr="002B3708" w:rsidRDefault="002B3708" w:rsidP="002B3708">
            <w:pPr>
              <w:spacing w:after="0" w:line="240" w:lineRule="auto"/>
              <w:rPr>
                <w:rFonts w:ascii="Calibri" w:eastAsia="Times New Roman" w:hAnsi="Calibri" w:cs="Calibri"/>
                <w:color w:val="000000"/>
                <w:spacing w:val="0"/>
                <w:sz w:val="22"/>
                <w:szCs w:val="22"/>
                <w:lang w:val="es-DO" w:eastAsia="es-DO"/>
              </w:rPr>
            </w:pPr>
          </w:p>
        </w:tc>
        <w:tc>
          <w:tcPr>
            <w:tcW w:w="2462" w:type="dxa"/>
            <w:tcBorders>
              <w:top w:val="nil"/>
              <w:left w:val="nil"/>
              <w:bottom w:val="single" w:sz="8" w:space="0" w:color="AEAAAA" w:themeColor="background2" w:themeShade="BF"/>
              <w:right w:val="nil"/>
            </w:tcBorders>
            <w:shd w:val="clear" w:color="000000" w:fill="FFFFFF"/>
            <w:noWrap/>
            <w:vAlign w:val="bottom"/>
            <w:hideMark/>
          </w:tcPr>
          <w:p w14:paraId="1A27A875" w14:textId="77777777" w:rsidR="002B3708" w:rsidRPr="002B3708" w:rsidRDefault="002B3708" w:rsidP="002B3708">
            <w:pPr>
              <w:spacing w:after="0" w:line="240" w:lineRule="auto"/>
              <w:rPr>
                <w:rFonts w:ascii="Calibri" w:eastAsia="Times New Roman" w:hAnsi="Calibri" w:cs="Calibri"/>
                <w:color w:val="000000"/>
                <w:spacing w:val="0"/>
                <w:sz w:val="22"/>
                <w:szCs w:val="22"/>
                <w:lang w:val="es-DO" w:eastAsia="es-DO"/>
              </w:rPr>
            </w:pPr>
          </w:p>
        </w:tc>
        <w:tc>
          <w:tcPr>
            <w:tcW w:w="1647" w:type="dxa"/>
            <w:tcBorders>
              <w:top w:val="nil"/>
              <w:left w:val="nil"/>
              <w:bottom w:val="single" w:sz="8" w:space="0" w:color="AEAAAA" w:themeColor="background2" w:themeShade="BF"/>
              <w:right w:val="nil"/>
            </w:tcBorders>
            <w:shd w:val="clear" w:color="000000" w:fill="FFFFFF"/>
            <w:noWrap/>
            <w:vAlign w:val="bottom"/>
            <w:hideMark/>
          </w:tcPr>
          <w:p w14:paraId="7E764C12" w14:textId="77777777" w:rsidR="002B3708" w:rsidRPr="002B3708" w:rsidRDefault="002B3708" w:rsidP="002B3708">
            <w:pPr>
              <w:spacing w:after="0" w:line="240" w:lineRule="auto"/>
              <w:rPr>
                <w:rFonts w:ascii="Calibri" w:eastAsia="Times New Roman" w:hAnsi="Calibri" w:cs="Calibri"/>
                <w:color w:val="000000"/>
                <w:spacing w:val="0"/>
                <w:sz w:val="28"/>
                <w:szCs w:val="28"/>
                <w:lang w:val="es-DO" w:eastAsia="es-DO"/>
              </w:rPr>
            </w:pPr>
          </w:p>
        </w:tc>
        <w:tc>
          <w:tcPr>
            <w:tcW w:w="3253" w:type="dxa"/>
            <w:tcBorders>
              <w:top w:val="nil"/>
              <w:left w:val="nil"/>
              <w:bottom w:val="single" w:sz="8" w:space="0" w:color="AEAAAA" w:themeColor="background2" w:themeShade="BF"/>
              <w:right w:val="nil"/>
            </w:tcBorders>
            <w:shd w:val="clear" w:color="000000" w:fill="FFFFFF"/>
            <w:noWrap/>
            <w:vAlign w:val="bottom"/>
            <w:hideMark/>
          </w:tcPr>
          <w:p w14:paraId="1B5137E4" w14:textId="77777777" w:rsidR="002B3708" w:rsidRPr="002B3708" w:rsidRDefault="002B3708" w:rsidP="002B3708">
            <w:pPr>
              <w:spacing w:after="0" w:line="240" w:lineRule="auto"/>
              <w:rPr>
                <w:rFonts w:ascii="Calibri" w:eastAsia="Times New Roman" w:hAnsi="Calibri" w:cs="Calibri"/>
                <w:color w:val="000000"/>
                <w:spacing w:val="0"/>
                <w:sz w:val="28"/>
                <w:szCs w:val="28"/>
                <w:lang w:val="es-DO" w:eastAsia="es-DO"/>
              </w:rPr>
            </w:pPr>
          </w:p>
        </w:tc>
        <w:tc>
          <w:tcPr>
            <w:tcW w:w="1420" w:type="dxa"/>
            <w:tcBorders>
              <w:top w:val="nil"/>
              <w:left w:val="nil"/>
              <w:bottom w:val="single" w:sz="8" w:space="0" w:color="AEAAAA" w:themeColor="background2" w:themeShade="BF"/>
              <w:right w:val="nil"/>
            </w:tcBorders>
            <w:shd w:val="clear" w:color="000000" w:fill="FFFFFF"/>
            <w:noWrap/>
            <w:vAlign w:val="bottom"/>
            <w:hideMark/>
          </w:tcPr>
          <w:p w14:paraId="15D9E84B" w14:textId="77777777" w:rsidR="002B3708" w:rsidRPr="002B3708" w:rsidRDefault="002B3708" w:rsidP="002B3708">
            <w:pPr>
              <w:spacing w:after="0" w:line="240" w:lineRule="auto"/>
              <w:rPr>
                <w:rFonts w:ascii="Calibri" w:eastAsia="Times New Roman" w:hAnsi="Calibri" w:cs="Calibri"/>
                <w:color w:val="000000"/>
                <w:spacing w:val="0"/>
                <w:sz w:val="22"/>
                <w:szCs w:val="22"/>
                <w:lang w:val="es-DO" w:eastAsia="es-DO"/>
              </w:rPr>
            </w:pPr>
          </w:p>
        </w:tc>
        <w:tc>
          <w:tcPr>
            <w:tcW w:w="2298" w:type="dxa"/>
            <w:tcBorders>
              <w:top w:val="nil"/>
              <w:left w:val="nil"/>
              <w:bottom w:val="single" w:sz="8" w:space="0" w:color="AEAAAA" w:themeColor="background2" w:themeShade="BF"/>
              <w:right w:val="nil"/>
            </w:tcBorders>
            <w:shd w:val="clear" w:color="000000" w:fill="FFFFFF"/>
            <w:noWrap/>
            <w:vAlign w:val="bottom"/>
            <w:hideMark/>
          </w:tcPr>
          <w:p w14:paraId="63B13D24" w14:textId="77777777" w:rsidR="002B3708" w:rsidRPr="002B3708" w:rsidRDefault="002B3708" w:rsidP="002B3708">
            <w:pPr>
              <w:spacing w:after="0" w:line="240" w:lineRule="auto"/>
              <w:rPr>
                <w:rFonts w:ascii="Calibri" w:eastAsia="Times New Roman" w:hAnsi="Calibri" w:cs="Calibri"/>
                <w:color w:val="000000"/>
                <w:spacing w:val="0"/>
                <w:sz w:val="22"/>
                <w:szCs w:val="22"/>
                <w:lang w:val="es-DO" w:eastAsia="es-DO"/>
              </w:rPr>
            </w:pPr>
          </w:p>
        </w:tc>
      </w:tr>
      <w:tr w:rsidR="002B3708" w:rsidRPr="002B3708" w14:paraId="11F1ADCC" w14:textId="77777777" w:rsidTr="00BD58C0">
        <w:trPr>
          <w:trHeight w:val="1437"/>
        </w:trPr>
        <w:tc>
          <w:tcPr>
            <w:tcW w:w="1606"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vAlign w:val="center"/>
            <w:hideMark/>
          </w:tcPr>
          <w:p w14:paraId="4C1C12AD" w14:textId="77777777" w:rsidR="002B3708" w:rsidRPr="002B3708" w:rsidRDefault="002B3708" w:rsidP="002B3708">
            <w:pPr>
              <w:spacing w:after="0" w:line="240" w:lineRule="auto"/>
              <w:jc w:val="center"/>
              <w:rPr>
                <w:rFonts w:eastAsia="Times New Roman"/>
                <w:color w:val="FFFFFF"/>
                <w:spacing w:val="0"/>
                <w:lang w:val="es-DO" w:eastAsia="es-DO"/>
              </w:rPr>
            </w:pPr>
            <w:r w:rsidRPr="002B3708">
              <w:rPr>
                <w:rFonts w:eastAsia="Times New Roman"/>
                <w:color w:val="FFFFFF"/>
                <w:spacing w:val="0"/>
                <w:lang w:val="es-DO" w:eastAsia="es-DO"/>
              </w:rPr>
              <w:t>Cantidad de Cuentas por Pagar (Facturas) al 30 de octubre 2022</w:t>
            </w:r>
          </w:p>
        </w:tc>
        <w:tc>
          <w:tcPr>
            <w:tcW w:w="24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vAlign w:val="center"/>
            <w:hideMark/>
          </w:tcPr>
          <w:p w14:paraId="6C055B2D" w14:textId="77777777" w:rsidR="002B3708" w:rsidRPr="002B3708" w:rsidRDefault="002B3708" w:rsidP="002B3708">
            <w:pPr>
              <w:spacing w:after="0" w:line="240" w:lineRule="auto"/>
              <w:jc w:val="center"/>
              <w:rPr>
                <w:rFonts w:eastAsia="Times New Roman"/>
                <w:color w:val="FFFFFF"/>
                <w:spacing w:val="0"/>
                <w:lang w:val="es-DO" w:eastAsia="es-DO"/>
              </w:rPr>
            </w:pPr>
            <w:r w:rsidRPr="002B3708">
              <w:rPr>
                <w:rFonts w:eastAsia="Times New Roman"/>
                <w:color w:val="FFFFFF"/>
                <w:spacing w:val="0"/>
                <w:lang w:val="es-DO" w:eastAsia="es-DO"/>
              </w:rPr>
              <w:t>Saldo de Cuentas por Pagar a Proveedores. Cuentas por Pagar en RD$ al 30 de octubre 2022</w:t>
            </w:r>
          </w:p>
        </w:tc>
        <w:tc>
          <w:tcPr>
            <w:tcW w:w="164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vAlign w:val="center"/>
            <w:hideMark/>
          </w:tcPr>
          <w:p w14:paraId="2487AF81" w14:textId="77777777" w:rsidR="002B3708" w:rsidRPr="002B3708" w:rsidRDefault="002B3708" w:rsidP="002B3708">
            <w:pPr>
              <w:spacing w:after="0" w:line="240" w:lineRule="auto"/>
              <w:jc w:val="center"/>
              <w:rPr>
                <w:rFonts w:eastAsia="Times New Roman"/>
                <w:color w:val="FFFFFF"/>
                <w:spacing w:val="0"/>
                <w:lang w:val="es-DO" w:eastAsia="es-DO"/>
              </w:rPr>
            </w:pPr>
            <w:r w:rsidRPr="002B3708">
              <w:rPr>
                <w:rFonts w:eastAsia="Times New Roman"/>
                <w:color w:val="FFFFFF"/>
                <w:spacing w:val="0"/>
                <w:lang w:val="es-DO" w:eastAsia="es-DO"/>
              </w:rPr>
              <w:t>Política de Pagos</w:t>
            </w:r>
          </w:p>
        </w:tc>
        <w:tc>
          <w:tcPr>
            <w:tcW w:w="325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vAlign w:val="center"/>
            <w:hideMark/>
          </w:tcPr>
          <w:p w14:paraId="0464BFE8" w14:textId="77777777" w:rsidR="002B3708" w:rsidRPr="002B3708" w:rsidRDefault="002B3708" w:rsidP="002B3708">
            <w:pPr>
              <w:spacing w:after="0" w:line="240" w:lineRule="auto"/>
              <w:jc w:val="center"/>
              <w:rPr>
                <w:rFonts w:eastAsia="Times New Roman"/>
                <w:color w:val="FFFFFF"/>
                <w:spacing w:val="0"/>
                <w:lang w:val="es-DO" w:eastAsia="es-DO"/>
              </w:rPr>
            </w:pPr>
            <w:r w:rsidRPr="002B3708">
              <w:rPr>
                <w:rFonts w:eastAsia="Times New Roman"/>
                <w:color w:val="FFFFFF"/>
                <w:spacing w:val="0"/>
                <w:lang w:val="es-DO" w:eastAsia="es-DO"/>
              </w:rPr>
              <w:t xml:space="preserve">Justificación por Cuentas </w:t>
            </w:r>
          </w:p>
          <w:p w14:paraId="2822EB2B" w14:textId="77777777" w:rsidR="002B3708" w:rsidRPr="002B3708" w:rsidRDefault="002B3708" w:rsidP="002B3708">
            <w:pPr>
              <w:spacing w:after="0" w:line="240" w:lineRule="auto"/>
              <w:jc w:val="center"/>
              <w:rPr>
                <w:rFonts w:eastAsia="Times New Roman"/>
                <w:color w:val="FFFFFF"/>
                <w:spacing w:val="0"/>
                <w:lang w:val="es-DO" w:eastAsia="es-DO"/>
              </w:rPr>
            </w:pPr>
            <w:r w:rsidRPr="002B3708">
              <w:rPr>
                <w:rFonts w:eastAsia="Times New Roman"/>
                <w:color w:val="FFFFFF"/>
                <w:spacing w:val="0"/>
                <w:lang w:val="es-DO" w:eastAsia="es-DO"/>
              </w:rPr>
              <w:t>por Pagar a Proveedores</w:t>
            </w:r>
          </w:p>
        </w:tc>
        <w:tc>
          <w:tcPr>
            <w:tcW w:w="14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vAlign w:val="center"/>
            <w:hideMark/>
          </w:tcPr>
          <w:p w14:paraId="5EA499D3" w14:textId="77777777" w:rsidR="002B3708" w:rsidRPr="002B3708" w:rsidRDefault="002B3708" w:rsidP="002B3708">
            <w:pPr>
              <w:spacing w:after="0" w:line="240" w:lineRule="auto"/>
              <w:jc w:val="center"/>
              <w:rPr>
                <w:rFonts w:eastAsia="Times New Roman"/>
                <w:color w:val="FFFFFF"/>
                <w:spacing w:val="0"/>
                <w:lang w:val="es-DO" w:eastAsia="es-DO"/>
              </w:rPr>
            </w:pPr>
            <w:r w:rsidRPr="002B3708">
              <w:rPr>
                <w:rFonts w:eastAsia="Times New Roman"/>
                <w:color w:val="FFFFFF"/>
                <w:spacing w:val="0"/>
                <w:lang w:val="es-DO" w:eastAsia="es-DO"/>
              </w:rPr>
              <w:t>Cuentas por Cobrar al 30 de octubre 2022</w:t>
            </w:r>
          </w:p>
        </w:tc>
        <w:tc>
          <w:tcPr>
            <w:tcW w:w="229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vAlign w:val="center"/>
            <w:hideMark/>
          </w:tcPr>
          <w:p w14:paraId="6BAE1F3F" w14:textId="77777777" w:rsidR="002B3708" w:rsidRPr="002B3708" w:rsidRDefault="002B3708" w:rsidP="002B3708">
            <w:pPr>
              <w:spacing w:after="0" w:line="240" w:lineRule="auto"/>
              <w:jc w:val="center"/>
              <w:rPr>
                <w:rFonts w:eastAsia="Times New Roman"/>
                <w:color w:val="FFFFFF"/>
                <w:spacing w:val="0"/>
                <w:lang w:val="es-DO" w:eastAsia="es-DO"/>
              </w:rPr>
            </w:pPr>
            <w:r w:rsidRPr="002B3708">
              <w:rPr>
                <w:rFonts w:eastAsia="Times New Roman"/>
                <w:color w:val="FFFFFF"/>
                <w:spacing w:val="0"/>
                <w:lang w:val="es-DO" w:eastAsia="es-DO"/>
              </w:rPr>
              <w:t>Resultado de Auditorias</w:t>
            </w:r>
          </w:p>
        </w:tc>
      </w:tr>
      <w:tr w:rsidR="002B3708" w:rsidRPr="001F4F29" w14:paraId="0E550DDA" w14:textId="77777777" w:rsidTr="00BD58C0">
        <w:trPr>
          <w:trHeight w:val="2999"/>
        </w:trPr>
        <w:tc>
          <w:tcPr>
            <w:tcW w:w="1606"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noWrap/>
            <w:vAlign w:val="center"/>
            <w:hideMark/>
          </w:tcPr>
          <w:p w14:paraId="7FA532F6" w14:textId="77777777" w:rsidR="002B3708" w:rsidRPr="002B3708" w:rsidRDefault="002B3708" w:rsidP="002B3708">
            <w:pPr>
              <w:spacing w:after="0" w:line="240" w:lineRule="auto"/>
              <w:jc w:val="center"/>
              <w:rPr>
                <w:rFonts w:eastAsia="Times New Roman"/>
                <w:spacing w:val="0"/>
                <w:lang w:val="es-DO" w:eastAsia="es-DO"/>
              </w:rPr>
            </w:pPr>
            <w:r w:rsidRPr="002B3708">
              <w:rPr>
                <w:rFonts w:eastAsia="Times New Roman"/>
                <w:spacing w:val="0"/>
                <w:lang w:val="es-DO" w:eastAsia="es-DO"/>
              </w:rPr>
              <w:t>25</w:t>
            </w:r>
          </w:p>
        </w:tc>
        <w:tc>
          <w:tcPr>
            <w:tcW w:w="24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noWrap/>
            <w:vAlign w:val="center"/>
            <w:hideMark/>
          </w:tcPr>
          <w:p w14:paraId="7FA10EFC" w14:textId="77777777" w:rsidR="002B3708" w:rsidRPr="002B3708" w:rsidRDefault="002B3708" w:rsidP="002B3708">
            <w:pPr>
              <w:spacing w:after="0" w:line="240" w:lineRule="auto"/>
              <w:jc w:val="center"/>
              <w:rPr>
                <w:rFonts w:eastAsia="Times New Roman"/>
                <w:spacing w:val="0"/>
                <w:lang w:val="es-DO" w:eastAsia="es-DO"/>
              </w:rPr>
            </w:pPr>
            <w:r w:rsidRPr="002B3708">
              <w:rPr>
                <w:rFonts w:eastAsia="Times New Roman"/>
                <w:spacing w:val="0"/>
                <w:lang w:val="es-DO" w:eastAsia="es-DO"/>
              </w:rPr>
              <w:t>1,539,481.49</w:t>
            </w:r>
          </w:p>
        </w:tc>
        <w:tc>
          <w:tcPr>
            <w:tcW w:w="164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noWrap/>
            <w:vAlign w:val="center"/>
            <w:hideMark/>
          </w:tcPr>
          <w:p w14:paraId="60C8D10E" w14:textId="77777777" w:rsidR="002B3708" w:rsidRPr="002B3708" w:rsidRDefault="002B3708" w:rsidP="002B3708">
            <w:pPr>
              <w:spacing w:after="0" w:line="240" w:lineRule="auto"/>
              <w:jc w:val="center"/>
              <w:rPr>
                <w:rFonts w:eastAsia="Times New Roman"/>
                <w:spacing w:val="0"/>
                <w:lang w:val="es-DO" w:eastAsia="es-DO"/>
              </w:rPr>
            </w:pPr>
            <w:r w:rsidRPr="002B3708">
              <w:rPr>
                <w:rFonts w:eastAsia="Times New Roman"/>
                <w:spacing w:val="0"/>
                <w:lang w:val="es-DO" w:eastAsia="es-DO"/>
              </w:rPr>
              <w:t>30 días</w:t>
            </w:r>
          </w:p>
        </w:tc>
        <w:tc>
          <w:tcPr>
            <w:tcW w:w="325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vAlign w:val="center"/>
            <w:hideMark/>
          </w:tcPr>
          <w:p w14:paraId="1308FB80" w14:textId="77777777" w:rsidR="002B3708" w:rsidRPr="002B3708" w:rsidRDefault="002B3708" w:rsidP="002B3708">
            <w:pPr>
              <w:spacing w:after="0" w:line="240" w:lineRule="auto"/>
              <w:jc w:val="both"/>
              <w:rPr>
                <w:rFonts w:eastAsia="Times New Roman"/>
                <w:spacing w:val="0"/>
                <w:lang w:val="es-DO" w:eastAsia="es-DO"/>
              </w:rPr>
            </w:pPr>
            <w:r w:rsidRPr="002B3708">
              <w:rPr>
                <w:rFonts w:eastAsia="Times New Roman"/>
                <w:spacing w:val="0"/>
                <w:lang w:val="es-DO" w:eastAsia="es-DO"/>
              </w:rPr>
              <w:t>De las veinticinco (25) cuentas por pagar, solo dos (2) sobrepasan los 30 días. Una por retraso del proveedor en brindar la factura y la otra ocasionada por una inconsistencia entre el Portal de Compras y el Sistema SIGEF, el cual fue reportado a la DGCP y está en vía de solución.</w:t>
            </w:r>
          </w:p>
        </w:tc>
        <w:tc>
          <w:tcPr>
            <w:tcW w:w="14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vAlign w:val="center"/>
            <w:hideMark/>
          </w:tcPr>
          <w:p w14:paraId="5AA5292D" w14:textId="77777777" w:rsidR="002B3708" w:rsidRPr="002B3708" w:rsidRDefault="002B3708" w:rsidP="002B3708">
            <w:pPr>
              <w:spacing w:after="0" w:line="240" w:lineRule="auto"/>
              <w:jc w:val="center"/>
              <w:rPr>
                <w:rFonts w:eastAsia="Times New Roman"/>
                <w:spacing w:val="0"/>
                <w:lang w:val="es-DO" w:eastAsia="es-DO"/>
              </w:rPr>
            </w:pPr>
            <w:r w:rsidRPr="002B3708">
              <w:rPr>
                <w:rFonts w:eastAsia="Times New Roman"/>
                <w:spacing w:val="0"/>
                <w:lang w:val="es-DO" w:eastAsia="es-DO"/>
              </w:rPr>
              <w:t>No Aplica</w:t>
            </w:r>
          </w:p>
        </w:tc>
        <w:tc>
          <w:tcPr>
            <w:tcW w:w="229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uto"/>
            <w:vAlign w:val="center"/>
            <w:hideMark/>
          </w:tcPr>
          <w:p w14:paraId="0D298EB9" w14:textId="77777777" w:rsidR="002B3708" w:rsidRPr="002B3708" w:rsidRDefault="002B3708" w:rsidP="002B3708">
            <w:pPr>
              <w:spacing w:after="0" w:line="240" w:lineRule="auto"/>
              <w:jc w:val="both"/>
              <w:rPr>
                <w:rFonts w:eastAsia="Times New Roman"/>
                <w:spacing w:val="0"/>
                <w:lang w:val="es-DO" w:eastAsia="es-DO"/>
              </w:rPr>
            </w:pPr>
            <w:r w:rsidRPr="002B3708">
              <w:rPr>
                <w:rFonts w:eastAsia="Times New Roman"/>
                <w:spacing w:val="0"/>
                <w:lang w:val="es-DO" w:eastAsia="es-DO"/>
              </w:rPr>
              <w:t>El último reporte de seguimiento y control por parte de la DIGECOG, indica que nuestra institución obtuvo un 100% en el cumplimiento de las Normativas Contables Vigentes.</w:t>
            </w:r>
          </w:p>
        </w:tc>
      </w:tr>
      <w:tr w:rsidR="002B3708" w:rsidRPr="001F4F29" w14:paraId="6DA80D52" w14:textId="77777777" w:rsidTr="00BD58C0">
        <w:trPr>
          <w:trHeight w:val="679"/>
        </w:trPr>
        <w:tc>
          <w:tcPr>
            <w:tcW w:w="1606"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noWrap/>
            <w:vAlign w:val="center"/>
            <w:hideMark/>
          </w:tcPr>
          <w:p w14:paraId="700111F9" w14:textId="77777777" w:rsidR="002B3708" w:rsidRPr="002B3708" w:rsidRDefault="002B3708" w:rsidP="002B3708">
            <w:pPr>
              <w:spacing w:after="0" w:line="240" w:lineRule="auto"/>
              <w:jc w:val="center"/>
              <w:rPr>
                <w:rFonts w:eastAsia="Times New Roman"/>
                <w:color w:val="000000"/>
                <w:spacing w:val="0"/>
                <w:sz w:val="22"/>
                <w:szCs w:val="22"/>
                <w:lang w:val="es-DO" w:eastAsia="es-DO"/>
              </w:rPr>
            </w:pPr>
            <w:r w:rsidRPr="002B3708">
              <w:rPr>
                <w:rFonts w:eastAsia="Times New Roman"/>
                <w:color w:val="000000"/>
                <w:spacing w:val="0"/>
                <w:sz w:val="22"/>
                <w:szCs w:val="22"/>
                <w:lang w:val="es-DO" w:eastAsia="es-DO"/>
              </w:rPr>
              <w:t> </w:t>
            </w:r>
          </w:p>
        </w:tc>
        <w:tc>
          <w:tcPr>
            <w:tcW w:w="246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noWrap/>
            <w:vAlign w:val="center"/>
            <w:hideMark/>
          </w:tcPr>
          <w:p w14:paraId="741B7CFB" w14:textId="77777777" w:rsidR="002B3708" w:rsidRPr="002B3708" w:rsidRDefault="002B3708" w:rsidP="002B3708">
            <w:pPr>
              <w:spacing w:after="0" w:line="240" w:lineRule="auto"/>
              <w:jc w:val="center"/>
              <w:rPr>
                <w:rFonts w:eastAsia="Times New Roman"/>
                <w:color w:val="000000"/>
                <w:spacing w:val="0"/>
                <w:sz w:val="22"/>
                <w:szCs w:val="22"/>
                <w:lang w:val="es-DO" w:eastAsia="es-DO"/>
              </w:rPr>
            </w:pPr>
            <w:r w:rsidRPr="002B3708">
              <w:rPr>
                <w:rFonts w:eastAsia="Times New Roman"/>
                <w:color w:val="000000"/>
                <w:spacing w:val="0"/>
                <w:sz w:val="22"/>
                <w:szCs w:val="22"/>
                <w:lang w:val="es-DO" w:eastAsia="es-DO"/>
              </w:rPr>
              <w:t> </w:t>
            </w:r>
          </w:p>
        </w:tc>
        <w:tc>
          <w:tcPr>
            <w:tcW w:w="164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noWrap/>
            <w:vAlign w:val="center"/>
            <w:hideMark/>
          </w:tcPr>
          <w:p w14:paraId="5D96AF61" w14:textId="77777777" w:rsidR="002B3708" w:rsidRPr="002B3708" w:rsidRDefault="002B3708" w:rsidP="002B3708">
            <w:pPr>
              <w:spacing w:after="0" w:line="240" w:lineRule="auto"/>
              <w:jc w:val="center"/>
              <w:rPr>
                <w:rFonts w:eastAsia="Times New Roman"/>
                <w:color w:val="000000"/>
                <w:spacing w:val="0"/>
                <w:sz w:val="22"/>
                <w:szCs w:val="22"/>
                <w:lang w:val="es-DO" w:eastAsia="es-DO"/>
              </w:rPr>
            </w:pPr>
            <w:r w:rsidRPr="002B3708">
              <w:rPr>
                <w:rFonts w:eastAsia="Times New Roman"/>
                <w:color w:val="000000"/>
                <w:spacing w:val="0"/>
                <w:sz w:val="22"/>
                <w:szCs w:val="22"/>
                <w:lang w:val="es-DO" w:eastAsia="es-DO"/>
              </w:rPr>
              <w:t> </w:t>
            </w:r>
          </w:p>
        </w:tc>
        <w:tc>
          <w:tcPr>
            <w:tcW w:w="325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noWrap/>
            <w:vAlign w:val="center"/>
            <w:hideMark/>
          </w:tcPr>
          <w:p w14:paraId="78D3025D" w14:textId="77777777" w:rsidR="002B3708" w:rsidRPr="002B3708" w:rsidRDefault="002B3708" w:rsidP="002B3708">
            <w:pPr>
              <w:spacing w:after="0" w:line="240" w:lineRule="auto"/>
              <w:jc w:val="center"/>
              <w:rPr>
                <w:rFonts w:eastAsia="Times New Roman"/>
                <w:color w:val="000000"/>
                <w:spacing w:val="0"/>
                <w:sz w:val="22"/>
                <w:szCs w:val="22"/>
                <w:lang w:val="es-DO" w:eastAsia="es-DO"/>
              </w:rPr>
            </w:pPr>
            <w:r w:rsidRPr="002B3708">
              <w:rPr>
                <w:rFonts w:eastAsia="Times New Roman"/>
                <w:color w:val="000000"/>
                <w:spacing w:val="0"/>
                <w:sz w:val="22"/>
                <w:szCs w:val="22"/>
                <w:lang w:val="es-DO" w:eastAsia="es-DO"/>
              </w:rPr>
              <w:t> </w:t>
            </w:r>
          </w:p>
          <w:p w14:paraId="520E99BA" w14:textId="77777777" w:rsidR="002B3708" w:rsidRPr="002B3708" w:rsidRDefault="002B3708" w:rsidP="002B3708">
            <w:pPr>
              <w:rPr>
                <w:rFonts w:eastAsia="Times New Roman"/>
                <w:color w:val="auto"/>
                <w:spacing w:val="0"/>
                <w:sz w:val="22"/>
                <w:szCs w:val="22"/>
                <w:lang w:val="es-DO" w:eastAsia="es-DO"/>
              </w:rPr>
            </w:pPr>
          </w:p>
        </w:tc>
        <w:tc>
          <w:tcPr>
            <w:tcW w:w="142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noWrap/>
            <w:vAlign w:val="center"/>
            <w:hideMark/>
          </w:tcPr>
          <w:p w14:paraId="152C5CCC" w14:textId="77777777" w:rsidR="002B3708" w:rsidRPr="002B3708" w:rsidRDefault="002B3708" w:rsidP="002B3708">
            <w:pPr>
              <w:spacing w:after="0" w:line="240" w:lineRule="auto"/>
              <w:rPr>
                <w:rFonts w:eastAsia="Times New Roman"/>
                <w:color w:val="000000"/>
                <w:spacing w:val="0"/>
                <w:sz w:val="22"/>
                <w:szCs w:val="22"/>
                <w:lang w:val="es-DO" w:eastAsia="es-DO"/>
              </w:rPr>
            </w:pPr>
            <w:r w:rsidRPr="002B3708">
              <w:rPr>
                <w:rFonts w:eastAsia="Times New Roman"/>
                <w:color w:val="000000"/>
                <w:spacing w:val="0"/>
                <w:sz w:val="22"/>
                <w:szCs w:val="22"/>
                <w:lang w:val="es-DO" w:eastAsia="es-DO"/>
              </w:rPr>
              <w:t> </w:t>
            </w:r>
          </w:p>
        </w:tc>
        <w:tc>
          <w:tcPr>
            <w:tcW w:w="229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000000" w:fill="002060"/>
            <w:noWrap/>
            <w:vAlign w:val="center"/>
            <w:hideMark/>
          </w:tcPr>
          <w:p w14:paraId="61F0CAFC" w14:textId="77777777" w:rsidR="002B3708" w:rsidRPr="002B3708" w:rsidRDefault="002B3708" w:rsidP="002B3708">
            <w:pPr>
              <w:spacing w:after="0" w:line="240" w:lineRule="auto"/>
              <w:rPr>
                <w:rFonts w:eastAsia="Times New Roman"/>
                <w:color w:val="000000"/>
                <w:spacing w:val="0"/>
                <w:sz w:val="22"/>
                <w:szCs w:val="22"/>
                <w:lang w:val="es-DO" w:eastAsia="es-DO"/>
              </w:rPr>
            </w:pPr>
            <w:r w:rsidRPr="002B3708">
              <w:rPr>
                <w:rFonts w:eastAsia="Times New Roman"/>
                <w:color w:val="000000"/>
                <w:spacing w:val="0"/>
                <w:sz w:val="22"/>
                <w:szCs w:val="22"/>
                <w:lang w:val="es-DO" w:eastAsia="es-DO"/>
              </w:rPr>
              <w:t> </w:t>
            </w:r>
          </w:p>
        </w:tc>
      </w:tr>
      <w:bookmarkEnd w:id="29"/>
    </w:tbl>
    <w:p w14:paraId="6313F295" w14:textId="77777777" w:rsidR="002B3708" w:rsidRPr="002B3708" w:rsidRDefault="002B3708" w:rsidP="002B3708">
      <w:pPr>
        <w:spacing w:line="360" w:lineRule="auto"/>
        <w:ind w:left="360"/>
        <w:jc w:val="center"/>
        <w:rPr>
          <w:rFonts w:cstheme="minorBidi"/>
          <w:spacing w:val="0"/>
          <w:szCs w:val="18"/>
          <w:lang w:val="es-DO"/>
        </w:rPr>
        <w:sectPr w:rsidR="002B3708" w:rsidRPr="002B3708" w:rsidSect="00170C2E">
          <w:pgSz w:w="15842" w:h="12242" w:orient="landscape" w:code="1"/>
          <w:pgMar w:top="2160" w:right="1440" w:bottom="2160" w:left="1440" w:header="706" w:footer="115" w:gutter="0"/>
          <w:cols w:space="708"/>
          <w:titlePg/>
          <w:docGrid w:linePitch="360"/>
        </w:sectPr>
      </w:pPr>
    </w:p>
    <w:p w14:paraId="4205D640" w14:textId="77777777" w:rsidR="002B3708" w:rsidRPr="002B3708" w:rsidRDefault="002B3708" w:rsidP="002B3708">
      <w:pPr>
        <w:keepNext/>
        <w:keepLines/>
        <w:numPr>
          <w:ilvl w:val="0"/>
          <w:numId w:val="17"/>
        </w:numPr>
        <w:spacing w:line="360" w:lineRule="auto"/>
        <w:ind w:left="0" w:firstLine="0"/>
        <w:jc w:val="center"/>
        <w:outlineLvl w:val="1"/>
        <w:rPr>
          <w:rFonts w:eastAsiaTheme="majorEastAsia"/>
          <w:b/>
          <w:bCs/>
          <w:color w:val="767171" w:themeColor="background2" w:themeShade="80"/>
          <w:spacing w:val="0"/>
          <w:lang w:val="es-DO"/>
        </w:rPr>
      </w:pPr>
      <w:bookmarkStart w:id="30" w:name="_Toc91667326"/>
      <w:bookmarkStart w:id="31" w:name="_Toc122513719"/>
      <w:r w:rsidRPr="002B3708">
        <w:rPr>
          <w:rFonts w:eastAsiaTheme="majorEastAsia"/>
          <w:b/>
          <w:bCs/>
          <w:color w:val="767171" w:themeColor="background2" w:themeShade="80"/>
          <w:spacing w:val="0"/>
          <w:lang w:val="es-DO"/>
        </w:rPr>
        <w:lastRenderedPageBreak/>
        <w:t>Desempeño de los Recursos Humanos</w:t>
      </w:r>
      <w:bookmarkEnd w:id="30"/>
      <w:bookmarkEnd w:id="31"/>
    </w:p>
    <w:p w14:paraId="74F91E27" w14:textId="43BD2004"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La Biblioteca Nacional, a través del Departamento de Recursos Humanos se ha enfocado en planificar, implementar y desarrollar un sistema de gestión de recursos humanos que</w:t>
      </w:r>
      <w:r w:rsidR="00E1212A">
        <w:rPr>
          <w:rFonts w:cstheme="minorBidi"/>
          <w:spacing w:val="0"/>
          <w:szCs w:val="18"/>
          <w:lang w:val="es-DO"/>
        </w:rPr>
        <w:t>,</w:t>
      </w:r>
      <w:r w:rsidRPr="002B3708">
        <w:rPr>
          <w:rFonts w:cstheme="minorBidi"/>
          <w:spacing w:val="0"/>
          <w:szCs w:val="18"/>
          <w:lang w:val="es-DO"/>
        </w:rPr>
        <w:t xml:space="preserve"> enmarcado en la </w:t>
      </w:r>
      <w:r w:rsidR="00E1212A">
        <w:rPr>
          <w:rFonts w:cstheme="minorBidi"/>
          <w:spacing w:val="0"/>
          <w:szCs w:val="18"/>
          <w:lang w:val="es-DO"/>
        </w:rPr>
        <w:t>L</w:t>
      </w:r>
      <w:r w:rsidRPr="002B3708">
        <w:rPr>
          <w:rFonts w:cstheme="minorBidi"/>
          <w:spacing w:val="0"/>
          <w:szCs w:val="18"/>
          <w:lang w:val="es-DO"/>
        </w:rPr>
        <w:t xml:space="preserve">ey </w:t>
      </w:r>
      <w:r w:rsidR="00E1212A">
        <w:rPr>
          <w:rFonts w:cstheme="minorBidi"/>
          <w:spacing w:val="0"/>
          <w:szCs w:val="18"/>
          <w:lang w:val="es-DO"/>
        </w:rPr>
        <w:t>de Función Pública No</w:t>
      </w:r>
      <w:r w:rsidRPr="002B3708">
        <w:rPr>
          <w:rFonts w:cstheme="minorBidi"/>
          <w:spacing w:val="0"/>
          <w:szCs w:val="18"/>
          <w:lang w:val="es-DO"/>
        </w:rPr>
        <w:t xml:space="preserve">.41-08 y sus </w:t>
      </w:r>
      <w:r w:rsidR="00E1212A">
        <w:rPr>
          <w:rFonts w:cstheme="minorBidi"/>
          <w:spacing w:val="0"/>
          <w:szCs w:val="18"/>
          <w:lang w:val="es-DO"/>
        </w:rPr>
        <w:t>R</w:t>
      </w:r>
      <w:r w:rsidRPr="002B3708">
        <w:rPr>
          <w:rFonts w:cstheme="minorBidi"/>
          <w:spacing w:val="0"/>
          <w:szCs w:val="18"/>
          <w:lang w:val="es-DO"/>
        </w:rPr>
        <w:t xml:space="preserve">eglamentos de </w:t>
      </w:r>
      <w:r w:rsidR="00E1212A">
        <w:rPr>
          <w:rFonts w:cstheme="minorBidi"/>
          <w:spacing w:val="0"/>
          <w:szCs w:val="18"/>
          <w:lang w:val="es-DO"/>
        </w:rPr>
        <w:t>A</w:t>
      </w:r>
      <w:r w:rsidRPr="002B3708">
        <w:rPr>
          <w:rFonts w:cstheme="minorBidi"/>
          <w:spacing w:val="0"/>
          <w:szCs w:val="18"/>
          <w:lang w:val="es-DO"/>
        </w:rPr>
        <w:t>plicación, garantice la existencia de servidores públicos motivados e idóneos, que contribuyan al logro de los objetivos de la institución.</w:t>
      </w:r>
    </w:p>
    <w:p w14:paraId="1406B442"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Estos objetivos se logran gracias a la eficiente gestión de los diversos subsistemas de recursos humanos. Dentro de estos subsistemas destacamos:</w:t>
      </w:r>
    </w:p>
    <w:p w14:paraId="603E05A4" w14:textId="41B36E1A" w:rsidR="002B3708" w:rsidRPr="002B3708" w:rsidRDefault="002B3708" w:rsidP="002B3708">
      <w:pPr>
        <w:spacing w:line="360" w:lineRule="auto"/>
        <w:ind w:left="360"/>
        <w:jc w:val="both"/>
        <w:rPr>
          <w:rFonts w:cstheme="minorBidi"/>
          <w:spacing w:val="0"/>
          <w:szCs w:val="18"/>
          <w:lang w:val="es-DO"/>
        </w:rPr>
      </w:pPr>
      <w:r w:rsidRPr="002B3708">
        <w:rPr>
          <w:rFonts w:cstheme="minorBidi"/>
          <w:b/>
          <w:bCs/>
          <w:spacing w:val="0"/>
          <w:szCs w:val="18"/>
          <w:lang w:val="es-DO"/>
        </w:rPr>
        <w:t>Capacitación y Desarrollo</w:t>
      </w:r>
      <w:r w:rsidR="00E1212A">
        <w:rPr>
          <w:rFonts w:cstheme="minorBidi"/>
          <w:b/>
          <w:bCs/>
          <w:spacing w:val="0"/>
          <w:szCs w:val="18"/>
          <w:lang w:val="es-DO"/>
        </w:rPr>
        <w:t>,</w:t>
      </w:r>
      <w:r w:rsidRPr="002B3708">
        <w:rPr>
          <w:rFonts w:cstheme="minorBidi"/>
          <w:b/>
          <w:bCs/>
          <w:spacing w:val="0"/>
          <w:szCs w:val="18"/>
          <w:lang w:val="es-DO"/>
        </w:rPr>
        <w:t xml:space="preserve"> </w:t>
      </w:r>
      <w:r w:rsidRPr="00C0022E">
        <w:rPr>
          <w:rFonts w:cstheme="minorBidi"/>
          <w:spacing w:val="0"/>
          <w:szCs w:val="18"/>
          <w:lang w:val="es-DO"/>
        </w:rPr>
        <w:t>e</w:t>
      </w:r>
      <w:r w:rsidR="00C0022E" w:rsidRPr="00C0022E">
        <w:rPr>
          <w:rFonts w:cstheme="minorBidi"/>
          <w:spacing w:val="0"/>
          <w:szCs w:val="18"/>
          <w:lang w:val="es-DO"/>
        </w:rPr>
        <w:t>s nuestro deber</w:t>
      </w:r>
      <w:r w:rsidRPr="002B3708">
        <w:rPr>
          <w:rFonts w:cstheme="minorBidi"/>
          <w:spacing w:val="0"/>
          <w:szCs w:val="18"/>
          <w:lang w:val="es-DO"/>
        </w:rPr>
        <w:t xml:space="preserve"> la formación de </w:t>
      </w:r>
      <w:r w:rsidR="00C0022E">
        <w:rPr>
          <w:rFonts w:cstheme="minorBidi"/>
          <w:spacing w:val="0"/>
          <w:szCs w:val="18"/>
          <w:lang w:val="es-DO"/>
        </w:rPr>
        <w:t>los</w:t>
      </w:r>
      <w:r w:rsidRPr="002B3708">
        <w:rPr>
          <w:rFonts w:cstheme="minorBidi"/>
          <w:spacing w:val="0"/>
          <w:szCs w:val="18"/>
          <w:lang w:val="es-DO"/>
        </w:rPr>
        <w:t xml:space="preserve"> servidores </w:t>
      </w:r>
      <w:r w:rsidR="00C0022E">
        <w:rPr>
          <w:rFonts w:cstheme="minorBidi"/>
          <w:spacing w:val="0"/>
          <w:szCs w:val="18"/>
          <w:lang w:val="es-DO"/>
        </w:rPr>
        <w:t xml:space="preserve">públicos </w:t>
      </w:r>
      <w:r w:rsidRPr="002B3708">
        <w:rPr>
          <w:rFonts w:cstheme="minorBidi"/>
          <w:spacing w:val="0"/>
          <w:szCs w:val="18"/>
          <w:lang w:val="es-DO"/>
        </w:rPr>
        <w:t xml:space="preserve">de la mano </w:t>
      </w:r>
      <w:r w:rsidR="00C0022E">
        <w:rPr>
          <w:rFonts w:cstheme="minorBidi"/>
          <w:spacing w:val="0"/>
          <w:szCs w:val="18"/>
          <w:lang w:val="es-DO"/>
        </w:rPr>
        <w:t>con</w:t>
      </w:r>
      <w:r w:rsidRPr="002B3708">
        <w:rPr>
          <w:rFonts w:cstheme="minorBidi"/>
          <w:spacing w:val="0"/>
          <w:szCs w:val="18"/>
          <w:lang w:val="es-DO"/>
        </w:rPr>
        <w:t xml:space="preserve"> otras instituciones </w:t>
      </w:r>
      <w:r w:rsidR="00C0022E">
        <w:rPr>
          <w:rFonts w:cstheme="minorBidi"/>
          <w:spacing w:val="0"/>
          <w:szCs w:val="18"/>
          <w:lang w:val="es-DO"/>
        </w:rPr>
        <w:t>que,</w:t>
      </w:r>
      <w:r w:rsidRPr="002B3708">
        <w:rPr>
          <w:rFonts w:cstheme="minorBidi"/>
          <w:spacing w:val="0"/>
          <w:szCs w:val="18"/>
          <w:lang w:val="es-DO"/>
        </w:rPr>
        <w:t xml:space="preserve"> también comprometidas con este fin </w:t>
      </w:r>
      <w:r w:rsidRPr="002B3708">
        <w:rPr>
          <w:rFonts w:cstheme="minorBidi"/>
          <w:b/>
          <w:bCs/>
          <w:spacing w:val="0"/>
          <w:szCs w:val="18"/>
          <w:lang w:val="es-DO"/>
        </w:rPr>
        <w:t xml:space="preserve">logramos la ejecución de nuestro </w:t>
      </w:r>
      <w:r w:rsidR="00C0022E">
        <w:rPr>
          <w:rFonts w:cstheme="minorBidi"/>
          <w:b/>
          <w:bCs/>
          <w:spacing w:val="0"/>
          <w:szCs w:val="18"/>
          <w:lang w:val="es-DO"/>
        </w:rPr>
        <w:t>P</w:t>
      </w:r>
      <w:r w:rsidRPr="002B3708">
        <w:rPr>
          <w:rFonts w:cstheme="minorBidi"/>
          <w:b/>
          <w:bCs/>
          <w:spacing w:val="0"/>
          <w:szCs w:val="18"/>
          <w:lang w:val="es-DO"/>
        </w:rPr>
        <w:t xml:space="preserve">lan de </w:t>
      </w:r>
      <w:r w:rsidR="00C0022E">
        <w:rPr>
          <w:rFonts w:cstheme="minorBidi"/>
          <w:b/>
          <w:bCs/>
          <w:spacing w:val="0"/>
          <w:szCs w:val="18"/>
          <w:lang w:val="es-DO"/>
        </w:rPr>
        <w:t>C</w:t>
      </w:r>
      <w:r w:rsidRPr="002B3708">
        <w:rPr>
          <w:rFonts w:cstheme="minorBidi"/>
          <w:b/>
          <w:bCs/>
          <w:spacing w:val="0"/>
          <w:szCs w:val="18"/>
          <w:lang w:val="es-DO"/>
        </w:rPr>
        <w:t xml:space="preserve">apacitación en un 87%, </w:t>
      </w:r>
      <w:r w:rsidRPr="002B3708">
        <w:rPr>
          <w:rFonts w:cstheme="minorBidi"/>
          <w:spacing w:val="0"/>
          <w:szCs w:val="18"/>
          <w:lang w:val="es-DO"/>
        </w:rPr>
        <w:t xml:space="preserve">además de gestionar cursos, charlas y talleres fuera del plan para satisfacer las necesidades de capacitaciones de nuestros colaboradores. </w:t>
      </w:r>
    </w:p>
    <w:p w14:paraId="466B5139" w14:textId="42467431" w:rsidR="002B3708" w:rsidRPr="002B3708" w:rsidRDefault="002B3708" w:rsidP="002B3708">
      <w:pPr>
        <w:spacing w:line="360" w:lineRule="auto"/>
        <w:ind w:left="360"/>
        <w:jc w:val="both"/>
        <w:rPr>
          <w:rFonts w:cstheme="minorBidi"/>
          <w:spacing w:val="0"/>
          <w:szCs w:val="18"/>
          <w:lang w:val="es-DO"/>
        </w:rPr>
      </w:pPr>
      <w:r w:rsidRPr="002B3708">
        <w:rPr>
          <w:rFonts w:cstheme="minorBidi"/>
          <w:b/>
          <w:bCs/>
          <w:spacing w:val="0"/>
          <w:szCs w:val="18"/>
          <w:lang w:val="es-DO"/>
        </w:rPr>
        <w:t>Evaluación del Desempeño</w:t>
      </w:r>
      <w:r w:rsidR="00C0022E">
        <w:rPr>
          <w:rFonts w:cstheme="minorBidi"/>
          <w:b/>
          <w:bCs/>
          <w:spacing w:val="0"/>
          <w:szCs w:val="18"/>
          <w:lang w:val="es-DO"/>
        </w:rPr>
        <w:t>,</w:t>
      </w:r>
      <w:r w:rsidRPr="002B3708">
        <w:rPr>
          <w:rFonts w:cstheme="minorBidi"/>
          <w:spacing w:val="0"/>
          <w:szCs w:val="18"/>
          <w:lang w:val="es-DO"/>
        </w:rPr>
        <w:t xml:space="preserve"> </w:t>
      </w:r>
      <w:r w:rsidR="00FF14A6">
        <w:rPr>
          <w:rFonts w:cstheme="minorBidi"/>
          <w:spacing w:val="0"/>
          <w:szCs w:val="18"/>
          <w:lang w:val="es-DO"/>
        </w:rPr>
        <w:t xml:space="preserve">se elaboraron </w:t>
      </w:r>
      <w:r w:rsidRPr="002B3708">
        <w:rPr>
          <w:rFonts w:cstheme="minorBidi"/>
          <w:spacing w:val="0"/>
          <w:szCs w:val="18"/>
          <w:lang w:val="es-DO"/>
        </w:rPr>
        <w:t xml:space="preserve">los acuerdos de desempeño de todos los servidores activos, en adición a esto, se realizaron los monitoreos correspondientes de acuerdo con los requerimientos del Ministerio de Administración Pública (MAP), teniendo como objetivo para el mes de diciembre </w:t>
      </w:r>
      <w:r w:rsidR="00C16313">
        <w:rPr>
          <w:rFonts w:cstheme="minorBidi"/>
          <w:spacing w:val="0"/>
          <w:szCs w:val="18"/>
          <w:lang w:val="es-DO"/>
        </w:rPr>
        <w:t xml:space="preserve">2022 </w:t>
      </w:r>
      <w:r w:rsidRPr="002B3708">
        <w:rPr>
          <w:rFonts w:cstheme="minorBidi"/>
          <w:spacing w:val="0"/>
          <w:szCs w:val="18"/>
          <w:lang w:val="es-DO"/>
        </w:rPr>
        <w:t xml:space="preserve">evaluar la totalidad de los servidores. </w:t>
      </w:r>
    </w:p>
    <w:p w14:paraId="1E17E016" w14:textId="19B60DD6" w:rsidR="002B3708" w:rsidRPr="002B3708" w:rsidRDefault="002B3708" w:rsidP="002B3708">
      <w:pPr>
        <w:spacing w:line="360" w:lineRule="auto"/>
        <w:ind w:left="360"/>
        <w:jc w:val="both"/>
        <w:rPr>
          <w:rFonts w:cstheme="minorBidi"/>
          <w:spacing w:val="0"/>
          <w:szCs w:val="18"/>
          <w:lang w:val="es-DO"/>
        </w:rPr>
      </w:pPr>
      <w:r w:rsidRPr="002B3708">
        <w:rPr>
          <w:rFonts w:cstheme="minorBidi"/>
          <w:b/>
          <w:bCs/>
          <w:spacing w:val="0"/>
          <w:szCs w:val="18"/>
          <w:lang w:val="es-DO"/>
        </w:rPr>
        <w:t>Relaciones Laborales</w:t>
      </w:r>
      <w:r w:rsidRPr="002B3708">
        <w:rPr>
          <w:rFonts w:cstheme="minorBidi"/>
          <w:spacing w:val="0"/>
          <w:szCs w:val="18"/>
          <w:lang w:val="es-DO"/>
        </w:rPr>
        <w:t xml:space="preserve">, se logró la descentralización de las firmas de cálculos laborales para una ejecución más simple de ese trámite. También agotamos un ciclo de charlas para concientizar a los servidores de la institución en todo lo referente al </w:t>
      </w:r>
      <w:r w:rsidR="00C16313">
        <w:rPr>
          <w:rFonts w:cstheme="minorBidi"/>
          <w:spacing w:val="0"/>
          <w:szCs w:val="18"/>
          <w:lang w:val="es-DO"/>
        </w:rPr>
        <w:t>R</w:t>
      </w:r>
      <w:r w:rsidRPr="002B3708">
        <w:rPr>
          <w:rFonts w:cstheme="minorBidi"/>
          <w:spacing w:val="0"/>
          <w:szCs w:val="18"/>
          <w:lang w:val="es-DO"/>
        </w:rPr>
        <w:t xml:space="preserve">égimen </w:t>
      </w:r>
      <w:r w:rsidR="00C16313">
        <w:rPr>
          <w:rFonts w:cstheme="minorBidi"/>
          <w:spacing w:val="0"/>
          <w:szCs w:val="18"/>
          <w:lang w:val="es-DO"/>
        </w:rPr>
        <w:t>É</w:t>
      </w:r>
      <w:r w:rsidR="00C16313" w:rsidRPr="002B3708">
        <w:rPr>
          <w:rFonts w:cstheme="minorBidi"/>
          <w:spacing w:val="0"/>
          <w:szCs w:val="18"/>
          <w:lang w:val="es-DO"/>
        </w:rPr>
        <w:t>tico</w:t>
      </w:r>
      <w:r w:rsidRPr="002B3708">
        <w:rPr>
          <w:rFonts w:cstheme="minorBidi"/>
          <w:spacing w:val="0"/>
          <w:szCs w:val="18"/>
          <w:lang w:val="es-DO"/>
        </w:rPr>
        <w:t xml:space="preserve"> y </w:t>
      </w:r>
      <w:r w:rsidR="00C16313">
        <w:rPr>
          <w:rFonts w:cstheme="minorBidi"/>
          <w:spacing w:val="0"/>
          <w:szCs w:val="18"/>
          <w:lang w:val="es-DO"/>
        </w:rPr>
        <w:t>D</w:t>
      </w:r>
      <w:r w:rsidRPr="002B3708">
        <w:rPr>
          <w:rFonts w:cstheme="minorBidi"/>
          <w:spacing w:val="0"/>
          <w:szCs w:val="18"/>
          <w:lang w:val="es-DO"/>
        </w:rPr>
        <w:t xml:space="preserve">isciplinario. </w:t>
      </w:r>
    </w:p>
    <w:p w14:paraId="310CAE96" w14:textId="68957540" w:rsidR="002B3708" w:rsidRPr="00C16313" w:rsidRDefault="002B3708" w:rsidP="00C16313">
      <w:pPr>
        <w:spacing w:line="360" w:lineRule="auto"/>
        <w:ind w:left="360"/>
        <w:jc w:val="both"/>
        <w:rPr>
          <w:rFonts w:cstheme="minorBidi"/>
          <w:spacing w:val="0"/>
          <w:szCs w:val="18"/>
          <w:lang w:val="es-DO"/>
        </w:rPr>
      </w:pPr>
      <w:r w:rsidRPr="002B3708">
        <w:rPr>
          <w:rFonts w:cstheme="minorBidi"/>
          <w:spacing w:val="0"/>
          <w:szCs w:val="18"/>
          <w:lang w:val="es-DO"/>
        </w:rPr>
        <w:t xml:space="preserve">Comprometidos con la mejora continua, concluimos recientemente la aplicación de la </w:t>
      </w:r>
      <w:r w:rsidR="00C16313">
        <w:rPr>
          <w:rFonts w:cstheme="minorBidi"/>
          <w:spacing w:val="0"/>
          <w:szCs w:val="18"/>
          <w:lang w:val="es-DO"/>
        </w:rPr>
        <w:t>E</w:t>
      </w:r>
      <w:r w:rsidRPr="002B3708">
        <w:rPr>
          <w:rFonts w:cstheme="minorBidi"/>
          <w:spacing w:val="0"/>
          <w:szCs w:val="18"/>
          <w:lang w:val="es-DO"/>
        </w:rPr>
        <w:t xml:space="preserve">ncuesta de </w:t>
      </w:r>
      <w:r w:rsidR="00C16313">
        <w:rPr>
          <w:rFonts w:cstheme="minorBidi"/>
          <w:spacing w:val="0"/>
          <w:szCs w:val="18"/>
          <w:lang w:val="es-DO"/>
        </w:rPr>
        <w:t>C</w:t>
      </w:r>
      <w:r w:rsidRPr="002B3708">
        <w:rPr>
          <w:rFonts w:cstheme="minorBidi"/>
          <w:spacing w:val="0"/>
          <w:szCs w:val="18"/>
          <w:lang w:val="es-DO"/>
        </w:rPr>
        <w:t xml:space="preserve">lima </w:t>
      </w:r>
      <w:r w:rsidR="00C16313">
        <w:rPr>
          <w:rFonts w:cstheme="minorBidi"/>
          <w:spacing w:val="0"/>
          <w:szCs w:val="18"/>
          <w:lang w:val="es-DO"/>
        </w:rPr>
        <w:t>L</w:t>
      </w:r>
      <w:r w:rsidRPr="002B3708">
        <w:rPr>
          <w:rFonts w:cstheme="minorBidi"/>
          <w:spacing w:val="0"/>
          <w:szCs w:val="18"/>
          <w:lang w:val="es-DO"/>
        </w:rPr>
        <w:t xml:space="preserve">aboral, cuyos resultados darán paso al diseño y ejecución de un plan de mejora. </w:t>
      </w:r>
      <w:r w:rsidRPr="002B3708">
        <w:rPr>
          <w:rFonts w:cstheme="minorBidi"/>
          <w:color w:val="auto"/>
          <w:spacing w:val="0"/>
          <w:szCs w:val="18"/>
          <w:lang w:val="es-DO"/>
        </w:rPr>
        <w:tab/>
      </w:r>
    </w:p>
    <w:p w14:paraId="4E927AAC" w14:textId="48BFF84F"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En ese mismo orden, nuestro departamento brinda todo el apoyo a la Asociación de Servidores Públicos</w:t>
      </w:r>
      <w:r w:rsidR="00C16313">
        <w:rPr>
          <w:rFonts w:cstheme="minorBidi"/>
          <w:spacing w:val="0"/>
          <w:szCs w:val="18"/>
          <w:lang w:val="es-DO"/>
        </w:rPr>
        <w:t>,</w:t>
      </w:r>
      <w:r w:rsidRPr="002B3708">
        <w:rPr>
          <w:rFonts w:cstheme="minorBidi"/>
          <w:spacing w:val="0"/>
          <w:szCs w:val="18"/>
          <w:lang w:val="es-DO"/>
        </w:rPr>
        <w:t xml:space="preserve"> como garantía del respeto al derecho de libre asociación y según los lineamientos del Ministerio de Administración Pública. Así mismo, </w:t>
      </w:r>
      <w:r w:rsidRPr="002B3708">
        <w:rPr>
          <w:rFonts w:cstheme="minorBidi"/>
          <w:spacing w:val="0"/>
          <w:szCs w:val="18"/>
          <w:lang w:val="es-DO"/>
        </w:rPr>
        <w:lastRenderedPageBreak/>
        <w:t xml:space="preserve">gestionamos y respaldamos las propuestas y solicitudes realizadas por el Comité Mixto de Seguridad y Salud en el Trabajo.  </w:t>
      </w:r>
    </w:p>
    <w:p w14:paraId="6478EB94" w14:textId="703E3A58" w:rsidR="002B3708" w:rsidRPr="002B3708" w:rsidRDefault="002B3708" w:rsidP="002B3708">
      <w:pPr>
        <w:spacing w:line="360" w:lineRule="auto"/>
        <w:ind w:left="360"/>
        <w:jc w:val="both"/>
        <w:rPr>
          <w:rFonts w:cstheme="minorBidi"/>
          <w:spacing w:val="0"/>
          <w:szCs w:val="18"/>
          <w:lang w:val="es-DO"/>
        </w:rPr>
      </w:pPr>
      <w:r w:rsidRPr="00C16313">
        <w:rPr>
          <w:rFonts w:cstheme="minorBidi"/>
          <w:b/>
          <w:bCs/>
          <w:spacing w:val="0"/>
          <w:szCs w:val="18"/>
          <w:lang w:val="es-DO"/>
        </w:rPr>
        <w:t>Reclutamiento y Selección</w:t>
      </w:r>
      <w:r w:rsidR="00403F78">
        <w:rPr>
          <w:rFonts w:cstheme="minorBidi"/>
          <w:b/>
          <w:bCs/>
          <w:spacing w:val="0"/>
          <w:szCs w:val="18"/>
          <w:lang w:val="es-DO"/>
        </w:rPr>
        <w:t>,</w:t>
      </w:r>
      <w:r w:rsidRPr="002B3708">
        <w:rPr>
          <w:rFonts w:cstheme="minorBidi"/>
          <w:spacing w:val="0"/>
          <w:szCs w:val="18"/>
          <w:lang w:val="es-DO"/>
        </w:rPr>
        <w:t xml:space="preserve"> en cuanto a este proceso se ha dado respuesta a las necesidades de la institución mediante la incorpor</w:t>
      </w:r>
      <w:r w:rsidR="00403F78">
        <w:rPr>
          <w:rFonts w:cstheme="minorBidi"/>
          <w:spacing w:val="0"/>
          <w:szCs w:val="18"/>
          <w:lang w:val="es-DO"/>
        </w:rPr>
        <w:t>ación</w:t>
      </w:r>
      <w:r w:rsidRPr="002B3708">
        <w:rPr>
          <w:rFonts w:cstheme="minorBidi"/>
          <w:spacing w:val="0"/>
          <w:szCs w:val="18"/>
          <w:lang w:val="es-DO"/>
        </w:rPr>
        <w:t xml:space="preserve"> de 24 nuevos servidores, quienes han agotado además el debido proceso de inducción interna y externa.  Con la intención de mantener la equidad, incentivar y motivar al personal, se han ejecutado 7 promociones internas y 1 ascenso según la experiencia y preparación del servidor y los requerimientos de las diferentes áreas de la institución. </w:t>
      </w:r>
    </w:p>
    <w:p w14:paraId="0DF27778" w14:textId="7273F35E"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Mediante la ejecución del proceso de </w:t>
      </w:r>
      <w:r w:rsidRPr="002B3708">
        <w:rPr>
          <w:rFonts w:cstheme="minorBidi"/>
          <w:b/>
          <w:bCs/>
          <w:spacing w:val="0"/>
          <w:szCs w:val="18"/>
          <w:lang w:val="es-DO"/>
        </w:rPr>
        <w:t>Compensación y Beneficios</w:t>
      </w:r>
      <w:r w:rsidRPr="002B3708">
        <w:rPr>
          <w:rFonts w:cstheme="minorBidi"/>
          <w:spacing w:val="0"/>
          <w:szCs w:val="18"/>
          <w:lang w:val="es-DO"/>
        </w:rPr>
        <w:t xml:space="preserve">, se logró obtener la aprobación de una nueva escala salarial, la cual nos plantea el reto de su implementación para el próximo año </w:t>
      </w:r>
      <w:r w:rsidR="00403F78">
        <w:rPr>
          <w:rFonts w:cstheme="minorBidi"/>
          <w:spacing w:val="0"/>
          <w:szCs w:val="18"/>
          <w:lang w:val="es-DO"/>
        </w:rPr>
        <w:t xml:space="preserve">2023 </w:t>
      </w:r>
      <w:r w:rsidRPr="002B3708">
        <w:rPr>
          <w:rFonts w:cstheme="minorBidi"/>
          <w:spacing w:val="0"/>
          <w:szCs w:val="18"/>
          <w:lang w:val="es-DO"/>
        </w:rPr>
        <w:t xml:space="preserve">y así lograr una justa remuneración por el arduo trabajo de nuestros colaboradores.  </w:t>
      </w:r>
    </w:p>
    <w:p w14:paraId="29DDDCE2" w14:textId="266A91D9" w:rsidR="002B3708" w:rsidRPr="00BE1181" w:rsidRDefault="002B3708" w:rsidP="002B3708">
      <w:pPr>
        <w:spacing w:line="360" w:lineRule="auto"/>
        <w:ind w:left="360"/>
        <w:jc w:val="both"/>
        <w:rPr>
          <w:rFonts w:cstheme="minorBidi"/>
          <w:spacing w:val="0"/>
          <w:szCs w:val="18"/>
          <w:lang w:val="es-DO"/>
        </w:rPr>
      </w:pPr>
      <w:r w:rsidRPr="00BE1181">
        <w:rPr>
          <w:rFonts w:cstheme="minorBidi"/>
          <w:spacing w:val="0"/>
          <w:szCs w:val="18"/>
          <w:lang w:val="es-DO"/>
        </w:rPr>
        <w:t xml:space="preserve">En sentido general, el Sistema de Monitoreo de Administración Pública (SISMAP), nos otorga un </w:t>
      </w:r>
      <w:r w:rsidR="00403F78">
        <w:rPr>
          <w:rFonts w:cstheme="minorBidi"/>
          <w:spacing w:val="0"/>
          <w:szCs w:val="18"/>
          <w:lang w:val="es-DO"/>
        </w:rPr>
        <w:t xml:space="preserve">promedio general de </w:t>
      </w:r>
      <w:r w:rsidRPr="00BE1181">
        <w:rPr>
          <w:rFonts w:cstheme="minorBidi"/>
          <w:spacing w:val="0"/>
          <w:szCs w:val="18"/>
          <w:lang w:val="es-DO"/>
        </w:rPr>
        <w:t>9</w:t>
      </w:r>
      <w:r w:rsidR="00BE1181">
        <w:rPr>
          <w:rFonts w:cstheme="minorBidi"/>
          <w:spacing w:val="0"/>
          <w:szCs w:val="18"/>
          <w:lang w:val="es-DO"/>
        </w:rPr>
        <w:t>3</w:t>
      </w:r>
      <w:r w:rsidRPr="00BE1181">
        <w:rPr>
          <w:rFonts w:cstheme="minorBidi"/>
          <w:spacing w:val="0"/>
          <w:szCs w:val="18"/>
          <w:lang w:val="es-DO"/>
        </w:rPr>
        <w:t>.</w:t>
      </w:r>
      <w:r w:rsidR="00BE1181">
        <w:rPr>
          <w:rFonts w:cstheme="minorBidi"/>
          <w:spacing w:val="0"/>
          <w:szCs w:val="18"/>
          <w:lang w:val="es-DO"/>
        </w:rPr>
        <w:t>06</w:t>
      </w:r>
      <w:r w:rsidRPr="00BE1181">
        <w:rPr>
          <w:rFonts w:cstheme="minorBidi"/>
          <w:spacing w:val="0"/>
          <w:szCs w:val="18"/>
          <w:lang w:val="es-DO"/>
        </w:rPr>
        <w:t xml:space="preserve">% en el cumplimiento de indicadores con relación al año 2022.  </w:t>
      </w:r>
    </w:p>
    <w:p w14:paraId="7A3D4A87" w14:textId="77777777" w:rsidR="00403F78" w:rsidRDefault="002B3708" w:rsidP="00403F78">
      <w:pPr>
        <w:spacing w:line="360" w:lineRule="auto"/>
        <w:ind w:left="360"/>
        <w:jc w:val="both"/>
        <w:rPr>
          <w:rFonts w:cstheme="minorBidi"/>
          <w:spacing w:val="0"/>
          <w:szCs w:val="18"/>
          <w:lang w:val="es-DO"/>
        </w:rPr>
      </w:pPr>
      <w:r w:rsidRPr="002B3708">
        <w:rPr>
          <w:rFonts w:cstheme="minorBidi"/>
          <w:spacing w:val="0"/>
          <w:szCs w:val="18"/>
          <w:lang w:val="es-DO"/>
        </w:rPr>
        <w:t>De manera global, hemos tenido un óptimo desempeño en el cumplimiento de los indicadores del SISMAP. Como oportunidad de mejora</w:t>
      </w:r>
      <w:r w:rsidR="00403F78">
        <w:rPr>
          <w:rFonts w:cstheme="minorBidi"/>
          <w:spacing w:val="0"/>
          <w:szCs w:val="18"/>
          <w:lang w:val="es-DO"/>
        </w:rPr>
        <w:t>,</w:t>
      </w:r>
      <w:r w:rsidRPr="002B3708">
        <w:rPr>
          <w:rFonts w:cstheme="minorBidi"/>
          <w:spacing w:val="0"/>
          <w:szCs w:val="18"/>
          <w:lang w:val="es-DO"/>
        </w:rPr>
        <w:t xml:space="preserve"> nos queda la baja celebración de concursos internos y externos, cuya ejecución se vio afectada por otros trámites internos pendientes, como la actualización de nuestro manual de cargos. </w:t>
      </w:r>
    </w:p>
    <w:p w14:paraId="7BA0E022" w14:textId="6FB7D397" w:rsidR="002B3708" w:rsidRPr="00403F78" w:rsidRDefault="002B3708" w:rsidP="00403F78">
      <w:pPr>
        <w:spacing w:line="360" w:lineRule="auto"/>
        <w:ind w:left="360"/>
        <w:jc w:val="both"/>
        <w:rPr>
          <w:rFonts w:cstheme="minorBidi"/>
          <w:spacing w:val="0"/>
          <w:szCs w:val="18"/>
          <w:lang w:val="es-DO"/>
        </w:rPr>
      </w:pPr>
      <w:r w:rsidRPr="002B3708">
        <w:rPr>
          <w:rFonts w:eastAsia="Calibri"/>
          <w:b/>
          <w:bCs/>
          <w:color w:val="767171" w:themeColor="background2" w:themeShade="80"/>
          <w:spacing w:val="0"/>
          <w:lang w:val="es-DO"/>
        </w:rPr>
        <w:t>Promedio del desempeño de los colaboradores por grupo ocupacional</w:t>
      </w:r>
    </w:p>
    <w:p w14:paraId="14990C7E" w14:textId="1C6114DB" w:rsid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El personal de nuestra institución es evaluado anualmente por resultados. Según los datos arrojados en la evaluación del desempeño del año 2021, el promedio del desempeño de los colaboradores por grupo ocupacional es el siguiente: </w:t>
      </w:r>
    </w:p>
    <w:p w14:paraId="5369DA1E" w14:textId="77777777" w:rsidR="00403F78" w:rsidRPr="002B3708" w:rsidRDefault="00403F78" w:rsidP="002B3708">
      <w:pPr>
        <w:spacing w:line="360" w:lineRule="auto"/>
        <w:ind w:left="360"/>
        <w:jc w:val="both"/>
        <w:rPr>
          <w:rFonts w:cstheme="minorBidi"/>
          <w:spacing w:val="0"/>
          <w:szCs w:val="18"/>
          <w:lang w:val="es-DO"/>
        </w:rPr>
      </w:pPr>
    </w:p>
    <w:tbl>
      <w:tblPr>
        <w:tblStyle w:val="Tablaconcuadrcula"/>
        <w:tblW w:w="7647" w:type="dxa"/>
        <w:tblInd w:w="279"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2429"/>
        <w:gridCol w:w="2022"/>
        <w:gridCol w:w="1966"/>
        <w:gridCol w:w="1230"/>
      </w:tblGrid>
      <w:tr w:rsidR="002B3708" w:rsidRPr="002B3708" w14:paraId="0903D096" w14:textId="77777777" w:rsidTr="003B0FCD">
        <w:trPr>
          <w:trHeight w:val="284"/>
        </w:trPr>
        <w:tc>
          <w:tcPr>
            <w:tcW w:w="2429" w:type="dxa"/>
            <w:shd w:val="clear" w:color="auto" w:fill="1F3864" w:themeFill="accent1" w:themeFillShade="80"/>
            <w:vAlign w:val="center"/>
          </w:tcPr>
          <w:p w14:paraId="4E810D32" w14:textId="77777777" w:rsidR="002B3708" w:rsidRPr="003B0FCD" w:rsidRDefault="002B3708" w:rsidP="002B3708">
            <w:pPr>
              <w:autoSpaceDE w:val="0"/>
              <w:autoSpaceDN w:val="0"/>
              <w:adjustRightInd w:val="0"/>
              <w:jc w:val="center"/>
              <w:rPr>
                <w:rFonts w:ascii="Times New Roman" w:eastAsia="Calibri" w:hAnsi="Times New Roman" w:cs="Times New Roman"/>
                <w:b/>
                <w:bCs/>
                <w:color w:val="FFFFFF" w:themeColor="background1"/>
                <w:sz w:val="24"/>
                <w:szCs w:val="24"/>
                <w:lang w:val="es-DO"/>
              </w:rPr>
            </w:pPr>
            <w:bookmarkStart w:id="32" w:name="_Hlk120096523"/>
            <w:r w:rsidRPr="003B0FCD">
              <w:rPr>
                <w:rFonts w:ascii="Times New Roman" w:eastAsia="Calibri" w:hAnsi="Times New Roman" w:cs="Times New Roman"/>
                <w:b/>
                <w:bCs/>
                <w:color w:val="FFFFFF" w:themeColor="background1"/>
                <w:sz w:val="24"/>
                <w:szCs w:val="24"/>
                <w:lang w:val="es-DO"/>
              </w:rPr>
              <w:lastRenderedPageBreak/>
              <w:t>Grupo Ocupacional</w:t>
            </w:r>
          </w:p>
        </w:tc>
        <w:tc>
          <w:tcPr>
            <w:tcW w:w="2022" w:type="dxa"/>
            <w:shd w:val="clear" w:color="auto" w:fill="1F3864" w:themeFill="accent1" w:themeFillShade="80"/>
            <w:vAlign w:val="center"/>
          </w:tcPr>
          <w:p w14:paraId="47E425AF" w14:textId="77777777" w:rsidR="002B3708" w:rsidRPr="003B0FCD" w:rsidRDefault="002B3708" w:rsidP="002B3708">
            <w:pPr>
              <w:autoSpaceDE w:val="0"/>
              <w:autoSpaceDN w:val="0"/>
              <w:adjustRightInd w:val="0"/>
              <w:jc w:val="center"/>
              <w:rPr>
                <w:rFonts w:ascii="Times New Roman" w:eastAsia="Calibri" w:hAnsi="Times New Roman" w:cs="Times New Roman"/>
                <w:b/>
                <w:bCs/>
                <w:color w:val="FFFFFF" w:themeColor="background1"/>
                <w:sz w:val="24"/>
                <w:szCs w:val="24"/>
                <w:lang w:val="es-DO"/>
              </w:rPr>
            </w:pPr>
            <w:r w:rsidRPr="003B0FCD">
              <w:rPr>
                <w:rFonts w:ascii="Times New Roman" w:eastAsia="Calibri" w:hAnsi="Times New Roman" w:cs="Times New Roman"/>
                <w:b/>
                <w:bCs/>
                <w:color w:val="FFFFFF" w:themeColor="background1"/>
                <w:sz w:val="24"/>
                <w:szCs w:val="24"/>
                <w:lang w:val="es-DO"/>
              </w:rPr>
              <w:t>Calificación Según Grupo Ocupacional</w:t>
            </w:r>
          </w:p>
        </w:tc>
        <w:tc>
          <w:tcPr>
            <w:tcW w:w="1966" w:type="dxa"/>
            <w:shd w:val="clear" w:color="auto" w:fill="1F3864" w:themeFill="accent1" w:themeFillShade="80"/>
            <w:vAlign w:val="center"/>
          </w:tcPr>
          <w:p w14:paraId="16868158" w14:textId="77777777" w:rsidR="002B3708" w:rsidRPr="003B0FCD" w:rsidRDefault="002B3708" w:rsidP="002B3708">
            <w:pPr>
              <w:autoSpaceDE w:val="0"/>
              <w:autoSpaceDN w:val="0"/>
              <w:adjustRightInd w:val="0"/>
              <w:jc w:val="center"/>
              <w:rPr>
                <w:rFonts w:ascii="Times New Roman" w:eastAsia="Calibri" w:hAnsi="Times New Roman" w:cs="Times New Roman"/>
                <w:b/>
                <w:bCs/>
                <w:color w:val="FFFFFF" w:themeColor="background1"/>
                <w:sz w:val="24"/>
                <w:szCs w:val="24"/>
                <w:lang w:val="es-DO"/>
              </w:rPr>
            </w:pPr>
            <w:r w:rsidRPr="003B0FCD">
              <w:rPr>
                <w:rFonts w:ascii="Times New Roman" w:eastAsia="Calibri" w:hAnsi="Times New Roman" w:cs="Times New Roman"/>
                <w:b/>
                <w:bCs/>
                <w:color w:val="FFFFFF" w:themeColor="background1"/>
                <w:sz w:val="24"/>
                <w:szCs w:val="24"/>
                <w:lang w:val="es-DO"/>
              </w:rPr>
              <w:t>Promedio de Desempeño</w:t>
            </w:r>
          </w:p>
        </w:tc>
        <w:tc>
          <w:tcPr>
            <w:tcW w:w="1230" w:type="dxa"/>
            <w:shd w:val="clear" w:color="auto" w:fill="1F3864" w:themeFill="accent1" w:themeFillShade="80"/>
            <w:vAlign w:val="center"/>
          </w:tcPr>
          <w:p w14:paraId="411CCD7B" w14:textId="77777777" w:rsidR="002B3708" w:rsidRPr="003B0FCD" w:rsidRDefault="002B3708" w:rsidP="002B3708">
            <w:pPr>
              <w:autoSpaceDE w:val="0"/>
              <w:autoSpaceDN w:val="0"/>
              <w:adjustRightInd w:val="0"/>
              <w:jc w:val="center"/>
              <w:rPr>
                <w:rFonts w:ascii="Times New Roman" w:eastAsia="Calibri" w:hAnsi="Times New Roman" w:cs="Times New Roman"/>
                <w:b/>
                <w:bCs/>
                <w:color w:val="FFFFFF" w:themeColor="background1"/>
                <w:sz w:val="24"/>
                <w:szCs w:val="24"/>
                <w:lang w:val="es-DO"/>
              </w:rPr>
            </w:pPr>
            <w:r w:rsidRPr="003B0FCD">
              <w:rPr>
                <w:rFonts w:ascii="Times New Roman" w:eastAsia="Calibri" w:hAnsi="Times New Roman" w:cs="Times New Roman"/>
                <w:b/>
                <w:bCs/>
                <w:color w:val="FFFFFF" w:themeColor="background1"/>
                <w:sz w:val="24"/>
                <w:szCs w:val="24"/>
                <w:lang w:val="es-DO"/>
              </w:rPr>
              <w:t>%</w:t>
            </w:r>
          </w:p>
        </w:tc>
      </w:tr>
      <w:tr w:rsidR="002B3708" w:rsidRPr="002B3708" w14:paraId="3BDFE209" w14:textId="77777777" w:rsidTr="003B0FCD">
        <w:trPr>
          <w:trHeight w:val="284"/>
        </w:trPr>
        <w:tc>
          <w:tcPr>
            <w:tcW w:w="2429" w:type="dxa"/>
            <w:vAlign w:val="center"/>
          </w:tcPr>
          <w:p w14:paraId="7265C95B"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I</w:t>
            </w:r>
          </w:p>
        </w:tc>
        <w:tc>
          <w:tcPr>
            <w:tcW w:w="2022" w:type="dxa"/>
            <w:vAlign w:val="center"/>
          </w:tcPr>
          <w:p w14:paraId="45EA911C"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55</w:t>
            </w:r>
          </w:p>
        </w:tc>
        <w:tc>
          <w:tcPr>
            <w:tcW w:w="1966" w:type="dxa"/>
            <w:vAlign w:val="center"/>
          </w:tcPr>
          <w:p w14:paraId="52CDAC1F"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51.7</w:t>
            </w:r>
          </w:p>
        </w:tc>
        <w:tc>
          <w:tcPr>
            <w:tcW w:w="1230" w:type="dxa"/>
            <w:vAlign w:val="center"/>
          </w:tcPr>
          <w:p w14:paraId="37511002"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94</w:t>
            </w:r>
          </w:p>
        </w:tc>
      </w:tr>
      <w:tr w:rsidR="002B3708" w:rsidRPr="002B3708" w14:paraId="2EE5D8B2" w14:textId="77777777" w:rsidTr="003B0FCD">
        <w:trPr>
          <w:trHeight w:val="284"/>
        </w:trPr>
        <w:tc>
          <w:tcPr>
            <w:tcW w:w="2429" w:type="dxa"/>
            <w:vAlign w:val="center"/>
          </w:tcPr>
          <w:p w14:paraId="16EF4DC9"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II</w:t>
            </w:r>
          </w:p>
        </w:tc>
        <w:tc>
          <w:tcPr>
            <w:tcW w:w="2022" w:type="dxa"/>
            <w:vAlign w:val="center"/>
          </w:tcPr>
          <w:p w14:paraId="7587DBAD"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55</w:t>
            </w:r>
          </w:p>
        </w:tc>
        <w:tc>
          <w:tcPr>
            <w:tcW w:w="1966" w:type="dxa"/>
            <w:vAlign w:val="center"/>
          </w:tcPr>
          <w:p w14:paraId="78037CDF"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53.4</w:t>
            </w:r>
          </w:p>
        </w:tc>
        <w:tc>
          <w:tcPr>
            <w:tcW w:w="1230" w:type="dxa"/>
            <w:vAlign w:val="center"/>
          </w:tcPr>
          <w:p w14:paraId="38DA6F1F"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97</w:t>
            </w:r>
          </w:p>
        </w:tc>
      </w:tr>
      <w:tr w:rsidR="002B3708" w:rsidRPr="002B3708" w14:paraId="593D8ED7" w14:textId="77777777" w:rsidTr="003B0FCD">
        <w:trPr>
          <w:trHeight w:val="284"/>
        </w:trPr>
        <w:tc>
          <w:tcPr>
            <w:tcW w:w="2429" w:type="dxa"/>
            <w:vAlign w:val="center"/>
          </w:tcPr>
          <w:p w14:paraId="42B6F5BD"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III</w:t>
            </w:r>
          </w:p>
        </w:tc>
        <w:tc>
          <w:tcPr>
            <w:tcW w:w="2022" w:type="dxa"/>
            <w:vAlign w:val="center"/>
          </w:tcPr>
          <w:p w14:paraId="7FFE1BAA"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55</w:t>
            </w:r>
          </w:p>
        </w:tc>
        <w:tc>
          <w:tcPr>
            <w:tcW w:w="1966" w:type="dxa"/>
            <w:vAlign w:val="center"/>
          </w:tcPr>
          <w:p w14:paraId="527837F3"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53</w:t>
            </w:r>
          </w:p>
        </w:tc>
        <w:tc>
          <w:tcPr>
            <w:tcW w:w="1230" w:type="dxa"/>
            <w:vAlign w:val="center"/>
          </w:tcPr>
          <w:p w14:paraId="69075465"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97</w:t>
            </w:r>
          </w:p>
        </w:tc>
      </w:tr>
      <w:tr w:rsidR="002B3708" w:rsidRPr="002B3708" w14:paraId="0E6BBE0B" w14:textId="77777777" w:rsidTr="003B0FCD">
        <w:trPr>
          <w:trHeight w:val="284"/>
        </w:trPr>
        <w:tc>
          <w:tcPr>
            <w:tcW w:w="2429" w:type="dxa"/>
            <w:vAlign w:val="center"/>
          </w:tcPr>
          <w:p w14:paraId="299DBA61"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IV</w:t>
            </w:r>
          </w:p>
        </w:tc>
        <w:tc>
          <w:tcPr>
            <w:tcW w:w="2022" w:type="dxa"/>
            <w:vAlign w:val="center"/>
          </w:tcPr>
          <w:p w14:paraId="2303E0C6"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55</w:t>
            </w:r>
          </w:p>
        </w:tc>
        <w:tc>
          <w:tcPr>
            <w:tcW w:w="1966" w:type="dxa"/>
            <w:vAlign w:val="center"/>
          </w:tcPr>
          <w:p w14:paraId="66D2D4FC"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54.3</w:t>
            </w:r>
          </w:p>
        </w:tc>
        <w:tc>
          <w:tcPr>
            <w:tcW w:w="1230" w:type="dxa"/>
            <w:vAlign w:val="center"/>
          </w:tcPr>
          <w:p w14:paraId="4141A535"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99</w:t>
            </w:r>
          </w:p>
        </w:tc>
      </w:tr>
      <w:tr w:rsidR="002B3708" w:rsidRPr="002B3708" w14:paraId="1FED82CB" w14:textId="77777777" w:rsidTr="003B0FCD">
        <w:trPr>
          <w:trHeight w:val="284"/>
        </w:trPr>
        <w:tc>
          <w:tcPr>
            <w:tcW w:w="2429" w:type="dxa"/>
            <w:vAlign w:val="center"/>
          </w:tcPr>
          <w:p w14:paraId="56667307"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V</w:t>
            </w:r>
          </w:p>
        </w:tc>
        <w:tc>
          <w:tcPr>
            <w:tcW w:w="2022" w:type="dxa"/>
            <w:vAlign w:val="center"/>
          </w:tcPr>
          <w:p w14:paraId="3357B4E0"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65</w:t>
            </w:r>
          </w:p>
        </w:tc>
        <w:tc>
          <w:tcPr>
            <w:tcW w:w="1966" w:type="dxa"/>
            <w:vAlign w:val="center"/>
          </w:tcPr>
          <w:p w14:paraId="46C2CD57"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63.3</w:t>
            </w:r>
          </w:p>
        </w:tc>
        <w:tc>
          <w:tcPr>
            <w:tcW w:w="1230" w:type="dxa"/>
            <w:vAlign w:val="center"/>
          </w:tcPr>
          <w:p w14:paraId="3A4C65E3" w14:textId="77777777" w:rsidR="002B3708" w:rsidRPr="000B333D" w:rsidRDefault="002B3708" w:rsidP="002B3708">
            <w:pPr>
              <w:autoSpaceDE w:val="0"/>
              <w:autoSpaceDN w:val="0"/>
              <w:adjustRightInd w:val="0"/>
              <w:jc w:val="center"/>
              <w:rPr>
                <w:rFonts w:ascii="Times New Roman" w:eastAsia="Calibri" w:hAnsi="Times New Roman" w:cs="Times New Roman"/>
                <w:color w:val="767171" w:themeColor="background2" w:themeShade="80"/>
                <w:sz w:val="24"/>
                <w:szCs w:val="24"/>
                <w:lang w:val="es-DO"/>
              </w:rPr>
            </w:pPr>
            <w:r w:rsidRPr="000B333D">
              <w:rPr>
                <w:rFonts w:ascii="Times New Roman" w:eastAsia="Calibri" w:hAnsi="Times New Roman" w:cs="Times New Roman"/>
                <w:color w:val="767171" w:themeColor="background2" w:themeShade="80"/>
                <w:sz w:val="24"/>
                <w:szCs w:val="24"/>
                <w:lang w:val="es-DO"/>
              </w:rPr>
              <w:t>97</w:t>
            </w:r>
          </w:p>
        </w:tc>
      </w:tr>
    </w:tbl>
    <w:bookmarkEnd w:id="32"/>
    <w:p w14:paraId="75BF6A9A" w14:textId="6E57B6FE" w:rsidR="002B3708" w:rsidRDefault="002B3708" w:rsidP="000B333D">
      <w:pPr>
        <w:keepNext/>
        <w:keepLines/>
        <w:spacing w:line="360" w:lineRule="auto"/>
        <w:jc w:val="center"/>
        <w:rPr>
          <w:rFonts w:eastAsiaTheme="majorEastAsia"/>
          <w:color w:val="767171" w:themeColor="background2" w:themeShade="80"/>
          <w:spacing w:val="0"/>
          <w:sz w:val="18"/>
          <w:szCs w:val="18"/>
          <w:lang w:val="es-DO" w:eastAsia="es-DO"/>
        </w:rPr>
      </w:pPr>
      <w:r w:rsidRPr="002B3708">
        <w:rPr>
          <w:rFonts w:eastAsiaTheme="majorEastAsia"/>
          <w:color w:val="767171" w:themeColor="background2" w:themeShade="80"/>
          <w:spacing w:val="0"/>
          <w:sz w:val="18"/>
          <w:szCs w:val="18"/>
          <w:lang w:val="es-DO" w:eastAsia="es-DO"/>
        </w:rPr>
        <w:t>Tabla No. 13 Desempeño colaboradores Grupo Ocupacional, RRHH.</w:t>
      </w:r>
    </w:p>
    <w:p w14:paraId="36141E84" w14:textId="77777777" w:rsidR="000B333D" w:rsidRPr="002B3708" w:rsidRDefault="000B333D" w:rsidP="000B333D">
      <w:pPr>
        <w:keepNext/>
        <w:keepLines/>
        <w:spacing w:line="360" w:lineRule="auto"/>
        <w:jc w:val="center"/>
        <w:rPr>
          <w:rFonts w:eastAsiaTheme="majorEastAsia"/>
          <w:color w:val="767171" w:themeColor="background2" w:themeShade="80"/>
          <w:spacing w:val="0"/>
          <w:sz w:val="18"/>
          <w:szCs w:val="18"/>
          <w:lang w:val="es-DO" w:eastAsia="es-DO"/>
        </w:rPr>
      </w:pPr>
    </w:p>
    <w:p w14:paraId="4B699360" w14:textId="77777777" w:rsidR="002B3708" w:rsidRPr="002B3708" w:rsidRDefault="002B3708" w:rsidP="002B3708">
      <w:pPr>
        <w:autoSpaceDE w:val="0"/>
        <w:autoSpaceDN w:val="0"/>
        <w:adjustRightInd w:val="0"/>
        <w:spacing w:after="0" w:line="240" w:lineRule="auto"/>
        <w:ind w:left="360"/>
        <w:jc w:val="both"/>
        <w:rPr>
          <w:rFonts w:eastAsia="Calibri"/>
          <w:b/>
          <w:bCs/>
          <w:color w:val="767171" w:themeColor="background2" w:themeShade="80"/>
          <w:spacing w:val="0"/>
          <w:lang w:val="es-DO"/>
        </w:rPr>
      </w:pPr>
      <w:r w:rsidRPr="002B3708">
        <w:rPr>
          <w:rFonts w:eastAsia="Calibri"/>
          <w:b/>
          <w:bCs/>
          <w:color w:val="767171" w:themeColor="background2" w:themeShade="80"/>
          <w:spacing w:val="0"/>
          <w:lang w:val="es-DO"/>
        </w:rPr>
        <w:t>Información sobre cantidad de hombres y mujeres por grupo ocupacional</w:t>
      </w:r>
    </w:p>
    <w:p w14:paraId="2C47A66A" w14:textId="77777777" w:rsidR="002B3708" w:rsidRPr="002B3708" w:rsidRDefault="002B3708" w:rsidP="002B3708">
      <w:pPr>
        <w:autoSpaceDE w:val="0"/>
        <w:autoSpaceDN w:val="0"/>
        <w:adjustRightInd w:val="0"/>
        <w:spacing w:after="0" w:line="240" w:lineRule="auto"/>
        <w:rPr>
          <w:color w:val="000000" w:themeColor="text1"/>
          <w:spacing w:val="0"/>
          <w:lang w:val="es-DO"/>
        </w:rPr>
      </w:pPr>
    </w:p>
    <w:p w14:paraId="53C7F07F" w14:textId="34A6CC0A"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Según nuestra nómina correspondiente a octubre 2022, contamos con 191 servidores. De estos, contamos con un</w:t>
      </w:r>
      <w:r w:rsidR="00403F78">
        <w:rPr>
          <w:rFonts w:cstheme="minorBidi"/>
          <w:spacing w:val="0"/>
          <w:szCs w:val="18"/>
          <w:lang w:val="es-DO"/>
        </w:rPr>
        <w:t xml:space="preserve"> (1)</w:t>
      </w:r>
      <w:r w:rsidRPr="002B3708">
        <w:rPr>
          <w:rFonts w:cstheme="minorBidi"/>
          <w:spacing w:val="0"/>
          <w:szCs w:val="18"/>
          <w:lang w:val="es-DO"/>
        </w:rPr>
        <w:t xml:space="preserve"> funcionario de libre nombramiento y remoción, tres (3) servidores de confianza y los demás servidores se distribuyen según el sexo en los cinco grupos ocupacionales de la siguiente manera:  </w:t>
      </w:r>
    </w:p>
    <w:tbl>
      <w:tblPr>
        <w:tblStyle w:val="Tablaconcuadrcula"/>
        <w:tblW w:w="7780" w:type="dxa"/>
        <w:tblInd w:w="4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540"/>
        <w:gridCol w:w="1736"/>
        <w:gridCol w:w="1669"/>
        <w:gridCol w:w="1418"/>
        <w:gridCol w:w="1417"/>
      </w:tblGrid>
      <w:tr w:rsidR="002B3708" w:rsidRPr="002B3708" w14:paraId="500A7CA7" w14:textId="77777777" w:rsidTr="00883D55">
        <w:trPr>
          <w:trHeight w:val="397"/>
        </w:trPr>
        <w:tc>
          <w:tcPr>
            <w:tcW w:w="1540" w:type="dxa"/>
            <w:shd w:val="clear" w:color="auto" w:fill="1F3864" w:themeFill="accent1" w:themeFillShade="80"/>
            <w:vAlign w:val="center"/>
          </w:tcPr>
          <w:p w14:paraId="3862169F"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Grupo Ocupacional</w:t>
            </w:r>
          </w:p>
        </w:tc>
        <w:tc>
          <w:tcPr>
            <w:tcW w:w="1736" w:type="dxa"/>
            <w:shd w:val="clear" w:color="auto" w:fill="1F3864" w:themeFill="accent1" w:themeFillShade="80"/>
            <w:vAlign w:val="center"/>
          </w:tcPr>
          <w:p w14:paraId="260AAD7A"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Número Colaboradores</w:t>
            </w:r>
          </w:p>
        </w:tc>
        <w:tc>
          <w:tcPr>
            <w:tcW w:w="1669" w:type="dxa"/>
            <w:shd w:val="clear" w:color="auto" w:fill="1F3864" w:themeFill="accent1" w:themeFillShade="80"/>
            <w:vAlign w:val="center"/>
          </w:tcPr>
          <w:p w14:paraId="02ADE163"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Hombres</w:t>
            </w:r>
          </w:p>
        </w:tc>
        <w:tc>
          <w:tcPr>
            <w:tcW w:w="1418" w:type="dxa"/>
            <w:shd w:val="clear" w:color="auto" w:fill="1F3864" w:themeFill="accent1" w:themeFillShade="80"/>
            <w:vAlign w:val="center"/>
          </w:tcPr>
          <w:p w14:paraId="63AC520D"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Mujeres</w:t>
            </w:r>
          </w:p>
        </w:tc>
        <w:tc>
          <w:tcPr>
            <w:tcW w:w="1417" w:type="dxa"/>
            <w:shd w:val="clear" w:color="auto" w:fill="1F3864" w:themeFill="accent1" w:themeFillShade="80"/>
            <w:vAlign w:val="center"/>
          </w:tcPr>
          <w:p w14:paraId="64D4BAAD"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w:t>
            </w:r>
          </w:p>
        </w:tc>
      </w:tr>
      <w:tr w:rsidR="002B3708" w:rsidRPr="002B3708" w14:paraId="7F3CFBB8" w14:textId="77777777" w:rsidTr="000B333D">
        <w:trPr>
          <w:trHeight w:val="284"/>
        </w:trPr>
        <w:tc>
          <w:tcPr>
            <w:tcW w:w="1540" w:type="dxa"/>
            <w:vAlign w:val="center"/>
          </w:tcPr>
          <w:p w14:paraId="3D5CEB89"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I</w:t>
            </w:r>
          </w:p>
        </w:tc>
        <w:tc>
          <w:tcPr>
            <w:tcW w:w="1736" w:type="dxa"/>
            <w:vAlign w:val="center"/>
          </w:tcPr>
          <w:p w14:paraId="30C4AA95"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39</w:t>
            </w:r>
          </w:p>
        </w:tc>
        <w:tc>
          <w:tcPr>
            <w:tcW w:w="1669" w:type="dxa"/>
            <w:vAlign w:val="center"/>
          </w:tcPr>
          <w:p w14:paraId="03D0D85F"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28</w:t>
            </w:r>
          </w:p>
        </w:tc>
        <w:tc>
          <w:tcPr>
            <w:tcW w:w="1418" w:type="dxa"/>
            <w:vAlign w:val="center"/>
          </w:tcPr>
          <w:p w14:paraId="7E095780"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11</w:t>
            </w:r>
          </w:p>
        </w:tc>
        <w:tc>
          <w:tcPr>
            <w:tcW w:w="1417" w:type="dxa"/>
            <w:vAlign w:val="center"/>
          </w:tcPr>
          <w:p w14:paraId="476EC309"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20.86</w:t>
            </w:r>
          </w:p>
        </w:tc>
      </w:tr>
      <w:tr w:rsidR="002B3708" w:rsidRPr="002B3708" w14:paraId="7F3D560F" w14:textId="77777777" w:rsidTr="000B333D">
        <w:trPr>
          <w:trHeight w:val="284"/>
        </w:trPr>
        <w:tc>
          <w:tcPr>
            <w:tcW w:w="1540" w:type="dxa"/>
            <w:vAlign w:val="center"/>
          </w:tcPr>
          <w:p w14:paraId="6191BEAC"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II</w:t>
            </w:r>
          </w:p>
        </w:tc>
        <w:tc>
          <w:tcPr>
            <w:tcW w:w="1736" w:type="dxa"/>
            <w:vAlign w:val="center"/>
          </w:tcPr>
          <w:p w14:paraId="2F4CBE01"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65</w:t>
            </w:r>
          </w:p>
        </w:tc>
        <w:tc>
          <w:tcPr>
            <w:tcW w:w="1669" w:type="dxa"/>
            <w:vAlign w:val="center"/>
          </w:tcPr>
          <w:p w14:paraId="2E21E6F5"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19</w:t>
            </w:r>
          </w:p>
        </w:tc>
        <w:tc>
          <w:tcPr>
            <w:tcW w:w="1418" w:type="dxa"/>
            <w:vAlign w:val="center"/>
          </w:tcPr>
          <w:p w14:paraId="65A6207D"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46</w:t>
            </w:r>
          </w:p>
        </w:tc>
        <w:tc>
          <w:tcPr>
            <w:tcW w:w="1417" w:type="dxa"/>
            <w:vAlign w:val="center"/>
          </w:tcPr>
          <w:p w14:paraId="3139534C"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34.76</w:t>
            </w:r>
          </w:p>
        </w:tc>
      </w:tr>
      <w:tr w:rsidR="002B3708" w:rsidRPr="002B3708" w14:paraId="0F31E881" w14:textId="77777777" w:rsidTr="000B333D">
        <w:trPr>
          <w:trHeight w:val="284"/>
        </w:trPr>
        <w:tc>
          <w:tcPr>
            <w:tcW w:w="1540" w:type="dxa"/>
            <w:vAlign w:val="center"/>
          </w:tcPr>
          <w:p w14:paraId="6F1B7A47"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III</w:t>
            </w:r>
          </w:p>
        </w:tc>
        <w:tc>
          <w:tcPr>
            <w:tcW w:w="1736" w:type="dxa"/>
            <w:vAlign w:val="center"/>
          </w:tcPr>
          <w:p w14:paraId="0C2EE750"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27</w:t>
            </w:r>
          </w:p>
        </w:tc>
        <w:tc>
          <w:tcPr>
            <w:tcW w:w="1669" w:type="dxa"/>
            <w:vAlign w:val="center"/>
          </w:tcPr>
          <w:p w14:paraId="7E6CA2BA"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10</w:t>
            </w:r>
          </w:p>
        </w:tc>
        <w:tc>
          <w:tcPr>
            <w:tcW w:w="1418" w:type="dxa"/>
            <w:vAlign w:val="center"/>
          </w:tcPr>
          <w:p w14:paraId="28ABC264"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17</w:t>
            </w:r>
          </w:p>
        </w:tc>
        <w:tc>
          <w:tcPr>
            <w:tcW w:w="1417" w:type="dxa"/>
            <w:vAlign w:val="center"/>
          </w:tcPr>
          <w:p w14:paraId="604D43E1"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14.44</w:t>
            </w:r>
          </w:p>
        </w:tc>
      </w:tr>
      <w:tr w:rsidR="002B3708" w:rsidRPr="002B3708" w14:paraId="7E7A3E8A" w14:textId="77777777" w:rsidTr="000B333D">
        <w:trPr>
          <w:trHeight w:val="284"/>
        </w:trPr>
        <w:tc>
          <w:tcPr>
            <w:tcW w:w="1540" w:type="dxa"/>
            <w:vAlign w:val="center"/>
          </w:tcPr>
          <w:p w14:paraId="08B16792"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IV</w:t>
            </w:r>
          </w:p>
        </w:tc>
        <w:tc>
          <w:tcPr>
            <w:tcW w:w="1736" w:type="dxa"/>
            <w:vAlign w:val="center"/>
          </w:tcPr>
          <w:p w14:paraId="18DF0330"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25</w:t>
            </w:r>
          </w:p>
        </w:tc>
        <w:tc>
          <w:tcPr>
            <w:tcW w:w="1669" w:type="dxa"/>
            <w:vAlign w:val="center"/>
          </w:tcPr>
          <w:p w14:paraId="3E8A164A"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5</w:t>
            </w:r>
          </w:p>
        </w:tc>
        <w:tc>
          <w:tcPr>
            <w:tcW w:w="1418" w:type="dxa"/>
            <w:vAlign w:val="center"/>
          </w:tcPr>
          <w:p w14:paraId="5285E428"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20</w:t>
            </w:r>
          </w:p>
        </w:tc>
        <w:tc>
          <w:tcPr>
            <w:tcW w:w="1417" w:type="dxa"/>
            <w:vAlign w:val="center"/>
          </w:tcPr>
          <w:p w14:paraId="758EB31C"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13.37</w:t>
            </w:r>
          </w:p>
        </w:tc>
      </w:tr>
      <w:tr w:rsidR="002B3708" w:rsidRPr="002B3708" w14:paraId="567C2484" w14:textId="77777777" w:rsidTr="000B333D">
        <w:trPr>
          <w:trHeight w:val="284"/>
        </w:trPr>
        <w:tc>
          <w:tcPr>
            <w:tcW w:w="1540" w:type="dxa"/>
            <w:vAlign w:val="center"/>
          </w:tcPr>
          <w:p w14:paraId="32BE40A0"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V</w:t>
            </w:r>
          </w:p>
        </w:tc>
        <w:tc>
          <w:tcPr>
            <w:tcW w:w="1736" w:type="dxa"/>
            <w:vAlign w:val="center"/>
          </w:tcPr>
          <w:p w14:paraId="47C203C8"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31</w:t>
            </w:r>
          </w:p>
        </w:tc>
        <w:tc>
          <w:tcPr>
            <w:tcW w:w="1669" w:type="dxa"/>
            <w:vAlign w:val="center"/>
          </w:tcPr>
          <w:p w14:paraId="7917D855"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14</w:t>
            </w:r>
          </w:p>
        </w:tc>
        <w:tc>
          <w:tcPr>
            <w:tcW w:w="1418" w:type="dxa"/>
            <w:vAlign w:val="center"/>
          </w:tcPr>
          <w:p w14:paraId="22D33C6D"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17</w:t>
            </w:r>
          </w:p>
        </w:tc>
        <w:tc>
          <w:tcPr>
            <w:tcW w:w="1417" w:type="dxa"/>
            <w:vAlign w:val="center"/>
          </w:tcPr>
          <w:p w14:paraId="1CC1EBB4" w14:textId="77777777" w:rsidR="002B3708" w:rsidRPr="000B333D" w:rsidRDefault="002B3708" w:rsidP="002B3708">
            <w:pPr>
              <w:autoSpaceDE w:val="0"/>
              <w:autoSpaceDN w:val="0"/>
              <w:adjustRightInd w:val="0"/>
              <w:jc w:val="center"/>
              <w:rPr>
                <w:rFonts w:ascii="Times New Roman" w:hAnsi="Times New Roman" w:cs="Times New Roman"/>
                <w:color w:val="767171" w:themeColor="background2" w:themeShade="80"/>
                <w:sz w:val="24"/>
                <w:szCs w:val="24"/>
                <w:lang w:val="es-DO"/>
              </w:rPr>
            </w:pPr>
            <w:r w:rsidRPr="000B333D">
              <w:rPr>
                <w:rFonts w:ascii="Times New Roman" w:hAnsi="Times New Roman" w:cs="Times New Roman"/>
                <w:color w:val="767171" w:themeColor="background2" w:themeShade="80"/>
                <w:sz w:val="24"/>
                <w:szCs w:val="24"/>
                <w:lang w:val="es-DO"/>
              </w:rPr>
              <w:t>16.58</w:t>
            </w:r>
          </w:p>
        </w:tc>
      </w:tr>
      <w:tr w:rsidR="002B3708" w:rsidRPr="002B3708" w14:paraId="2E2E2426" w14:textId="77777777" w:rsidTr="000B333D">
        <w:trPr>
          <w:trHeight w:val="284"/>
        </w:trPr>
        <w:tc>
          <w:tcPr>
            <w:tcW w:w="1540" w:type="dxa"/>
            <w:shd w:val="clear" w:color="auto" w:fill="1F3864" w:themeFill="accent1" w:themeFillShade="80"/>
            <w:vAlign w:val="center"/>
          </w:tcPr>
          <w:p w14:paraId="7391CAC5"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Total</w:t>
            </w:r>
          </w:p>
        </w:tc>
        <w:tc>
          <w:tcPr>
            <w:tcW w:w="1736" w:type="dxa"/>
            <w:shd w:val="clear" w:color="auto" w:fill="1F3864" w:themeFill="accent1" w:themeFillShade="80"/>
            <w:vAlign w:val="center"/>
          </w:tcPr>
          <w:p w14:paraId="3B1CDA35"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187</w:t>
            </w:r>
          </w:p>
        </w:tc>
        <w:tc>
          <w:tcPr>
            <w:tcW w:w="1669" w:type="dxa"/>
            <w:shd w:val="clear" w:color="auto" w:fill="1F3864" w:themeFill="accent1" w:themeFillShade="80"/>
            <w:vAlign w:val="center"/>
          </w:tcPr>
          <w:p w14:paraId="5CEBF9CB"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76</w:t>
            </w:r>
          </w:p>
        </w:tc>
        <w:tc>
          <w:tcPr>
            <w:tcW w:w="1418" w:type="dxa"/>
            <w:shd w:val="clear" w:color="auto" w:fill="1F3864" w:themeFill="accent1" w:themeFillShade="80"/>
            <w:vAlign w:val="center"/>
          </w:tcPr>
          <w:p w14:paraId="63DAD914"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111</w:t>
            </w:r>
          </w:p>
        </w:tc>
        <w:tc>
          <w:tcPr>
            <w:tcW w:w="1417" w:type="dxa"/>
            <w:shd w:val="clear" w:color="auto" w:fill="1F3864" w:themeFill="accent1" w:themeFillShade="80"/>
            <w:vAlign w:val="center"/>
          </w:tcPr>
          <w:p w14:paraId="5DC6C987" w14:textId="77777777" w:rsidR="002B3708" w:rsidRPr="000B333D" w:rsidRDefault="002B3708" w:rsidP="002B3708">
            <w:pPr>
              <w:autoSpaceDE w:val="0"/>
              <w:autoSpaceDN w:val="0"/>
              <w:adjustRightInd w:val="0"/>
              <w:jc w:val="center"/>
              <w:rPr>
                <w:rFonts w:ascii="Times New Roman" w:hAnsi="Times New Roman" w:cs="Times New Roman"/>
                <w:b/>
                <w:bCs/>
                <w:color w:val="FFFFFF" w:themeColor="background1"/>
                <w:sz w:val="24"/>
                <w:szCs w:val="24"/>
                <w:lang w:val="es-DO"/>
              </w:rPr>
            </w:pPr>
            <w:r w:rsidRPr="000B333D">
              <w:rPr>
                <w:rFonts w:ascii="Times New Roman" w:hAnsi="Times New Roman" w:cs="Times New Roman"/>
                <w:b/>
                <w:bCs/>
                <w:color w:val="FFFFFF" w:themeColor="background1"/>
                <w:sz w:val="24"/>
                <w:szCs w:val="24"/>
                <w:lang w:val="es-DO"/>
              </w:rPr>
              <w:t>100</w:t>
            </w:r>
          </w:p>
        </w:tc>
      </w:tr>
    </w:tbl>
    <w:p w14:paraId="3B2D930E" w14:textId="77777777" w:rsidR="002B3708" w:rsidRPr="002B3708" w:rsidRDefault="002B3708" w:rsidP="002B3708">
      <w:pPr>
        <w:spacing w:line="360" w:lineRule="auto"/>
        <w:ind w:left="360"/>
        <w:jc w:val="both"/>
        <w:rPr>
          <w:rFonts w:cstheme="minorBidi"/>
          <w:spacing w:val="0"/>
          <w:szCs w:val="18"/>
          <w:lang w:val="es-DO"/>
        </w:rPr>
      </w:pPr>
      <w:r w:rsidRPr="002B3708">
        <w:rPr>
          <w:rFonts w:eastAsia="Calibri"/>
          <w:noProof/>
          <w:color w:val="000000"/>
          <w:spacing w:val="0"/>
          <w:lang w:val="es-DO"/>
        </w:rPr>
        <w:lastRenderedPageBreak/>
        <w:drawing>
          <wp:inline distT="0" distB="0" distL="0" distR="0" wp14:anchorId="6BF2BBB8" wp14:editId="5A1862A6">
            <wp:extent cx="4810548" cy="3023467"/>
            <wp:effectExtent l="0" t="0" r="9525" b="5715"/>
            <wp:docPr id="28" name="Imagen 2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Gráfico, Gráfico de barras&#10;&#10;Descripción generada automá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7776" cy="3028010"/>
                    </a:xfrm>
                    <a:prstGeom prst="rect">
                      <a:avLst/>
                    </a:prstGeom>
                    <a:noFill/>
                  </pic:spPr>
                </pic:pic>
              </a:graphicData>
            </a:graphic>
          </wp:inline>
        </w:drawing>
      </w:r>
    </w:p>
    <w:p w14:paraId="5E6F6457" w14:textId="77777777" w:rsidR="002B3708" w:rsidRPr="002B3708" w:rsidRDefault="002B3708" w:rsidP="002B3708">
      <w:pPr>
        <w:spacing w:line="360" w:lineRule="auto"/>
        <w:ind w:left="360"/>
        <w:jc w:val="both"/>
        <w:rPr>
          <w:rFonts w:cstheme="minorBidi"/>
          <w:spacing w:val="0"/>
          <w:sz w:val="16"/>
          <w:szCs w:val="16"/>
          <w:lang w:val="es-DO"/>
        </w:rPr>
      </w:pPr>
      <w:r w:rsidRPr="002B3708">
        <w:rPr>
          <w:rFonts w:cstheme="minorBidi"/>
          <w:spacing w:val="0"/>
          <w:sz w:val="16"/>
          <w:szCs w:val="16"/>
          <w:lang w:val="es-DO"/>
        </w:rPr>
        <w:t>Gráfico No. 5 Distribución por sexo GO.</w:t>
      </w:r>
    </w:p>
    <w:p w14:paraId="726938CA" w14:textId="7DEE7744"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Es importante destacar que</w:t>
      </w:r>
      <w:r w:rsidR="00403F78">
        <w:rPr>
          <w:rFonts w:cstheme="minorBidi"/>
          <w:spacing w:val="0"/>
          <w:szCs w:val="18"/>
          <w:lang w:val="es-DO"/>
        </w:rPr>
        <w:t>,</w:t>
      </w:r>
      <w:r w:rsidRPr="002B3708">
        <w:rPr>
          <w:rFonts w:cstheme="minorBidi"/>
          <w:spacing w:val="0"/>
          <w:szCs w:val="18"/>
          <w:lang w:val="es-DO"/>
        </w:rPr>
        <w:t xml:space="preserve"> nuestra institución otorga igualdad de oportunidades tanto a mujeres y hombres. Esto se evidencia en la actualidad con un 59.16% de colaboradoras femeninas y un 40.84% de colaboradores masculinos.  </w:t>
      </w:r>
    </w:p>
    <w:p w14:paraId="7AC73767" w14:textId="77777777" w:rsidR="000B333D" w:rsidRPr="002B3708" w:rsidRDefault="000B333D" w:rsidP="002B3708">
      <w:pPr>
        <w:spacing w:line="360" w:lineRule="auto"/>
        <w:ind w:left="360"/>
        <w:jc w:val="both"/>
        <w:rPr>
          <w:rFonts w:cstheme="minorBidi"/>
          <w:spacing w:val="0"/>
          <w:szCs w:val="18"/>
          <w:lang w:val="es-DO"/>
        </w:rPr>
      </w:pPr>
    </w:p>
    <w:p w14:paraId="0BE0047B" w14:textId="196FF811" w:rsidR="002B3708" w:rsidRPr="000B333D" w:rsidRDefault="002B3708" w:rsidP="00F631C2">
      <w:pPr>
        <w:keepNext/>
        <w:keepLines/>
        <w:numPr>
          <w:ilvl w:val="0"/>
          <w:numId w:val="17"/>
        </w:numPr>
        <w:spacing w:line="360" w:lineRule="auto"/>
        <w:ind w:left="0" w:firstLine="0"/>
        <w:jc w:val="center"/>
        <w:outlineLvl w:val="1"/>
        <w:rPr>
          <w:rFonts w:asciiTheme="minorHAnsi" w:hAnsiTheme="minorHAnsi" w:cstheme="minorBidi"/>
          <w:color w:val="auto"/>
          <w:spacing w:val="0"/>
          <w:sz w:val="22"/>
          <w:szCs w:val="22"/>
          <w:lang w:val="es-DO"/>
        </w:rPr>
      </w:pPr>
      <w:bookmarkStart w:id="33" w:name="_Toc91667327"/>
      <w:bookmarkStart w:id="34" w:name="_Toc122513720"/>
      <w:r w:rsidRPr="000B333D">
        <w:rPr>
          <w:rFonts w:eastAsiaTheme="majorEastAsia"/>
          <w:b/>
          <w:bCs/>
          <w:color w:val="767171" w:themeColor="background2" w:themeShade="80"/>
          <w:spacing w:val="0"/>
          <w:lang w:val="es-DO"/>
        </w:rPr>
        <w:t>Desempeño de los Procesos Jurídicos</w:t>
      </w:r>
      <w:bookmarkEnd w:id="33"/>
      <w:bookmarkEnd w:id="34"/>
    </w:p>
    <w:p w14:paraId="2C189569" w14:textId="40AE324F" w:rsid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En cuanto a los </w:t>
      </w:r>
      <w:r w:rsidRPr="002B3708">
        <w:rPr>
          <w:rFonts w:cstheme="minorBidi"/>
          <w:b/>
          <w:bCs/>
          <w:spacing w:val="0"/>
          <w:szCs w:val="18"/>
          <w:lang w:val="es-DO"/>
        </w:rPr>
        <w:t>Acuerdos y/o Convenios Nacionales</w:t>
      </w:r>
      <w:r w:rsidRPr="002B3708">
        <w:rPr>
          <w:rFonts w:cstheme="minorBidi"/>
          <w:spacing w:val="0"/>
          <w:szCs w:val="18"/>
          <w:lang w:val="es-DO"/>
        </w:rPr>
        <w:t>, se realizaron los trámites legales para la elaboración y firma de un acuerdo de colaboración con el Ayuntamiento de Santo Domingo Este, quien asumirá los gastos permanentes incluyendo los recursos económicos, para la reparación y mantenimiento del edificio donde funciona la Biblioteca Pública Juan Sánchez Lamouth del sector de Villa Duarte y, adicionalmente aportarán los medios necesarios para salvaguardar la seguridad con una efectiva vigilancia, del edificio de dicha Biblioteca.</w:t>
      </w:r>
    </w:p>
    <w:p w14:paraId="75CCE699" w14:textId="0613ED3F" w:rsidR="00170C2E" w:rsidRDefault="00170C2E" w:rsidP="002B3708">
      <w:pPr>
        <w:spacing w:line="360" w:lineRule="auto"/>
        <w:ind w:left="360"/>
        <w:jc w:val="both"/>
        <w:rPr>
          <w:rFonts w:cstheme="minorBidi"/>
          <w:spacing w:val="0"/>
          <w:szCs w:val="18"/>
          <w:lang w:val="es-DO"/>
        </w:rPr>
      </w:pPr>
    </w:p>
    <w:p w14:paraId="45814528" w14:textId="77777777" w:rsidR="0048779D" w:rsidRPr="002B3708" w:rsidRDefault="0048779D" w:rsidP="002B3708">
      <w:pPr>
        <w:spacing w:line="360" w:lineRule="auto"/>
        <w:ind w:left="360"/>
        <w:jc w:val="both"/>
        <w:rPr>
          <w:rFonts w:cstheme="minorBidi"/>
          <w:spacing w:val="0"/>
          <w:szCs w:val="18"/>
          <w:lang w:val="es-DO"/>
        </w:rPr>
      </w:pPr>
    </w:p>
    <w:p w14:paraId="5D106FCC" w14:textId="77777777" w:rsid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lastRenderedPageBreak/>
        <w:t xml:space="preserve">En cuanto a la </w:t>
      </w:r>
      <w:r w:rsidRPr="002B3708">
        <w:rPr>
          <w:rFonts w:cstheme="minorBidi"/>
          <w:b/>
          <w:bCs/>
          <w:spacing w:val="0"/>
          <w:szCs w:val="18"/>
          <w:lang w:val="es-DO"/>
        </w:rPr>
        <w:t>solución de casos y litigios</w:t>
      </w:r>
      <w:r w:rsidRPr="002B3708">
        <w:rPr>
          <w:rFonts w:cstheme="minorBidi"/>
          <w:spacing w:val="0"/>
          <w:szCs w:val="18"/>
          <w:lang w:val="es-DO"/>
        </w:rPr>
        <w:t xml:space="preserve">, se representó a la institución en los </w:t>
      </w:r>
    </w:p>
    <w:p w14:paraId="4628B5DC" w14:textId="4CF7E4C6"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tribunales de la república, en materia de casación ante la Suprema Corte de Justicia, donde se defendió una demanda en beneficios laborales por un monto RD$1,200.000.00, en esta se obtuvo la sentencia definitiva a favor de la Biblioteca Nacional. </w:t>
      </w:r>
    </w:p>
    <w:p w14:paraId="22D59529"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En el Sistema de la Contraloría General de la República se registraron (6) contratos correspondientes a los siguientes servicios:</w:t>
      </w:r>
    </w:p>
    <w:p w14:paraId="76C8105F"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Adquisición de combustible, mantenimiento de ascensores, alquiler de impresoras, servicios de impresión y copiado, adquisición de baterías para UPS, planes complementarios de seguros de salud para los colaboradores y servicio de tasación.</w:t>
      </w:r>
    </w:p>
    <w:p w14:paraId="7428FB7A" w14:textId="77777777" w:rsidR="002B3708" w:rsidRPr="002B3708" w:rsidRDefault="002B3708" w:rsidP="002B3708">
      <w:pPr>
        <w:spacing w:line="360" w:lineRule="auto"/>
        <w:ind w:left="360"/>
        <w:jc w:val="both"/>
        <w:rPr>
          <w:rFonts w:cstheme="minorBidi"/>
          <w:spacing w:val="0"/>
          <w:szCs w:val="18"/>
          <w:lang w:val="es-DO"/>
        </w:rPr>
      </w:pPr>
    </w:p>
    <w:p w14:paraId="634477F8" w14:textId="77777777" w:rsidR="002B3708" w:rsidRPr="002B3708" w:rsidRDefault="002B3708" w:rsidP="002B3708">
      <w:pPr>
        <w:keepNext/>
        <w:keepLines/>
        <w:numPr>
          <w:ilvl w:val="0"/>
          <w:numId w:val="17"/>
        </w:numPr>
        <w:spacing w:line="360" w:lineRule="auto"/>
        <w:ind w:left="0" w:firstLine="0"/>
        <w:jc w:val="center"/>
        <w:outlineLvl w:val="1"/>
        <w:rPr>
          <w:rFonts w:eastAsiaTheme="majorEastAsia"/>
          <w:b/>
          <w:bCs/>
          <w:color w:val="767171" w:themeColor="background2" w:themeShade="80"/>
          <w:spacing w:val="0"/>
          <w:lang w:val="es-DO"/>
        </w:rPr>
      </w:pPr>
      <w:bookmarkStart w:id="35" w:name="_Toc91667328"/>
      <w:bookmarkStart w:id="36" w:name="_Toc122513721"/>
      <w:r w:rsidRPr="002B3708">
        <w:rPr>
          <w:rFonts w:eastAsiaTheme="majorEastAsia"/>
          <w:b/>
          <w:bCs/>
          <w:color w:val="767171" w:themeColor="background2" w:themeShade="80"/>
          <w:spacing w:val="0"/>
          <w:lang w:val="es-DO"/>
        </w:rPr>
        <w:t>Desempeño de la Tecnología</w:t>
      </w:r>
      <w:bookmarkEnd w:id="35"/>
      <w:bookmarkEnd w:id="36"/>
    </w:p>
    <w:p w14:paraId="54BB60A6"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Desde el Departamento Tecnología y Comunicación TIC, hemos trabajado para salvaguardar la integridad, disponibilidad y confidencialidad de la información en sus diferentes estados, así como también para mantener en funcionamiento las diferentes plataformas utilizadas en la institución en todas las áreas y departamentos que conforman su estructura. Durante el 2022 se ha trabajado arduamente para lograr:</w:t>
      </w:r>
    </w:p>
    <w:p w14:paraId="3377AE4D" w14:textId="77777777" w:rsidR="002B3708" w:rsidRPr="002B3708" w:rsidRDefault="002B3708" w:rsidP="002B3708">
      <w:pPr>
        <w:numPr>
          <w:ilvl w:val="0"/>
          <w:numId w:val="18"/>
        </w:numPr>
        <w:spacing w:line="360" w:lineRule="auto"/>
        <w:contextualSpacing/>
        <w:jc w:val="both"/>
        <w:rPr>
          <w:rFonts w:eastAsia="Times New Roman"/>
          <w:spacing w:val="0"/>
          <w:lang w:val="es-DO" w:eastAsia="es-MX"/>
        </w:rPr>
      </w:pPr>
      <w:r w:rsidRPr="002B3708">
        <w:rPr>
          <w:rFonts w:eastAsia="Times New Roman"/>
          <w:spacing w:val="0"/>
          <w:lang w:val="es-DO" w:eastAsia="es-MX"/>
        </w:rPr>
        <w:t>Garantizar el Acceso a los servicios en línea ofrecidos por la institución.</w:t>
      </w:r>
    </w:p>
    <w:p w14:paraId="11668C54" w14:textId="77777777" w:rsidR="002B3708" w:rsidRPr="002B3708" w:rsidRDefault="002B3708" w:rsidP="002B3708">
      <w:pPr>
        <w:numPr>
          <w:ilvl w:val="0"/>
          <w:numId w:val="18"/>
        </w:numPr>
        <w:spacing w:line="360" w:lineRule="auto"/>
        <w:contextualSpacing/>
        <w:jc w:val="both"/>
        <w:rPr>
          <w:rFonts w:eastAsia="Times New Roman"/>
          <w:spacing w:val="0"/>
          <w:lang w:val="es-DO" w:eastAsia="es-MX"/>
        </w:rPr>
      </w:pPr>
      <w:r w:rsidRPr="002B3708">
        <w:rPr>
          <w:rFonts w:eastAsia="Times New Roman"/>
          <w:spacing w:val="0"/>
          <w:lang w:val="es-DO" w:eastAsia="es-MX"/>
        </w:rPr>
        <w:t>Realización de respaldo de datos constante de los servicios en línea y la actualización de los sistemas que soportan los servicios.</w:t>
      </w:r>
    </w:p>
    <w:p w14:paraId="26222984" w14:textId="77777777" w:rsidR="002B3708" w:rsidRPr="002B3708" w:rsidRDefault="002B3708" w:rsidP="002B3708">
      <w:pPr>
        <w:numPr>
          <w:ilvl w:val="0"/>
          <w:numId w:val="18"/>
        </w:numPr>
        <w:spacing w:line="360" w:lineRule="auto"/>
        <w:contextualSpacing/>
        <w:jc w:val="both"/>
        <w:rPr>
          <w:rFonts w:eastAsia="Times New Roman"/>
          <w:spacing w:val="0"/>
          <w:lang w:val="es-DO" w:eastAsia="es-MX"/>
        </w:rPr>
      </w:pPr>
      <w:r w:rsidRPr="002B3708">
        <w:rPr>
          <w:rFonts w:eastAsia="Times New Roman"/>
          <w:spacing w:val="0"/>
          <w:lang w:val="es-DO" w:eastAsia="es-MX"/>
        </w:rPr>
        <w:t>Completado el 63% del desarrollo de un sistema de para Registro y Control de Adquisiciones.</w:t>
      </w:r>
    </w:p>
    <w:p w14:paraId="079F6CDF" w14:textId="77777777" w:rsidR="002B3708" w:rsidRPr="002B3708" w:rsidRDefault="002B3708" w:rsidP="002B3708">
      <w:pPr>
        <w:numPr>
          <w:ilvl w:val="0"/>
          <w:numId w:val="18"/>
        </w:numPr>
        <w:spacing w:line="360" w:lineRule="auto"/>
        <w:contextualSpacing/>
        <w:jc w:val="both"/>
        <w:rPr>
          <w:rFonts w:eastAsia="Times New Roman"/>
          <w:spacing w:val="0"/>
          <w:lang w:val="es-DO" w:eastAsia="es-MX"/>
        </w:rPr>
      </w:pPr>
      <w:r w:rsidRPr="002B3708">
        <w:rPr>
          <w:rFonts w:eastAsia="Times New Roman"/>
          <w:spacing w:val="0"/>
          <w:lang w:val="es-DO" w:eastAsia="es-MX"/>
        </w:rPr>
        <w:t>Adquisición a manera de contrato del servicio de impresión y copias a fin de incrementar las capacidades tecnológicas y reducir los costos de operación, por un monto de RD$200,000.00.</w:t>
      </w:r>
    </w:p>
    <w:p w14:paraId="0A20582B" w14:textId="3322F0A9" w:rsidR="002B3708" w:rsidRPr="002B3708" w:rsidRDefault="002B3708" w:rsidP="002B3708">
      <w:pPr>
        <w:spacing w:line="360" w:lineRule="auto"/>
        <w:ind w:left="360"/>
        <w:jc w:val="both"/>
        <w:rPr>
          <w:rFonts w:ascii="Calibri" w:eastAsia="Times New Roman" w:hAnsi="Calibri" w:cs="Calibri"/>
          <w:color w:val="000000"/>
          <w:spacing w:val="0"/>
          <w:sz w:val="22"/>
          <w:szCs w:val="22"/>
          <w:lang w:val="es-DO" w:eastAsia="es-MX"/>
        </w:rPr>
      </w:pPr>
      <w:r w:rsidRPr="002B3708">
        <w:rPr>
          <w:rFonts w:cstheme="minorBidi"/>
          <w:spacing w:val="0"/>
          <w:szCs w:val="18"/>
          <w:lang w:val="es-DO"/>
        </w:rPr>
        <w:lastRenderedPageBreak/>
        <w:t xml:space="preserve">En cuanto al cumplimiento de las </w:t>
      </w:r>
      <w:r w:rsidRPr="002B3708">
        <w:rPr>
          <w:rFonts w:cstheme="minorBidi"/>
          <w:b/>
          <w:bCs/>
          <w:spacing w:val="0"/>
          <w:szCs w:val="18"/>
          <w:lang w:val="es-DO"/>
        </w:rPr>
        <w:t>Normativas Nacionales e Internacionales, N</w:t>
      </w:r>
      <w:r w:rsidR="001C2138">
        <w:rPr>
          <w:rFonts w:cstheme="minorBidi"/>
          <w:b/>
          <w:bCs/>
          <w:spacing w:val="0"/>
          <w:szCs w:val="18"/>
          <w:lang w:val="es-DO"/>
        </w:rPr>
        <w:t>ORTIC</w:t>
      </w:r>
      <w:r w:rsidRPr="002B3708">
        <w:rPr>
          <w:rFonts w:cstheme="minorBidi"/>
          <w:b/>
          <w:bCs/>
          <w:spacing w:val="0"/>
          <w:szCs w:val="18"/>
          <w:lang w:val="es-DO"/>
        </w:rPr>
        <w:t xml:space="preserve"> A3, E1, A2</w:t>
      </w:r>
      <w:r w:rsidRPr="002B3708">
        <w:rPr>
          <w:rFonts w:cstheme="minorBidi"/>
          <w:spacing w:val="0"/>
          <w:szCs w:val="18"/>
          <w:lang w:val="es-DO"/>
        </w:rPr>
        <w:t>, durante el prime</w:t>
      </w:r>
      <w:r w:rsidR="001C2138">
        <w:rPr>
          <w:rFonts w:cstheme="minorBidi"/>
          <w:spacing w:val="0"/>
          <w:szCs w:val="18"/>
          <w:lang w:val="es-DO"/>
        </w:rPr>
        <w:t>r</w:t>
      </w:r>
      <w:r w:rsidRPr="002B3708">
        <w:rPr>
          <w:rFonts w:cstheme="minorBidi"/>
          <w:spacing w:val="0"/>
          <w:szCs w:val="18"/>
          <w:lang w:val="es-DO"/>
        </w:rPr>
        <w:t xml:space="preserve"> semestre del 2022, realizamos varias reuniones con los departamentos responsables de proveer los diferentes</w:t>
      </w:r>
      <w:r w:rsidRPr="002B3708">
        <w:rPr>
          <w:rFonts w:eastAsia="Times New Roman"/>
          <w:spacing w:val="0"/>
          <w:lang w:val="es-DO" w:eastAsia="es-MX"/>
        </w:rPr>
        <w:t xml:space="preserve"> contenidos y evidencias. En este sentido se trabajó de la mano con el Departamento de Planificación y Desarrollo, así como Comunicaciones y Oficina de Acceso a la Información.</w:t>
      </w:r>
    </w:p>
    <w:p w14:paraId="15E32318" w14:textId="5BFA4AE0"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Sobre la estandarización de uso de Tecnología en la BNPHU, obtuvimos la Certificación A2 y A3, también se logró obtener la certificación NORTIC A3, la certificación NORTIC A2 a principios de junio 2022 y se realizaron cambios al nuevo portal web de la </w:t>
      </w:r>
      <w:r w:rsidR="001C2138">
        <w:rPr>
          <w:rFonts w:cstheme="minorBidi"/>
          <w:spacing w:val="0"/>
          <w:szCs w:val="18"/>
          <w:lang w:val="es-DO"/>
        </w:rPr>
        <w:t>B</w:t>
      </w:r>
      <w:r w:rsidRPr="002B3708">
        <w:rPr>
          <w:rFonts w:cstheme="minorBidi"/>
          <w:spacing w:val="0"/>
          <w:szCs w:val="18"/>
          <w:lang w:val="es-DO"/>
        </w:rPr>
        <w:t xml:space="preserve">iblioteca </w:t>
      </w:r>
      <w:r w:rsidR="001C2138">
        <w:rPr>
          <w:rFonts w:cstheme="minorBidi"/>
          <w:spacing w:val="0"/>
          <w:szCs w:val="18"/>
          <w:lang w:val="es-DO"/>
        </w:rPr>
        <w:t>N</w:t>
      </w:r>
      <w:r w:rsidRPr="002B3708">
        <w:rPr>
          <w:rFonts w:cstheme="minorBidi"/>
          <w:spacing w:val="0"/>
          <w:szCs w:val="18"/>
          <w:lang w:val="es-DO"/>
        </w:rPr>
        <w:t xml:space="preserve">acional. </w:t>
      </w:r>
    </w:p>
    <w:p w14:paraId="45C60F68" w14:textId="6A413BD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Elaboración del perfil y plan del Proyecto de Renovación de las TIC y Digitalización, en coordinación </w:t>
      </w:r>
      <w:r w:rsidR="001C2138">
        <w:rPr>
          <w:rFonts w:cstheme="minorBidi"/>
          <w:spacing w:val="0"/>
          <w:szCs w:val="18"/>
          <w:lang w:val="es-DO"/>
        </w:rPr>
        <w:t xml:space="preserve">con </w:t>
      </w:r>
      <w:r w:rsidRPr="002B3708">
        <w:rPr>
          <w:rFonts w:cstheme="minorBidi"/>
          <w:spacing w:val="0"/>
          <w:szCs w:val="18"/>
          <w:lang w:val="es-DO"/>
        </w:rPr>
        <w:t>los departamentos de Producción Digital</w:t>
      </w:r>
      <w:r w:rsidR="001C2138">
        <w:rPr>
          <w:rFonts w:cstheme="minorBidi"/>
          <w:spacing w:val="0"/>
          <w:szCs w:val="18"/>
          <w:lang w:val="es-DO"/>
        </w:rPr>
        <w:t>,</w:t>
      </w:r>
      <w:r w:rsidRPr="002B3708">
        <w:rPr>
          <w:rFonts w:cstheme="minorBidi"/>
          <w:spacing w:val="0"/>
          <w:szCs w:val="18"/>
          <w:lang w:val="es-DO"/>
        </w:rPr>
        <w:t xml:space="preserve"> Planificación y Desarrollo, Administrativo y Financiero, dicho proyecto ha sido aprobado por la Dirección General de Presupuesto y estamos a la espera de la asignación de recursos financieros para iniciar su ejecución. Con este proyecto se pretende renovar la infraestructura tecnológica de la institución, así como dotar al departamento de Producción Digital de los equipos y herramientas para la digitalización del patrimonio bibliográfico de la Biblioteca Nacional.</w:t>
      </w:r>
    </w:p>
    <w:p w14:paraId="5A49F1C1"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En el transcurso del año en la parte de soporte o mesa de ayuda se recibieron 1,311 solicitudes de las cuales el 45% han sido cerradas, el 46% se encuentran en estatus en proceso y solo el 9% corresponden a solicitudes nuevas.</w:t>
      </w:r>
    </w:p>
    <w:p w14:paraId="61CC654F" w14:textId="77777777" w:rsidR="002B3708" w:rsidRPr="002B3708" w:rsidRDefault="002B3708" w:rsidP="002B3708">
      <w:pPr>
        <w:spacing w:line="360" w:lineRule="auto"/>
        <w:ind w:left="360"/>
        <w:jc w:val="center"/>
        <w:rPr>
          <w:rFonts w:cstheme="minorBidi"/>
          <w:spacing w:val="0"/>
          <w:szCs w:val="18"/>
          <w:lang w:val="es-DO"/>
        </w:rPr>
      </w:pPr>
      <w:r w:rsidRPr="002B3708">
        <w:rPr>
          <w:rFonts w:asciiTheme="minorHAnsi" w:hAnsiTheme="minorHAnsi" w:cstheme="minorBidi"/>
          <w:noProof/>
          <w:color w:val="auto"/>
          <w:spacing w:val="0"/>
          <w:sz w:val="22"/>
          <w:szCs w:val="22"/>
          <w:lang w:val="es-DO"/>
        </w:rPr>
        <w:lastRenderedPageBreak/>
        <mc:AlternateContent>
          <mc:Choice Requires="cx1">
            <w:drawing>
              <wp:inline distT="0" distB="0" distL="0" distR="0" wp14:anchorId="748D6E37" wp14:editId="70CA341B">
                <wp:extent cx="4348333" cy="2647270"/>
                <wp:effectExtent l="0" t="0" r="14605" b="1270"/>
                <wp:docPr id="25" name="Gráfico 25">
                  <a:extLst xmlns:a="http://schemas.openxmlformats.org/drawingml/2006/main">
                    <a:ext uri="{FF2B5EF4-FFF2-40B4-BE49-F238E27FC236}">
                      <a16:creationId xmlns:a16="http://schemas.microsoft.com/office/drawing/2014/main" id="{52905638-F278-14CF-6817-AA3C8045372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7"/>
                  </a:graphicData>
                </a:graphic>
              </wp:inline>
            </w:drawing>
          </mc:Choice>
          <mc:Fallback>
            <w:drawing>
              <wp:inline distT="0" distB="0" distL="0" distR="0" wp14:anchorId="748D6E37" wp14:editId="70CA341B">
                <wp:extent cx="4348333" cy="2647270"/>
                <wp:effectExtent l="0" t="0" r="14605" b="1270"/>
                <wp:docPr id="25" name="Gráfico 25">
                  <a:extLst xmlns:a="http://schemas.openxmlformats.org/drawingml/2006/main">
                    <a:ext uri="{FF2B5EF4-FFF2-40B4-BE49-F238E27FC236}">
                      <a16:creationId xmlns:a16="http://schemas.microsoft.com/office/drawing/2014/main" id="{52905638-F278-14CF-6817-AA3C8045372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5" name="Gráfico 25">
                          <a:extLst>
                            <a:ext uri="{FF2B5EF4-FFF2-40B4-BE49-F238E27FC236}">
                              <a16:creationId xmlns:a16="http://schemas.microsoft.com/office/drawing/2014/main" id="{52905638-F278-14CF-6817-AA3C80453729}"/>
                            </a:ext>
                          </a:extLst>
                        </pic:cNvPr>
                        <pic:cNvPicPr>
                          <a:picLocks noGrp="1" noRot="1" noChangeAspect="1" noMove="1" noResize="1" noEditPoints="1" noAdjustHandles="1" noChangeArrowheads="1" noChangeShapeType="1"/>
                        </pic:cNvPicPr>
                      </pic:nvPicPr>
                      <pic:blipFill>
                        <a:blip r:embed="rId28"/>
                        <a:stretch>
                          <a:fillRect/>
                        </a:stretch>
                      </pic:blipFill>
                      <pic:spPr>
                        <a:xfrm>
                          <a:off x="0" y="0"/>
                          <a:ext cx="4347845" cy="2646680"/>
                        </a:xfrm>
                        <a:prstGeom prst="rect">
                          <a:avLst/>
                        </a:prstGeom>
                      </pic:spPr>
                    </pic:pic>
                  </a:graphicData>
                </a:graphic>
              </wp:inline>
            </w:drawing>
          </mc:Fallback>
        </mc:AlternateContent>
      </w:r>
    </w:p>
    <w:p w14:paraId="79576CA0" w14:textId="77777777" w:rsidR="002B3708" w:rsidRPr="002B3708" w:rsidRDefault="002B3708" w:rsidP="002B3708">
      <w:pPr>
        <w:tabs>
          <w:tab w:val="num" w:pos="720"/>
        </w:tabs>
        <w:spacing w:line="360" w:lineRule="auto"/>
        <w:ind w:left="360"/>
        <w:jc w:val="center"/>
        <w:rPr>
          <w:rFonts w:cstheme="minorBidi"/>
          <w:spacing w:val="0"/>
          <w:sz w:val="18"/>
          <w:szCs w:val="18"/>
          <w:lang w:val="es-DO"/>
        </w:rPr>
      </w:pPr>
      <w:r w:rsidRPr="002B3708">
        <w:rPr>
          <w:rFonts w:cstheme="minorBidi"/>
          <w:spacing w:val="0"/>
          <w:sz w:val="18"/>
          <w:szCs w:val="18"/>
          <w:lang w:val="es-DO"/>
        </w:rPr>
        <w:t>Gráfico No.6 Solicitudes atendidas TIC.</w:t>
      </w:r>
    </w:p>
    <w:p w14:paraId="29EF29AB" w14:textId="77777777" w:rsidR="002B3708" w:rsidRPr="002B3708" w:rsidRDefault="002B3708" w:rsidP="002B3708">
      <w:pPr>
        <w:tabs>
          <w:tab w:val="num" w:pos="720"/>
        </w:tabs>
        <w:spacing w:line="360" w:lineRule="auto"/>
        <w:ind w:left="360"/>
        <w:jc w:val="both"/>
        <w:rPr>
          <w:rFonts w:cstheme="minorBidi"/>
          <w:spacing w:val="0"/>
          <w:sz w:val="16"/>
          <w:szCs w:val="16"/>
          <w:lang w:val="es-DO"/>
        </w:rPr>
      </w:pPr>
    </w:p>
    <w:p w14:paraId="571E3C31" w14:textId="6F7FFB65" w:rsidR="002B3708" w:rsidRPr="002B3708" w:rsidRDefault="002B3708" w:rsidP="002B3708">
      <w:pPr>
        <w:tabs>
          <w:tab w:val="num" w:pos="720"/>
        </w:tabs>
        <w:spacing w:line="360" w:lineRule="auto"/>
        <w:ind w:left="360"/>
        <w:jc w:val="both"/>
        <w:rPr>
          <w:rFonts w:cstheme="minorBidi"/>
          <w:spacing w:val="0"/>
          <w:szCs w:val="18"/>
          <w:lang w:val="es-DO"/>
        </w:rPr>
      </w:pPr>
      <w:r w:rsidRPr="002B3708">
        <w:rPr>
          <w:rFonts w:cstheme="minorBidi"/>
          <w:spacing w:val="0"/>
          <w:szCs w:val="18"/>
          <w:lang w:val="es-DO"/>
        </w:rPr>
        <w:t>Se entregó el proyecto de comunicación de la Asociación de Estados Iberoamericanos para el Desarrollo de las Bibliotecas Nacionales de Iberoamérica (ABINIA). E</w:t>
      </w:r>
      <w:r w:rsidR="001C2138">
        <w:rPr>
          <w:rFonts w:cstheme="minorBidi"/>
          <w:spacing w:val="0"/>
          <w:szCs w:val="18"/>
          <w:lang w:val="es-DO"/>
        </w:rPr>
        <w:t>n</w:t>
      </w:r>
      <w:r w:rsidRPr="002B3708">
        <w:rPr>
          <w:rFonts w:cstheme="minorBidi"/>
          <w:spacing w:val="0"/>
          <w:szCs w:val="18"/>
          <w:lang w:val="es-DO"/>
        </w:rPr>
        <w:t xml:space="preserve"> este proyecto como institución desarrollamos el portal de la asociación y realizamos la migración de todo el contenido al nuevo portal, así como la creación de sus redes sociales.</w:t>
      </w:r>
    </w:p>
    <w:p w14:paraId="3DF8110C" w14:textId="30A64CED" w:rsidR="002B3708" w:rsidRPr="002B3708" w:rsidRDefault="002B3708" w:rsidP="002B3708">
      <w:pPr>
        <w:tabs>
          <w:tab w:val="num" w:pos="720"/>
        </w:tabs>
        <w:spacing w:line="360" w:lineRule="auto"/>
        <w:ind w:left="360"/>
        <w:jc w:val="both"/>
        <w:rPr>
          <w:rFonts w:ascii="Calibri" w:eastAsia="Times New Roman" w:hAnsi="Calibri" w:cs="Calibri"/>
          <w:spacing w:val="0"/>
          <w:sz w:val="22"/>
          <w:szCs w:val="22"/>
          <w:lang w:val="es-DO" w:eastAsia="es-MX"/>
        </w:rPr>
      </w:pPr>
      <w:bookmarkStart w:id="37" w:name="_Toc58966306"/>
      <w:r w:rsidRPr="002B3708">
        <w:rPr>
          <w:rFonts w:cstheme="minorBidi"/>
          <w:spacing w:val="0"/>
          <w:szCs w:val="18"/>
          <w:lang w:val="es-DO"/>
        </w:rPr>
        <w:t xml:space="preserve">En el </w:t>
      </w:r>
      <w:r w:rsidR="001C2138">
        <w:rPr>
          <w:rFonts w:cstheme="minorBidi"/>
          <w:spacing w:val="0"/>
          <w:szCs w:val="18"/>
          <w:lang w:val="es-DO"/>
        </w:rPr>
        <w:t>í</w:t>
      </w:r>
      <w:r w:rsidRPr="002B3708">
        <w:rPr>
          <w:rFonts w:cstheme="minorBidi"/>
          <w:spacing w:val="0"/>
          <w:szCs w:val="18"/>
          <w:lang w:val="es-DO"/>
        </w:rPr>
        <w:t xml:space="preserve">ndice de uso TIC e </w:t>
      </w:r>
      <w:r w:rsidR="001C2138">
        <w:rPr>
          <w:rFonts w:cstheme="minorBidi"/>
          <w:spacing w:val="0"/>
          <w:szCs w:val="18"/>
          <w:lang w:val="es-DO"/>
        </w:rPr>
        <w:t>I</w:t>
      </w:r>
      <w:r w:rsidRPr="002B3708">
        <w:rPr>
          <w:rFonts w:cstheme="minorBidi"/>
          <w:spacing w:val="0"/>
          <w:szCs w:val="18"/>
          <w:lang w:val="es-DO"/>
        </w:rPr>
        <w:t>mplementación Gobierno Electrónico</w:t>
      </w:r>
      <w:bookmarkEnd w:id="37"/>
      <w:r w:rsidRPr="002B3708">
        <w:rPr>
          <w:rFonts w:cstheme="minorBidi"/>
          <w:spacing w:val="0"/>
          <w:szCs w:val="18"/>
          <w:lang w:val="es-DO"/>
        </w:rPr>
        <w:t xml:space="preserve"> (ITICGE), durante el </w:t>
      </w:r>
      <w:r w:rsidR="001C2138">
        <w:rPr>
          <w:rFonts w:cstheme="minorBidi"/>
          <w:spacing w:val="0"/>
          <w:szCs w:val="18"/>
          <w:lang w:val="es-DO"/>
        </w:rPr>
        <w:t>segundo</w:t>
      </w:r>
      <w:r w:rsidRPr="002B3708">
        <w:rPr>
          <w:rFonts w:cstheme="minorBidi"/>
          <w:spacing w:val="0"/>
          <w:szCs w:val="18"/>
          <w:lang w:val="es-DO"/>
        </w:rPr>
        <w:t xml:space="preserve"> semestre del presente año, la </w:t>
      </w:r>
      <w:r w:rsidR="001C2138">
        <w:rPr>
          <w:rFonts w:cstheme="minorBidi"/>
          <w:spacing w:val="0"/>
          <w:szCs w:val="18"/>
          <w:lang w:val="es-DO"/>
        </w:rPr>
        <w:t>i</w:t>
      </w:r>
      <w:r w:rsidRPr="002B3708">
        <w:rPr>
          <w:rFonts w:cstheme="minorBidi"/>
          <w:spacing w:val="0"/>
          <w:szCs w:val="18"/>
          <w:lang w:val="es-DO"/>
        </w:rPr>
        <w:t>nstitución alcanzó </w:t>
      </w:r>
      <w:bookmarkStart w:id="38" w:name="_Hlk532297366"/>
      <w:r w:rsidRPr="002B3708">
        <w:rPr>
          <w:rFonts w:cstheme="minorBidi"/>
          <w:spacing w:val="0"/>
          <w:szCs w:val="18"/>
          <w:lang w:val="es-DO"/>
        </w:rPr>
        <w:t>la posición 101 con una puntuación de 72.07%. Esta reducción se debe a los cambios en el Departamento de Comunicaciones, ya que es el área responsable de una de las certificaciones</w:t>
      </w:r>
      <w:r w:rsidR="001C2138">
        <w:rPr>
          <w:rFonts w:cstheme="minorBidi"/>
          <w:spacing w:val="0"/>
          <w:szCs w:val="18"/>
          <w:lang w:val="es-DO"/>
        </w:rPr>
        <w:t xml:space="preserve">, la </w:t>
      </w:r>
      <w:r w:rsidRPr="002B3708">
        <w:rPr>
          <w:rFonts w:cstheme="minorBidi"/>
          <w:spacing w:val="0"/>
          <w:szCs w:val="18"/>
          <w:lang w:val="es-DO"/>
        </w:rPr>
        <w:t xml:space="preserve">NORTIC E1 que rige las </w:t>
      </w:r>
      <w:r w:rsidR="001C2138">
        <w:rPr>
          <w:rFonts w:cstheme="minorBidi"/>
          <w:spacing w:val="0"/>
          <w:szCs w:val="18"/>
          <w:lang w:val="es-DO"/>
        </w:rPr>
        <w:t>R</w:t>
      </w:r>
      <w:r w:rsidRPr="002B3708">
        <w:rPr>
          <w:rFonts w:cstheme="minorBidi"/>
          <w:spacing w:val="0"/>
          <w:szCs w:val="18"/>
          <w:lang w:val="es-DO"/>
        </w:rPr>
        <w:t xml:space="preserve">edes </w:t>
      </w:r>
      <w:r w:rsidR="001C2138">
        <w:rPr>
          <w:rFonts w:cstheme="minorBidi"/>
          <w:spacing w:val="0"/>
          <w:szCs w:val="18"/>
          <w:lang w:val="es-DO"/>
        </w:rPr>
        <w:t>S</w:t>
      </w:r>
      <w:r w:rsidRPr="002B3708">
        <w:rPr>
          <w:rFonts w:cstheme="minorBidi"/>
          <w:spacing w:val="0"/>
          <w:szCs w:val="18"/>
          <w:lang w:val="es-DO"/>
        </w:rPr>
        <w:t>ociales.</w:t>
      </w:r>
      <w:bookmarkEnd w:id="38"/>
    </w:p>
    <w:p w14:paraId="70B2CCC0" w14:textId="77777777" w:rsidR="002B3708" w:rsidRPr="002B3708" w:rsidRDefault="002B3708" w:rsidP="002B3708">
      <w:pPr>
        <w:spacing w:line="330" w:lineRule="atLeast"/>
        <w:jc w:val="center"/>
        <w:rPr>
          <w:rFonts w:ascii="Calibri" w:eastAsia="Times New Roman" w:hAnsi="Calibri" w:cs="Calibri"/>
          <w:color w:val="000000"/>
          <w:spacing w:val="0"/>
          <w:sz w:val="22"/>
          <w:szCs w:val="22"/>
          <w:lang w:val="es-DO" w:eastAsia="es-MX"/>
        </w:rPr>
      </w:pPr>
      <w:r w:rsidRPr="002B3708">
        <w:rPr>
          <w:rFonts w:ascii="Calibri" w:eastAsia="Times New Roman" w:hAnsi="Calibri" w:cs="Calibri"/>
          <w:noProof/>
          <w:color w:val="000000"/>
          <w:spacing w:val="0"/>
          <w:sz w:val="22"/>
          <w:szCs w:val="22"/>
          <w:lang w:val="es-DO" w:eastAsia="es-MX"/>
        </w:rPr>
        <w:lastRenderedPageBreak/>
        <w:drawing>
          <wp:inline distT="0" distB="0" distL="0" distR="0" wp14:anchorId="183DE107" wp14:editId="18EE8EB4">
            <wp:extent cx="4933173" cy="2663825"/>
            <wp:effectExtent l="0" t="0" r="1270" b="317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65E853" w14:textId="77777777" w:rsidR="002B3708" w:rsidRPr="002B3708" w:rsidRDefault="002B3708" w:rsidP="002B3708">
      <w:pPr>
        <w:tabs>
          <w:tab w:val="num" w:pos="720"/>
        </w:tabs>
        <w:spacing w:line="360" w:lineRule="auto"/>
        <w:ind w:left="360"/>
        <w:jc w:val="both"/>
        <w:rPr>
          <w:rFonts w:cstheme="minorBidi"/>
          <w:spacing w:val="0"/>
          <w:szCs w:val="18"/>
          <w:lang w:val="es-DO"/>
        </w:rPr>
      </w:pPr>
    </w:p>
    <w:p w14:paraId="5E8E7451" w14:textId="1E16111D" w:rsidR="002B3708" w:rsidRPr="002B3708" w:rsidRDefault="002B3708" w:rsidP="002B3708">
      <w:pPr>
        <w:tabs>
          <w:tab w:val="num" w:pos="720"/>
        </w:tabs>
        <w:spacing w:line="360" w:lineRule="auto"/>
        <w:ind w:left="360"/>
        <w:jc w:val="both"/>
        <w:rPr>
          <w:rFonts w:cstheme="minorBidi"/>
          <w:spacing w:val="0"/>
          <w:szCs w:val="18"/>
          <w:lang w:val="es-DO"/>
        </w:rPr>
      </w:pPr>
      <w:r w:rsidRPr="002B3708">
        <w:rPr>
          <w:rFonts w:cstheme="minorBidi"/>
          <w:spacing w:val="0"/>
          <w:szCs w:val="18"/>
          <w:lang w:val="es-DO"/>
        </w:rPr>
        <w:t xml:space="preserve">La mayor parte de los puntos restantes corresponden en su mayoría a certificaciones NORTIC E1 y A4, las cuales están siendo trabajadas, la E1 está </w:t>
      </w:r>
      <w:r w:rsidR="001C2138">
        <w:rPr>
          <w:rFonts w:cstheme="minorBidi"/>
          <w:spacing w:val="0"/>
          <w:szCs w:val="18"/>
          <w:lang w:val="es-DO"/>
        </w:rPr>
        <w:t>pendiente</w:t>
      </w:r>
      <w:r w:rsidRPr="002B3708">
        <w:rPr>
          <w:rFonts w:cstheme="minorBidi"/>
          <w:spacing w:val="0"/>
          <w:szCs w:val="18"/>
          <w:lang w:val="es-DO"/>
        </w:rPr>
        <w:t xml:space="preserve"> de ejecución por </w:t>
      </w:r>
      <w:r w:rsidR="001C2138">
        <w:rPr>
          <w:rFonts w:cstheme="minorBidi"/>
          <w:spacing w:val="0"/>
          <w:szCs w:val="18"/>
          <w:lang w:val="es-DO"/>
        </w:rPr>
        <w:t>el D</w:t>
      </w:r>
      <w:r w:rsidRPr="002B3708">
        <w:rPr>
          <w:rFonts w:cstheme="minorBidi"/>
          <w:spacing w:val="0"/>
          <w:szCs w:val="18"/>
          <w:lang w:val="es-DO"/>
        </w:rPr>
        <w:t xml:space="preserve">epartamento de </w:t>
      </w:r>
      <w:r w:rsidR="001C2138">
        <w:rPr>
          <w:rFonts w:cstheme="minorBidi"/>
          <w:spacing w:val="0"/>
          <w:szCs w:val="18"/>
          <w:lang w:val="es-DO"/>
        </w:rPr>
        <w:t>C</w:t>
      </w:r>
      <w:r w:rsidRPr="002B3708">
        <w:rPr>
          <w:rFonts w:cstheme="minorBidi"/>
          <w:spacing w:val="0"/>
          <w:szCs w:val="18"/>
          <w:lang w:val="es-DO"/>
        </w:rPr>
        <w:t>omunicacione</w:t>
      </w:r>
      <w:r w:rsidR="001C2138">
        <w:rPr>
          <w:rFonts w:cstheme="minorBidi"/>
          <w:spacing w:val="0"/>
          <w:szCs w:val="18"/>
          <w:lang w:val="es-DO"/>
        </w:rPr>
        <w:t>s</w:t>
      </w:r>
      <w:r w:rsidRPr="002B3708">
        <w:rPr>
          <w:rFonts w:cstheme="minorBidi"/>
          <w:spacing w:val="0"/>
          <w:szCs w:val="18"/>
          <w:lang w:val="es-DO"/>
        </w:rPr>
        <w:t xml:space="preserve"> para el próximo año 2023, y la NORTIC A4, está a la espera de la firma del acuerdo entre la Biblioteca Nacional y el Archivo General de la Nación. </w:t>
      </w:r>
    </w:p>
    <w:p w14:paraId="33527544" w14:textId="1FD78D83" w:rsidR="002B3708" w:rsidRPr="002B3708" w:rsidRDefault="002B3708" w:rsidP="002B3708">
      <w:pPr>
        <w:spacing w:line="330" w:lineRule="atLeast"/>
        <w:jc w:val="center"/>
        <w:rPr>
          <w:rFonts w:eastAsia="Times New Roman"/>
          <w:b/>
          <w:bCs/>
          <w:spacing w:val="0"/>
          <w:lang w:val="es-DO" w:eastAsia="es-MX"/>
        </w:rPr>
      </w:pPr>
      <w:r w:rsidRPr="002B3708">
        <w:rPr>
          <w:rFonts w:eastAsia="Times New Roman"/>
          <w:b/>
          <w:bCs/>
          <w:spacing w:val="0"/>
          <w:lang w:val="es-DO" w:eastAsia="es-MX"/>
        </w:rPr>
        <w:t>Proyectos TIC planificados para el próximo año:</w:t>
      </w:r>
    </w:p>
    <w:p w14:paraId="7D698AF0" w14:textId="77777777" w:rsidR="002B3708" w:rsidRPr="002B3708" w:rsidRDefault="002B3708" w:rsidP="002B3708">
      <w:pPr>
        <w:numPr>
          <w:ilvl w:val="0"/>
          <w:numId w:val="19"/>
        </w:numPr>
        <w:tabs>
          <w:tab w:val="num" w:pos="720"/>
        </w:tabs>
        <w:spacing w:line="360" w:lineRule="auto"/>
        <w:contextualSpacing/>
        <w:jc w:val="both"/>
        <w:rPr>
          <w:rFonts w:cstheme="minorBidi"/>
          <w:spacing w:val="0"/>
          <w:szCs w:val="18"/>
          <w:lang w:val="es-DO"/>
        </w:rPr>
      </w:pPr>
      <w:r w:rsidRPr="002B3708">
        <w:rPr>
          <w:rFonts w:cstheme="minorBidi"/>
          <w:spacing w:val="0"/>
          <w:szCs w:val="18"/>
          <w:lang w:val="es-DO"/>
        </w:rPr>
        <w:t>Continuar con las tareas de renovación de la infraestructura tecnológica.</w:t>
      </w:r>
    </w:p>
    <w:p w14:paraId="55042634" w14:textId="13EC36FA" w:rsidR="002B3708" w:rsidRPr="002B3708" w:rsidRDefault="002B3708" w:rsidP="002B3708">
      <w:pPr>
        <w:numPr>
          <w:ilvl w:val="0"/>
          <w:numId w:val="19"/>
        </w:numPr>
        <w:tabs>
          <w:tab w:val="num" w:pos="720"/>
        </w:tabs>
        <w:spacing w:line="360" w:lineRule="auto"/>
        <w:contextualSpacing/>
        <w:jc w:val="both"/>
        <w:rPr>
          <w:rFonts w:cstheme="minorBidi"/>
          <w:spacing w:val="0"/>
          <w:szCs w:val="18"/>
          <w:lang w:val="es-DO"/>
        </w:rPr>
      </w:pPr>
      <w:r w:rsidRPr="002B3708">
        <w:rPr>
          <w:rFonts w:cstheme="minorBidi"/>
          <w:spacing w:val="0"/>
          <w:szCs w:val="18"/>
          <w:lang w:val="es-DO"/>
        </w:rPr>
        <w:t>Completar la adopción de las normas NORTIC E1, A4, A5 y A6. </w:t>
      </w:r>
    </w:p>
    <w:p w14:paraId="1B3A6D0A" w14:textId="77777777" w:rsidR="002B3708" w:rsidRPr="002B3708" w:rsidRDefault="002B3708" w:rsidP="002B3708">
      <w:pPr>
        <w:numPr>
          <w:ilvl w:val="0"/>
          <w:numId w:val="19"/>
        </w:numPr>
        <w:tabs>
          <w:tab w:val="num" w:pos="720"/>
        </w:tabs>
        <w:spacing w:line="360" w:lineRule="auto"/>
        <w:contextualSpacing/>
        <w:jc w:val="both"/>
        <w:rPr>
          <w:rFonts w:cstheme="minorBidi"/>
          <w:spacing w:val="0"/>
          <w:szCs w:val="18"/>
          <w:lang w:val="es-DO"/>
        </w:rPr>
      </w:pPr>
      <w:r w:rsidRPr="002B3708">
        <w:rPr>
          <w:rFonts w:cstheme="minorBidi"/>
          <w:spacing w:val="0"/>
          <w:szCs w:val="18"/>
          <w:lang w:val="es-DO"/>
        </w:rPr>
        <w:t>Mantener las Certificaciones obtenidas y el buen funcionamiento de las tecnologías de la institución y el cumplimiento de un 50% de la NORTIC A7 y NORTIC A4. </w:t>
      </w:r>
    </w:p>
    <w:p w14:paraId="2B75CB70" w14:textId="2FDA53A6" w:rsidR="002B3708" w:rsidRDefault="002B3708" w:rsidP="002B3708">
      <w:pPr>
        <w:numPr>
          <w:ilvl w:val="0"/>
          <w:numId w:val="19"/>
        </w:numPr>
        <w:tabs>
          <w:tab w:val="num" w:pos="720"/>
        </w:tabs>
        <w:spacing w:line="360" w:lineRule="auto"/>
        <w:contextualSpacing/>
        <w:jc w:val="both"/>
        <w:rPr>
          <w:rFonts w:cstheme="minorBidi"/>
          <w:spacing w:val="0"/>
          <w:szCs w:val="18"/>
          <w:lang w:val="es-DO"/>
        </w:rPr>
      </w:pPr>
      <w:r w:rsidRPr="002B3708">
        <w:rPr>
          <w:rFonts w:cstheme="minorBidi"/>
          <w:spacing w:val="0"/>
          <w:szCs w:val="18"/>
          <w:lang w:val="es-DO"/>
        </w:rPr>
        <w:t xml:space="preserve">Completar en un 50% la actualización, de la biblioteca digital e implementación de Dspace y Koha para la División </w:t>
      </w:r>
      <w:r w:rsidR="001C2138">
        <w:rPr>
          <w:rFonts w:cstheme="minorBidi"/>
          <w:spacing w:val="0"/>
          <w:szCs w:val="18"/>
          <w:lang w:val="es-DO"/>
        </w:rPr>
        <w:t xml:space="preserve">de Servicios </w:t>
      </w:r>
      <w:r w:rsidRPr="002B3708">
        <w:rPr>
          <w:rFonts w:cstheme="minorBidi"/>
          <w:spacing w:val="0"/>
          <w:szCs w:val="18"/>
          <w:lang w:val="es-DO"/>
        </w:rPr>
        <w:t xml:space="preserve">a Personas con Discapacidad </w:t>
      </w:r>
      <w:r w:rsidR="001C2138">
        <w:rPr>
          <w:rFonts w:cstheme="minorBidi"/>
          <w:spacing w:val="0"/>
          <w:szCs w:val="18"/>
          <w:lang w:val="es-DO"/>
        </w:rPr>
        <w:t>(</w:t>
      </w:r>
      <w:r w:rsidRPr="002B3708">
        <w:rPr>
          <w:rFonts w:cstheme="minorBidi"/>
          <w:spacing w:val="0"/>
          <w:szCs w:val="18"/>
          <w:lang w:val="es-DO"/>
        </w:rPr>
        <w:t>DISEPEDI</w:t>
      </w:r>
      <w:r w:rsidR="001C2138">
        <w:rPr>
          <w:rFonts w:cstheme="minorBidi"/>
          <w:spacing w:val="0"/>
          <w:szCs w:val="18"/>
          <w:lang w:val="es-DO"/>
        </w:rPr>
        <w:t>)</w:t>
      </w:r>
      <w:r w:rsidRPr="002B3708">
        <w:rPr>
          <w:rFonts w:cstheme="minorBidi"/>
          <w:spacing w:val="0"/>
          <w:szCs w:val="18"/>
          <w:lang w:val="es-DO"/>
        </w:rPr>
        <w:t xml:space="preserve">.  </w:t>
      </w:r>
    </w:p>
    <w:p w14:paraId="39866A26" w14:textId="74A2F391" w:rsidR="002B3708" w:rsidRDefault="002B3708" w:rsidP="002B3708">
      <w:pPr>
        <w:spacing w:line="360" w:lineRule="auto"/>
        <w:contextualSpacing/>
        <w:jc w:val="both"/>
        <w:rPr>
          <w:rFonts w:cstheme="minorBidi"/>
          <w:spacing w:val="0"/>
          <w:szCs w:val="18"/>
          <w:lang w:val="es-DO"/>
        </w:rPr>
      </w:pPr>
    </w:p>
    <w:p w14:paraId="2A66F19F" w14:textId="77777777" w:rsidR="002B3708" w:rsidRPr="002B3708" w:rsidRDefault="002B3708" w:rsidP="002B3708">
      <w:pPr>
        <w:spacing w:line="360" w:lineRule="auto"/>
        <w:contextualSpacing/>
        <w:jc w:val="both"/>
        <w:rPr>
          <w:rFonts w:cstheme="minorBidi"/>
          <w:spacing w:val="0"/>
          <w:szCs w:val="18"/>
          <w:lang w:val="es-DO"/>
        </w:rPr>
      </w:pPr>
    </w:p>
    <w:p w14:paraId="610A4102" w14:textId="77777777" w:rsidR="002B3708" w:rsidRPr="002B3708" w:rsidRDefault="002B3708" w:rsidP="002B3708">
      <w:pPr>
        <w:keepNext/>
        <w:keepLines/>
        <w:numPr>
          <w:ilvl w:val="0"/>
          <w:numId w:val="17"/>
        </w:numPr>
        <w:spacing w:line="360" w:lineRule="auto"/>
        <w:ind w:left="0" w:firstLine="0"/>
        <w:jc w:val="center"/>
        <w:outlineLvl w:val="1"/>
        <w:rPr>
          <w:rFonts w:eastAsiaTheme="majorEastAsia"/>
          <w:b/>
          <w:bCs/>
          <w:color w:val="767171" w:themeColor="background2" w:themeShade="80"/>
          <w:spacing w:val="0"/>
          <w:lang w:val="es-DO"/>
        </w:rPr>
      </w:pPr>
      <w:bookmarkStart w:id="39" w:name="_Toc91667329"/>
      <w:bookmarkStart w:id="40" w:name="_Toc122513722"/>
      <w:r w:rsidRPr="002B3708">
        <w:rPr>
          <w:rFonts w:eastAsiaTheme="majorEastAsia"/>
          <w:b/>
          <w:bCs/>
          <w:color w:val="767171" w:themeColor="background2" w:themeShade="80"/>
          <w:spacing w:val="0"/>
          <w:lang w:val="es-DO"/>
        </w:rPr>
        <w:lastRenderedPageBreak/>
        <w:t>Desempeño del Sistema de Planificación y Desarrollo Institucional</w:t>
      </w:r>
      <w:bookmarkEnd w:id="39"/>
      <w:bookmarkEnd w:id="40"/>
    </w:p>
    <w:p w14:paraId="616CC1D7" w14:textId="729D57E4" w:rsidR="002B3708" w:rsidRPr="002B3708" w:rsidRDefault="002B3708" w:rsidP="002B3708">
      <w:pPr>
        <w:spacing w:line="360" w:lineRule="auto"/>
        <w:jc w:val="both"/>
        <w:rPr>
          <w:rFonts w:cstheme="minorBidi"/>
          <w:spacing w:val="0"/>
          <w:szCs w:val="18"/>
          <w:lang w:val="es-DO"/>
        </w:rPr>
      </w:pPr>
      <w:r w:rsidRPr="002B3708">
        <w:rPr>
          <w:rFonts w:cstheme="minorBidi"/>
          <w:spacing w:val="0"/>
          <w:szCs w:val="18"/>
          <w:lang w:val="es-DO"/>
        </w:rPr>
        <w:t xml:space="preserve">El </w:t>
      </w:r>
      <w:r w:rsidR="001C2138">
        <w:rPr>
          <w:rFonts w:cstheme="minorBidi"/>
          <w:spacing w:val="0"/>
          <w:szCs w:val="18"/>
          <w:lang w:val="es-DO"/>
        </w:rPr>
        <w:t>D</w:t>
      </w:r>
      <w:r w:rsidRPr="002B3708">
        <w:rPr>
          <w:rFonts w:cstheme="minorBidi"/>
          <w:spacing w:val="0"/>
          <w:szCs w:val="18"/>
          <w:lang w:val="es-DO"/>
        </w:rPr>
        <w:t xml:space="preserve">epartamento de Planificación y </w:t>
      </w:r>
      <w:r w:rsidR="001C2138">
        <w:rPr>
          <w:rFonts w:cstheme="minorBidi"/>
          <w:spacing w:val="0"/>
          <w:szCs w:val="18"/>
          <w:lang w:val="es-DO"/>
        </w:rPr>
        <w:t>D</w:t>
      </w:r>
      <w:r w:rsidRPr="002B3708">
        <w:rPr>
          <w:rFonts w:cstheme="minorBidi"/>
          <w:spacing w:val="0"/>
          <w:szCs w:val="18"/>
          <w:lang w:val="es-DO"/>
        </w:rPr>
        <w:t xml:space="preserve">esarrollo durante el </w:t>
      </w:r>
      <w:r w:rsidR="001C2138">
        <w:rPr>
          <w:rFonts w:cstheme="minorBidi"/>
          <w:spacing w:val="0"/>
          <w:szCs w:val="18"/>
          <w:lang w:val="es-DO"/>
        </w:rPr>
        <w:t xml:space="preserve">año </w:t>
      </w:r>
      <w:r w:rsidRPr="002B3708">
        <w:rPr>
          <w:rFonts w:cstheme="minorBidi"/>
          <w:spacing w:val="0"/>
          <w:szCs w:val="18"/>
          <w:lang w:val="es-DO"/>
        </w:rPr>
        <w:t>2022</w:t>
      </w:r>
      <w:r w:rsidR="001C2138">
        <w:rPr>
          <w:rFonts w:cstheme="minorBidi"/>
          <w:spacing w:val="0"/>
          <w:szCs w:val="18"/>
          <w:lang w:val="es-DO"/>
        </w:rPr>
        <w:t>,</w:t>
      </w:r>
      <w:r w:rsidRPr="002B3708">
        <w:rPr>
          <w:rFonts w:cstheme="minorBidi"/>
          <w:spacing w:val="0"/>
          <w:szCs w:val="18"/>
          <w:lang w:val="es-DO"/>
        </w:rPr>
        <w:t xml:space="preserve"> ha cumplido con cada una de las tareas de cara al compromiso sostenido con nuestras instituciones rectoras, como son:</w:t>
      </w:r>
    </w:p>
    <w:p w14:paraId="24554653" w14:textId="77777777" w:rsidR="002B3708" w:rsidRPr="002B3708" w:rsidRDefault="002B3708" w:rsidP="002B3708">
      <w:pPr>
        <w:numPr>
          <w:ilvl w:val="0"/>
          <w:numId w:val="20"/>
        </w:numPr>
        <w:spacing w:line="360" w:lineRule="auto"/>
        <w:jc w:val="both"/>
        <w:rPr>
          <w:rFonts w:cstheme="minorBidi"/>
          <w:spacing w:val="0"/>
          <w:szCs w:val="18"/>
          <w:lang w:val="es-DO"/>
        </w:rPr>
      </w:pPr>
      <w:r w:rsidRPr="002B3708">
        <w:rPr>
          <w:rFonts w:cstheme="minorBidi"/>
          <w:spacing w:val="0"/>
          <w:szCs w:val="18"/>
          <w:lang w:val="es-DO"/>
        </w:rPr>
        <w:t>Seguimiento trimestral a la Planificación Operativa y elaboración de tres informes de avance del POA,</w:t>
      </w:r>
    </w:p>
    <w:p w14:paraId="7677A33C" w14:textId="7D7EEF61" w:rsidR="002B3708" w:rsidRPr="002B3708" w:rsidRDefault="002B3708" w:rsidP="002B3708">
      <w:pPr>
        <w:numPr>
          <w:ilvl w:val="0"/>
          <w:numId w:val="20"/>
        </w:numPr>
        <w:spacing w:line="360" w:lineRule="auto"/>
        <w:jc w:val="both"/>
        <w:rPr>
          <w:rFonts w:cstheme="minorBidi"/>
          <w:spacing w:val="0"/>
          <w:szCs w:val="18"/>
          <w:lang w:val="es-DO"/>
        </w:rPr>
      </w:pPr>
      <w:r w:rsidRPr="002B3708">
        <w:rPr>
          <w:rFonts w:cstheme="minorBidi"/>
          <w:spacing w:val="0"/>
          <w:szCs w:val="18"/>
          <w:lang w:val="es-DO"/>
        </w:rPr>
        <w:t>Elaboración de las documentaciones y perfiles de los proyectos: Renovación de la Infraestructura Tecnológica</w:t>
      </w:r>
      <w:r w:rsidR="00191676">
        <w:rPr>
          <w:rFonts w:cstheme="minorBidi"/>
          <w:spacing w:val="0"/>
          <w:szCs w:val="18"/>
          <w:lang w:val="es-DO"/>
        </w:rPr>
        <w:t xml:space="preserve">, </w:t>
      </w:r>
      <w:r w:rsidRPr="002B3708">
        <w:rPr>
          <w:rFonts w:cstheme="minorBidi"/>
          <w:spacing w:val="0"/>
          <w:szCs w:val="18"/>
          <w:lang w:val="es-DO"/>
        </w:rPr>
        <w:t xml:space="preserve">Digitalización y Equipamiento </w:t>
      </w:r>
      <w:r w:rsidR="00191676">
        <w:rPr>
          <w:rFonts w:cstheme="minorBidi"/>
          <w:spacing w:val="0"/>
          <w:szCs w:val="18"/>
          <w:lang w:val="es-DO"/>
        </w:rPr>
        <w:t>del á</w:t>
      </w:r>
      <w:r w:rsidRPr="002B3708">
        <w:rPr>
          <w:rFonts w:cstheme="minorBidi"/>
          <w:spacing w:val="0"/>
          <w:szCs w:val="18"/>
          <w:lang w:val="es-DO"/>
        </w:rPr>
        <w:t>rea de Servicio</w:t>
      </w:r>
      <w:r w:rsidR="00191676">
        <w:rPr>
          <w:rFonts w:cstheme="minorBidi"/>
          <w:spacing w:val="0"/>
          <w:szCs w:val="18"/>
          <w:lang w:val="es-DO"/>
        </w:rPr>
        <w:t>s</w:t>
      </w:r>
      <w:r w:rsidRPr="002B3708">
        <w:rPr>
          <w:rFonts w:cstheme="minorBidi"/>
          <w:spacing w:val="0"/>
          <w:szCs w:val="18"/>
          <w:lang w:val="es-DO"/>
        </w:rPr>
        <w:t xml:space="preserve"> al Público.</w:t>
      </w:r>
    </w:p>
    <w:p w14:paraId="66BE20C4" w14:textId="77777777" w:rsidR="002B3708" w:rsidRPr="002B3708" w:rsidRDefault="002B3708" w:rsidP="002B3708">
      <w:pPr>
        <w:numPr>
          <w:ilvl w:val="0"/>
          <w:numId w:val="20"/>
        </w:numPr>
        <w:spacing w:line="360" w:lineRule="auto"/>
        <w:jc w:val="both"/>
        <w:rPr>
          <w:rFonts w:cstheme="minorBidi"/>
          <w:spacing w:val="0"/>
          <w:szCs w:val="18"/>
          <w:lang w:val="es-DO"/>
        </w:rPr>
      </w:pPr>
      <w:r w:rsidRPr="002B3708">
        <w:rPr>
          <w:rFonts w:cstheme="minorBidi"/>
          <w:spacing w:val="0"/>
          <w:szCs w:val="18"/>
          <w:lang w:val="es-DO"/>
        </w:rPr>
        <w:t>Cumplimiento a la Dirección General de Presupuesto, DIGEPRES con la programación y actualización en el SIGEF de la ejecución física de nuestros productos presupuestarios.</w:t>
      </w:r>
    </w:p>
    <w:p w14:paraId="26FBF5AB" w14:textId="77777777" w:rsidR="002B3708" w:rsidRPr="002B3708" w:rsidRDefault="002B3708" w:rsidP="002B3708">
      <w:pPr>
        <w:numPr>
          <w:ilvl w:val="0"/>
          <w:numId w:val="20"/>
        </w:numPr>
        <w:spacing w:line="360" w:lineRule="auto"/>
        <w:jc w:val="both"/>
        <w:rPr>
          <w:rFonts w:cstheme="minorBidi"/>
          <w:spacing w:val="0"/>
          <w:szCs w:val="18"/>
          <w:lang w:val="es-DO"/>
        </w:rPr>
      </w:pPr>
      <w:r w:rsidRPr="002B3708">
        <w:rPr>
          <w:rFonts w:cstheme="minorBidi"/>
          <w:spacing w:val="0"/>
          <w:szCs w:val="18"/>
          <w:lang w:val="es-DO"/>
        </w:rPr>
        <w:t>Elaboración y seguimiento al Plan de Compras y Contrataciones, PACC 2022.</w:t>
      </w:r>
    </w:p>
    <w:p w14:paraId="2B0C5B44" w14:textId="77777777" w:rsidR="002B3708" w:rsidRPr="002B3708" w:rsidRDefault="002B3708" w:rsidP="002B3708">
      <w:pPr>
        <w:numPr>
          <w:ilvl w:val="0"/>
          <w:numId w:val="20"/>
        </w:numPr>
        <w:spacing w:line="360" w:lineRule="auto"/>
        <w:jc w:val="both"/>
        <w:rPr>
          <w:rFonts w:cstheme="minorBidi"/>
          <w:spacing w:val="0"/>
          <w:szCs w:val="18"/>
          <w:lang w:val="es-DO"/>
        </w:rPr>
      </w:pPr>
      <w:r w:rsidRPr="002B3708">
        <w:rPr>
          <w:rFonts w:cstheme="minorBidi"/>
          <w:spacing w:val="0"/>
          <w:szCs w:val="18"/>
          <w:lang w:val="es-DO"/>
        </w:rPr>
        <w:t>Elaboración de la memoria semestral y anual para dar cumplimiento a lo requerido por el Ministerio de la Presidencia.</w:t>
      </w:r>
    </w:p>
    <w:p w14:paraId="141617BF" w14:textId="4684FA5F" w:rsidR="002B3708" w:rsidRPr="002B3708" w:rsidRDefault="002B3708" w:rsidP="002B3708">
      <w:pPr>
        <w:numPr>
          <w:ilvl w:val="0"/>
          <w:numId w:val="20"/>
        </w:numPr>
        <w:spacing w:line="360" w:lineRule="auto"/>
        <w:jc w:val="both"/>
        <w:rPr>
          <w:rFonts w:cstheme="minorBidi"/>
          <w:spacing w:val="0"/>
          <w:szCs w:val="18"/>
          <w:lang w:val="es-DO"/>
        </w:rPr>
      </w:pPr>
      <w:r w:rsidRPr="002B3708">
        <w:rPr>
          <w:rFonts w:cstheme="minorBidi"/>
          <w:spacing w:val="0"/>
          <w:szCs w:val="18"/>
          <w:lang w:val="es-DO"/>
        </w:rPr>
        <w:t>Participación en la primera reunión entre Rep</w:t>
      </w:r>
      <w:r w:rsidR="00191676">
        <w:rPr>
          <w:rFonts w:cstheme="minorBidi"/>
          <w:spacing w:val="0"/>
          <w:szCs w:val="18"/>
          <w:lang w:val="es-DO"/>
        </w:rPr>
        <w:t>ú</w:t>
      </w:r>
      <w:r w:rsidRPr="002B3708">
        <w:rPr>
          <w:rFonts w:cstheme="minorBidi"/>
          <w:spacing w:val="0"/>
          <w:szCs w:val="18"/>
          <w:lang w:val="es-DO"/>
        </w:rPr>
        <w:t>blica Dominicana y Costa Rica en el marco del acuerdo entre ambos países para apoyar el Proyecto Fortalecimiento</w:t>
      </w:r>
      <w:r w:rsidR="00191676">
        <w:rPr>
          <w:rFonts w:cstheme="minorBidi"/>
          <w:spacing w:val="0"/>
          <w:szCs w:val="18"/>
          <w:lang w:val="es-DO"/>
        </w:rPr>
        <w:t xml:space="preserve"> de la Red N</w:t>
      </w:r>
      <w:r w:rsidRPr="002B3708">
        <w:rPr>
          <w:rFonts w:cstheme="minorBidi"/>
          <w:spacing w:val="0"/>
          <w:szCs w:val="18"/>
          <w:lang w:val="es-DO"/>
        </w:rPr>
        <w:t xml:space="preserve">acional de Bibliotecas Públicas, el objetivo principal de este </w:t>
      </w:r>
      <w:r w:rsidR="000D22ED" w:rsidRPr="002B3708">
        <w:rPr>
          <w:rFonts w:cstheme="minorBidi"/>
          <w:spacing w:val="0"/>
          <w:szCs w:val="18"/>
          <w:lang w:val="es-DO"/>
        </w:rPr>
        <w:t>acuerdo</w:t>
      </w:r>
      <w:r w:rsidRPr="002B3708">
        <w:rPr>
          <w:rFonts w:cstheme="minorBidi"/>
          <w:spacing w:val="0"/>
          <w:szCs w:val="18"/>
          <w:lang w:val="es-DO"/>
        </w:rPr>
        <w:t xml:space="preserve"> es intercambiar experiencias y conocimiento sobre el Sistema Nacional de Bibliotecas Públicas de Costa Rica (SINABI), su organización y funcionamiento para aplicarlo a la Red Nacional de Bibliotecas Públicas de la República Dominicana.</w:t>
      </w:r>
    </w:p>
    <w:p w14:paraId="2E99BE46" w14:textId="2AF079C1" w:rsidR="002B3708" w:rsidRPr="002B3708" w:rsidRDefault="002B3708" w:rsidP="002B3708">
      <w:pPr>
        <w:keepNext/>
        <w:keepLines/>
        <w:numPr>
          <w:ilvl w:val="0"/>
          <w:numId w:val="20"/>
        </w:numPr>
        <w:spacing w:line="360" w:lineRule="auto"/>
        <w:jc w:val="both"/>
        <w:rPr>
          <w:rFonts w:eastAsiaTheme="majorEastAsia" w:cstheme="majorBidi"/>
          <w:spacing w:val="0"/>
          <w:szCs w:val="18"/>
          <w:lang w:val="es-DO" w:eastAsia="es-DO"/>
        </w:rPr>
      </w:pPr>
      <w:r w:rsidRPr="002B3708">
        <w:rPr>
          <w:rFonts w:eastAsiaTheme="majorEastAsia" w:cstheme="majorBidi"/>
          <w:spacing w:val="0"/>
          <w:szCs w:val="18"/>
          <w:lang w:val="es-DO" w:eastAsia="es-DO"/>
        </w:rPr>
        <w:lastRenderedPageBreak/>
        <w:t>Sobre las Normas Básicas de Control Interno</w:t>
      </w:r>
      <w:r w:rsidR="00191676">
        <w:rPr>
          <w:rFonts w:eastAsiaTheme="majorEastAsia" w:cstheme="majorBidi"/>
          <w:spacing w:val="0"/>
          <w:szCs w:val="18"/>
          <w:lang w:val="es-DO" w:eastAsia="es-DO"/>
        </w:rPr>
        <w:t xml:space="preserve">, </w:t>
      </w:r>
      <w:r w:rsidRPr="002B3708">
        <w:rPr>
          <w:rFonts w:eastAsiaTheme="majorEastAsia" w:cstheme="majorBidi"/>
          <w:spacing w:val="0"/>
          <w:szCs w:val="18"/>
          <w:lang w:val="es-DO" w:eastAsia="es-DO"/>
        </w:rPr>
        <w:t xml:space="preserve">el indicador quedó como “no evaluado”, ya que actualmente, la Contraloría General de la República está implementado en los </w:t>
      </w:r>
      <w:r w:rsidR="00191676">
        <w:rPr>
          <w:rFonts w:eastAsiaTheme="majorEastAsia" w:cstheme="majorBidi"/>
          <w:spacing w:val="0"/>
          <w:szCs w:val="18"/>
          <w:lang w:val="es-DO" w:eastAsia="es-DO"/>
        </w:rPr>
        <w:t>m</w:t>
      </w:r>
      <w:r w:rsidRPr="002B3708">
        <w:rPr>
          <w:rFonts w:eastAsiaTheme="majorEastAsia" w:cstheme="majorBidi"/>
          <w:spacing w:val="0"/>
          <w:szCs w:val="18"/>
          <w:lang w:val="es-DO" w:eastAsia="es-DO"/>
        </w:rPr>
        <w:t xml:space="preserve">inisterios las nuevas matrices de los cinco indicadores que maneja </w:t>
      </w:r>
      <w:r w:rsidR="00191676">
        <w:rPr>
          <w:rFonts w:eastAsiaTheme="majorEastAsia" w:cstheme="majorBidi"/>
          <w:spacing w:val="0"/>
          <w:szCs w:val="18"/>
          <w:lang w:val="es-DO" w:eastAsia="es-DO"/>
        </w:rPr>
        <w:t xml:space="preserve">la </w:t>
      </w:r>
      <w:r w:rsidRPr="002B3708">
        <w:rPr>
          <w:rFonts w:eastAsiaTheme="majorEastAsia" w:cstheme="majorBidi"/>
          <w:spacing w:val="0"/>
          <w:szCs w:val="18"/>
          <w:lang w:val="es-DO" w:eastAsia="es-DO"/>
        </w:rPr>
        <w:t xml:space="preserve">NOBACI con el fin de dar las inducciones de lugar sobre los cambios en las nuevas matrices, para simplificar y lograr mejores resultados; de parte de la Biblioteca </w:t>
      </w:r>
      <w:r w:rsidR="00191676">
        <w:rPr>
          <w:rFonts w:eastAsiaTheme="majorEastAsia" w:cstheme="majorBidi"/>
          <w:spacing w:val="0"/>
          <w:szCs w:val="18"/>
          <w:lang w:val="es-DO" w:eastAsia="es-DO"/>
        </w:rPr>
        <w:t xml:space="preserve">Nacional </w:t>
      </w:r>
      <w:r w:rsidRPr="002B3708">
        <w:rPr>
          <w:rFonts w:eastAsiaTheme="majorEastAsia" w:cstheme="majorBidi"/>
          <w:spacing w:val="0"/>
          <w:szCs w:val="18"/>
          <w:lang w:val="es-DO" w:eastAsia="es-DO"/>
        </w:rPr>
        <w:t>hemos hecho contacto con nuestra analista a fin de poder volver a cargar las evidencias en la plataforma e iniciar los procesos de mejora del Control Interno.</w:t>
      </w:r>
    </w:p>
    <w:p w14:paraId="51B066F6" w14:textId="565B9114" w:rsidR="00712FE4" w:rsidRPr="00712FE4" w:rsidRDefault="002B3708" w:rsidP="00712FE4">
      <w:pPr>
        <w:keepNext/>
        <w:keepLines/>
        <w:numPr>
          <w:ilvl w:val="0"/>
          <w:numId w:val="20"/>
        </w:numPr>
        <w:spacing w:line="360" w:lineRule="auto"/>
        <w:jc w:val="both"/>
        <w:rPr>
          <w:rFonts w:eastAsiaTheme="majorEastAsia" w:cstheme="majorBidi"/>
          <w:spacing w:val="0"/>
          <w:szCs w:val="18"/>
          <w:lang w:val="es-DO" w:eastAsia="es-DO"/>
        </w:rPr>
      </w:pPr>
      <w:r w:rsidRPr="00712FE4">
        <w:rPr>
          <w:rFonts w:eastAsiaTheme="majorEastAsia" w:cstheme="majorBidi"/>
          <w:spacing w:val="0"/>
          <w:szCs w:val="18"/>
          <w:lang w:val="es-DO" w:eastAsia="es-DO"/>
        </w:rPr>
        <w:t>Cumplimiento al plan de mejora de la Carta Compromiso al Ciudadano.</w:t>
      </w:r>
      <w:r w:rsidR="00712FE4" w:rsidRPr="00712FE4">
        <w:rPr>
          <w:rFonts w:eastAsiaTheme="majorEastAsia" w:cstheme="majorBidi"/>
          <w:spacing w:val="0"/>
          <w:szCs w:val="18"/>
          <w:lang w:val="es-DO" w:eastAsia="es-DO"/>
        </w:rPr>
        <w:t xml:space="preserve"> Nuestra meta principal, es dar continuo cumplimiento a los lineamientos establecidos por el Ministerio de Administración Pública (MAP), por lo que quedó evidenciado en nuestra Carta Compromiso al Ciudadano, donde obtuvimos un promedio general de 93%.</w:t>
      </w:r>
    </w:p>
    <w:p w14:paraId="5B254CA2" w14:textId="33B474D5" w:rsidR="002B3708" w:rsidRPr="00712FE4" w:rsidRDefault="00712FE4" w:rsidP="00712FE4">
      <w:pPr>
        <w:pStyle w:val="Prrafodelista"/>
        <w:keepNext/>
        <w:keepLines/>
        <w:numPr>
          <w:ilvl w:val="0"/>
          <w:numId w:val="20"/>
        </w:numPr>
        <w:spacing w:line="360" w:lineRule="auto"/>
        <w:jc w:val="both"/>
        <w:rPr>
          <w:rFonts w:eastAsiaTheme="majorEastAsia" w:cstheme="majorBidi"/>
          <w:spacing w:val="0"/>
          <w:szCs w:val="18"/>
          <w:lang w:val="es-DO" w:eastAsia="es-DO"/>
        </w:rPr>
      </w:pPr>
      <w:r w:rsidRPr="00712FE4">
        <w:rPr>
          <w:rFonts w:eastAsiaTheme="majorEastAsia" w:cstheme="majorBidi"/>
          <w:spacing w:val="0"/>
          <w:szCs w:val="18"/>
          <w:lang w:val="es-DO" w:eastAsia="es-DO"/>
        </w:rPr>
        <w:t>El Buzón de Quejas y Sugerencias físico, obtuvo una excelente valoración a la fecha de ser evaluada nuestra Carta Compromiso al Ciudadano este noviembre 2022, en la cual se evidenció cumplimiento al tiempo de respuesta de 15 días laborables a las quejas y/o sugerencias recibidas por los buzones físicos en los meses enero, febrero, agosto, septiembre, octubre y noviembre, meses en que se recibieron las mismas.</w:t>
      </w:r>
    </w:p>
    <w:p w14:paraId="40F9CE73" w14:textId="27BA1A4D" w:rsidR="002B3708" w:rsidRDefault="002B3708" w:rsidP="002B3708">
      <w:pPr>
        <w:numPr>
          <w:ilvl w:val="0"/>
          <w:numId w:val="20"/>
        </w:numPr>
        <w:spacing w:line="360" w:lineRule="auto"/>
        <w:jc w:val="both"/>
        <w:rPr>
          <w:rFonts w:ascii="Artifex CF Extra Light" w:hAnsi="Artifex CF Extra Light" w:cstheme="minorBidi"/>
          <w:color w:val="1F3864" w:themeColor="accent1" w:themeShade="80"/>
          <w:spacing w:val="0"/>
          <w:sz w:val="18"/>
          <w:szCs w:val="22"/>
          <w:lang w:val="es-DO"/>
        </w:rPr>
      </w:pPr>
      <w:r w:rsidRPr="002B3708">
        <w:rPr>
          <w:rFonts w:cstheme="minorBidi"/>
          <w:spacing w:val="0"/>
          <w:szCs w:val="18"/>
          <w:lang w:val="es-DO"/>
        </w:rPr>
        <w:t>Elaboración y socialización de la Encuesta Nacional de Satisfacción de los Servicios al Ciudadano, en la cual la BNBHU ha obtenido un índice de satisfacción general de un 96.35%, esto incluye los servicios presenciales y virtuales</w:t>
      </w:r>
      <w:r w:rsidRPr="002B3708">
        <w:rPr>
          <w:rFonts w:ascii="Artifex CF Extra Light" w:hAnsi="Artifex CF Extra Light" w:cstheme="minorBidi"/>
          <w:color w:val="1F3864" w:themeColor="accent1" w:themeShade="80"/>
          <w:spacing w:val="0"/>
          <w:sz w:val="18"/>
          <w:szCs w:val="22"/>
          <w:lang w:val="es-DO"/>
        </w:rPr>
        <w:t>.</w:t>
      </w:r>
    </w:p>
    <w:tbl>
      <w:tblPr>
        <w:tblStyle w:val="Tablaconcuadrcula"/>
        <w:tblW w:w="0" w:type="auto"/>
        <w:tblLook w:val="04A0" w:firstRow="1" w:lastRow="0" w:firstColumn="1" w:lastColumn="0" w:noHBand="0" w:noVBand="1"/>
      </w:tblPr>
      <w:tblGrid>
        <w:gridCol w:w="5382"/>
        <w:gridCol w:w="1056"/>
        <w:gridCol w:w="1235"/>
      </w:tblGrid>
      <w:tr w:rsidR="00712FE4" w:rsidRPr="001F4F29" w14:paraId="29A0A4DD" w14:textId="77777777" w:rsidTr="00BD58C0">
        <w:trPr>
          <w:cantSplit/>
          <w:trHeight w:val="416"/>
          <w:tblHeader/>
        </w:trPr>
        <w:tc>
          <w:tcPr>
            <w:tcW w:w="7673" w:type="dxa"/>
            <w:gridSpan w:val="3"/>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747AE499" w14:textId="77777777" w:rsidR="00712FE4" w:rsidRPr="00712FE4" w:rsidRDefault="00712FE4" w:rsidP="00712FE4">
            <w:pPr>
              <w:jc w:val="center"/>
              <w:rPr>
                <w:rFonts w:ascii="Times New Roman" w:eastAsia="Calibri" w:hAnsi="Times New Roman" w:cs="Times New Roman"/>
                <w:b/>
                <w:bCs/>
                <w:lang w:val="es-MX"/>
              </w:rPr>
            </w:pPr>
            <w:r w:rsidRPr="00712FE4">
              <w:rPr>
                <w:rFonts w:ascii="Times New Roman" w:eastAsia="Calibri" w:hAnsi="Times New Roman" w:cs="Times New Roman"/>
                <w:b/>
                <w:bCs/>
                <w:lang w:val="es-MX"/>
              </w:rPr>
              <w:t>Departamento de Planificación y Desarrollo</w:t>
            </w:r>
          </w:p>
        </w:tc>
      </w:tr>
      <w:tr w:rsidR="00712FE4" w:rsidRPr="001F4F29" w14:paraId="6FEC4EC3" w14:textId="77777777" w:rsidTr="00BD58C0">
        <w:trPr>
          <w:cantSplit/>
          <w:tblHeader/>
        </w:trPr>
        <w:tc>
          <w:tcPr>
            <w:tcW w:w="7673" w:type="dxa"/>
            <w:gridSpan w:val="3"/>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12E17FB0" w14:textId="77777777" w:rsidR="00712FE4" w:rsidRPr="00712FE4" w:rsidRDefault="00712FE4" w:rsidP="00712FE4">
            <w:pPr>
              <w:jc w:val="center"/>
              <w:rPr>
                <w:rFonts w:ascii="Times New Roman" w:eastAsia="Calibri" w:hAnsi="Times New Roman" w:cs="Times New Roman"/>
                <w:b/>
                <w:bCs/>
                <w:color w:val="FFFFFF"/>
                <w:lang w:val="es-MX"/>
              </w:rPr>
            </w:pPr>
            <w:r w:rsidRPr="00712FE4">
              <w:rPr>
                <w:rFonts w:ascii="Times New Roman" w:eastAsia="Calibri" w:hAnsi="Times New Roman" w:cs="Times New Roman"/>
                <w:b/>
                <w:bCs/>
                <w:color w:val="FFFFFF"/>
                <w:lang w:val="es-MX"/>
              </w:rPr>
              <w:t>Sistema de Monitoreo de Administración Pública</w:t>
            </w:r>
          </w:p>
        </w:tc>
      </w:tr>
      <w:tr w:rsidR="00712FE4" w:rsidRPr="00712FE4" w14:paraId="0B25422B" w14:textId="77777777" w:rsidTr="00BD58C0">
        <w:trPr>
          <w:cantSplit/>
          <w:trHeight w:val="562"/>
          <w:tblHeader/>
        </w:trPr>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57968826" w14:textId="77777777" w:rsidR="00712FE4" w:rsidRPr="00712FE4" w:rsidRDefault="00712FE4" w:rsidP="00712FE4">
            <w:pPr>
              <w:rPr>
                <w:rFonts w:ascii="Times New Roman" w:eastAsia="Calibri" w:hAnsi="Times New Roman" w:cs="Times New Roman"/>
                <w:b/>
                <w:bCs/>
                <w:lang w:val="es-MX"/>
              </w:rPr>
            </w:pPr>
            <w:r w:rsidRPr="00712FE4">
              <w:rPr>
                <w:rFonts w:ascii="Times New Roman" w:eastAsia="Calibri" w:hAnsi="Times New Roman" w:cs="Times New Roman"/>
                <w:b/>
                <w:bCs/>
                <w:lang w:val="es-MX"/>
              </w:rPr>
              <w:t>Indicadores</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44F1F6A4" w14:textId="77777777" w:rsidR="00712FE4" w:rsidRPr="00712FE4" w:rsidRDefault="00712FE4" w:rsidP="00712FE4">
            <w:pPr>
              <w:jc w:val="center"/>
              <w:rPr>
                <w:rFonts w:ascii="Times New Roman" w:eastAsia="Calibri" w:hAnsi="Times New Roman" w:cs="Times New Roman"/>
                <w:b/>
                <w:bCs/>
                <w:lang w:val="es-MX"/>
              </w:rPr>
            </w:pPr>
            <w:r w:rsidRPr="00712FE4">
              <w:rPr>
                <w:rFonts w:ascii="Times New Roman" w:eastAsia="Calibri" w:hAnsi="Times New Roman" w:cs="Times New Roman"/>
                <w:b/>
                <w:bCs/>
                <w:lang w:val="es-MX"/>
              </w:rPr>
              <w:t>Objetivo</w:t>
            </w:r>
          </w:p>
          <w:p w14:paraId="118FCD72" w14:textId="77777777" w:rsidR="00712FE4" w:rsidRPr="00712FE4" w:rsidRDefault="00712FE4" w:rsidP="00712FE4">
            <w:pPr>
              <w:jc w:val="center"/>
              <w:rPr>
                <w:rFonts w:ascii="Times New Roman" w:eastAsia="Calibri" w:hAnsi="Times New Roman" w:cs="Times New Roman"/>
                <w:b/>
                <w:bCs/>
                <w:lang w:val="es-MX"/>
              </w:rPr>
            </w:pPr>
            <w:r w:rsidRPr="00712FE4">
              <w:rPr>
                <w:rFonts w:ascii="Times New Roman" w:eastAsia="Calibri" w:hAnsi="Times New Roman" w:cs="Times New Roman"/>
                <w:b/>
                <w:bCs/>
                <w:lang w:val="es-MX"/>
              </w:rPr>
              <w:t>%</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54C9360D" w14:textId="77777777" w:rsidR="00712FE4" w:rsidRPr="00712FE4" w:rsidRDefault="00712FE4" w:rsidP="00712FE4">
            <w:pPr>
              <w:jc w:val="center"/>
              <w:rPr>
                <w:rFonts w:ascii="Times New Roman" w:eastAsia="Calibri" w:hAnsi="Times New Roman" w:cs="Times New Roman"/>
                <w:b/>
                <w:bCs/>
                <w:lang w:val="es-MX"/>
              </w:rPr>
            </w:pPr>
            <w:r w:rsidRPr="00712FE4">
              <w:rPr>
                <w:rFonts w:ascii="Times New Roman" w:eastAsia="Calibri" w:hAnsi="Times New Roman" w:cs="Times New Roman"/>
                <w:b/>
                <w:bCs/>
                <w:lang w:val="es-MX"/>
              </w:rPr>
              <w:t>Logrado</w:t>
            </w:r>
          </w:p>
          <w:p w14:paraId="462B6DEF" w14:textId="77777777" w:rsidR="00712FE4" w:rsidRPr="00712FE4" w:rsidRDefault="00712FE4" w:rsidP="00712FE4">
            <w:pPr>
              <w:jc w:val="center"/>
              <w:rPr>
                <w:rFonts w:ascii="Times New Roman" w:eastAsia="Calibri" w:hAnsi="Times New Roman" w:cs="Times New Roman"/>
                <w:b/>
                <w:bCs/>
                <w:lang w:val="es-MX"/>
              </w:rPr>
            </w:pPr>
            <w:r w:rsidRPr="00712FE4">
              <w:rPr>
                <w:rFonts w:ascii="Times New Roman" w:eastAsia="Calibri" w:hAnsi="Times New Roman" w:cs="Times New Roman"/>
                <w:b/>
                <w:bCs/>
                <w:lang w:val="es-MX"/>
              </w:rPr>
              <w:t>%</w:t>
            </w:r>
          </w:p>
        </w:tc>
      </w:tr>
      <w:tr w:rsidR="00712FE4" w:rsidRPr="00712FE4" w14:paraId="6DA91F1B"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2F682504"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01.Gestión de la Calidad.</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4960E989"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25EC19DE"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72F6A229"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0C1B3743"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01.1 Autoevaluación CAF.</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0B23C0E9"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75AC6DA1"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37658F61"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7AB7F5A7"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01.2 Plan de Mejora Modelo CAF.</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7E58041F"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11A30E3A"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18A58F94"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4E3A3A94"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01.3 Estandarización de Procesos.</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2AE61E67"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592918B4"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67D0826A"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2281E09B"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lastRenderedPageBreak/>
              <w:t xml:space="preserve">01.4 </w:t>
            </w:r>
            <w:r w:rsidRPr="00712FE4">
              <w:rPr>
                <w:rFonts w:ascii="Times New Roman" w:eastAsia="Calibri" w:hAnsi="Times New Roman" w:cs="Times New Roman"/>
                <w:color w:val="767171"/>
                <w:sz w:val="24"/>
                <w:szCs w:val="24"/>
                <w:lang w:val="es-MX"/>
              </w:rPr>
              <w:t>Carta</w:t>
            </w:r>
            <w:r w:rsidRPr="00712FE4">
              <w:rPr>
                <w:rFonts w:ascii="Times New Roman" w:eastAsia="Calibri" w:hAnsi="Times New Roman" w:cs="Times New Roman"/>
                <w:color w:val="767171"/>
                <w:lang w:val="es-MX"/>
              </w:rPr>
              <w:t xml:space="preserve"> Compromiso.</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6B926ADB"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6B1A3783"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93</w:t>
            </w:r>
          </w:p>
        </w:tc>
      </w:tr>
      <w:tr w:rsidR="00712FE4" w:rsidRPr="00712FE4" w14:paraId="3DBE2BBF"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45281704"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01.5 Transparencia en las informaciones de servicios y funcionarios.</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2E07CD9F"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7C680614"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1F6F5C2F"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43A1093D"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01.6 Monitoreo de Calidad de los Servicios.</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13EC549C"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6C76AA47"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5F61F78B"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0E302A41"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01.7 Índice de Satisfacción Ciudadana.</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68D1B569"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50296704"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96</w:t>
            </w:r>
          </w:p>
        </w:tc>
      </w:tr>
      <w:tr w:rsidR="00712FE4" w:rsidRPr="00712FE4" w14:paraId="10467A5C"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4C626956"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04. Estructura Organizativa</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766FD9E9"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3C07BF66"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742812B3"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7AD0C7C7" w14:textId="77777777" w:rsidR="00712FE4" w:rsidRPr="00712FE4" w:rsidRDefault="00712FE4" w:rsidP="00712FE4">
            <w:pP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04.2 Manual de Organización y Funciones.</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368D0B83"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tcPr>
          <w:p w14:paraId="5BFF81EC" w14:textId="77777777" w:rsidR="00712FE4" w:rsidRPr="00712FE4" w:rsidRDefault="00712FE4" w:rsidP="00861CDD">
            <w:pPr>
              <w:jc w:val="center"/>
              <w:rPr>
                <w:rFonts w:ascii="Times New Roman" w:eastAsia="Calibri" w:hAnsi="Times New Roman" w:cs="Times New Roman"/>
                <w:color w:val="767171"/>
                <w:lang w:val="es-MX"/>
              </w:rPr>
            </w:pPr>
            <w:r w:rsidRPr="00712FE4">
              <w:rPr>
                <w:rFonts w:ascii="Times New Roman" w:eastAsia="Calibri" w:hAnsi="Times New Roman" w:cs="Times New Roman"/>
                <w:color w:val="767171"/>
                <w:lang w:val="es-MX"/>
              </w:rPr>
              <w:t>100</w:t>
            </w:r>
          </w:p>
        </w:tc>
      </w:tr>
      <w:tr w:rsidR="00712FE4" w:rsidRPr="00712FE4" w14:paraId="01C5A161" w14:textId="77777777" w:rsidTr="00BD58C0">
        <w:tc>
          <w:tcPr>
            <w:tcW w:w="5382"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4062404F" w14:textId="77777777" w:rsidR="00712FE4" w:rsidRPr="00712FE4" w:rsidRDefault="00712FE4" w:rsidP="00712FE4">
            <w:pPr>
              <w:rPr>
                <w:rFonts w:ascii="Times New Roman" w:eastAsia="Calibri" w:hAnsi="Times New Roman" w:cs="Times New Roman"/>
                <w:b/>
                <w:bCs/>
                <w:color w:val="FFFFFF"/>
                <w:lang w:val="es-MX"/>
              </w:rPr>
            </w:pPr>
            <w:r w:rsidRPr="00712FE4">
              <w:rPr>
                <w:rFonts w:ascii="Times New Roman" w:eastAsia="Calibri" w:hAnsi="Times New Roman" w:cs="Times New Roman"/>
                <w:b/>
                <w:bCs/>
                <w:color w:val="FFFFFF"/>
                <w:lang w:val="es-MX"/>
              </w:rPr>
              <w:t>Total</w:t>
            </w:r>
          </w:p>
        </w:tc>
        <w:tc>
          <w:tcPr>
            <w:tcW w:w="1056"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1449E41A" w14:textId="77777777" w:rsidR="00712FE4" w:rsidRPr="00712FE4" w:rsidRDefault="00712FE4" w:rsidP="00861CDD">
            <w:pPr>
              <w:jc w:val="center"/>
              <w:rPr>
                <w:rFonts w:ascii="Times New Roman" w:eastAsia="Calibri" w:hAnsi="Times New Roman" w:cs="Times New Roman"/>
                <w:b/>
                <w:bCs/>
                <w:color w:val="FFFFFF"/>
                <w:lang w:val="es-MX"/>
              </w:rPr>
            </w:pPr>
            <w:r w:rsidRPr="00712FE4">
              <w:rPr>
                <w:rFonts w:ascii="Times New Roman" w:eastAsia="Calibri" w:hAnsi="Times New Roman" w:cs="Times New Roman"/>
                <w:b/>
                <w:bCs/>
                <w:color w:val="FFFFFF"/>
                <w:lang w:val="es-MX"/>
              </w:rPr>
              <w:t>100</w:t>
            </w:r>
          </w:p>
        </w:tc>
        <w:tc>
          <w:tcPr>
            <w:tcW w:w="123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1F3864"/>
          </w:tcPr>
          <w:p w14:paraId="71C08545" w14:textId="77777777" w:rsidR="00712FE4" w:rsidRPr="00712FE4" w:rsidRDefault="00712FE4" w:rsidP="00861CDD">
            <w:pPr>
              <w:jc w:val="center"/>
              <w:rPr>
                <w:rFonts w:ascii="Times New Roman" w:eastAsia="Calibri" w:hAnsi="Times New Roman" w:cs="Times New Roman"/>
                <w:b/>
                <w:bCs/>
                <w:color w:val="FFFFFF"/>
                <w:lang w:val="es-MX"/>
              </w:rPr>
            </w:pPr>
            <w:r w:rsidRPr="00712FE4">
              <w:rPr>
                <w:rFonts w:ascii="Times New Roman" w:eastAsia="Calibri" w:hAnsi="Times New Roman" w:cs="Times New Roman"/>
                <w:b/>
                <w:bCs/>
                <w:color w:val="FFFFFF"/>
                <w:lang w:val="es-MX"/>
              </w:rPr>
              <w:t>98.78%</w:t>
            </w:r>
          </w:p>
        </w:tc>
      </w:tr>
    </w:tbl>
    <w:p w14:paraId="7DA034E5" w14:textId="77777777" w:rsidR="00EF4B51" w:rsidRDefault="00EF4B51" w:rsidP="00EF4B51">
      <w:pPr>
        <w:spacing w:line="360" w:lineRule="auto"/>
        <w:ind w:left="720"/>
        <w:jc w:val="both"/>
        <w:rPr>
          <w:rFonts w:cstheme="minorBidi"/>
          <w:spacing w:val="0"/>
          <w:szCs w:val="18"/>
          <w:lang w:val="es-DO"/>
        </w:rPr>
      </w:pPr>
    </w:p>
    <w:p w14:paraId="71A88221" w14:textId="36964092" w:rsidR="00EF4B51" w:rsidRPr="00EF4B51" w:rsidRDefault="00EF4B51" w:rsidP="00EF4B51">
      <w:pPr>
        <w:numPr>
          <w:ilvl w:val="0"/>
          <w:numId w:val="20"/>
        </w:numPr>
        <w:spacing w:line="360" w:lineRule="auto"/>
        <w:jc w:val="both"/>
        <w:rPr>
          <w:rFonts w:cstheme="minorBidi"/>
          <w:spacing w:val="0"/>
          <w:szCs w:val="18"/>
          <w:lang w:val="es-DO"/>
        </w:rPr>
      </w:pPr>
      <w:r w:rsidRPr="00EF4B51">
        <w:rPr>
          <w:rFonts w:cstheme="minorBidi"/>
          <w:spacing w:val="0"/>
          <w:szCs w:val="18"/>
          <w:lang w:val="es-DO"/>
        </w:rPr>
        <w:t>En el desempeño general de los subsistemas correspondientes al Departamento de Planificación y Desarrollo del 100% hemos alcanzado un 98.78%</w:t>
      </w:r>
      <w:r w:rsidR="003B4E90">
        <w:rPr>
          <w:rFonts w:cstheme="minorBidi"/>
          <w:spacing w:val="0"/>
          <w:szCs w:val="18"/>
          <w:lang w:val="es-DO"/>
        </w:rPr>
        <w:t>.</w:t>
      </w:r>
    </w:p>
    <w:p w14:paraId="68952332" w14:textId="77777777" w:rsidR="00EF4B51" w:rsidRPr="00EF4B51" w:rsidRDefault="00EF4B51" w:rsidP="00EF4B51">
      <w:pPr>
        <w:numPr>
          <w:ilvl w:val="0"/>
          <w:numId w:val="20"/>
        </w:numPr>
        <w:spacing w:line="360" w:lineRule="auto"/>
        <w:jc w:val="both"/>
        <w:rPr>
          <w:rFonts w:cstheme="minorBidi"/>
          <w:spacing w:val="0"/>
          <w:szCs w:val="18"/>
          <w:lang w:val="es-DO"/>
        </w:rPr>
      </w:pPr>
      <w:r w:rsidRPr="00EF4B51">
        <w:rPr>
          <w:rFonts w:cstheme="minorBidi"/>
          <w:spacing w:val="0"/>
          <w:szCs w:val="18"/>
          <w:lang w:val="es-DO"/>
        </w:rPr>
        <w:t>Este año 2022, el promedio general de puntuación en el Sistema de Monitoreo de Administración Pública (SISMAP) ‘fue de 93.06%.</w:t>
      </w:r>
    </w:p>
    <w:p w14:paraId="3C743511" w14:textId="77777777" w:rsidR="00EF4B51" w:rsidRPr="00EF4B51" w:rsidRDefault="00EF4B51" w:rsidP="00EF4B51">
      <w:pPr>
        <w:numPr>
          <w:ilvl w:val="0"/>
          <w:numId w:val="20"/>
        </w:numPr>
        <w:spacing w:line="360" w:lineRule="auto"/>
        <w:jc w:val="both"/>
        <w:rPr>
          <w:rFonts w:cstheme="minorBidi"/>
          <w:spacing w:val="0"/>
          <w:szCs w:val="18"/>
          <w:lang w:val="es-DO"/>
        </w:rPr>
      </w:pPr>
      <w:r w:rsidRPr="00EF4B51">
        <w:rPr>
          <w:rFonts w:cstheme="minorBidi"/>
          <w:spacing w:val="0"/>
          <w:szCs w:val="18"/>
          <w:lang w:val="es-DO"/>
        </w:rPr>
        <w:t xml:space="preserve">Nuestra Carta Compromiso al Ciudadano, cuyo objetivo es el deber cumplido, alcanzamos de un 100% un promedio de 93% de satisfacción. </w:t>
      </w:r>
    </w:p>
    <w:p w14:paraId="1D8E5CA1" w14:textId="6192C2EF" w:rsidR="00C70D33" w:rsidRPr="00EF4B51" w:rsidRDefault="00C70D33" w:rsidP="00BD58C0">
      <w:pPr>
        <w:spacing w:line="360" w:lineRule="auto"/>
        <w:ind w:left="720"/>
        <w:jc w:val="both"/>
        <w:rPr>
          <w:rFonts w:cstheme="minorBidi"/>
          <w:spacing w:val="0"/>
          <w:szCs w:val="18"/>
          <w:lang w:val="es-DO"/>
        </w:rPr>
      </w:pPr>
    </w:p>
    <w:p w14:paraId="0E7768F0" w14:textId="77777777" w:rsidR="002B3708" w:rsidRPr="002B3708" w:rsidRDefault="002B3708" w:rsidP="002B3708">
      <w:pPr>
        <w:keepNext/>
        <w:keepLines/>
        <w:numPr>
          <w:ilvl w:val="0"/>
          <w:numId w:val="17"/>
        </w:numPr>
        <w:spacing w:line="360" w:lineRule="auto"/>
        <w:ind w:left="0" w:firstLine="0"/>
        <w:jc w:val="center"/>
        <w:outlineLvl w:val="1"/>
        <w:rPr>
          <w:rFonts w:eastAsiaTheme="majorEastAsia"/>
          <w:b/>
          <w:bCs/>
          <w:color w:val="767171" w:themeColor="background2" w:themeShade="80"/>
          <w:spacing w:val="0"/>
          <w:lang w:val="es-DO"/>
        </w:rPr>
      </w:pPr>
      <w:bookmarkStart w:id="41" w:name="_Toc91667330"/>
      <w:bookmarkStart w:id="42" w:name="_Toc122513723"/>
      <w:r w:rsidRPr="002B3708">
        <w:rPr>
          <w:rFonts w:eastAsiaTheme="majorEastAsia"/>
          <w:b/>
          <w:bCs/>
          <w:color w:val="767171" w:themeColor="background2" w:themeShade="80"/>
          <w:spacing w:val="0"/>
          <w:lang w:val="es-DO"/>
        </w:rPr>
        <w:t>Desempeño del Área de Comunicaciones</w:t>
      </w:r>
      <w:bookmarkEnd w:id="41"/>
      <w:bookmarkEnd w:id="42"/>
    </w:p>
    <w:p w14:paraId="1601731E" w14:textId="77777777" w:rsidR="002B3708" w:rsidRPr="002B3708" w:rsidRDefault="002B3708" w:rsidP="002B3708">
      <w:pPr>
        <w:rPr>
          <w:rFonts w:asciiTheme="minorHAnsi" w:hAnsiTheme="minorHAnsi" w:cstheme="minorBidi"/>
          <w:color w:val="auto"/>
          <w:spacing w:val="0"/>
          <w:sz w:val="22"/>
          <w:szCs w:val="22"/>
          <w:lang w:val="es-DO"/>
        </w:rPr>
      </w:pPr>
    </w:p>
    <w:p w14:paraId="50A9F4A7"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El Departamento de Comunicación BNPHU, es una instancia de apoyo institucional que proyecta el quehacer institucional y su impacto en el mundo cultural, a través de los medios de comunicación, escrita y digital.</w:t>
      </w:r>
    </w:p>
    <w:p w14:paraId="231B91B2"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Da cobertura y difusión a todas las actividades realizadas por la institución. Divulga notas de prensa, fotografías; videos y boletines, además, lleva el itinerario con la participación del director en reportajes, entrevistas y coloquios, programándolos en los medios de mayor audiencia siempre de acuerdo con un plan de comunicación, con relevancia en prensa tradicional y digital. </w:t>
      </w:r>
    </w:p>
    <w:p w14:paraId="73B12A22" w14:textId="099FDCD6"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lastRenderedPageBreak/>
        <w:t xml:space="preserve">El portal de la </w:t>
      </w:r>
      <w:r w:rsidR="000D22ED" w:rsidRPr="002B3708">
        <w:rPr>
          <w:rFonts w:cstheme="minorBidi"/>
          <w:spacing w:val="0"/>
          <w:szCs w:val="18"/>
          <w:lang w:val="es-DO"/>
        </w:rPr>
        <w:t>BNPHU</w:t>
      </w:r>
      <w:r w:rsidRPr="002B3708">
        <w:rPr>
          <w:rFonts w:cstheme="minorBidi"/>
          <w:spacing w:val="0"/>
          <w:szCs w:val="18"/>
          <w:lang w:val="es-DO"/>
        </w:rPr>
        <w:t xml:space="preserve"> es el medio inmediato para compartir los productos de comunicación con el mundo. La información es colocada a la mayor brevedad. </w:t>
      </w:r>
    </w:p>
    <w:p w14:paraId="6EAA5DB3" w14:textId="77777777" w:rsidR="002B3708" w:rsidRPr="002B3708" w:rsidRDefault="002B3708" w:rsidP="002B3708">
      <w:pPr>
        <w:spacing w:line="360" w:lineRule="auto"/>
        <w:ind w:left="360"/>
        <w:jc w:val="both"/>
        <w:rPr>
          <w:rFonts w:cstheme="minorBidi"/>
          <w:spacing w:val="0"/>
          <w:szCs w:val="18"/>
          <w:lang w:val="es-DO"/>
        </w:rPr>
      </w:pPr>
      <w:r w:rsidRPr="002B3708">
        <w:rPr>
          <w:rFonts w:cstheme="minorBidi"/>
          <w:spacing w:val="0"/>
          <w:szCs w:val="18"/>
          <w:lang w:val="es-DO"/>
        </w:rPr>
        <w:t xml:space="preserve">Hoy, la cobertura multimediática logra cada vez mayor alcance, de manera complementaria. Cada acción cultural es grabada y difundida simultáneamente. </w:t>
      </w:r>
    </w:p>
    <w:p w14:paraId="4438BD5E" w14:textId="5E249B7D" w:rsidR="004C15E0" w:rsidRDefault="002B3708" w:rsidP="004C15E0">
      <w:pPr>
        <w:spacing w:line="360" w:lineRule="auto"/>
        <w:ind w:left="360"/>
        <w:jc w:val="both"/>
        <w:rPr>
          <w:rFonts w:cstheme="minorBidi"/>
          <w:spacing w:val="0"/>
          <w:szCs w:val="18"/>
          <w:lang w:val="es-DO"/>
        </w:rPr>
      </w:pPr>
      <w:r w:rsidRPr="002B3708">
        <w:rPr>
          <w:rFonts w:cstheme="minorBidi"/>
          <w:spacing w:val="0"/>
          <w:szCs w:val="18"/>
          <w:lang w:val="es-DO"/>
        </w:rPr>
        <w:t>Para facilitar su comprensión, presentamos una tabla que detalla los productos departamentales que mejor han contribuido con la proyección pública de la BNPHU.</w:t>
      </w:r>
    </w:p>
    <w:p w14:paraId="3D6DE453" w14:textId="77777777" w:rsidR="00647BC0" w:rsidRPr="004C15E0" w:rsidRDefault="00647BC0" w:rsidP="004C15E0">
      <w:pPr>
        <w:spacing w:line="360" w:lineRule="auto"/>
        <w:ind w:left="360"/>
        <w:jc w:val="both"/>
        <w:rPr>
          <w:rFonts w:cstheme="minorBidi"/>
          <w:spacing w:val="0"/>
          <w:szCs w:val="18"/>
          <w:lang w:val="es-DO"/>
        </w:rPr>
      </w:pPr>
    </w:p>
    <w:tbl>
      <w:tblPr>
        <w:tblStyle w:val="Tablaconcuadrcula"/>
        <w:tblpPr w:leftFromText="141" w:rightFromText="141" w:vertAnchor="text" w:tblpY="1"/>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tblBorders>
        <w:tblLook w:val="04A0" w:firstRow="1" w:lastRow="0" w:firstColumn="1" w:lastColumn="0" w:noHBand="0" w:noVBand="1"/>
      </w:tblPr>
      <w:tblGrid>
        <w:gridCol w:w="1201"/>
        <w:gridCol w:w="5449"/>
        <w:gridCol w:w="1260"/>
      </w:tblGrid>
      <w:tr w:rsidR="004C15E0" w:rsidRPr="004C15E0" w14:paraId="6B9EE72A" w14:textId="77777777" w:rsidTr="003B4E90">
        <w:trPr>
          <w:cantSplit/>
          <w:tblHeader/>
        </w:trPr>
        <w:tc>
          <w:tcPr>
            <w:tcW w:w="7912" w:type="dxa"/>
            <w:gridSpan w:val="3"/>
            <w:tcBorders>
              <w:bottom w:val="single" w:sz="4" w:space="0" w:color="AEAAAA" w:themeColor="background2" w:themeShade="BF"/>
            </w:tcBorders>
            <w:shd w:val="clear" w:color="auto" w:fill="1F3864" w:themeFill="accent1" w:themeFillShade="80"/>
          </w:tcPr>
          <w:p w14:paraId="4FC5A02E" w14:textId="77777777" w:rsidR="004C15E0" w:rsidRPr="004C15E0" w:rsidRDefault="004C15E0" w:rsidP="003B4E90">
            <w:pPr>
              <w:jc w:val="center"/>
              <w:rPr>
                <w:rFonts w:ascii="Times New Roman" w:hAnsi="Times New Roman" w:cs="Times New Roman"/>
                <w:color w:val="FFFFFF" w:themeColor="background1"/>
                <w:sz w:val="24"/>
                <w:szCs w:val="24"/>
                <w:lang w:val="es-DO"/>
              </w:rPr>
            </w:pPr>
            <w:r w:rsidRPr="004C15E0">
              <w:rPr>
                <w:rFonts w:ascii="Times New Roman" w:eastAsia="Calibri" w:hAnsi="Times New Roman" w:cs="Times New Roman"/>
                <w:b/>
                <w:bCs/>
                <w:color w:val="FFFFFF" w:themeColor="background1"/>
                <w:sz w:val="24"/>
                <w:szCs w:val="24"/>
                <w:lang w:val="es-DO"/>
              </w:rPr>
              <w:lastRenderedPageBreak/>
              <w:t>Departamento de Comunicaciones</w:t>
            </w:r>
          </w:p>
        </w:tc>
      </w:tr>
      <w:tr w:rsidR="004C15E0" w:rsidRPr="004C15E0" w14:paraId="75B3F414" w14:textId="77777777" w:rsidTr="003B4E90">
        <w:trPr>
          <w:cantSplit/>
          <w:tblHeader/>
        </w:trPr>
        <w:tc>
          <w:tcPr>
            <w:tcW w:w="7912" w:type="dxa"/>
            <w:gridSpan w:val="3"/>
            <w:shd w:val="clear" w:color="auto" w:fill="1F3864" w:themeFill="accent1" w:themeFillShade="80"/>
          </w:tcPr>
          <w:p w14:paraId="4A172A06" w14:textId="77777777" w:rsidR="004C15E0" w:rsidRPr="004C15E0" w:rsidRDefault="004C15E0" w:rsidP="003B4E90">
            <w:pPr>
              <w:jc w:val="center"/>
              <w:rPr>
                <w:rFonts w:ascii="Times New Roman" w:hAnsi="Times New Roman" w:cs="Times New Roman"/>
                <w:color w:val="FFFFFF" w:themeColor="background1"/>
                <w:sz w:val="24"/>
                <w:szCs w:val="24"/>
                <w:lang w:val="es-DO"/>
              </w:rPr>
            </w:pPr>
            <w:r w:rsidRPr="004C15E0">
              <w:rPr>
                <w:rFonts w:ascii="Times New Roman" w:eastAsia="Calibri" w:hAnsi="Times New Roman" w:cs="Times New Roman"/>
                <w:b/>
                <w:bCs/>
                <w:color w:val="FFFFFF" w:themeColor="background1"/>
                <w:sz w:val="24"/>
                <w:szCs w:val="24"/>
                <w:lang w:val="es-DO"/>
              </w:rPr>
              <w:t>Logros y Acciones del 2022</w:t>
            </w:r>
          </w:p>
        </w:tc>
      </w:tr>
      <w:tr w:rsidR="004C15E0" w:rsidRPr="004C15E0" w14:paraId="0F5D7D26" w14:textId="77777777" w:rsidTr="003B4E90">
        <w:trPr>
          <w:cantSplit/>
          <w:tblHeader/>
        </w:trPr>
        <w:tc>
          <w:tcPr>
            <w:tcW w:w="1246" w:type="dxa"/>
            <w:tcBorders>
              <w:right w:val="single" w:sz="4" w:space="0" w:color="AEAAAA" w:themeColor="background2" w:themeShade="BF"/>
            </w:tcBorders>
            <w:shd w:val="clear" w:color="auto" w:fill="1F3864" w:themeFill="accent1" w:themeFillShade="80"/>
          </w:tcPr>
          <w:p w14:paraId="13A7A38C" w14:textId="0A11A9F1" w:rsidR="004C15E0" w:rsidRPr="004C15E0" w:rsidRDefault="004C15E0" w:rsidP="003B4E90">
            <w:pPr>
              <w:rPr>
                <w:rFonts w:ascii="Times New Roman" w:hAnsi="Times New Roman" w:cs="Times New Roman"/>
                <w:color w:val="FFFFFF" w:themeColor="background1"/>
                <w:sz w:val="24"/>
                <w:szCs w:val="24"/>
                <w:lang w:val="es-DO"/>
              </w:rPr>
            </w:pPr>
            <w:r w:rsidRPr="004C15E0">
              <w:rPr>
                <w:rFonts w:ascii="Times New Roman" w:eastAsia="Calibri" w:hAnsi="Times New Roman" w:cs="Times New Roman"/>
                <w:b/>
                <w:bCs/>
                <w:color w:val="FFFFFF" w:themeColor="background1"/>
                <w:sz w:val="24"/>
                <w:szCs w:val="24"/>
                <w:lang w:val="es-DO"/>
              </w:rPr>
              <w:t>Producto Departa</w:t>
            </w:r>
            <w:r w:rsidR="003B4E90">
              <w:rPr>
                <w:rFonts w:ascii="Times New Roman" w:eastAsia="Calibri" w:hAnsi="Times New Roman" w:cs="Times New Roman"/>
                <w:b/>
                <w:bCs/>
                <w:color w:val="FFFFFF" w:themeColor="background1"/>
                <w:sz w:val="24"/>
                <w:szCs w:val="24"/>
                <w:lang w:val="es-DO"/>
              </w:rPr>
              <w:t xml:space="preserve">- </w:t>
            </w:r>
            <w:r w:rsidRPr="004C15E0">
              <w:rPr>
                <w:rFonts w:ascii="Times New Roman" w:eastAsia="Calibri" w:hAnsi="Times New Roman" w:cs="Times New Roman"/>
                <w:b/>
                <w:bCs/>
                <w:color w:val="FFFFFF" w:themeColor="background1"/>
                <w:sz w:val="24"/>
                <w:szCs w:val="24"/>
                <w:lang w:val="es-DO"/>
              </w:rPr>
              <w:t>mental</w:t>
            </w:r>
          </w:p>
        </w:tc>
        <w:tc>
          <w:tcPr>
            <w:tcW w:w="5413" w:type="dxa"/>
            <w:tcBorders>
              <w:left w:val="single" w:sz="4" w:space="0" w:color="AEAAAA" w:themeColor="background2" w:themeShade="BF"/>
              <w:right w:val="single" w:sz="4" w:space="0" w:color="AEAAAA" w:themeColor="background2" w:themeShade="BF"/>
            </w:tcBorders>
            <w:shd w:val="clear" w:color="auto" w:fill="1F3864" w:themeFill="accent1" w:themeFillShade="80"/>
          </w:tcPr>
          <w:p w14:paraId="2139E423" w14:textId="72BDDD08" w:rsidR="004C15E0" w:rsidRPr="004C15E0" w:rsidRDefault="004C15E0" w:rsidP="003B4E90">
            <w:pPr>
              <w:jc w:val="center"/>
              <w:rPr>
                <w:rFonts w:ascii="Times New Roman" w:hAnsi="Times New Roman" w:cs="Times New Roman"/>
                <w:color w:val="FFFFFF" w:themeColor="background1"/>
                <w:sz w:val="24"/>
                <w:szCs w:val="24"/>
                <w:lang w:val="es-DO"/>
              </w:rPr>
            </w:pPr>
            <w:r w:rsidRPr="004C15E0">
              <w:rPr>
                <w:rFonts w:ascii="Times New Roman" w:eastAsia="Calibri" w:hAnsi="Times New Roman" w:cs="Times New Roman"/>
                <w:b/>
                <w:bCs/>
                <w:color w:val="FFFFFF" w:themeColor="background1"/>
                <w:sz w:val="24"/>
                <w:szCs w:val="24"/>
                <w:lang w:val="es-DO"/>
              </w:rPr>
              <w:t>Resultados</w:t>
            </w:r>
          </w:p>
        </w:tc>
        <w:tc>
          <w:tcPr>
            <w:tcW w:w="1253" w:type="dxa"/>
            <w:tcBorders>
              <w:left w:val="single" w:sz="4" w:space="0" w:color="AEAAAA" w:themeColor="background2" w:themeShade="BF"/>
            </w:tcBorders>
            <w:shd w:val="clear" w:color="auto" w:fill="1F3864" w:themeFill="accent1" w:themeFillShade="80"/>
          </w:tcPr>
          <w:p w14:paraId="44F1E7FC" w14:textId="77777777" w:rsidR="004C15E0" w:rsidRPr="004C15E0" w:rsidRDefault="004C15E0" w:rsidP="003B4E90">
            <w:pPr>
              <w:jc w:val="center"/>
              <w:rPr>
                <w:color w:val="FFFFFF" w:themeColor="background1"/>
                <w:lang w:val="es-DO"/>
              </w:rPr>
            </w:pPr>
            <w:r w:rsidRPr="00733A3D">
              <w:rPr>
                <w:rFonts w:ascii="Times New Roman" w:eastAsia="Calibri" w:hAnsi="Times New Roman" w:cs="Times New Roman"/>
                <w:b/>
                <w:bCs/>
                <w:color w:val="FFFFFF" w:themeColor="background1"/>
                <w:sz w:val="24"/>
                <w:szCs w:val="24"/>
                <w:lang w:val="es-DO"/>
              </w:rPr>
              <w:t>Impacto</w:t>
            </w:r>
          </w:p>
        </w:tc>
      </w:tr>
      <w:tr w:rsidR="004C15E0" w:rsidRPr="004C15E0" w14:paraId="6402BCE8" w14:textId="77777777" w:rsidTr="003B4E90">
        <w:tc>
          <w:tcPr>
            <w:tcW w:w="1246" w:type="dxa"/>
            <w:tcBorders>
              <w:right w:val="single" w:sz="4" w:space="0" w:color="AEAAAA" w:themeColor="background2" w:themeShade="BF"/>
            </w:tcBorders>
          </w:tcPr>
          <w:p w14:paraId="1096E30A" w14:textId="77777777" w:rsidR="004C15E0" w:rsidRPr="004C15E0" w:rsidRDefault="004C15E0" w:rsidP="003B4E90">
            <w:pPr>
              <w:jc w:val="both"/>
              <w:rPr>
                <w:rFonts w:ascii="Times New Roman" w:hAnsi="Times New Roman" w:cs="Times New Roman"/>
                <w:color w:val="767171" w:themeColor="background2" w:themeShade="80"/>
              </w:rPr>
            </w:pPr>
            <w:r w:rsidRPr="004C15E0">
              <w:rPr>
                <w:rFonts w:ascii="Times New Roman" w:hAnsi="Times New Roman" w:cs="Times New Roman"/>
                <w:color w:val="767171" w:themeColor="background2" w:themeShade="80"/>
              </w:rPr>
              <w:t>Redes Sociales:</w:t>
            </w:r>
          </w:p>
          <w:p w14:paraId="0790AE02" w14:textId="77777777" w:rsidR="004C15E0" w:rsidRPr="004C15E0" w:rsidRDefault="004C15E0" w:rsidP="003B4E90">
            <w:pPr>
              <w:jc w:val="both"/>
              <w:rPr>
                <w:rFonts w:ascii="Times New Roman" w:hAnsi="Times New Roman" w:cs="Times New Roman"/>
                <w:color w:val="767171" w:themeColor="background2" w:themeShade="80"/>
              </w:rPr>
            </w:pPr>
            <w:r w:rsidRPr="004C15E0">
              <w:rPr>
                <w:rFonts w:ascii="Times New Roman" w:hAnsi="Times New Roman" w:cs="Times New Roman"/>
                <w:color w:val="767171" w:themeColor="background2" w:themeShade="80"/>
              </w:rPr>
              <w:t>Facebook</w:t>
            </w:r>
          </w:p>
          <w:p w14:paraId="54703F1E" w14:textId="77777777" w:rsidR="004C15E0" w:rsidRPr="004C15E0" w:rsidRDefault="004C15E0" w:rsidP="003B4E90">
            <w:pPr>
              <w:jc w:val="both"/>
              <w:rPr>
                <w:rFonts w:ascii="Times New Roman" w:hAnsi="Times New Roman" w:cs="Times New Roman"/>
                <w:color w:val="767171" w:themeColor="background2" w:themeShade="80"/>
              </w:rPr>
            </w:pPr>
            <w:r w:rsidRPr="004C15E0">
              <w:rPr>
                <w:rFonts w:ascii="Times New Roman" w:hAnsi="Times New Roman" w:cs="Times New Roman"/>
                <w:color w:val="767171" w:themeColor="background2" w:themeShade="80"/>
              </w:rPr>
              <w:t>YouTube</w:t>
            </w:r>
          </w:p>
          <w:p w14:paraId="71324B2C" w14:textId="77777777" w:rsidR="004C15E0" w:rsidRPr="004C15E0" w:rsidRDefault="004C15E0" w:rsidP="003B4E90">
            <w:pPr>
              <w:jc w:val="both"/>
              <w:rPr>
                <w:rFonts w:ascii="Times New Roman" w:hAnsi="Times New Roman" w:cs="Times New Roman"/>
                <w:color w:val="767171" w:themeColor="background2" w:themeShade="80"/>
                <w:sz w:val="24"/>
                <w:szCs w:val="24"/>
              </w:rPr>
            </w:pPr>
            <w:r w:rsidRPr="004C15E0">
              <w:rPr>
                <w:rFonts w:ascii="Times New Roman" w:hAnsi="Times New Roman" w:cs="Times New Roman"/>
                <w:color w:val="767171" w:themeColor="background2" w:themeShade="80"/>
              </w:rPr>
              <w:t>Twitter  Instagram</w:t>
            </w:r>
          </w:p>
        </w:tc>
        <w:tc>
          <w:tcPr>
            <w:tcW w:w="5413" w:type="dxa"/>
            <w:tcBorders>
              <w:left w:val="single" w:sz="4" w:space="0" w:color="AEAAAA" w:themeColor="background2" w:themeShade="BF"/>
              <w:right w:val="single" w:sz="4" w:space="0" w:color="AEAAAA" w:themeColor="background2" w:themeShade="BF"/>
            </w:tcBorders>
          </w:tcPr>
          <w:p w14:paraId="317AB8B1" w14:textId="77777777" w:rsidR="004C15E0" w:rsidRPr="004C15E0" w:rsidRDefault="004C15E0" w:rsidP="003B4E90">
            <w:pPr>
              <w:numPr>
                <w:ilvl w:val="0"/>
                <w:numId w:val="21"/>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b/>
                <w:bCs/>
                <w:color w:val="767171" w:themeColor="background2" w:themeShade="80"/>
                <w:sz w:val="24"/>
                <w:szCs w:val="24"/>
                <w:lang w:val="es-DO"/>
              </w:rPr>
              <w:t xml:space="preserve">Facebook </w:t>
            </w:r>
            <w:r w:rsidRPr="004C15E0">
              <w:rPr>
                <w:rFonts w:ascii="Times New Roman" w:hAnsi="Times New Roman" w:cs="Times New Roman"/>
                <w:color w:val="767171" w:themeColor="background2" w:themeShade="80"/>
                <w:sz w:val="24"/>
                <w:szCs w:val="24"/>
                <w:lang w:val="es-DO"/>
              </w:rPr>
              <w:br/>
              <w:t xml:space="preserve">Esta red social, </w:t>
            </w:r>
            <w:hyperlink r:id="rId30" w:history="1">
              <w:r w:rsidRPr="004C15E0">
                <w:rPr>
                  <w:rFonts w:ascii="Times New Roman" w:hAnsi="Times New Roman" w:cs="Times New Roman"/>
                  <w:color w:val="767171" w:themeColor="background2" w:themeShade="80"/>
                  <w:sz w:val="24"/>
                  <w:szCs w:val="24"/>
                  <w:lang w:val="es-DO"/>
                </w:rPr>
                <w:t>https://www.facebook.com/bnphurd</w:t>
              </w:r>
            </w:hyperlink>
            <w:r w:rsidRPr="004C15E0">
              <w:rPr>
                <w:rFonts w:ascii="Times New Roman" w:hAnsi="Times New Roman" w:cs="Times New Roman"/>
                <w:color w:val="767171" w:themeColor="background2" w:themeShade="80"/>
                <w:sz w:val="24"/>
                <w:szCs w:val="24"/>
                <w:lang w:val="es-DO"/>
              </w:rPr>
              <w:t xml:space="preserve"> visibilizó la activa y sistemática agenda cultural de la institución como promotora del libro, la lectura, los escritores y los temas de interés nacional, a través de conferencias, charlas, paneles y talleres. </w:t>
            </w:r>
          </w:p>
          <w:p w14:paraId="4C0C32BF"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Este material digital representa una crónica importante, ya que registra la memoria institucional que es material de consulta y referencia para investigadores del quehacer cultural nacional.</w:t>
            </w:r>
          </w:p>
          <w:p w14:paraId="0B039811"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Transmisión en vivo de conferencias y charlas, con moderación.</w:t>
            </w:r>
          </w:p>
          <w:p w14:paraId="23ED6D04"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de sesión de preguntas conferencistas/público virtual.</w:t>
            </w:r>
          </w:p>
          <w:p w14:paraId="667BE5B4"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Los natalicios de los escritores dominicanos más importantes.</w:t>
            </w:r>
          </w:p>
          <w:p w14:paraId="3A280D85"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 xml:space="preserve">han sido publicados por esta red, con la finalidad de mantener </w:t>
            </w:r>
          </w:p>
          <w:p w14:paraId="2D9B8D12"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 xml:space="preserve">vivas sus memorias en la cultural dominicana. En estas </w:t>
            </w:r>
          </w:p>
          <w:p w14:paraId="437FB8A4"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 xml:space="preserve">publicaciones se comparten datos relevantes de sus vidas </w:t>
            </w:r>
          </w:p>
          <w:p w14:paraId="15DB41E6"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 xml:space="preserve">y obras. </w:t>
            </w:r>
          </w:p>
          <w:p w14:paraId="177BD1A0"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Transmisión en vivo de la participación del director general en programas de radio y televisión.</w:t>
            </w:r>
          </w:p>
          <w:p w14:paraId="04259C07"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 xml:space="preserve">Publicaciones fotográficas de todas las actividades culturales realizadas en las salas Aída Cartagena, Carmen Natalia, y en el Auditorio Juan Bosch.  </w:t>
            </w:r>
          </w:p>
          <w:p w14:paraId="31DF7529"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Publicaciones fotográficas de todas las visitas recibidas por el director general en su despacho (escritores, académicos y personalidades del mundo diplomático).</w:t>
            </w:r>
          </w:p>
          <w:p w14:paraId="649E7DB5" w14:textId="77777777" w:rsidR="004C15E0" w:rsidRPr="004C15E0" w:rsidRDefault="004C15E0" w:rsidP="003B4E90">
            <w:pPr>
              <w:numPr>
                <w:ilvl w:val="0"/>
                <w:numId w:val="22"/>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Publicaciones fotográficas de todas las donaciones de libros y otros recursos de información recibidas por el director general en su despacho.</w:t>
            </w:r>
          </w:p>
          <w:p w14:paraId="2F498476" w14:textId="77777777" w:rsidR="004C15E0" w:rsidRPr="004C15E0" w:rsidRDefault="004C15E0" w:rsidP="003B4E90">
            <w:pPr>
              <w:ind w:left="360"/>
              <w:contextualSpacing/>
              <w:jc w:val="both"/>
              <w:rPr>
                <w:rFonts w:ascii="Times New Roman" w:hAnsi="Times New Roman" w:cs="Times New Roman"/>
                <w:color w:val="767171" w:themeColor="background2" w:themeShade="80"/>
                <w:sz w:val="24"/>
                <w:szCs w:val="24"/>
                <w:lang w:val="es-DO"/>
              </w:rPr>
            </w:pPr>
          </w:p>
          <w:p w14:paraId="326B7870" w14:textId="77777777" w:rsidR="004C15E0" w:rsidRPr="004C15E0" w:rsidRDefault="004C15E0" w:rsidP="003B4E90">
            <w:pPr>
              <w:numPr>
                <w:ilvl w:val="0"/>
                <w:numId w:val="21"/>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b/>
                <w:bCs/>
                <w:color w:val="767171" w:themeColor="background2" w:themeShade="80"/>
                <w:sz w:val="24"/>
                <w:szCs w:val="24"/>
                <w:lang w:val="es-DO"/>
              </w:rPr>
              <w:t xml:space="preserve">El canal de YouTube </w:t>
            </w:r>
            <w:hyperlink r:id="rId31" w:history="1">
              <w:r w:rsidRPr="004C15E0">
                <w:rPr>
                  <w:rFonts w:ascii="Times New Roman" w:hAnsi="Times New Roman" w:cs="Times New Roman"/>
                  <w:color w:val="767171" w:themeColor="background2" w:themeShade="80"/>
                  <w:sz w:val="24"/>
                  <w:szCs w:val="24"/>
                  <w:lang w:val="es-DO"/>
                </w:rPr>
                <w:t>https://www.youtube.com/c/BibliotecaNacionalPedroHenriquezUrena</w:t>
              </w:r>
            </w:hyperlink>
            <w:r w:rsidRPr="004C15E0">
              <w:rPr>
                <w:rFonts w:ascii="Times New Roman" w:hAnsi="Times New Roman" w:cs="Times New Roman"/>
                <w:color w:val="767171" w:themeColor="background2" w:themeShade="80"/>
                <w:sz w:val="24"/>
                <w:szCs w:val="24"/>
                <w:lang w:val="es-DO"/>
              </w:rPr>
              <w:t>,  registró los videos de todas las actividades realizadas por la BNPHU durante el 2022 (Conferencias, charlas y talleres). Este material digital es una crónica importante, ya que registra la memoria institucional que es material de consulta y referencia para investigadores del quehacer cultural nacional.</w:t>
            </w:r>
          </w:p>
          <w:p w14:paraId="5FF824CC" w14:textId="77777777" w:rsidR="004C15E0" w:rsidRPr="004C15E0" w:rsidRDefault="004C15E0" w:rsidP="003B4E90">
            <w:pPr>
              <w:ind w:left="360"/>
              <w:contextualSpacing/>
              <w:jc w:val="both"/>
              <w:rPr>
                <w:rFonts w:ascii="Times New Roman" w:hAnsi="Times New Roman" w:cs="Times New Roman"/>
                <w:color w:val="767171" w:themeColor="background2" w:themeShade="80"/>
                <w:sz w:val="24"/>
                <w:szCs w:val="24"/>
                <w:lang w:val="es-DO"/>
              </w:rPr>
            </w:pPr>
          </w:p>
          <w:p w14:paraId="4DA88438" w14:textId="77777777" w:rsidR="004C15E0" w:rsidRPr="004C15E0" w:rsidRDefault="004C15E0" w:rsidP="003B4E90">
            <w:pPr>
              <w:numPr>
                <w:ilvl w:val="0"/>
                <w:numId w:val="21"/>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b/>
                <w:bCs/>
                <w:color w:val="767171" w:themeColor="background2" w:themeShade="80"/>
                <w:sz w:val="24"/>
                <w:szCs w:val="24"/>
                <w:lang w:val="es-DO"/>
              </w:rPr>
              <w:t>Twitter</w:t>
            </w:r>
            <w:r w:rsidRPr="004C15E0">
              <w:rPr>
                <w:rFonts w:ascii="Times New Roman" w:hAnsi="Times New Roman" w:cs="Times New Roman"/>
                <w:color w:val="767171" w:themeColor="background2" w:themeShade="80"/>
                <w:sz w:val="24"/>
                <w:szCs w:val="24"/>
                <w:lang w:val="es-DO"/>
              </w:rPr>
              <w:br/>
              <w:t xml:space="preserve">A través de esta red social </w:t>
            </w:r>
            <w:hyperlink r:id="rId32" w:history="1">
              <w:r w:rsidRPr="004C15E0">
                <w:rPr>
                  <w:rFonts w:ascii="Times New Roman" w:hAnsi="Times New Roman" w:cs="Times New Roman"/>
                  <w:color w:val="767171" w:themeColor="background2" w:themeShade="80"/>
                  <w:sz w:val="24"/>
                  <w:szCs w:val="24"/>
                  <w:lang w:val="es-DO"/>
                </w:rPr>
                <w:t>https://twitter.com/bnphurd</w:t>
              </w:r>
            </w:hyperlink>
            <w:r w:rsidRPr="004C15E0">
              <w:rPr>
                <w:rFonts w:ascii="Times New Roman" w:hAnsi="Times New Roman" w:cs="Times New Roman"/>
                <w:color w:val="767171" w:themeColor="background2" w:themeShade="80"/>
                <w:sz w:val="24"/>
                <w:szCs w:val="24"/>
                <w:lang w:val="es-DO"/>
              </w:rPr>
              <w:t xml:space="preserve">, con 568 seguidores fueron publicadas noticias relevantes de la actividad cultural institucional, además de otras noticias del ámbito cultural nacional que merecían promocionarse. </w:t>
            </w:r>
          </w:p>
          <w:p w14:paraId="7891FD6E" w14:textId="77777777" w:rsidR="004C15E0" w:rsidRPr="004C15E0" w:rsidRDefault="004C15E0" w:rsidP="003B4E90">
            <w:pPr>
              <w:numPr>
                <w:ilvl w:val="0"/>
                <w:numId w:val="21"/>
              </w:numPr>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b/>
                <w:bCs/>
                <w:color w:val="767171" w:themeColor="background2" w:themeShade="80"/>
                <w:sz w:val="24"/>
                <w:szCs w:val="24"/>
                <w:lang w:val="es-DO"/>
              </w:rPr>
              <w:t>Instagram</w:t>
            </w:r>
            <w:r w:rsidRPr="004C15E0">
              <w:rPr>
                <w:rFonts w:ascii="Times New Roman" w:hAnsi="Times New Roman" w:cs="Times New Roman"/>
                <w:color w:val="767171" w:themeColor="background2" w:themeShade="80"/>
                <w:sz w:val="24"/>
                <w:szCs w:val="24"/>
                <w:lang w:val="es-DO"/>
              </w:rPr>
              <w:br/>
              <w:t xml:space="preserve">A través de esta red social </w:t>
            </w:r>
            <w:hyperlink r:id="rId33" w:history="1">
              <w:r w:rsidRPr="004C15E0">
                <w:rPr>
                  <w:rFonts w:ascii="Times New Roman" w:hAnsi="Times New Roman" w:cs="Times New Roman"/>
                  <w:color w:val="767171" w:themeColor="background2" w:themeShade="80"/>
                  <w:sz w:val="24"/>
                  <w:szCs w:val="24"/>
                  <w:lang w:val="es-DO"/>
                </w:rPr>
                <w:t>https://www.instagram.com/BNPHURD</w:t>
              </w:r>
            </w:hyperlink>
            <w:r w:rsidRPr="004C15E0">
              <w:rPr>
                <w:rFonts w:ascii="Times New Roman" w:hAnsi="Times New Roman" w:cs="Times New Roman"/>
                <w:color w:val="767171" w:themeColor="background2" w:themeShade="80"/>
                <w:sz w:val="24"/>
                <w:szCs w:val="24"/>
                <w:lang w:val="es-DO"/>
              </w:rPr>
              <w:t>,</w:t>
            </w:r>
          </w:p>
          <w:p w14:paraId="13B46EE8"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fueron publicadas noticias relevantes de las actividades culturales institucional, además de otras noticias del ámbito cultural nacional que merecían promocionarse.</w:t>
            </w:r>
          </w:p>
        </w:tc>
        <w:tc>
          <w:tcPr>
            <w:tcW w:w="1253" w:type="dxa"/>
            <w:tcBorders>
              <w:left w:val="single" w:sz="4" w:space="0" w:color="AEAAAA" w:themeColor="background2" w:themeShade="BF"/>
            </w:tcBorders>
          </w:tcPr>
          <w:p w14:paraId="4942A282" w14:textId="77777777" w:rsidR="004C15E0" w:rsidRPr="004C15E0" w:rsidRDefault="004C15E0" w:rsidP="003B4E90">
            <w:pPr>
              <w:contextualSpacing/>
              <w:rPr>
                <w:rFonts w:ascii="Times New Roman" w:hAnsi="Times New Roman" w:cs="Times New Roman"/>
                <w:color w:val="767171" w:themeColor="background2" w:themeShade="80"/>
                <w:lang w:val="es-DO"/>
              </w:rPr>
            </w:pPr>
            <w:r w:rsidRPr="004C15E0">
              <w:rPr>
                <w:rFonts w:ascii="Times New Roman" w:hAnsi="Times New Roman" w:cs="Times New Roman"/>
                <w:color w:val="767171" w:themeColor="background2" w:themeShade="80"/>
                <w:lang w:val="es-DO"/>
              </w:rPr>
              <w:lastRenderedPageBreak/>
              <w:t>Facebook: 2,094 seguidores</w:t>
            </w:r>
          </w:p>
          <w:p w14:paraId="1C6129AC"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56887A28"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4CC34618"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7A64E054"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0AFF0003"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73B0328D"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499045A8"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3ECD1061"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5BFA249D"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265B90E6"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21D296AE"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26EB63DC"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2F62AFD0"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77FF7D93"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1F816764"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42682BE3"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31688506"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11C3FDB1"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26E81FDB"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321AE302"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4C83A462"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71462994"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2BB5F4C6"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7E7C19E1"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79F9D7A7"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00D318E2"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53474F7F" w14:textId="77777777" w:rsidR="0010030D" w:rsidRDefault="0010030D" w:rsidP="003B4E90">
            <w:pPr>
              <w:contextualSpacing/>
              <w:rPr>
                <w:rFonts w:ascii="Times New Roman" w:hAnsi="Times New Roman" w:cs="Times New Roman"/>
                <w:color w:val="767171" w:themeColor="background2" w:themeShade="80"/>
                <w:lang w:val="es-DO"/>
              </w:rPr>
            </w:pPr>
          </w:p>
          <w:p w14:paraId="2E935D6B" w14:textId="77777777" w:rsidR="0010030D" w:rsidRDefault="0010030D" w:rsidP="003B4E90">
            <w:pPr>
              <w:contextualSpacing/>
              <w:rPr>
                <w:rFonts w:ascii="Times New Roman" w:hAnsi="Times New Roman" w:cs="Times New Roman"/>
                <w:color w:val="767171" w:themeColor="background2" w:themeShade="80"/>
                <w:lang w:val="es-DO"/>
              </w:rPr>
            </w:pPr>
          </w:p>
          <w:p w14:paraId="7DEE3E07" w14:textId="77777777" w:rsidR="0010030D" w:rsidRDefault="0010030D" w:rsidP="003B4E90">
            <w:pPr>
              <w:contextualSpacing/>
              <w:rPr>
                <w:rFonts w:ascii="Times New Roman" w:hAnsi="Times New Roman" w:cs="Times New Roman"/>
                <w:color w:val="767171" w:themeColor="background2" w:themeShade="80"/>
                <w:lang w:val="es-DO"/>
              </w:rPr>
            </w:pPr>
          </w:p>
          <w:p w14:paraId="0AE63AE1" w14:textId="77777777" w:rsidR="0010030D" w:rsidRDefault="0010030D" w:rsidP="003B4E90">
            <w:pPr>
              <w:contextualSpacing/>
              <w:rPr>
                <w:rFonts w:ascii="Times New Roman" w:hAnsi="Times New Roman" w:cs="Times New Roman"/>
                <w:color w:val="767171" w:themeColor="background2" w:themeShade="80"/>
                <w:lang w:val="es-DO"/>
              </w:rPr>
            </w:pPr>
          </w:p>
          <w:p w14:paraId="2C275BA1" w14:textId="77777777" w:rsidR="0010030D" w:rsidRDefault="0010030D" w:rsidP="003B4E90">
            <w:pPr>
              <w:contextualSpacing/>
              <w:rPr>
                <w:rFonts w:ascii="Times New Roman" w:hAnsi="Times New Roman" w:cs="Times New Roman"/>
                <w:color w:val="767171" w:themeColor="background2" w:themeShade="80"/>
                <w:lang w:val="es-DO"/>
              </w:rPr>
            </w:pPr>
          </w:p>
          <w:p w14:paraId="0F9D7104" w14:textId="77777777" w:rsidR="0010030D" w:rsidRDefault="0010030D" w:rsidP="003B4E90">
            <w:pPr>
              <w:contextualSpacing/>
              <w:rPr>
                <w:rFonts w:ascii="Times New Roman" w:hAnsi="Times New Roman" w:cs="Times New Roman"/>
                <w:color w:val="767171" w:themeColor="background2" w:themeShade="80"/>
                <w:lang w:val="es-DO"/>
              </w:rPr>
            </w:pPr>
          </w:p>
          <w:p w14:paraId="34E221F2" w14:textId="77777777" w:rsidR="0010030D" w:rsidRDefault="0010030D" w:rsidP="003B4E90">
            <w:pPr>
              <w:contextualSpacing/>
              <w:rPr>
                <w:rFonts w:ascii="Times New Roman" w:hAnsi="Times New Roman" w:cs="Times New Roman"/>
                <w:color w:val="767171" w:themeColor="background2" w:themeShade="80"/>
                <w:lang w:val="es-DO"/>
              </w:rPr>
            </w:pPr>
          </w:p>
          <w:p w14:paraId="5CF332E3" w14:textId="77777777" w:rsidR="0010030D" w:rsidRDefault="0010030D" w:rsidP="003B4E90">
            <w:pPr>
              <w:contextualSpacing/>
              <w:rPr>
                <w:rFonts w:ascii="Times New Roman" w:hAnsi="Times New Roman" w:cs="Times New Roman"/>
                <w:color w:val="767171" w:themeColor="background2" w:themeShade="80"/>
                <w:lang w:val="es-DO"/>
              </w:rPr>
            </w:pPr>
          </w:p>
          <w:p w14:paraId="48310481" w14:textId="77777777" w:rsidR="0010030D" w:rsidRDefault="0010030D" w:rsidP="003B4E90">
            <w:pPr>
              <w:contextualSpacing/>
              <w:rPr>
                <w:rFonts w:ascii="Times New Roman" w:hAnsi="Times New Roman" w:cs="Times New Roman"/>
                <w:color w:val="767171" w:themeColor="background2" w:themeShade="80"/>
                <w:lang w:val="es-DO"/>
              </w:rPr>
            </w:pPr>
          </w:p>
          <w:p w14:paraId="162B2FEE" w14:textId="77777777" w:rsidR="0010030D" w:rsidRDefault="0010030D" w:rsidP="003B4E90">
            <w:pPr>
              <w:contextualSpacing/>
              <w:rPr>
                <w:rFonts w:ascii="Times New Roman" w:hAnsi="Times New Roman" w:cs="Times New Roman"/>
                <w:color w:val="767171" w:themeColor="background2" w:themeShade="80"/>
                <w:lang w:val="es-DO"/>
              </w:rPr>
            </w:pPr>
          </w:p>
          <w:p w14:paraId="043CB816" w14:textId="77777777" w:rsidR="0010030D" w:rsidRDefault="0010030D" w:rsidP="003B4E90">
            <w:pPr>
              <w:contextualSpacing/>
              <w:rPr>
                <w:rFonts w:ascii="Times New Roman" w:hAnsi="Times New Roman" w:cs="Times New Roman"/>
                <w:color w:val="767171" w:themeColor="background2" w:themeShade="80"/>
                <w:lang w:val="es-DO"/>
              </w:rPr>
            </w:pPr>
          </w:p>
          <w:p w14:paraId="4146D181" w14:textId="77777777" w:rsidR="0010030D" w:rsidRDefault="0010030D" w:rsidP="003B4E90">
            <w:pPr>
              <w:contextualSpacing/>
              <w:rPr>
                <w:rFonts w:ascii="Times New Roman" w:hAnsi="Times New Roman" w:cs="Times New Roman"/>
                <w:color w:val="767171" w:themeColor="background2" w:themeShade="80"/>
                <w:lang w:val="es-DO"/>
              </w:rPr>
            </w:pPr>
          </w:p>
          <w:p w14:paraId="350C54A2" w14:textId="77777777" w:rsidR="0010030D" w:rsidRDefault="0010030D" w:rsidP="003B4E90">
            <w:pPr>
              <w:contextualSpacing/>
              <w:rPr>
                <w:rFonts w:ascii="Times New Roman" w:hAnsi="Times New Roman" w:cs="Times New Roman"/>
                <w:color w:val="767171" w:themeColor="background2" w:themeShade="80"/>
                <w:lang w:val="es-DO"/>
              </w:rPr>
            </w:pPr>
          </w:p>
          <w:p w14:paraId="64138EA1" w14:textId="77777777" w:rsidR="0010030D" w:rsidRDefault="0010030D" w:rsidP="003B4E90">
            <w:pPr>
              <w:contextualSpacing/>
              <w:rPr>
                <w:rFonts w:ascii="Times New Roman" w:hAnsi="Times New Roman" w:cs="Times New Roman"/>
                <w:color w:val="767171" w:themeColor="background2" w:themeShade="80"/>
                <w:lang w:val="es-DO"/>
              </w:rPr>
            </w:pPr>
          </w:p>
          <w:p w14:paraId="6E4CC4B7" w14:textId="77777777" w:rsidR="0010030D" w:rsidRDefault="0010030D" w:rsidP="003B4E90">
            <w:pPr>
              <w:contextualSpacing/>
              <w:rPr>
                <w:rFonts w:ascii="Times New Roman" w:hAnsi="Times New Roman" w:cs="Times New Roman"/>
                <w:color w:val="767171" w:themeColor="background2" w:themeShade="80"/>
                <w:lang w:val="es-DO"/>
              </w:rPr>
            </w:pPr>
          </w:p>
          <w:p w14:paraId="77715E03" w14:textId="77777777" w:rsidR="0010030D" w:rsidRDefault="0010030D" w:rsidP="003B4E90">
            <w:pPr>
              <w:contextualSpacing/>
              <w:rPr>
                <w:rFonts w:ascii="Times New Roman" w:hAnsi="Times New Roman" w:cs="Times New Roman"/>
                <w:color w:val="767171" w:themeColor="background2" w:themeShade="80"/>
                <w:lang w:val="es-DO"/>
              </w:rPr>
            </w:pPr>
          </w:p>
          <w:p w14:paraId="3D6E4947" w14:textId="12238350" w:rsidR="004C15E0" w:rsidRPr="004C15E0" w:rsidRDefault="004C15E0" w:rsidP="003B4E90">
            <w:pPr>
              <w:contextualSpacing/>
              <w:rPr>
                <w:rFonts w:ascii="Times New Roman" w:hAnsi="Times New Roman" w:cs="Times New Roman"/>
                <w:color w:val="767171" w:themeColor="background2" w:themeShade="80"/>
                <w:lang w:val="es-DO"/>
              </w:rPr>
            </w:pPr>
            <w:r w:rsidRPr="004C15E0">
              <w:rPr>
                <w:rFonts w:ascii="Times New Roman" w:hAnsi="Times New Roman" w:cs="Times New Roman"/>
                <w:color w:val="767171" w:themeColor="background2" w:themeShade="80"/>
                <w:lang w:val="es-DO"/>
              </w:rPr>
              <w:t>YouTube: 485 suscriptores</w:t>
            </w:r>
          </w:p>
          <w:p w14:paraId="4AFE04F5" w14:textId="77777777" w:rsidR="004C15E0" w:rsidRPr="004C15E0" w:rsidRDefault="004C15E0" w:rsidP="003B4E90">
            <w:pPr>
              <w:ind w:left="360"/>
              <w:jc w:val="both"/>
              <w:rPr>
                <w:rFonts w:ascii="Times New Roman" w:hAnsi="Times New Roman" w:cs="Times New Roman"/>
                <w:color w:val="767171" w:themeColor="background2" w:themeShade="80"/>
                <w:lang w:val="es-DO"/>
              </w:rPr>
            </w:pPr>
          </w:p>
          <w:p w14:paraId="0E10F9FB" w14:textId="77777777" w:rsidR="004C15E0" w:rsidRPr="004C15E0" w:rsidRDefault="004C15E0" w:rsidP="003B4E90">
            <w:pPr>
              <w:ind w:left="360"/>
              <w:jc w:val="both"/>
              <w:rPr>
                <w:rFonts w:ascii="Times New Roman" w:hAnsi="Times New Roman" w:cs="Times New Roman"/>
                <w:color w:val="767171" w:themeColor="background2" w:themeShade="80"/>
                <w:lang w:val="es-DO"/>
              </w:rPr>
            </w:pPr>
          </w:p>
          <w:p w14:paraId="3C52D6E5" w14:textId="77777777" w:rsidR="004C15E0" w:rsidRPr="004C15E0" w:rsidRDefault="004C15E0" w:rsidP="003B4E90">
            <w:pPr>
              <w:ind w:left="360"/>
              <w:jc w:val="both"/>
              <w:rPr>
                <w:rFonts w:ascii="Times New Roman" w:hAnsi="Times New Roman" w:cs="Times New Roman"/>
                <w:color w:val="767171" w:themeColor="background2" w:themeShade="80"/>
                <w:lang w:val="es-DO"/>
              </w:rPr>
            </w:pPr>
          </w:p>
          <w:p w14:paraId="510AD852" w14:textId="77777777" w:rsidR="004C15E0" w:rsidRPr="004C15E0" w:rsidRDefault="004C15E0" w:rsidP="003B4E90">
            <w:pPr>
              <w:ind w:left="360"/>
              <w:jc w:val="both"/>
              <w:rPr>
                <w:rFonts w:ascii="Times New Roman" w:hAnsi="Times New Roman" w:cs="Times New Roman"/>
                <w:color w:val="767171" w:themeColor="background2" w:themeShade="80"/>
                <w:lang w:val="es-DO"/>
              </w:rPr>
            </w:pPr>
          </w:p>
          <w:p w14:paraId="2819A66B" w14:textId="77777777" w:rsidR="004C15E0" w:rsidRPr="004C15E0" w:rsidRDefault="004C15E0" w:rsidP="003B4E90">
            <w:pPr>
              <w:ind w:left="360"/>
              <w:jc w:val="both"/>
              <w:rPr>
                <w:rFonts w:ascii="Times New Roman" w:hAnsi="Times New Roman" w:cs="Times New Roman"/>
                <w:color w:val="767171" w:themeColor="background2" w:themeShade="80"/>
                <w:lang w:val="es-DO"/>
              </w:rPr>
            </w:pPr>
          </w:p>
          <w:p w14:paraId="0C10B194" w14:textId="77777777" w:rsidR="0010030D" w:rsidRDefault="0010030D" w:rsidP="003B4E90">
            <w:pPr>
              <w:contextualSpacing/>
              <w:jc w:val="both"/>
              <w:rPr>
                <w:rFonts w:ascii="Times New Roman" w:hAnsi="Times New Roman" w:cs="Times New Roman"/>
                <w:color w:val="767171" w:themeColor="background2" w:themeShade="80"/>
                <w:lang w:val="es-DO"/>
              </w:rPr>
            </w:pPr>
          </w:p>
          <w:p w14:paraId="7EE172D7" w14:textId="77777777" w:rsidR="0010030D" w:rsidRDefault="0010030D" w:rsidP="003B4E90">
            <w:pPr>
              <w:contextualSpacing/>
              <w:jc w:val="both"/>
              <w:rPr>
                <w:rFonts w:ascii="Times New Roman" w:hAnsi="Times New Roman" w:cs="Times New Roman"/>
                <w:color w:val="767171" w:themeColor="background2" w:themeShade="80"/>
                <w:lang w:val="es-DO"/>
              </w:rPr>
            </w:pPr>
          </w:p>
          <w:p w14:paraId="7B122E89" w14:textId="77792DDD" w:rsidR="004C15E0" w:rsidRPr="004C15E0" w:rsidRDefault="004C15E0" w:rsidP="003B4E90">
            <w:pPr>
              <w:contextualSpacing/>
              <w:jc w:val="both"/>
              <w:rPr>
                <w:rFonts w:ascii="Times New Roman" w:hAnsi="Times New Roman" w:cs="Times New Roman"/>
                <w:color w:val="767171" w:themeColor="background2" w:themeShade="80"/>
                <w:lang w:val="es-DO"/>
              </w:rPr>
            </w:pPr>
            <w:r w:rsidRPr="004C15E0">
              <w:rPr>
                <w:rFonts w:ascii="Times New Roman" w:hAnsi="Times New Roman" w:cs="Times New Roman"/>
                <w:color w:val="767171" w:themeColor="background2" w:themeShade="80"/>
                <w:lang w:val="es-DO"/>
              </w:rPr>
              <w:t>Twitter: 568 seguidores</w:t>
            </w:r>
          </w:p>
          <w:p w14:paraId="03902B8B"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4CE32B04"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41F62925"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p w14:paraId="4C4AE1BE" w14:textId="77777777" w:rsidR="0010030D" w:rsidRDefault="0010030D" w:rsidP="003B4E90">
            <w:pPr>
              <w:contextualSpacing/>
              <w:jc w:val="both"/>
              <w:rPr>
                <w:rFonts w:ascii="Times New Roman" w:hAnsi="Times New Roman" w:cs="Times New Roman"/>
                <w:color w:val="767171" w:themeColor="background2" w:themeShade="80"/>
                <w:sz w:val="24"/>
                <w:szCs w:val="24"/>
                <w:lang w:val="es-DO"/>
              </w:rPr>
            </w:pPr>
          </w:p>
          <w:p w14:paraId="2A38B7F7" w14:textId="77777777" w:rsidR="0010030D" w:rsidRDefault="0010030D" w:rsidP="003B4E90">
            <w:pPr>
              <w:contextualSpacing/>
              <w:jc w:val="both"/>
              <w:rPr>
                <w:rFonts w:ascii="Times New Roman" w:hAnsi="Times New Roman" w:cs="Times New Roman"/>
                <w:color w:val="767171" w:themeColor="background2" w:themeShade="80"/>
                <w:sz w:val="24"/>
                <w:szCs w:val="24"/>
                <w:lang w:val="es-DO"/>
              </w:rPr>
            </w:pPr>
          </w:p>
          <w:p w14:paraId="70E1B405" w14:textId="77777777" w:rsidR="0010030D" w:rsidRDefault="0010030D" w:rsidP="003B4E90">
            <w:pPr>
              <w:contextualSpacing/>
              <w:jc w:val="both"/>
              <w:rPr>
                <w:rFonts w:ascii="Times New Roman" w:hAnsi="Times New Roman" w:cs="Times New Roman"/>
                <w:color w:val="767171" w:themeColor="background2" w:themeShade="80"/>
                <w:sz w:val="24"/>
                <w:szCs w:val="24"/>
                <w:lang w:val="es-DO"/>
              </w:rPr>
            </w:pPr>
          </w:p>
          <w:p w14:paraId="1B95517A" w14:textId="5CF6532C" w:rsidR="004C15E0" w:rsidRPr="004C15E0" w:rsidRDefault="004C15E0" w:rsidP="003B4E90">
            <w:pPr>
              <w:contextualSpacing/>
              <w:jc w:val="both"/>
              <w:rPr>
                <w:rFonts w:ascii="Times New Roman" w:hAnsi="Times New Roman" w:cs="Times New Roman"/>
                <w:color w:val="767171" w:themeColor="background2" w:themeShade="80"/>
                <w:lang w:val="es-DO"/>
              </w:rPr>
            </w:pPr>
            <w:r w:rsidRPr="004C15E0">
              <w:rPr>
                <w:rFonts w:ascii="Times New Roman" w:hAnsi="Times New Roman" w:cs="Times New Roman"/>
                <w:color w:val="767171" w:themeColor="background2" w:themeShade="80"/>
                <w:lang w:val="es-DO"/>
              </w:rPr>
              <w:t>Instagram: 3,809 seguidores</w:t>
            </w:r>
          </w:p>
          <w:p w14:paraId="4A63716A" w14:textId="77777777" w:rsidR="004C15E0" w:rsidRPr="004C15E0" w:rsidRDefault="004C15E0" w:rsidP="003B4E90">
            <w:pPr>
              <w:ind w:left="360"/>
              <w:jc w:val="both"/>
              <w:rPr>
                <w:rFonts w:ascii="Times New Roman" w:hAnsi="Times New Roman" w:cs="Times New Roman"/>
                <w:color w:val="767171" w:themeColor="background2" w:themeShade="80"/>
                <w:sz w:val="24"/>
                <w:szCs w:val="24"/>
                <w:lang w:val="es-DO"/>
              </w:rPr>
            </w:pPr>
          </w:p>
        </w:tc>
      </w:tr>
      <w:tr w:rsidR="004C15E0" w:rsidRPr="001F4F29" w14:paraId="55125556" w14:textId="77777777" w:rsidTr="003B4E90">
        <w:tc>
          <w:tcPr>
            <w:tcW w:w="1246" w:type="dxa"/>
            <w:tcBorders>
              <w:right w:val="single" w:sz="4" w:space="0" w:color="AEAAAA" w:themeColor="background2" w:themeShade="BF"/>
            </w:tcBorders>
          </w:tcPr>
          <w:p w14:paraId="58160279" w14:textId="77777777" w:rsidR="004C15E0" w:rsidRPr="004C15E0" w:rsidRDefault="004C15E0" w:rsidP="003B4E90">
            <w:pPr>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 xml:space="preserve">Boletín  </w:t>
            </w:r>
          </w:p>
          <w:p w14:paraId="5F69AEE7" w14:textId="1DD530AE" w:rsidR="004C15E0" w:rsidRPr="004C15E0" w:rsidRDefault="003B4E90" w:rsidP="003B4E90">
            <w:pPr>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Bibliote</w:t>
            </w:r>
            <w:r>
              <w:rPr>
                <w:rFonts w:ascii="Times New Roman" w:hAnsi="Times New Roman" w:cs="Times New Roman"/>
                <w:color w:val="767171" w:themeColor="background2" w:themeShade="80"/>
                <w:sz w:val="24"/>
                <w:szCs w:val="24"/>
                <w:lang w:val="es-DO"/>
              </w:rPr>
              <w:t xml:space="preserve">ca </w:t>
            </w:r>
            <w:r w:rsidR="004C15E0" w:rsidRPr="004C15E0">
              <w:rPr>
                <w:rFonts w:ascii="Times New Roman" w:hAnsi="Times New Roman" w:cs="Times New Roman"/>
                <w:color w:val="767171" w:themeColor="background2" w:themeShade="80"/>
                <w:sz w:val="24"/>
                <w:szCs w:val="24"/>
                <w:lang w:val="es-DO"/>
              </w:rPr>
              <w:t xml:space="preserve"> </w:t>
            </w:r>
          </w:p>
          <w:p w14:paraId="7467B0AD" w14:textId="77777777" w:rsidR="004C15E0" w:rsidRPr="004C15E0" w:rsidRDefault="004C15E0" w:rsidP="003B4E90">
            <w:pPr>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en Marcha</w:t>
            </w:r>
          </w:p>
          <w:p w14:paraId="48F1D81B" w14:textId="77777777" w:rsidR="004C15E0" w:rsidRPr="004C15E0" w:rsidRDefault="004C15E0" w:rsidP="003B4E90">
            <w:pPr>
              <w:rPr>
                <w:rFonts w:ascii="Times New Roman" w:hAnsi="Times New Roman" w:cs="Times New Roman"/>
                <w:color w:val="767171" w:themeColor="background2" w:themeShade="80"/>
                <w:sz w:val="24"/>
                <w:szCs w:val="24"/>
                <w:lang w:val="es-DO"/>
              </w:rPr>
            </w:pPr>
          </w:p>
          <w:p w14:paraId="00FC5602"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6B7C482A"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19E9715E"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2BAED6C7"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6D724989"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547C0447"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34BD0D35" w14:textId="77777777" w:rsidR="004C15E0" w:rsidRPr="004C15E0" w:rsidRDefault="004C15E0" w:rsidP="003B4E90">
            <w:pPr>
              <w:rPr>
                <w:rFonts w:ascii="Times New Roman" w:hAnsi="Times New Roman" w:cs="Times New Roman"/>
                <w:color w:val="767171" w:themeColor="background2" w:themeShade="80"/>
                <w:sz w:val="24"/>
                <w:szCs w:val="24"/>
                <w:lang w:val="es-DO"/>
              </w:rPr>
            </w:pPr>
          </w:p>
          <w:p w14:paraId="53B075EE" w14:textId="77777777" w:rsidR="004C15E0" w:rsidRPr="004C15E0" w:rsidRDefault="004C15E0" w:rsidP="003B4E90">
            <w:pPr>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 xml:space="preserve">Planes de comunicación </w:t>
            </w:r>
            <w:r w:rsidRPr="004C15E0">
              <w:rPr>
                <w:rFonts w:ascii="Times New Roman" w:hAnsi="Times New Roman" w:cs="Times New Roman"/>
                <w:color w:val="767171" w:themeColor="background2" w:themeShade="80"/>
                <w:sz w:val="24"/>
                <w:szCs w:val="24"/>
                <w:lang w:val="es-DO"/>
              </w:rPr>
              <w:lastRenderedPageBreak/>
              <w:t>institucional</w:t>
            </w:r>
          </w:p>
        </w:tc>
        <w:tc>
          <w:tcPr>
            <w:tcW w:w="5413" w:type="dxa"/>
            <w:tcBorders>
              <w:left w:val="single" w:sz="4" w:space="0" w:color="AEAAAA" w:themeColor="background2" w:themeShade="BF"/>
              <w:right w:val="single" w:sz="4" w:space="0" w:color="AEAAAA" w:themeColor="background2" w:themeShade="BF"/>
            </w:tcBorders>
          </w:tcPr>
          <w:p w14:paraId="33A916D6"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lastRenderedPageBreak/>
              <w:t xml:space="preserve">Este órgano digital de difusión, vinculado al portal institucional </w:t>
            </w:r>
            <w:hyperlink r:id="rId34" w:history="1">
              <w:r w:rsidRPr="004C15E0">
                <w:rPr>
                  <w:rFonts w:ascii="Times New Roman" w:hAnsi="Times New Roman" w:cs="Times New Roman"/>
                  <w:color w:val="767171" w:themeColor="background2" w:themeShade="80"/>
                  <w:sz w:val="24"/>
                  <w:szCs w:val="24"/>
                  <w:lang w:val="es-DO"/>
                </w:rPr>
                <w:t>https://www.bnphu.gob.do/</w:t>
              </w:r>
            </w:hyperlink>
            <w:r w:rsidRPr="004C15E0">
              <w:rPr>
                <w:rFonts w:ascii="Times New Roman" w:hAnsi="Times New Roman" w:cs="Times New Roman"/>
                <w:color w:val="767171" w:themeColor="background2" w:themeShade="80"/>
                <w:sz w:val="24"/>
                <w:szCs w:val="24"/>
                <w:lang w:val="es-DO"/>
              </w:rPr>
              <w:t>, con cuatro (4) boletines en la web, da cuenta de la actividad institucional (interna y externa) efectuada en el año.</w:t>
            </w:r>
          </w:p>
          <w:p w14:paraId="78DDCE61"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704359BE"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Su permanencia añade la ventaja de difundir a través de artículos, entrevistas y recursos periodísticos, la vida operativa de la institución convirtiendo a los técnicos bibliotecarios en protagonistas al valorar y dar a conocer sus oficios por departamentos, áreas y divisiones. Se difunde a través de listas de correos electrónicos y por la plataforma multilingüe CALAMEO que pone al alcance del mundo publicaciones a partir del formato PDF.</w:t>
            </w:r>
          </w:p>
          <w:p w14:paraId="62D6CDA0"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659B59DA"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b/>
                <w:bCs/>
                <w:color w:val="767171" w:themeColor="background2" w:themeShade="80"/>
                <w:sz w:val="24"/>
                <w:szCs w:val="24"/>
                <w:lang w:val="es-DO"/>
              </w:rPr>
              <w:t>1)</w:t>
            </w:r>
            <w:r w:rsidRPr="004C15E0">
              <w:rPr>
                <w:rFonts w:ascii="Times New Roman" w:hAnsi="Times New Roman" w:cs="Times New Roman"/>
                <w:b/>
                <w:bCs/>
                <w:color w:val="767171" w:themeColor="background2" w:themeShade="80"/>
                <w:sz w:val="24"/>
                <w:szCs w:val="24"/>
                <w:lang w:val="es-DO"/>
              </w:rPr>
              <w:tab/>
              <w:t>Campaña por los valores</w:t>
            </w:r>
            <w:r w:rsidRPr="004C15E0">
              <w:rPr>
                <w:rFonts w:ascii="Times New Roman" w:hAnsi="Times New Roman" w:cs="Times New Roman"/>
                <w:color w:val="767171" w:themeColor="background2" w:themeShade="80"/>
                <w:sz w:val="24"/>
                <w:szCs w:val="24"/>
                <w:lang w:val="es-DO"/>
              </w:rPr>
              <w:t>, liderada por la Comisión de Integridad Gubernamental y Cumplimiento Normativo 2022, publica en correo masivo @bnphu.gob.do, cada mes, un arte que contiene una definición del valor que se desea promover (el valor asignado a cada mes es determinado por las autoridades de la Dirección General de Ética e Integridad Gubernamental). La publicación contiene, además, un cuestionario de autoevaluación cuyo objetivo es afianzar el valor en el repertorio conductual del servidor público.</w:t>
            </w:r>
          </w:p>
          <w:p w14:paraId="13D2DB29"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1B2E7B01" w14:textId="6AFFB464"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2)</w:t>
            </w:r>
            <w:r w:rsidRPr="004C15E0">
              <w:rPr>
                <w:rFonts w:ascii="Times New Roman" w:hAnsi="Times New Roman" w:cs="Times New Roman"/>
                <w:color w:val="767171" w:themeColor="background2" w:themeShade="80"/>
                <w:sz w:val="24"/>
                <w:szCs w:val="24"/>
                <w:lang w:val="es-DO"/>
              </w:rPr>
              <w:tab/>
            </w:r>
            <w:r w:rsidRPr="004C15E0">
              <w:rPr>
                <w:rFonts w:ascii="Times New Roman" w:hAnsi="Times New Roman" w:cs="Times New Roman"/>
                <w:b/>
                <w:bCs/>
                <w:color w:val="767171" w:themeColor="background2" w:themeShade="80"/>
                <w:sz w:val="24"/>
                <w:szCs w:val="24"/>
                <w:lang w:val="es-DO"/>
              </w:rPr>
              <w:t>Campaña de Silencio</w:t>
            </w:r>
            <w:r w:rsidRPr="004C15E0">
              <w:rPr>
                <w:rFonts w:ascii="Times New Roman" w:hAnsi="Times New Roman" w:cs="Times New Roman"/>
                <w:color w:val="767171" w:themeColor="background2" w:themeShade="80"/>
                <w:sz w:val="24"/>
                <w:szCs w:val="24"/>
                <w:lang w:val="es-DO"/>
              </w:rPr>
              <w:t xml:space="preserve"> es una estrategia que persigue reducir los niveles de ruido que en la actualidad se presentan en todas las áreas del edificio sede de la BNPHU, con el objetivo de aportar a los usuarios un ambiente que facilite la concentración y el ejercicio del pensamiento</w:t>
            </w:r>
            <w:r w:rsidR="00733A3D">
              <w:rPr>
                <w:rFonts w:ascii="Times New Roman" w:hAnsi="Times New Roman" w:cs="Times New Roman"/>
                <w:color w:val="767171" w:themeColor="background2" w:themeShade="80"/>
                <w:sz w:val="24"/>
                <w:szCs w:val="24"/>
                <w:lang w:val="es-DO"/>
              </w:rPr>
              <w:t>.</w:t>
            </w:r>
          </w:p>
        </w:tc>
        <w:tc>
          <w:tcPr>
            <w:tcW w:w="1253" w:type="dxa"/>
            <w:tcBorders>
              <w:left w:val="single" w:sz="4" w:space="0" w:color="AEAAAA" w:themeColor="background2" w:themeShade="BF"/>
            </w:tcBorders>
          </w:tcPr>
          <w:p w14:paraId="6131974C"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468638D1"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263E8D95"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48CA56EF"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1575E572"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66EFF8FD"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1F2FF30E"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0D8C1E34"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536F7A9F"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76BFF568"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3D369A35"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72C6ADCE"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4B06ADC6"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5A455B2C"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31C78372"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4E0A8BCC"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05A1F3B8"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p w14:paraId="3CE6D1E0" w14:textId="77777777" w:rsidR="004C15E0" w:rsidRPr="004C15E0" w:rsidRDefault="004C15E0" w:rsidP="003B4E90">
            <w:pPr>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Colaboradores con valores fortalecidos.</w:t>
            </w:r>
          </w:p>
          <w:p w14:paraId="7E0E5211"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066F5243"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77B38005" w14:textId="77777777" w:rsidR="004C15E0" w:rsidRPr="004C15E0" w:rsidRDefault="004C15E0" w:rsidP="003B4E90">
            <w:pPr>
              <w:ind w:left="360"/>
              <w:rPr>
                <w:rFonts w:ascii="Times New Roman" w:hAnsi="Times New Roman" w:cs="Times New Roman"/>
                <w:color w:val="767171" w:themeColor="background2" w:themeShade="80"/>
                <w:sz w:val="24"/>
                <w:szCs w:val="24"/>
                <w:lang w:val="es-DO"/>
              </w:rPr>
            </w:pPr>
          </w:p>
          <w:p w14:paraId="3C433C0C" w14:textId="77777777" w:rsidR="004C15E0" w:rsidRPr="004C15E0" w:rsidRDefault="004C15E0" w:rsidP="003B4E90">
            <w:pPr>
              <w:rPr>
                <w:rFonts w:ascii="Times New Roman" w:hAnsi="Times New Roman" w:cs="Times New Roman"/>
                <w:color w:val="767171" w:themeColor="background2" w:themeShade="80"/>
                <w:sz w:val="24"/>
                <w:szCs w:val="24"/>
                <w:lang w:val="es-DO"/>
              </w:rPr>
            </w:pPr>
            <w:r w:rsidRPr="004C15E0">
              <w:rPr>
                <w:rFonts w:ascii="Times New Roman" w:hAnsi="Times New Roman" w:cs="Times New Roman"/>
                <w:color w:val="767171" w:themeColor="background2" w:themeShade="80"/>
                <w:sz w:val="24"/>
                <w:szCs w:val="24"/>
                <w:lang w:val="es-DO"/>
              </w:rPr>
              <w:t>Colaboradores concientizados sobre la importancia del silencio en la BN.</w:t>
            </w:r>
          </w:p>
          <w:p w14:paraId="7A63787D" w14:textId="77777777" w:rsidR="004C15E0" w:rsidRPr="004C15E0" w:rsidRDefault="004C15E0" w:rsidP="003B4E90">
            <w:pPr>
              <w:ind w:left="360"/>
              <w:contextualSpacing/>
              <w:rPr>
                <w:rFonts w:ascii="Times New Roman" w:hAnsi="Times New Roman" w:cs="Times New Roman"/>
                <w:color w:val="767171" w:themeColor="background2" w:themeShade="80"/>
                <w:sz w:val="24"/>
                <w:szCs w:val="24"/>
                <w:lang w:val="es-DO"/>
              </w:rPr>
            </w:pPr>
          </w:p>
        </w:tc>
      </w:tr>
    </w:tbl>
    <w:p w14:paraId="3B609CE2" w14:textId="60FCCB64" w:rsidR="004C15E0" w:rsidRDefault="003B4E90" w:rsidP="00733A3D">
      <w:pPr>
        <w:rPr>
          <w:rFonts w:asciiTheme="minorHAnsi" w:hAnsiTheme="minorHAnsi" w:cstheme="minorBidi"/>
          <w:color w:val="auto"/>
          <w:spacing w:val="0"/>
          <w:sz w:val="22"/>
          <w:szCs w:val="22"/>
          <w:lang w:val="es-DO"/>
        </w:rPr>
      </w:pPr>
      <w:r>
        <w:rPr>
          <w:rFonts w:asciiTheme="minorHAnsi" w:hAnsiTheme="minorHAnsi" w:cstheme="minorBidi"/>
          <w:color w:val="auto"/>
          <w:spacing w:val="0"/>
          <w:sz w:val="22"/>
          <w:szCs w:val="22"/>
          <w:lang w:val="es-DO"/>
        </w:rPr>
        <w:br w:type="textWrapping" w:clear="all"/>
      </w:r>
    </w:p>
    <w:p w14:paraId="5D139325" w14:textId="117D47F8" w:rsidR="00CA463F" w:rsidRDefault="00CA463F" w:rsidP="00733A3D">
      <w:pPr>
        <w:rPr>
          <w:rFonts w:asciiTheme="minorHAnsi" w:hAnsiTheme="minorHAnsi" w:cstheme="minorBidi"/>
          <w:color w:val="auto"/>
          <w:spacing w:val="0"/>
          <w:sz w:val="22"/>
          <w:szCs w:val="22"/>
          <w:lang w:val="es-DO"/>
        </w:rPr>
      </w:pPr>
    </w:p>
    <w:p w14:paraId="0E3EACD8" w14:textId="15799358" w:rsidR="00CA463F" w:rsidRDefault="00CA463F" w:rsidP="00733A3D">
      <w:pPr>
        <w:rPr>
          <w:rFonts w:asciiTheme="minorHAnsi" w:hAnsiTheme="minorHAnsi" w:cstheme="minorBidi"/>
          <w:color w:val="auto"/>
          <w:spacing w:val="0"/>
          <w:sz w:val="22"/>
          <w:szCs w:val="22"/>
          <w:lang w:val="es-DO"/>
        </w:rPr>
      </w:pPr>
    </w:p>
    <w:p w14:paraId="74164546" w14:textId="156C7203" w:rsidR="00CA463F" w:rsidRDefault="00CA463F" w:rsidP="00733A3D">
      <w:pPr>
        <w:rPr>
          <w:rFonts w:asciiTheme="minorHAnsi" w:hAnsiTheme="minorHAnsi" w:cstheme="minorBidi"/>
          <w:color w:val="auto"/>
          <w:spacing w:val="0"/>
          <w:sz w:val="22"/>
          <w:szCs w:val="22"/>
          <w:lang w:val="es-DO"/>
        </w:rPr>
      </w:pPr>
    </w:p>
    <w:p w14:paraId="7C5E9FFF" w14:textId="552D01B5" w:rsidR="00CA463F" w:rsidRDefault="00CA463F" w:rsidP="00733A3D">
      <w:pPr>
        <w:rPr>
          <w:rFonts w:asciiTheme="minorHAnsi" w:hAnsiTheme="minorHAnsi" w:cstheme="minorBidi"/>
          <w:color w:val="auto"/>
          <w:spacing w:val="0"/>
          <w:sz w:val="22"/>
          <w:szCs w:val="22"/>
          <w:lang w:val="es-DO"/>
        </w:rPr>
      </w:pPr>
    </w:p>
    <w:p w14:paraId="3AA75133" w14:textId="3FE2E034" w:rsidR="00CA463F" w:rsidRDefault="00CA463F" w:rsidP="00733A3D">
      <w:pPr>
        <w:rPr>
          <w:rFonts w:asciiTheme="minorHAnsi" w:hAnsiTheme="minorHAnsi" w:cstheme="minorBidi"/>
          <w:color w:val="auto"/>
          <w:spacing w:val="0"/>
          <w:sz w:val="22"/>
          <w:szCs w:val="22"/>
          <w:lang w:val="es-DO"/>
        </w:rPr>
      </w:pPr>
    </w:p>
    <w:p w14:paraId="7DBFFA16" w14:textId="48EA1DF8" w:rsidR="00CA463F" w:rsidRDefault="00CA463F" w:rsidP="00733A3D">
      <w:pPr>
        <w:rPr>
          <w:rFonts w:asciiTheme="minorHAnsi" w:hAnsiTheme="minorHAnsi" w:cstheme="minorBidi"/>
          <w:color w:val="auto"/>
          <w:spacing w:val="0"/>
          <w:sz w:val="22"/>
          <w:szCs w:val="22"/>
          <w:lang w:val="es-DO"/>
        </w:rPr>
      </w:pPr>
    </w:p>
    <w:p w14:paraId="588C9639" w14:textId="246BEE76" w:rsidR="00CA463F" w:rsidRDefault="00CA463F" w:rsidP="00733A3D">
      <w:pPr>
        <w:rPr>
          <w:rFonts w:asciiTheme="minorHAnsi" w:hAnsiTheme="minorHAnsi" w:cstheme="minorBidi"/>
          <w:color w:val="auto"/>
          <w:spacing w:val="0"/>
          <w:sz w:val="22"/>
          <w:szCs w:val="22"/>
          <w:lang w:val="es-DO"/>
        </w:rPr>
      </w:pPr>
    </w:p>
    <w:p w14:paraId="5BA7F1F8" w14:textId="54FA8D69" w:rsidR="00CA463F" w:rsidRDefault="00CA463F" w:rsidP="00733A3D">
      <w:pPr>
        <w:rPr>
          <w:rFonts w:asciiTheme="minorHAnsi" w:hAnsiTheme="minorHAnsi" w:cstheme="minorBidi"/>
          <w:color w:val="auto"/>
          <w:spacing w:val="0"/>
          <w:sz w:val="22"/>
          <w:szCs w:val="22"/>
          <w:lang w:val="es-DO"/>
        </w:rPr>
      </w:pPr>
    </w:p>
    <w:p w14:paraId="2B0FD893" w14:textId="77777777" w:rsidR="00CA463F" w:rsidRPr="004C15E0" w:rsidRDefault="00CA463F" w:rsidP="00733A3D">
      <w:pPr>
        <w:rPr>
          <w:rFonts w:asciiTheme="minorHAnsi" w:hAnsiTheme="minorHAnsi" w:cstheme="minorBidi"/>
          <w:color w:val="auto"/>
          <w:spacing w:val="0"/>
          <w:sz w:val="22"/>
          <w:szCs w:val="22"/>
          <w:lang w:val="es-DO"/>
        </w:rPr>
      </w:pPr>
    </w:p>
    <w:p w14:paraId="046F5F60" w14:textId="77777777" w:rsidR="004C15E0" w:rsidRPr="004C15E0" w:rsidRDefault="004C15E0" w:rsidP="004C15E0">
      <w:pPr>
        <w:rPr>
          <w:rFonts w:asciiTheme="minorHAnsi" w:hAnsiTheme="minorHAnsi" w:cstheme="minorBidi"/>
          <w:color w:val="auto"/>
          <w:spacing w:val="0"/>
          <w:sz w:val="22"/>
          <w:szCs w:val="22"/>
          <w:lang w:val="es-DO"/>
        </w:rPr>
      </w:pPr>
    </w:p>
    <w:p w14:paraId="6D690888" w14:textId="50417604" w:rsidR="0035429F" w:rsidRPr="00533C83" w:rsidRDefault="00967739" w:rsidP="00533C83">
      <w:pPr>
        <w:pStyle w:val="Ttulo1"/>
        <w:numPr>
          <w:ilvl w:val="0"/>
          <w:numId w:val="27"/>
        </w:numPr>
        <w:rPr>
          <w:lang w:val="es-DO"/>
        </w:rPr>
      </w:pPr>
      <w:bookmarkStart w:id="43" w:name="_Toc122513724"/>
      <w:r w:rsidRPr="00533C83">
        <w:rPr>
          <w:lang w:val="es-DO"/>
        </w:rPr>
        <w:lastRenderedPageBreak/>
        <w:t xml:space="preserve">SERVICIO AL CIUDADANO Y </w:t>
      </w:r>
      <w:r w:rsidR="00485B71" w:rsidRPr="00533C83">
        <w:rPr>
          <w:lang w:val="es-DO"/>
        </w:rPr>
        <w:t>TRANSPARENCIA INSTITUCIONAL</w:t>
      </w:r>
      <w:bookmarkEnd w:id="43"/>
    </w:p>
    <w:p w14:paraId="7179426A" w14:textId="77777777" w:rsidR="0035429F" w:rsidRPr="00485B71" w:rsidRDefault="0035429F" w:rsidP="0035429F">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731968" behindDoc="0" locked="0" layoutInCell="1" allowOverlap="1" wp14:anchorId="01C7E3CD" wp14:editId="78735393">
                <wp:simplePos x="0" y="0"/>
                <wp:positionH relativeFrom="margin">
                  <wp:align>center</wp:align>
                </wp:positionH>
                <wp:positionV relativeFrom="paragraph">
                  <wp:posOffset>73953</wp:posOffset>
                </wp:positionV>
                <wp:extent cx="463550" cy="0"/>
                <wp:effectExtent l="0" t="1905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599D" id="Straight Connector 3" o:spid="_x0000_s1026" style="position:absolute;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8pt" to="3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" strokecolor="#ee2a24" strokeweight="2.25pt">
                <v:stroke joinstyle="miter"/>
                <w10:wrap anchorx="margin"/>
              </v:line>
            </w:pict>
          </mc:Fallback>
        </mc:AlternateContent>
      </w:r>
    </w:p>
    <w:p w14:paraId="53F5C3D5" w14:textId="1E3E9D3C" w:rsidR="0035429F" w:rsidRDefault="0035429F" w:rsidP="0035429F">
      <w:pPr>
        <w:jc w:val="center"/>
        <w:rPr>
          <w:rFonts w:eastAsia="Calibri"/>
          <w:szCs w:val="36"/>
          <w:lang w:val="es-DO"/>
        </w:rPr>
      </w:pPr>
      <w:r w:rsidRPr="002B3708">
        <w:rPr>
          <w:rFonts w:eastAsia="Calibri"/>
          <w:szCs w:val="36"/>
          <w:lang w:val="es-DO"/>
        </w:rPr>
        <w:t>Memoria institucional 2022</w:t>
      </w:r>
    </w:p>
    <w:p w14:paraId="6322BCBE" w14:textId="77777777" w:rsidR="008F0E39" w:rsidRDefault="008F0E39" w:rsidP="0035429F">
      <w:pPr>
        <w:jc w:val="center"/>
        <w:rPr>
          <w:rFonts w:eastAsia="Calibri"/>
          <w:szCs w:val="36"/>
          <w:lang w:val="es-DO"/>
        </w:rPr>
      </w:pPr>
    </w:p>
    <w:p w14:paraId="40427208" w14:textId="77777777" w:rsidR="004C15E0" w:rsidRPr="004C15E0" w:rsidRDefault="004C15E0" w:rsidP="004C15E0">
      <w:pPr>
        <w:keepNext/>
        <w:keepLines/>
        <w:numPr>
          <w:ilvl w:val="0"/>
          <w:numId w:val="23"/>
        </w:numPr>
        <w:spacing w:line="360" w:lineRule="auto"/>
        <w:ind w:left="0" w:firstLine="0"/>
        <w:jc w:val="center"/>
        <w:outlineLvl w:val="1"/>
        <w:rPr>
          <w:rFonts w:eastAsiaTheme="majorEastAsia"/>
          <w:b/>
          <w:bCs/>
          <w:color w:val="767171" w:themeColor="background2" w:themeShade="80"/>
          <w:spacing w:val="0"/>
          <w:lang w:val="es-DO"/>
        </w:rPr>
      </w:pPr>
      <w:bookmarkStart w:id="44" w:name="_Toc91667332"/>
      <w:bookmarkStart w:id="45" w:name="_Toc122513725"/>
      <w:r w:rsidRPr="004C15E0">
        <w:rPr>
          <w:rFonts w:eastAsiaTheme="majorEastAsia"/>
          <w:b/>
          <w:bCs/>
          <w:color w:val="767171" w:themeColor="background2" w:themeShade="80"/>
          <w:spacing w:val="0"/>
          <w:lang w:val="es-DO"/>
        </w:rPr>
        <w:t>Nivel de la satisfacción con el servicio</w:t>
      </w:r>
      <w:bookmarkEnd w:id="44"/>
      <w:bookmarkEnd w:id="45"/>
    </w:p>
    <w:p w14:paraId="5D22D0B3" w14:textId="77777777" w:rsidR="003B4E90" w:rsidRDefault="004C15E0" w:rsidP="004C15E0">
      <w:pPr>
        <w:spacing w:line="360" w:lineRule="auto"/>
        <w:ind w:left="360"/>
        <w:jc w:val="both"/>
        <w:rPr>
          <w:rFonts w:cstheme="minorBidi"/>
          <w:spacing w:val="0"/>
          <w:szCs w:val="18"/>
          <w:lang w:val="es-DO"/>
        </w:rPr>
      </w:pPr>
      <w:r w:rsidRPr="004C15E0">
        <w:rPr>
          <w:rFonts w:cstheme="minorBidi"/>
          <w:spacing w:val="0"/>
          <w:szCs w:val="18"/>
          <w:lang w:val="es-DO"/>
        </w:rPr>
        <w:t xml:space="preserve">A través de la Encuesta de Satisfacción Ciudadana se ha medido la calidad de satisfacción en los servicios ofertados a los usuarios, logrando un 96.35% de satisfacción, realizada en el mes de junio de este año 2022, reflejando una vez más el alto grado de compromiso de nuestros bibliotecarios y la alta valoración </w:t>
      </w:r>
    </w:p>
    <w:p w14:paraId="501D747F" w14:textId="61D3AD7F" w:rsidR="004C15E0" w:rsidRPr="004C15E0" w:rsidRDefault="004C15E0" w:rsidP="004C15E0">
      <w:pPr>
        <w:spacing w:line="360" w:lineRule="auto"/>
        <w:ind w:left="360"/>
        <w:jc w:val="both"/>
        <w:rPr>
          <w:rFonts w:cstheme="minorBidi"/>
          <w:spacing w:val="0"/>
          <w:szCs w:val="18"/>
          <w:lang w:val="es-DO"/>
        </w:rPr>
      </w:pPr>
      <w:r w:rsidRPr="004C15E0">
        <w:rPr>
          <w:rFonts w:cstheme="minorBidi"/>
          <w:spacing w:val="0"/>
          <w:szCs w:val="18"/>
          <w:lang w:val="es-DO"/>
        </w:rPr>
        <w:t>que tienen los usuarios de los servicios y del trato amable que reciben diariamente</w:t>
      </w:r>
      <w:r w:rsidR="008F0E39">
        <w:rPr>
          <w:rFonts w:cstheme="minorBidi"/>
          <w:spacing w:val="0"/>
          <w:szCs w:val="18"/>
          <w:lang w:val="es-DO"/>
        </w:rPr>
        <w:t>, d</w:t>
      </w:r>
      <w:r w:rsidRPr="004C15E0">
        <w:rPr>
          <w:rFonts w:cstheme="minorBidi"/>
          <w:spacing w:val="0"/>
          <w:szCs w:val="18"/>
          <w:lang w:val="es-DO"/>
        </w:rPr>
        <w:t>onde también mejoramos nuestros servicios digitales/virtuales, gracias al compromiso de todas las partes involucradas que hacen que esto se logre día tras día.</w:t>
      </w:r>
    </w:p>
    <w:p w14:paraId="64E2631E" w14:textId="2E7629FC" w:rsidR="004C15E0" w:rsidRPr="004C15E0" w:rsidRDefault="004C15E0" w:rsidP="00733A3D">
      <w:pPr>
        <w:spacing w:line="360" w:lineRule="auto"/>
        <w:ind w:left="360"/>
        <w:jc w:val="center"/>
        <w:rPr>
          <w:rFonts w:cstheme="minorBidi"/>
          <w:spacing w:val="0"/>
          <w:szCs w:val="18"/>
          <w:lang w:val="es-DO"/>
        </w:rPr>
      </w:pPr>
      <w:r w:rsidRPr="004C15E0">
        <w:rPr>
          <w:rFonts w:asciiTheme="minorHAnsi" w:hAnsiTheme="minorHAnsi" w:cstheme="minorBidi"/>
          <w:b/>
          <w:bCs/>
          <w:noProof/>
          <w:color w:val="auto"/>
          <w:spacing w:val="0"/>
          <w:sz w:val="22"/>
          <w:szCs w:val="22"/>
          <w:lang w:val="es-DO"/>
        </w:rPr>
        <w:drawing>
          <wp:inline distT="0" distB="0" distL="0" distR="0" wp14:anchorId="5D073B2B" wp14:editId="609D20D7">
            <wp:extent cx="4499631" cy="2999740"/>
            <wp:effectExtent l="0" t="0" r="0" b="0"/>
            <wp:docPr id="42" name="Gráfico 42">
              <a:extLst xmlns:a="http://schemas.openxmlformats.org/drawingml/2006/main">
                <a:ext uri="{FF2B5EF4-FFF2-40B4-BE49-F238E27FC236}">
                  <a16:creationId xmlns:a16="http://schemas.microsoft.com/office/drawing/2014/main" id="{68CB7353-B9FC-E25C-B62E-39189F587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C015F3F" w14:textId="77777777" w:rsidR="004C15E0" w:rsidRPr="004C15E0" w:rsidRDefault="004C15E0" w:rsidP="004C15E0">
      <w:pPr>
        <w:spacing w:line="360" w:lineRule="auto"/>
        <w:ind w:left="360"/>
        <w:jc w:val="center"/>
        <w:rPr>
          <w:rFonts w:cstheme="minorBidi"/>
          <w:spacing w:val="0"/>
          <w:sz w:val="16"/>
          <w:szCs w:val="16"/>
          <w:lang w:val="es-DO"/>
        </w:rPr>
      </w:pPr>
      <w:bookmarkStart w:id="46" w:name="_Hlk120282289"/>
      <w:r w:rsidRPr="004C15E0">
        <w:rPr>
          <w:rFonts w:cstheme="minorBidi"/>
          <w:spacing w:val="0"/>
          <w:sz w:val="16"/>
          <w:szCs w:val="16"/>
          <w:lang w:val="es-DO"/>
        </w:rPr>
        <w:t>Gráfico No.6 Satisfacción de los Servicios</w:t>
      </w:r>
    </w:p>
    <w:bookmarkEnd w:id="46"/>
    <w:p w14:paraId="3BAFDC90" w14:textId="77777777" w:rsidR="004C15E0" w:rsidRPr="004C15E0" w:rsidRDefault="004C15E0" w:rsidP="008F0E39">
      <w:pPr>
        <w:spacing w:line="360" w:lineRule="auto"/>
        <w:jc w:val="center"/>
        <w:rPr>
          <w:color w:val="7030A0"/>
          <w:spacing w:val="0"/>
          <w:lang w:val="es-DO"/>
        </w:rPr>
      </w:pPr>
      <w:r w:rsidRPr="004C15E0">
        <w:rPr>
          <w:rFonts w:asciiTheme="minorHAnsi" w:hAnsiTheme="minorHAnsi" w:cstheme="minorBidi"/>
          <w:noProof/>
          <w:color w:val="auto"/>
          <w:spacing w:val="0"/>
          <w:sz w:val="22"/>
          <w:szCs w:val="22"/>
          <w:lang w:val="es-DO"/>
        </w:rPr>
        <w:lastRenderedPageBreak/>
        <w:drawing>
          <wp:inline distT="0" distB="0" distL="0" distR="0" wp14:anchorId="36E0771F" wp14:editId="1DCA55FD">
            <wp:extent cx="4469258" cy="2907030"/>
            <wp:effectExtent l="0" t="0" r="7620" b="7620"/>
            <wp:docPr id="43" name="Gráfico 43">
              <a:extLst xmlns:a="http://schemas.openxmlformats.org/drawingml/2006/main">
                <a:ext uri="{FF2B5EF4-FFF2-40B4-BE49-F238E27FC236}">
                  <a16:creationId xmlns:a16="http://schemas.microsoft.com/office/drawing/2014/main" id="{7C2647FA-0700-89F0-52A2-9273B26524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4AD50A2" w14:textId="77777777" w:rsidR="004C15E0" w:rsidRPr="004C15E0" w:rsidRDefault="004C15E0" w:rsidP="004C15E0">
      <w:pPr>
        <w:spacing w:line="360" w:lineRule="auto"/>
        <w:ind w:left="360"/>
        <w:jc w:val="center"/>
        <w:rPr>
          <w:rFonts w:cstheme="minorBidi"/>
          <w:spacing w:val="0"/>
          <w:sz w:val="16"/>
          <w:szCs w:val="16"/>
          <w:lang w:val="es-DO"/>
        </w:rPr>
      </w:pPr>
      <w:r w:rsidRPr="004C15E0">
        <w:rPr>
          <w:rFonts w:cstheme="minorBidi"/>
          <w:spacing w:val="0"/>
          <w:sz w:val="16"/>
          <w:szCs w:val="16"/>
          <w:lang w:val="es-DO"/>
        </w:rPr>
        <w:t>Gráfico No.7 Satisfacción de los Servicios</w:t>
      </w:r>
    </w:p>
    <w:p w14:paraId="67FB4C43" w14:textId="77777777" w:rsidR="004C15E0" w:rsidRPr="004C15E0" w:rsidRDefault="004C15E0" w:rsidP="004C15E0">
      <w:pPr>
        <w:shd w:val="clear" w:color="auto" w:fill="FFFFFF"/>
        <w:spacing w:before="240" w:after="0" w:line="240" w:lineRule="auto"/>
        <w:rPr>
          <w:rFonts w:ascii="Calibri" w:eastAsia="Calibri" w:hAnsi="Calibri"/>
          <w:b/>
          <w:bCs/>
          <w:color w:val="auto"/>
          <w:spacing w:val="0"/>
          <w:lang w:val="es-DO"/>
        </w:rPr>
      </w:pPr>
    </w:p>
    <w:p w14:paraId="4B17A152" w14:textId="77777777" w:rsidR="008F0E39" w:rsidRDefault="004C15E0" w:rsidP="00A07A0E">
      <w:pPr>
        <w:shd w:val="clear" w:color="auto" w:fill="8EAADB" w:themeFill="accent1" w:themeFillTint="99"/>
        <w:spacing w:line="240" w:lineRule="auto"/>
        <w:jc w:val="center"/>
        <w:rPr>
          <w:b/>
          <w:bCs/>
          <w:color w:val="FFFFFF" w:themeColor="background1"/>
          <w:spacing w:val="0"/>
          <w:sz w:val="22"/>
          <w:szCs w:val="22"/>
          <w:lang w:val="es-DO"/>
        </w:rPr>
      </w:pPr>
      <w:bookmarkStart w:id="47" w:name="_Toc107316566"/>
      <w:r w:rsidRPr="008F0E39">
        <w:rPr>
          <w:b/>
          <w:bCs/>
          <w:color w:val="FFFFFF" w:themeColor="background1"/>
          <w:spacing w:val="0"/>
          <w:sz w:val="22"/>
          <w:szCs w:val="22"/>
          <w:lang w:val="es-DO"/>
        </w:rPr>
        <w:t xml:space="preserve">INDICE DE SATISFACCION GENERAL DE LOS SERVICIOS </w:t>
      </w:r>
    </w:p>
    <w:p w14:paraId="2EA99862" w14:textId="06357008" w:rsidR="004C15E0" w:rsidRPr="008F0E39" w:rsidRDefault="004C15E0" w:rsidP="00A07A0E">
      <w:pPr>
        <w:shd w:val="clear" w:color="auto" w:fill="8EAADB" w:themeFill="accent1" w:themeFillTint="99"/>
        <w:spacing w:line="240" w:lineRule="auto"/>
        <w:jc w:val="center"/>
        <w:rPr>
          <w:b/>
          <w:bCs/>
          <w:color w:val="FFFFFF" w:themeColor="background1"/>
          <w:spacing w:val="0"/>
          <w:sz w:val="22"/>
          <w:szCs w:val="22"/>
          <w:lang w:val="es-DO"/>
        </w:rPr>
      </w:pPr>
      <w:r w:rsidRPr="008F0E39">
        <w:rPr>
          <w:b/>
          <w:bCs/>
          <w:color w:val="FFFFFF" w:themeColor="background1"/>
          <w:spacing w:val="0"/>
          <w:sz w:val="22"/>
          <w:szCs w:val="22"/>
          <w:lang w:val="es-DO"/>
        </w:rPr>
        <w:t>PRESENCIALES Y VIRTUALES</w:t>
      </w:r>
      <w:bookmarkEnd w:id="47"/>
    </w:p>
    <w:p w14:paraId="3B47AC9C" w14:textId="77777777" w:rsidR="004C15E0" w:rsidRPr="004C15E0" w:rsidRDefault="004C15E0" w:rsidP="004C15E0">
      <w:pPr>
        <w:rPr>
          <w:rFonts w:asciiTheme="minorHAnsi" w:hAnsiTheme="minorHAnsi" w:cstheme="minorBidi"/>
          <w:color w:val="auto"/>
          <w:spacing w:val="0"/>
          <w:sz w:val="22"/>
          <w:szCs w:val="22"/>
          <w:lang w:val="es-DO"/>
        </w:rPr>
      </w:pPr>
    </w:p>
    <w:p w14:paraId="47B5C1AD" w14:textId="5E90CEF9" w:rsidR="004C15E0" w:rsidRPr="008F0E39" w:rsidRDefault="00CE28B8" w:rsidP="004C15E0">
      <w:pPr>
        <w:shd w:val="clear" w:color="auto" w:fill="FFFFFF"/>
        <w:spacing w:before="240" w:after="0" w:line="240" w:lineRule="auto"/>
        <w:rPr>
          <w:rFonts w:eastAsia="Calibri"/>
          <w:color w:val="auto"/>
          <w:spacing w:val="0"/>
          <w:lang w:val="es-DO"/>
        </w:rPr>
      </w:pPr>
      <w:r w:rsidRPr="008F0E39">
        <w:rPr>
          <w:rFonts w:eastAsia="Calibri"/>
          <w:noProof/>
          <w:color w:val="767171" w:themeColor="background2" w:themeShade="80"/>
          <w:spacing w:val="0"/>
          <w:sz w:val="22"/>
          <w:szCs w:val="22"/>
          <w:lang w:val="es-DO"/>
        </w:rPr>
        <mc:AlternateContent>
          <mc:Choice Requires="wps">
            <w:drawing>
              <wp:anchor distT="0" distB="0" distL="114300" distR="114300" simplePos="0" relativeHeight="251738112" behindDoc="0" locked="0" layoutInCell="1" allowOverlap="1" wp14:anchorId="71C444D1" wp14:editId="1FB3F46B">
                <wp:simplePos x="0" y="0"/>
                <wp:positionH relativeFrom="column">
                  <wp:posOffset>1470990</wp:posOffset>
                </wp:positionH>
                <wp:positionV relativeFrom="paragraph">
                  <wp:posOffset>17476</wp:posOffset>
                </wp:positionV>
                <wp:extent cx="884583" cy="729615"/>
                <wp:effectExtent l="0" t="0" r="10795" b="13335"/>
                <wp:wrapNone/>
                <wp:docPr id="27" name="Diagrama de flujo: conecto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83" cy="729615"/>
                        </a:xfrm>
                        <a:prstGeom prst="flowChartConnector">
                          <a:avLst/>
                        </a:prstGeom>
                        <a:solidFill>
                          <a:schemeClr val="accent1">
                            <a:lumMod val="60000"/>
                            <a:lumOff val="40000"/>
                          </a:schemeClr>
                        </a:solidFill>
                        <a:ln w="12700">
                          <a:solidFill>
                            <a:srgbClr val="1F3763"/>
                          </a:solidFill>
                          <a:miter lim="800000"/>
                          <a:headEnd/>
                          <a:tailEnd/>
                        </a:ln>
                      </wps:spPr>
                      <wps:txbx>
                        <w:txbxContent>
                          <w:p w14:paraId="23986719" w14:textId="77777777" w:rsidR="004C15E0" w:rsidRPr="00DE1AD6" w:rsidRDefault="004C15E0" w:rsidP="004C15E0">
                            <w:pPr>
                              <w:jc w:val="center"/>
                              <w:rPr>
                                <w:b/>
                                <w:bCs/>
                                <w:color w:val="FFFFFF"/>
                              </w:rPr>
                            </w:pPr>
                            <w:r w:rsidRPr="00DE1AD6">
                              <w:rPr>
                                <w:b/>
                                <w:bCs/>
                                <w:color w:val="FFFFFF"/>
                              </w:rPr>
                              <w:t>98%</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444D1"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7" o:spid="_x0000_s1042" type="#_x0000_t120" style="position:absolute;margin-left:115.85pt;margin-top:1.4pt;width:69.65pt;height:57.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" fillcolor="#8eaadb [1940]" strokecolor="#1f3763" strokeweight="1pt">
                <v:stroke joinstyle="miter"/>
                <v:textbox>
                  <w:txbxContent>
                    <w:p w14:paraId="23986719" w14:textId="77777777" w:rsidR="004C15E0" w:rsidRPr="00DE1AD6" w:rsidRDefault="004C15E0" w:rsidP="004C15E0">
                      <w:pPr>
                        <w:jc w:val="center"/>
                        <w:rPr>
                          <w:b/>
                          <w:bCs/>
                          <w:color w:val="FFFFFF"/>
                        </w:rPr>
                      </w:pPr>
                      <w:r w:rsidRPr="00DE1AD6">
                        <w:rPr>
                          <w:b/>
                          <w:bCs/>
                          <w:color w:val="FFFFFF"/>
                        </w:rPr>
                        <w:t>98%</w:t>
                      </w:r>
                    </w:p>
                  </w:txbxContent>
                </v:textbox>
              </v:shape>
            </w:pict>
          </mc:Fallback>
        </mc:AlternateContent>
      </w:r>
      <w:r w:rsidR="008F0E39">
        <w:rPr>
          <w:rFonts w:eastAsia="Calibri"/>
          <w:color w:val="767171" w:themeColor="background2" w:themeShade="80"/>
          <w:spacing w:val="0"/>
          <w:lang w:val="es-DO"/>
        </w:rPr>
        <w:t>Í</w:t>
      </w:r>
      <w:r w:rsidR="008F0E39" w:rsidRPr="008F0E39">
        <w:rPr>
          <w:rFonts w:eastAsia="Calibri"/>
          <w:color w:val="767171" w:themeColor="background2" w:themeShade="80"/>
          <w:spacing w:val="0"/>
          <w:lang w:val="es-DO"/>
        </w:rPr>
        <w:t>ndice</w:t>
      </w:r>
      <w:r w:rsidR="004C15E0" w:rsidRPr="008F0E39">
        <w:rPr>
          <w:rFonts w:eastAsia="Calibri"/>
          <w:color w:val="767171" w:themeColor="background2" w:themeShade="80"/>
          <w:spacing w:val="0"/>
          <w:lang w:val="es-DO"/>
        </w:rPr>
        <w:t xml:space="preserve"> de Satisfacción </w:t>
      </w:r>
      <w:r w:rsidR="004C15E0" w:rsidRPr="008F0E39">
        <w:rPr>
          <w:rFonts w:eastAsia="Calibri"/>
          <w:color w:val="auto"/>
          <w:spacing w:val="0"/>
          <w:lang w:val="es-DO"/>
        </w:rPr>
        <w:tab/>
      </w:r>
      <w:r w:rsidR="004C15E0" w:rsidRPr="008F0E39">
        <w:rPr>
          <w:rFonts w:eastAsia="Calibri"/>
          <w:color w:val="auto"/>
          <w:spacing w:val="0"/>
          <w:lang w:val="es-DO"/>
        </w:rPr>
        <w:tab/>
      </w:r>
      <w:r w:rsidR="004C15E0" w:rsidRPr="008F0E39">
        <w:rPr>
          <w:rFonts w:eastAsia="Calibri"/>
          <w:color w:val="auto"/>
          <w:spacing w:val="0"/>
          <w:lang w:val="es-DO"/>
        </w:rPr>
        <w:tab/>
      </w:r>
      <w:r w:rsidR="004C15E0" w:rsidRPr="008F0E39">
        <w:rPr>
          <w:rFonts w:eastAsia="Calibri"/>
          <w:color w:val="auto"/>
          <w:spacing w:val="0"/>
          <w:lang w:val="es-DO"/>
        </w:rPr>
        <w:tab/>
      </w:r>
    </w:p>
    <w:p w14:paraId="22D3DDFF" w14:textId="728FBC05" w:rsidR="004C15E0" w:rsidRPr="008F0E39" w:rsidRDefault="002F1E33" w:rsidP="004C15E0">
      <w:pPr>
        <w:shd w:val="clear" w:color="auto" w:fill="FFFFFF"/>
        <w:spacing w:before="240" w:after="0" w:line="240" w:lineRule="auto"/>
        <w:rPr>
          <w:rFonts w:eastAsia="Calibri"/>
          <w:color w:val="767171" w:themeColor="background2" w:themeShade="80"/>
          <w:spacing w:val="0"/>
          <w:lang w:val="es-DO"/>
        </w:rPr>
      </w:pPr>
      <w:r w:rsidRPr="008F0E39">
        <w:rPr>
          <w:rFonts w:eastAsia="Calibri"/>
          <w:noProof/>
          <w:color w:val="767171" w:themeColor="background2" w:themeShade="80"/>
          <w:spacing w:val="0"/>
          <w:sz w:val="22"/>
          <w:szCs w:val="22"/>
          <w:lang w:val="es-DO"/>
        </w:rPr>
        <mc:AlternateContent>
          <mc:Choice Requires="wps">
            <w:drawing>
              <wp:anchor distT="0" distB="0" distL="114300" distR="114300" simplePos="0" relativeHeight="251741184" behindDoc="0" locked="0" layoutInCell="1" allowOverlap="1" wp14:anchorId="7FEA9CAB" wp14:editId="1FAC4F3C">
                <wp:simplePos x="0" y="0"/>
                <wp:positionH relativeFrom="column">
                  <wp:posOffset>4192710</wp:posOffset>
                </wp:positionH>
                <wp:positionV relativeFrom="paragraph">
                  <wp:posOffset>225455</wp:posOffset>
                </wp:positionV>
                <wp:extent cx="924339" cy="800100"/>
                <wp:effectExtent l="0" t="0" r="28575" b="19050"/>
                <wp:wrapNone/>
                <wp:docPr id="34" name="Diagrama de flujo: co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339" cy="800100"/>
                        </a:xfrm>
                        <a:prstGeom prst="flowChartConnector">
                          <a:avLst/>
                        </a:prstGeom>
                        <a:solidFill>
                          <a:schemeClr val="accent1">
                            <a:lumMod val="60000"/>
                            <a:lumOff val="40000"/>
                          </a:schemeClr>
                        </a:solidFill>
                        <a:ln w="12700" cap="flat" cmpd="sng" algn="ctr">
                          <a:solidFill>
                            <a:srgbClr val="4472C4">
                              <a:shade val="50000"/>
                            </a:srgbClr>
                          </a:solidFill>
                          <a:prstDash val="solid"/>
                          <a:miter lim="800000"/>
                        </a:ln>
                        <a:effectLst/>
                      </wps:spPr>
                      <wps:txbx>
                        <w:txbxContent>
                          <w:p w14:paraId="35C90E6D" w14:textId="5E154C94" w:rsidR="004C15E0" w:rsidRPr="00DE1AD6" w:rsidRDefault="004C15E0" w:rsidP="004C15E0">
                            <w:pPr>
                              <w:jc w:val="center"/>
                              <w:rPr>
                                <w:b/>
                                <w:bCs/>
                                <w:color w:val="FFFFFF"/>
                              </w:rPr>
                            </w:pPr>
                            <w:r w:rsidRPr="00DE1AD6">
                              <w:rPr>
                                <w:b/>
                                <w:bCs/>
                                <w:color w:val="FFFFFF"/>
                              </w:rPr>
                              <w:t>96.3</w:t>
                            </w:r>
                            <w:r w:rsidR="003B4E90">
                              <w:rPr>
                                <w:b/>
                                <w:bCs/>
                                <w:color w:val="FFFFFF"/>
                              </w:rPr>
                              <w:t>5</w:t>
                            </w:r>
                            <w:r w:rsidRPr="00DE1AD6">
                              <w:rPr>
                                <w:b/>
                                <w:bCs/>
                                <w:color w:va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A9CAB" id="Diagrama de flujo: conector 34" o:spid="_x0000_s1043" type="#_x0000_t120" style="position:absolute;margin-left:330.15pt;margin-top:17.75pt;width:72.8pt;height:6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" fillcolor="#8eaadb [1940]" strokecolor="#2f528f" strokeweight="1pt">
                <v:stroke joinstyle="miter"/>
                <v:path arrowok="t"/>
                <v:textbox>
                  <w:txbxContent>
                    <w:p w14:paraId="35C90E6D" w14:textId="5E154C94" w:rsidR="004C15E0" w:rsidRPr="00DE1AD6" w:rsidRDefault="004C15E0" w:rsidP="004C15E0">
                      <w:pPr>
                        <w:jc w:val="center"/>
                        <w:rPr>
                          <w:b/>
                          <w:bCs/>
                          <w:color w:val="FFFFFF"/>
                        </w:rPr>
                      </w:pPr>
                      <w:r w:rsidRPr="00DE1AD6">
                        <w:rPr>
                          <w:b/>
                          <w:bCs/>
                          <w:color w:val="FFFFFF"/>
                        </w:rPr>
                        <w:t>96.3</w:t>
                      </w:r>
                      <w:r w:rsidR="003B4E90">
                        <w:rPr>
                          <w:b/>
                          <w:bCs/>
                          <w:color w:val="FFFFFF"/>
                        </w:rPr>
                        <w:t>5</w:t>
                      </w:r>
                      <w:r w:rsidRPr="00DE1AD6">
                        <w:rPr>
                          <w:b/>
                          <w:bCs/>
                          <w:color w:val="FFFFFF"/>
                        </w:rPr>
                        <w:t>%</w:t>
                      </w:r>
                    </w:p>
                  </w:txbxContent>
                </v:textbox>
              </v:shape>
            </w:pict>
          </mc:Fallback>
        </mc:AlternateContent>
      </w:r>
      <w:r w:rsidRPr="008F0E39">
        <w:rPr>
          <w:rFonts w:eastAsia="Calibri"/>
          <w:noProof/>
          <w:color w:val="767171" w:themeColor="background2" w:themeShade="80"/>
          <w:spacing w:val="0"/>
          <w:sz w:val="22"/>
          <w:szCs w:val="22"/>
          <w:lang w:val="es-DO"/>
        </w:rPr>
        <mc:AlternateContent>
          <mc:Choice Requires="wps">
            <w:drawing>
              <wp:anchor distT="0" distB="0" distL="114300" distR="114300" simplePos="0" relativeHeight="251740160" behindDoc="0" locked="0" layoutInCell="1" allowOverlap="1" wp14:anchorId="21A03AA3" wp14:editId="646352C0">
                <wp:simplePos x="0" y="0"/>
                <wp:positionH relativeFrom="column">
                  <wp:posOffset>2336165</wp:posOffset>
                </wp:positionH>
                <wp:positionV relativeFrom="paragraph">
                  <wp:posOffset>61880</wp:posOffset>
                </wp:positionV>
                <wp:extent cx="1728000" cy="1132950"/>
                <wp:effectExtent l="0" t="19050" r="43815" b="29210"/>
                <wp:wrapNone/>
                <wp:docPr id="33" name="Flecha: a la derecha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000" cy="1132950"/>
                        </a:xfrm>
                        <a:prstGeom prst="rightArrow">
                          <a:avLst>
                            <a:gd name="adj1" fmla="val 50000"/>
                            <a:gd name="adj2" fmla="val 50007"/>
                          </a:avLst>
                        </a:prstGeom>
                        <a:solidFill>
                          <a:schemeClr val="accent1">
                            <a:lumMod val="60000"/>
                            <a:lumOff val="40000"/>
                          </a:schemeClr>
                        </a:solidFill>
                        <a:ln w="12700">
                          <a:solidFill>
                            <a:srgbClr val="1F3763"/>
                          </a:solidFill>
                          <a:miter lim="800000"/>
                          <a:headEnd/>
                          <a:tailEnd/>
                        </a:ln>
                      </wps:spPr>
                      <wps:txbx>
                        <w:txbxContent>
                          <w:p w14:paraId="23B314E5" w14:textId="276B791F" w:rsidR="004C15E0" w:rsidRPr="002F1E33" w:rsidRDefault="008F0E39" w:rsidP="004C15E0">
                            <w:pPr>
                              <w:jc w:val="center"/>
                              <w:rPr>
                                <w:b/>
                                <w:bCs/>
                                <w:color w:val="FFFFFF"/>
                                <w:sz w:val="20"/>
                                <w:szCs w:val="20"/>
                              </w:rPr>
                            </w:pPr>
                            <w:r w:rsidRPr="002F1E33">
                              <w:rPr>
                                <w:b/>
                                <w:bCs/>
                                <w:color w:val="FFFFFF"/>
                                <w:sz w:val="20"/>
                                <w:szCs w:val="20"/>
                              </w:rPr>
                              <w:t>I</w:t>
                            </w:r>
                            <w:r w:rsidR="004C15E0" w:rsidRPr="002F1E33">
                              <w:rPr>
                                <w:b/>
                                <w:bCs/>
                                <w:color w:val="FFFFFF"/>
                                <w:sz w:val="20"/>
                                <w:szCs w:val="20"/>
                              </w:rPr>
                              <w:t xml:space="preserve">ndice de Satisfacción General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A03A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3" o:spid="_x0000_s1044" type="#_x0000_t13" style="position:absolute;margin-left:183.95pt;margin-top:4.85pt;width:136.05pt;height:89.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" adj="14518" fillcolor="#8eaadb [1940]" strokecolor="#1f3763" strokeweight="1pt">
                <v:textbox>
                  <w:txbxContent>
                    <w:p w14:paraId="23B314E5" w14:textId="276B791F" w:rsidR="004C15E0" w:rsidRPr="002F1E33" w:rsidRDefault="008F0E39" w:rsidP="004C15E0">
                      <w:pPr>
                        <w:jc w:val="center"/>
                        <w:rPr>
                          <w:b/>
                          <w:bCs/>
                          <w:color w:val="FFFFFF"/>
                          <w:sz w:val="20"/>
                          <w:szCs w:val="20"/>
                        </w:rPr>
                      </w:pPr>
                      <w:r w:rsidRPr="002F1E33">
                        <w:rPr>
                          <w:b/>
                          <w:bCs/>
                          <w:color w:val="FFFFFF"/>
                          <w:sz w:val="20"/>
                          <w:szCs w:val="20"/>
                        </w:rPr>
                        <w:t>I</w:t>
                      </w:r>
                      <w:r w:rsidR="004C15E0" w:rsidRPr="002F1E33">
                        <w:rPr>
                          <w:b/>
                          <w:bCs/>
                          <w:color w:val="FFFFFF"/>
                          <w:sz w:val="20"/>
                          <w:szCs w:val="20"/>
                        </w:rPr>
                        <w:t xml:space="preserve">ndice de Satisfacción General </w:t>
                      </w:r>
                    </w:p>
                  </w:txbxContent>
                </v:textbox>
              </v:shape>
            </w:pict>
          </mc:Fallback>
        </mc:AlternateContent>
      </w:r>
      <w:r w:rsidR="004C15E0" w:rsidRPr="008F0E39">
        <w:rPr>
          <w:rFonts w:eastAsia="Calibri"/>
          <w:color w:val="767171" w:themeColor="background2" w:themeShade="80"/>
          <w:spacing w:val="0"/>
          <w:lang w:val="es-DO"/>
        </w:rPr>
        <w:t>Servicios Presenciales</w:t>
      </w:r>
    </w:p>
    <w:p w14:paraId="34F83270" w14:textId="77777777" w:rsidR="004C15E0" w:rsidRPr="008F0E39" w:rsidRDefault="004C15E0" w:rsidP="004C15E0">
      <w:pPr>
        <w:shd w:val="clear" w:color="auto" w:fill="FFFFFF"/>
        <w:spacing w:before="240" w:after="0" w:line="240" w:lineRule="auto"/>
        <w:jc w:val="center"/>
        <w:rPr>
          <w:rFonts w:eastAsia="Calibri"/>
          <w:color w:val="auto"/>
          <w:spacing w:val="0"/>
          <w:lang w:val="es-DO"/>
        </w:rPr>
      </w:pPr>
    </w:p>
    <w:p w14:paraId="30B3D25F" w14:textId="3C11E16B" w:rsidR="004C15E0" w:rsidRPr="008F0E39" w:rsidRDefault="004C15E0" w:rsidP="004C15E0">
      <w:pPr>
        <w:shd w:val="clear" w:color="auto" w:fill="FFFFFF"/>
        <w:spacing w:before="240" w:after="0" w:line="240" w:lineRule="auto"/>
        <w:jc w:val="both"/>
        <w:rPr>
          <w:rFonts w:eastAsia="Calibri"/>
          <w:color w:val="auto"/>
          <w:spacing w:val="0"/>
          <w:lang w:val="es-DO"/>
        </w:rPr>
      </w:pPr>
      <w:r w:rsidRPr="008F0E39">
        <w:rPr>
          <w:rFonts w:eastAsia="Calibri"/>
          <w:noProof/>
          <w:color w:val="767171" w:themeColor="background2" w:themeShade="80"/>
          <w:spacing w:val="0"/>
          <w:sz w:val="22"/>
          <w:szCs w:val="22"/>
          <w:lang w:val="es-DO"/>
        </w:rPr>
        <mc:AlternateContent>
          <mc:Choice Requires="wps">
            <w:drawing>
              <wp:anchor distT="0" distB="0" distL="114300" distR="114300" simplePos="0" relativeHeight="251739136" behindDoc="0" locked="0" layoutInCell="1" allowOverlap="1" wp14:anchorId="3B4D88F8" wp14:editId="2209E42E">
                <wp:simplePos x="0" y="0"/>
                <wp:positionH relativeFrom="margin">
                  <wp:posOffset>1451114</wp:posOffset>
                </wp:positionH>
                <wp:positionV relativeFrom="paragraph">
                  <wp:posOffset>149888</wp:posOffset>
                </wp:positionV>
                <wp:extent cx="934278" cy="712177"/>
                <wp:effectExtent l="0" t="0" r="18415" b="12065"/>
                <wp:wrapNone/>
                <wp:docPr id="35" name="Diagrama de flujo: co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278" cy="712177"/>
                        </a:xfrm>
                        <a:prstGeom prst="flowChartConnector">
                          <a:avLst/>
                        </a:prstGeom>
                        <a:solidFill>
                          <a:schemeClr val="accent1">
                            <a:lumMod val="60000"/>
                            <a:lumOff val="40000"/>
                          </a:schemeClr>
                        </a:solidFill>
                        <a:ln w="12700" cap="flat" cmpd="sng" algn="ctr">
                          <a:solidFill>
                            <a:srgbClr val="4472C4">
                              <a:shade val="50000"/>
                            </a:srgbClr>
                          </a:solidFill>
                          <a:prstDash val="solid"/>
                          <a:miter lim="800000"/>
                        </a:ln>
                        <a:effectLst/>
                      </wps:spPr>
                      <wps:txbx>
                        <w:txbxContent>
                          <w:p w14:paraId="63DE42A3" w14:textId="400503CE" w:rsidR="004C15E0" w:rsidRPr="00DE1AD6" w:rsidRDefault="00A07A0E" w:rsidP="004C15E0">
                            <w:pPr>
                              <w:jc w:val="center"/>
                              <w:rPr>
                                <w:b/>
                                <w:bCs/>
                                <w:color w:val="FFFFFF"/>
                              </w:rPr>
                            </w:pPr>
                            <w:r>
                              <w:rPr>
                                <w:b/>
                                <w:bCs/>
                                <w:color w:val="FFFFFF"/>
                              </w:rPr>
                              <w:t>94.7%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88F8" id="Diagrama de flujo: conector 35" o:spid="_x0000_s1045" type="#_x0000_t120" style="position:absolute;left:0;text-align:left;margin-left:114.25pt;margin-top:11.8pt;width:73.55pt;height:56.1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" fillcolor="#8eaadb [1940]" strokecolor="#2f528f" strokeweight="1pt">
                <v:stroke joinstyle="miter"/>
                <v:path arrowok="t"/>
                <v:textbox>
                  <w:txbxContent>
                    <w:p w14:paraId="63DE42A3" w14:textId="400503CE" w:rsidR="004C15E0" w:rsidRPr="00DE1AD6" w:rsidRDefault="00A07A0E" w:rsidP="004C15E0">
                      <w:pPr>
                        <w:jc w:val="center"/>
                        <w:rPr>
                          <w:b/>
                          <w:bCs/>
                          <w:color w:val="FFFFFF"/>
                        </w:rPr>
                      </w:pPr>
                      <w:r>
                        <w:rPr>
                          <w:b/>
                          <w:bCs/>
                          <w:color w:val="FFFFFF"/>
                        </w:rPr>
                        <w:t>94.7%</w:t>
                      </w:r>
                    </w:p>
                  </w:txbxContent>
                </v:textbox>
                <w10:wrap anchorx="margin"/>
              </v:shape>
            </w:pict>
          </mc:Fallback>
        </mc:AlternateContent>
      </w:r>
      <w:r w:rsidR="008F0E39">
        <w:rPr>
          <w:rFonts w:eastAsia="Calibri"/>
          <w:color w:val="767171" w:themeColor="background2" w:themeShade="80"/>
          <w:spacing w:val="0"/>
          <w:lang w:val="es-DO"/>
        </w:rPr>
        <w:t>Í</w:t>
      </w:r>
      <w:r w:rsidR="008F0E39" w:rsidRPr="008F0E39">
        <w:rPr>
          <w:rFonts w:eastAsia="Calibri"/>
          <w:color w:val="767171" w:themeColor="background2" w:themeShade="80"/>
          <w:spacing w:val="0"/>
          <w:lang w:val="es-DO"/>
        </w:rPr>
        <w:t>ndice</w:t>
      </w:r>
      <w:r w:rsidRPr="008F0E39">
        <w:rPr>
          <w:rFonts w:eastAsia="Calibri"/>
          <w:color w:val="767171" w:themeColor="background2" w:themeShade="80"/>
          <w:spacing w:val="0"/>
          <w:lang w:val="es-DO"/>
        </w:rPr>
        <w:t xml:space="preserve"> de satisfacción</w:t>
      </w:r>
      <w:r w:rsidRPr="008F0E39">
        <w:rPr>
          <w:rFonts w:eastAsia="Calibri"/>
          <w:color w:val="auto"/>
          <w:spacing w:val="0"/>
          <w:lang w:val="es-DO"/>
        </w:rPr>
        <w:tab/>
      </w:r>
      <w:r w:rsidRPr="008F0E39">
        <w:rPr>
          <w:rFonts w:eastAsia="Calibri"/>
          <w:color w:val="auto"/>
          <w:spacing w:val="0"/>
          <w:lang w:val="es-DO"/>
        </w:rPr>
        <w:tab/>
      </w:r>
      <w:r w:rsidRPr="008F0E39">
        <w:rPr>
          <w:rFonts w:eastAsia="Calibri"/>
          <w:color w:val="auto"/>
          <w:spacing w:val="0"/>
          <w:lang w:val="es-DO"/>
        </w:rPr>
        <w:tab/>
      </w:r>
    </w:p>
    <w:p w14:paraId="7D9A5EA0" w14:textId="77777777" w:rsidR="004C15E0" w:rsidRPr="008F0E39" w:rsidRDefault="004C15E0" w:rsidP="004C15E0">
      <w:pPr>
        <w:shd w:val="clear" w:color="auto" w:fill="FFFFFF"/>
        <w:spacing w:before="240" w:after="0" w:line="240" w:lineRule="auto"/>
        <w:jc w:val="both"/>
        <w:rPr>
          <w:rFonts w:eastAsia="Calibri"/>
          <w:color w:val="767171" w:themeColor="background2" w:themeShade="80"/>
          <w:spacing w:val="0"/>
          <w:lang w:val="es-DO"/>
        </w:rPr>
      </w:pPr>
      <w:r w:rsidRPr="008F0E39">
        <w:rPr>
          <w:rFonts w:eastAsia="Calibri"/>
          <w:color w:val="767171" w:themeColor="background2" w:themeShade="80"/>
          <w:spacing w:val="0"/>
          <w:lang w:val="es-DO"/>
        </w:rPr>
        <w:t>Servicios Virtuales</w:t>
      </w:r>
    </w:p>
    <w:p w14:paraId="262D1158" w14:textId="42CC3977" w:rsidR="004C15E0" w:rsidRDefault="004C15E0" w:rsidP="004C15E0">
      <w:pPr>
        <w:shd w:val="clear" w:color="auto" w:fill="FFFFFF"/>
        <w:spacing w:before="240" w:after="0" w:line="240" w:lineRule="auto"/>
        <w:jc w:val="center"/>
        <w:rPr>
          <w:rFonts w:ascii="Calibri" w:eastAsia="Calibri" w:hAnsi="Calibri"/>
          <w:color w:val="auto"/>
          <w:spacing w:val="0"/>
          <w:lang w:val="es-DO"/>
        </w:rPr>
      </w:pPr>
    </w:p>
    <w:p w14:paraId="2FC55503" w14:textId="12B5263B" w:rsidR="00CE28B8" w:rsidRDefault="00CE28B8" w:rsidP="004C15E0">
      <w:pPr>
        <w:shd w:val="clear" w:color="auto" w:fill="FFFFFF"/>
        <w:spacing w:before="240" w:after="0" w:line="240" w:lineRule="auto"/>
        <w:jc w:val="center"/>
        <w:rPr>
          <w:rFonts w:ascii="Calibri" w:eastAsia="Calibri" w:hAnsi="Calibri"/>
          <w:color w:val="auto"/>
          <w:spacing w:val="0"/>
          <w:lang w:val="es-DO"/>
        </w:rPr>
      </w:pPr>
    </w:p>
    <w:p w14:paraId="4A8854F0" w14:textId="77777777" w:rsidR="00CE28B8" w:rsidRDefault="00CE28B8" w:rsidP="004C15E0">
      <w:pPr>
        <w:shd w:val="clear" w:color="auto" w:fill="FFFFFF"/>
        <w:spacing w:before="240" w:after="0" w:line="240" w:lineRule="auto"/>
        <w:jc w:val="center"/>
        <w:rPr>
          <w:rFonts w:ascii="Calibri" w:eastAsia="Calibri" w:hAnsi="Calibri"/>
          <w:color w:val="auto"/>
          <w:spacing w:val="0"/>
          <w:lang w:val="es-DO"/>
        </w:rPr>
      </w:pPr>
    </w:p>
    <w:p w14:paraId="13B0FC4D" w14:textId="77777777" w:rsidR="00B423E0" w:rsidRPr="004C15E0" w:rsidRDefault="00B423E0" w:rsidP="003B4E90">
      <w:pPr>
        <w:shd w:val="clear" w:color="auto" w:fill="FFFFFF"/>
        <w:spacing w:before="240" w:after="0" w:line="240" w:lineRule="auto"/>
        <w:rPr>
          <w:rFonts w:ascii="Calibri" w:eastAsia="Calibri" w:hAnsi="Calibri"/>
          <w:color w:val="auto"/>
          <w:spacing w:val="0"/>
          <w:lang w:val="es-DO"/>
        </w:rPr>
      </w:pPr>
    </w:p>
    <w:p w14:paraId="29FF2221" w14:textId="77777777" w:rsidR="004C15E0" w:rsidRPr="004C15E0" w:rsidRDefault="004C15E0" w:rsidP="004C15E0">
      <w:pPr>
        <w:spacing w:line="360" w:lineRule="auto"/>
        <w:jc w:val="center"/>
        <w:rPr>
          <w:color w:val="7030A0"/>
          <w:spacing w:val="0"/>
          <w:lang w:val="es-DO"/>
        </w:rPr>
      </w:pPr>
    </w:p>
    <w:p w14:paraId="1CB524DB" w14:textId="66AE24EF" w:rsidR="004C15E0" w:rsidRPr="004C15E0" w:rsidRDefault="004C15E0" w:rsidP="004C15E0">
      <w:pPr>
        <w:keepNext/>
        <w:keepLines/>
        <w:numPr>
          <w:ilvl w:val="0"/>
          <w:numId w:val="23"/>
        </w:numPr>
        <w:spacing w:line="360" w:lineRule="auto"/>
        <w:ind w:left="0" w:firstLine="0"/>
        <w:jc w:val="center"/>
        <w:outlineLvl w:val="1"/>
        <w:rPr>
          <w:rFonts w:eastAsiaTheme="majorEastAsia"/>
          <w:b/>
          <w:bCs/>
          <w:color w:val="767171" w:themeColor="background2" w:themeShade="80"/>
          <w:spacing w:val="0"/>
          <w:lang w:val="es-DO"/>
        </w:rPr>
      </w:pPr>
      <w:bookmarkStart w:id="48" w:name="_Toc91667333"/>
      <w:bookmarkStart w:id="49" w:name="_Toc122513726"/>
      <w:r w:rsidRPr="004C15E0">
        <w:rPr>
          <w:rFonts w:eastAsiaTheme="majorEastAsia"/>
          <w:b/>
          <w:bCs/>
          <w:color w:val="767171" w:themeColor="background2" w:themeShade="80"/>
          <w:spacing w:val="0"/>
          <w:lang w:val="es-DO"/>
        </w:rPr>
        <w:lastRenderedPageBreak/>
        <w:t xml:space="preserve">Nivel de cumplimiento </w:t>
      </w:r>
      <w:r w:rsidR="003B4E90">
        <w:rPr>
          <w:rFonts w:eastAsiaTheme="majorEastAsia"/>
          <w:b/>
          <w:bCs/>
          <w:color w:val="767171" w:themeColor="background2" w:themeShade="80"/>
          <w:spacing w:val="0"/>
          <w:lang w:val="es-DO"/>
        </w:rPr>
        <w:t>A</w:t>
      </w:r>
      <w:r w:rsidRPr="004C15E0">
        <w:rPr>
          <w:rFonts w:eastAsiaTheme="majorEastAsia"/>
          <w:b/>
          <w:bCs/>
          <w:color w:val="767171" w:themeColor="background2" w:themeShade="80"/>
          <w:spacing w:val="0"/>
          <w:lang w:val="es-DO"/>
        </w:rPr>
        <w:t xml:space="preserve">cceso a la </w:t>
      </w:r>
      <w:r w:rsidR="003B4E90">
        <w:rPr>
          <w:rFonts w:eastAsiaTheme="majorEastAsia"/>
          <w:b/>
          <w:bCs/>
          <w:color w:val="767171" w:themeColor="background2" w:themeShade="80"/>
          <w:spacing w:val="0"/>
          <w:lang w:val="es-DO"/>
        </w:rPr>
        <w:t>I</w:t>
      </w:r>
      <w:r w:rsidRPr="004C15E0">
        <w:rPr>
          <w:rFonts w:eastAsiaTheme="majorEastAsia"/>
          <w:b/>
          <w:bCs/>
          <w:color w:val="767171" w:themeColor="background2" w:themeShade="80"/>
          <w:spacing w:val="0"/>
          <w:lang w:val="es-DO"/>
        </w:rPr>
        <w:t>nformación</w:t>
      </w:r>
      <w:bookmarkEnd w:id="48"/>
      <w:bookmarkEnd w:id="49"/>
    </w:p>
    <w:p w14:paraId="6C539476" w14:textId="7ED0AB17" w:rsidR="004C15E0" w:rsidRPr="004C15E0" w:rsidRDefault="004C15E0" w:rsidP="004C15E0">
      <w:pPr>
        <w:spacing w:line="360" w:lineRule="auto"/>
        <w:ind w:left="360"/>
        <w:jc w:val="both"/>
        <w:rPr>
          <w:rFonts w:cstheme="minorBidi"/>
          <w:spacing w:val="0"/>
          <w:szCs w:val="18"/>
          <w:lang w:val="es-DO"/>
        </w:rPr>
      </w:pPr>
      <w:r w:rsidRPr="004C15E0">
        <w:rPr>
          <w:rFonts w:cstheme="minorBidi"/>
          <w:spacing w:val="0"/>
          <w:szCs w:val="18"/>
          <w:lang w:val="es-DO"/>
        </w:rPr>
        <w:t xml:space="preserve">Con el compromiso que han asumido las áreas responsables de proporcionar las respuestas a las informaciones solicitadas por los ciudadanos, la BNPHU logró que los procesos de solicitud de información sean canalizados de forma rápida y entregadas dentro del tiempo establecido en la Ley </w:t>
      </w:r>
      <w:r w:rsidR="00883F0A">
        <w:rPr>
          <w:rFonts w:cstheme="minorBidi"/>
          <w:spacing w:val="0"/>
          <w:szCs w:val="18"/>
          <w:lang w:val="es-DO"/>
        </w:rPr>
        <w:t xml:space="preserve">No. 200-04 </w:t>
      </w:r>
      <w:r w:rsidRPr="004C15E0">
        <w:rPr>
          <w:rFonts w:cstheme="minorBidi"/>
          <w:spacing w:val="0"/>
          <w:szCs w:val="18"/>
          <w:lang w:val="es-DO"/>
        </w:rPr>
        <w:t xml:space="preserve">de Libre Acceso a la Información y en cumplimiento de nuestro compromiso con la sociedad. </w:t>
      </w:r>
    </w:p>
    <w:p w14:paraId="5D7367D4" w14:textId="77777777" w:rsidR="004C15E0" w:rsidRPr="004C15E0" w:rsidRDefault="004C15E0" w:rsidP="004C15E0">
      <w:pPr>
        <w:spacing w:line="360" w:lineRule="auto"/>
        <w:ind w:left="360"/>
        <w:jc w:val="both"/>
        <w:rPr>
          <w:rFonts w:cstheme="minorBidi"/>
          <w:spacing w:val="0"/>
          <w:szCs w:val="18"/>
          <w:lang w:val="es-DO"/>
        </w:rPr>
      </w:pPr>
      <w:r w:rsidRPr="004C15E0">
        <w:rPr>
          <w:rFonts w:cstheme="minorBidi"/>
          <w:spacing w:val="0"/>
          <w:szCs w:val="18"/>
          <w:lang w:val="es-DO"/>
        </w:rPr>
        <w:t>En el período enero – diciembre 2022, la OAI canalizó de manera interna el 100% de las solicitudes de información, las cuales todas fueron entregadas oportunamente para la correcta aplicación y cumplimiento de la Ley 200-04, además de la interrelación y colaboración de los departamentos, se hace necesario el compromiso y observancia de la normativa, así como los procedimientos internos por parte de quienes los dirigen.</w:t>
      </w:r>
    </w:p>
    <w:p w14:paraId="2F631EB0" w14:textId="77777777" w:rsidR="004C15E0" w:rsidRPr="004C15E0" w:rsidRDefault="004C15E0" w:rsidP="004C15E0">
      <w:pPr>
        <w:autoSpaceDE w:val="0"/>
        <w:autoSpaceDN w:val="0"/>
        <w:adjustRightInd w:val="0"/>
        <w:spacing w:line="360" w:lineRule="auto"/>
        <w:jc w:val="both"/>
        <w:rPr>
          <w:color w:val="7030A0"/>
          <w:spacing w:val="0"/>
          <w:lang w:val="es-DO"/>
        </w:rPr>
      </w:pPr>
    </w:p>
    <w:p w14:paraId="089D0448" w14:textId="77777777" w:rsidR="004C15E0" w:rsidRPr="004C15E0" w:rsidRDefault="004C15E0" w:rsidP="004C15E0">
      <w:pPr>
        <w:keepNext/>
        <w:keepLines/>
        <w:numPr>
          <w:ilvl w:val="0"/>
          <w:numId w:val="23"/>
        </w:numPr>
        <w:spacing w:line="360" w:lineRule="auto"/>
        <w:ind w:left="0" w:firstLine="0"/>
        <w:jc w:val="center"/>
        <w:outlineLvl w:val="1"/>
        <w:rPr>
          <w:rFonts w:eastAsiaTheme="majorEastAsia"/>
          <w:b/>
          <w:bCs/>
          <w:color w:val="767171" w:themeColor="background2" w:themeShade="80"/>
          <w:spacing w:val="0"/>
          <w:lang w:val="es-DO"/>
        </w:rPr>
      </w:pPr>
      <w:bookmarkStart w:id="50" w:name="_Toc91667334"/>
      <w:bookmarkStart w:id="51" w:name="_Hlk532373633"/>
      <w:bookmarkStart w:id="52" w:name="_Toc122513727"/>
      <w:r w:rsidRPr="004C15E0">
        <w:rPr>
          <w:rFonts w:eastAsiaTheme="majorEastAsia"/>
          <w:b/>
          <w:bCs/>
          <w:color w:val="767171" w:themeColor="background2" w:themeShade="80"/>
          <w:spacing w:val="0"/>
          <w:lang w:val="es-DO"/>
        </w:rPr>
        <w:t>Resultado Sistema de Quejas, Reclamos y Sugerencias</w:t>
      </w:r>
      <w:bookmarkEnd w:id="50"/>
      <w:bookmarkEnd w:id="52"/>
    </w:p>
    <w:p w14:paraId="0AB9F66E" w14:textId="77777777" w:rsidR="004C15E0" w:rsidRPr="004C15E0" w:rsidRDefault="004C15E0" w:rsidP="004C15E0">
      <w:pPr>
        <w:spacing w:after="0" w:line="240" w:lineRule="auto"/>
        <w:jc w:val="both"/>
        <w:rPr>
          <w:rFonts w:eastAsia="Times New Roman"/>
          <w:color w:val="auto"/>
          <w:spacing w:val="0"/>
          <w:sz w:val="20"/>
          <w:szCs w:val="20"/>
          <w:highlight w:val="yellow"/>
          <w:lang w:val="es-ES" w:eastAsia="es-DO"/>
        </w:rPr>
      </w:pPr>
    </w:p>
    <w:p w14:paraId="1B2F9D40" w14:textId="00C83675" w:rsidR="004C15E0" w:rsidRPr="004C15E0" w:rsidRDefault="004C15E0" w:rsidP="004C15E0">
      <w:pPr>
        <w:spacing w:line="360" w:lineRule="auto"/>
        <w:ind w:left="360"/>
        <w:jc w:val="both"/>
        <w:rPr>
          <w:rFonts w:cstheme="minorBidi"/>
          <w:spacing w:val="0"/>
          <w:szCs w:val="18"/>
          <w:lang w:val="es-DO"/>
        </w:rPr>
      </w:pPr>
      <w:r w:rsidRPr="004C15E0">
        <w:rPr>
          <w:rFonts w:cstheme="minorBidi"/>
          <w:spacing w:val="0"/>
          <w:szCs w:val="18"/>
          <w:lang w:val="es-DO"/>
        </w:rPr>
        <w:t xml:space="preserve">Según los resultados generados por </w:t>
      </w:r>
      <w:r w:rsidR="00883F0A">
        <w:rPr>
          <w:rFonts w:cstheme="minorBidi"/>
          <w:spacing w:val="0"/>
          <w:szCs w:val="18"/>
          <w:lang w:val="es-DO"/>
        </w:rPr>
        <w:t xml:space="preserve">el </w:t>
      </w:r>
      <w:r w:rsidRPr="004C15E0">
        <w:rPr>
          <w:rFonts w:cstheme="minorBidi"/>
          <w:spacing w:val="0"/>
          <w:szCs w:val="18"/>
          <w:lang w:val="es-DO"/>
        </w:rPr>
        <w:t xml:space="preserve">sistema de quejas, reclamos y sugerencias (Línea 3-1-1), en las evaluaciones obtenidas a la fecha en lo que va del presente año 2022, hemos recibido 13 quejas y 15 sugerencias, las cuales han sido respondidas dentro del plazo de 15 días laborables, de acuerdo con lo establecido.  </w:t>
      </w:r>
    </w:p>
    <w:p w14:paraId="0CB05813" w14:textId="7CBDC13F" w:rsidR="004C15E0" w:rsidRDefault="004C15E0" w:rsidP="00B423E0">
      <w:pPr>
        <w:spacing w:line="360" w:lineRule="auto"/>
        <w:ind w:left="360"/>
        <w:jc w:val="center"/>
        <w:rPr>
          <w:rFonts w:cstheme="minorBidi"/>
          <w:spacing w:val="0"/>
          <w:szCs w:val="18"/>
          <w:lang w:val="es-DO"/>
        </w:rPr>
      </w:pPr>
      <w:r w:rsidRPr="004C15E0">
        <w:rPr>
          <w:rFonts w:asciiTheme="minorHAnsi" w:hAnsiTheme="minorHAnsi" w:cstheme="minorBidi"/>
          <w:noProof/>
          <w:color w:val="auto"/>
          <w:spacing w:val="0"/>
          <w:sz w:val="22"/>
          <w:szCs w:val="22"/>
          <w:lang w:val="es-DO"/>
        </w:rPr>
        <w:drawing>
          <wp:inline distT="0" distB="0" distL="0" distR="0" wp14:anchorId="2B1BC3C5" wp14:editId="11D0CA17">
            <wp:extent cx="3826510" cy="1868446"/>
            <wp:effectExtent l="0" t="0" r="2540" b="17780"/>
            <wp:docPr id="45" name="Gráfico 45">
              <a:extLst xmlns:a="http://schemas.openxmlformats.org/drawingml/2006/main">
                <a:ext uri="{FF2B5EF4-FFF2-40B4-BE49-F238E27FC236}">
                  <a16:creationId xmlns:a16="http://schemas.microsoft.com/office/drawing/2014/main" id="{39F01401-1A8F-C5F3-59BE-04080E339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FD09993" w14:textId="7FECCFFD" w:rsidR="004C15E0" w:rsidRPr="004C15E0" w:rsidRDefault="004C15E0" w:rsidP="004C15E0">
      <w:pPr>
        <w:keepNext/>
        <w:keepLines/>
        <w:numPr>
          <w:ilvl w:val="0"/>
          <w:numId w:val="23"/>
        </w:numPr>
        <w:spacing w:line="360" w:lineRule="auto"/>
        <w:ind w:left="0" w:firstLine="0"/>
        <w:jc w:val="center"/>
        <w:outlineLvl w:val="1"/>
        <w:rPr>
          <w:rFonts w:eastAsiaTheme="majorEastAsia"/>
          <w:b/>
          <w:bCs/>
          <w:color w:val="767171" w:themeColor="background2" w:themeShade="80"/>
          <w:spacing w:val="0"/>
          <w:lang w:val="es-DO"/>
        </w:rPr>
      </w:pPr>
      <w:bookmarkStart w:id="53" w:name="_Toc91667335"/>
      <w:bookmarkStart w:id="54" w:name="_Toc122513728"/>
      <w:r w:rsidRPr="004C15E0">
        <w:rPr>
          <w:rFonts w:eastAsiaTheme="majorEastAsia"/>
          <w:b/>
          <w:bCs/>
          <w:color w:val="767171" w:themeColor="background2" w:themeShade="80"/>
          <w:spacing w:val="0"/>
          <w:lang w:val="es-DO"/>
        </w:rPr>
        <w:lastRenderedPageBreak/>
        <w:t xml:space="preserve">Resultados mediciones del </w:t>
      </w:r>
      <w:r w:rsidR="00883F0A">
        <w:rPr>
          <w:rFonts w:eastAsiaTheme="majorEastAsia"/>
          <w:b/>
          <w:bCs/>
          <w:color w:val="767171" w:themeColor="background2" w:themeShade="80"/>
          <w:spacing w:val="0"/>
          <w:lang w:val="es-DO"/>
        </w:rPr>
        <w:t>P</w:t>
      </w:r>
      <w:r w:rsidRPr="004C15E0">
        <w:rPr>
          <w:rFonts w:eastAsiaTheme="majorEastAsia"/>
          <w:b/>
          <w:bCs/>
          <w:color w:val="767171" w:themeColor="background2" w:themeShade="80"/>
          <w:spacing w:val="0"/>
          <w:lang w:val="es-DO"/>
        </w:rPr>
        <w:t xml:space="preserve">ortal de </w:t>
      </w:r>
      <w:r w:rsidR="00883F0A">
        <w:rPr>
          <w:rFonts w:eastAsiaTheme="majorEastAsia"/>
          <w:b/>
          <w:bCs/>
          <w:color w:val="767171" w:themeColor="background2" w:themeShade="80"/>
          <w:spacing w:val="0"/>
          <w:lang w:val="es-DO"/>
        </w:rPr>
        <w:t>T</w:t>
      </w:r>
      <w:r w:rsidRPr="004C15E0">
        <w:rPr>
          <w:rFonts w:eastAsiaTheme="majorEastAsia"/>
          <w:b/>
          <w:bCs/>
          <w:color w:val="767171" w:themeColor="background2" w:themeShade="80"/>
          <w:spacing w:val="0"/>
          <w:lang w:val="es-DO"/>
        </w:rPr>
        <w:t>ransparencia</w:t>
      </w:r>
      <w:bookmarkEnd w:id="53"/>
      <w:bookmarkEnd w:id="54"/>
    </w:p>
    <w:p w14:paraId="50A059FE" w14:textId="77777777" w:rsidR="004C15E0" w:rsidRPr="004C15E0" w:rsidRDefault="004C15E0" w:rsidP="004C15E0">
      <w:pPr>
        <w:spacing w:line="360" w:lineRule="auto"/>
        <w:ind w:left="360"/>
        <w:jc w:val="both"/>
        <w:rPr>
          <w:rFonts w:cstheme="minorBidi"/>
          <w:spacing w:val="0"/>
          <w:szCs w:val="18"/>
          <w:lang w:val="es-DO"/>
        </w:rPr>
      </w:pPr>
      <w:r w:rsidRPr="004C15E0">
        <w:rPr>
          <w:rFonts w:cstheme="minorBidi"/>
          <w:spacing w:val="0"/>
          <w:szCs w:val="18"/>
          <w:lang w:val="es-DO"/>
        </w:rPr>
        <w:t>Estos son los resultados de la última evaluación realizada por la Dirección de Transparencia y gobierno abierto, al día 10 de octubre del 2022.</w:t>
      </w:r>
    </w:p>
    <w:tbl>
      <w:tblPr>
        <w:tblStyle w:val="Tablaconcuadrcu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33"/>
        <w:gridCol w:w="1248"/>
        <w:gridCol w:w="2085"/>
        <w:gridCol w:w="2044"/>
      </w:tblGrid>
      <w:tr w:rsidR="004C15E0" w:rsidRPr="001F4F29" w14:paraId="23AD38C7" w14:textId="77777777" w:rsidTr="00B423E0">
        <w:tc>
          <w:tcPr>
            <w:tcW w:w="8138" w:type="dxa"/>
            <w:gridSpan w:val="4"/>
            <w:shd w:val="clear" w:color="auto" w:fill="1F3864" w:themeFill="accent1" w:themeFillShade="80"/>
          </w:tcPr>
          <w:p w14:paraId="32A94AF4" w14:textId="4B38A811" w:rsidR="004C15E0" w:rsidRPr="00B423E0" w:rsidRDefault="004C15E0" w:rsidP="004C15E0">
            <w:pPr>
              <w:spacing w:line="360" w:lineRule="auto"/>
              <w:jc w:val="center"/>
              <w:rPr>
                <w:rFonts w:ascii="Times New Roman" w:hAnsi="Times New Roman" w:cs="Times New Roman"/>
                <w:b/>
                <w:bCs/>
                <w:color w:val="FFFFFF" w:themeColor="background1"/>
                <w:sz w:val="24"/>
                <w:szCs w:val="24"/>
                <w:lang w:val="es-DO"/>
              </w:rPr>
            </w:pPr>
            <w:bookmarkStart w:id="55" w:name="_Hlk120538310"/>
            <w:bookmarkEnd w:id="51"/>
            <w:r w:rsidRPr="00B423E0">
              <w:rPr>
                <w:rFonts w:ascii="Times New Roman" w:hAnsi="Times New Roman" w:cs="Times New Roman"/>
                <w:b/>
                <w:bCs/>
                <w:color w:val="FFFFFF" w:themeColor="background1"/>
                <w:sz w:val="24"/>
                <w:szCs w:val="24"/>
                <w:lang w:val="es-DO"/>
              </w:rPr>
              <w:t xml:space="preserve">Oficina de Libre Acceso a la Información </w:t>
            </w:r>
            <w:r w:rsidR="00883F0A">
              <w:rPr>
                <w:rFonts w:ascii="Times New Roman" w:hAnsi="Times New Roman" w:cs="Times New Roman"/>
                <w:b/>
                <w:bCs/>
                <w:color w:val="FFFFFF" w:themeColor="background1"/>
                <w:sz w:val="24"/>
                <w:szCs w:val="24"/>
                <w:lang w:val="es-DO"/>
              </w:rPr>
              <w:t>(</w:t>
            </w:r>
            <w:r w:rsidRPr="00B423E0">
              <w:rPr>
                <w:rFonts w:ascii="Times New Roman" w:hAnsi="Times New Roman" w:cs="Times New Roman"/>
                <w:b/>
                <w:bCs/>
                <w:color w:val="FFFFFF" w:themeColor="background1"/>
                <w:sz w:val="24"/>
                <w:szCs w:val="24"/>
                <w:lang w:val="es-DO"/>
              </w:rPr>
              <w:t>OAI</w:t>
            </w:r>
            <w:r w:rsidR="00883F0A">
              <w:rPr>
                <w:rFonts w:ascii="Times New Roman" w:hAnsi="Times New Roman" w:cs="Times New Roman"/>
                <w:b/>
                <w:bCs/>
                <w:color w:val="FFFFFF" w:themeColor="background1"/>
                <w:sz w:val="24"/>
                <w:szCs w:val="24"/>
                <w:lang w:val="es-DO"/>
              </w:rPr>
              <w:t>)</w:t>
            </w:r>
          </w:p>
        </w:tc>
      </w:tr>
      <w:tr w:rsidR="004C15E0" w:rsidRPr="001F4F29" w14:paraId="76CA9F33" w14:textId="77777777" w:rsidTr="00B423E0">
        <w:tc>
          <w:tcPr>
            <w:tcW w:w="8138" w:type="dxa"/>
            <w:gridSpan w:val="4"/>
            <w:shd w:val="clear" w:color="auto" w:fill="1F3864" w:themeFill="accent1" w:themeFillShade="80"/>
          </w:tcPr>
          <w:p w14:paraId="4767DE5E" w14:textId="77777777" w:rsidR="004C15E0" w:rsidRPr="00B423E0" w:rsidRDefault="004C15E0" w:rsidP="004C15E0">
            <w:pPr>
              <w:spacing w:line="360" w:lineRule="auto"/>
              <w:jc w:val="center"/>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Mediciones del Portal de Transparencia</w:t>
            </w:r>
          </w:p>
        </w:tc>
      </w:tr>
      <w:tr w:rsidR="004C15E0" w:rsidRPr="004C15E0" w14:paraId="18732063" w14:textId="77777777" w:rsidTr="00B423E0">
        <w:trPr>
          <w:trHeight w:val="227"/>
        </w:trPr>
        <w:tc>
          <w:tcPr>
            <w:tcW w:w="2607" w:type="dxa"/>
            <w:shd w:val="clear" w:color="auto" w:fill="1F3864" w:themeFill="accent1" w:themeFillShade="80"/>
          </w:tcPr>
          <w:p w14:paraId="564A6CAD" w14:textId="77777777" w:rsidR="004C15E0" w:rsidRPr="00B423E0" w:rsidRDefault="004C15E0" w:rsidP="004C15E0">
            <w:pPr>
              <w:jc w:val="center"/>
              <w:rPr>
                <w:rFonts w:ascii="Times New Roman" w:hAnsi="Times New Roman" w:cs="Times New Roman"/>
                <w:b/>
                <w:bCs/>
                <w:color w:val="767171" w:themeColor="background2" w:themeShade="80"/>
                <w:sz w:val="24"/>
                <w:szCs w:val="24"/>
                <w:lang w:val="es-DO"/>
              </w:rPr>
            </w:pPr>
            <w:bookmarkStart w:id="56" w:name="_Hlk120193262"/>
            <w:r w:rsidRPr="00B423E0">
              <w:rPr>
                <w:rFonts w:ascii="Times New Roman" w:hAnsi="Times New Roman" w:cs="Times New Roman"/>
                <w:b/>
                <w:bCs/>
                <w:color w:val="FFFFFF" w:themeColor="background1"/>
                <w:sz w:val="24"/>
                <w:szCs w:val="24"/>
                <w:lang w:val="es-DO"/>
              </w:rPr>
              <w:t>Portales Institucionales</w:t>
            </w:r>
          </w:p>
        </w:tc>
        <w:tc>
          <w:tcPr>
            <w:tcW w:w="1292" w:type="dxa"/>
            <w:shd w:val="clear" w:color="auto" w:fill="1F3864" w:themeFill="accent1" w:themeFillShade="80"/>
          </w:tcPr>
          <w:p w14:paraId="0037FA26" w14:textId="77777777" w:rsidR="004C15E0" w:rsidRPr="00B423E0" w:rsidRDefault="004C15E0" w:rsidP="004C15E0">
            <w:pPr>
              <w:jc w:val="center"/>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Meta</w:t>
            </w:r>
          </w:p>
        </w:tc>
        <w:tc>
          <w:tcPr>
            <w:tcW w:w="2142" w:type="dxa"/>
            <w:shd w:val="clear" w:color="auto" w:fill="1F3864" w:themeFill="accent1" w:themeFillShade="80"/>
          </w:tcPr>
          <w:p w14:paraId="7E843A59" w14:textId="77777777" w:rsidR="004C15E0" w:rsidRPr="00B423E0" w:rsidRDefault="004C15E0" w:rsidP="004C15E0">
            <w:pPr>
              <w:jc w:val="center"/>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Calificación</w:t>
            </w:r>
          </w:p>
        </w:tc>
        <w:tc>
          <w:tcPr>
            <w:tcW w:w="2097" w:type="dxa"/>
            <w:shd w:val="clear" w:color="auto" w:fill="1F3864" w:themeFill="accent1" w:themeFillShade="80"/>
          </w:tcPr>
          <w:p w14:paraId="31BF7187" w14:textId="77777777" w:rsidR="004C15E0" w:rsidRPr="00B423E0" w:rsidRDefault="004C15E0" w:rsidP="004C15E0">
            <w:pPr>
              <w:jc w:val="center"/>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 Calificación</w:t>
            </w:r>
          </w:p>
        </w:tc>
      </w:tr>
      <w:bookmarkEnd w:id="56"/>
      <w:tr w:rsidR="004C15E0" w:rsidRPr="004C15E0" w14:paraId="4E73111A" w14:textId="77777777" w:rsidTr="00883D55">
        <w:trPr>
          <w:trHeight w:val="227"/>
        </w:trPr>
        <w:tc>
          <w:tcPr>
            <w:tcW w:w="2607" w:type="dxa"/>
            <w:shd w:val="clear" w:color="auto" w:fill="FFFFFF" w:themeFill="background1"/>
            <w:vAlign w:val="center"/>
          </w:tcPr>
          <w:p w14:paraId="13AE2F5D" w14:textId="77777777" w:rsidR="004C15E0" w:rsidRPr="00B423E0" w:rsidRDefault="004C15E0" w:rsidP="004C15E0">
            <w:pP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Calificación portal de Transparencia</w:t>
            </w:r>
          </w:p>
        </w:tc>
        <w:tc>
          <w:tcPr>
            <w:tcW w:w="1292" w:type="dxa"/>
            <w:shd w:val="clear" w:color="auto" w:fill="FFFFFF" w:themeFill="background1"/>
            <w:vAlign w:val="center"/>
          </w:tcPr>
          <w:p w14:paraId="1C5BBB82"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82</w:t>
            </w:r>
          </w:p>
        </w:tc>
        <w:tc>
          <w:tcPr>
            <w:tcW w:w="2142" w:type="dxa"/>
            <w:shd w:val="clear" w:color="auto" w:fill="FFFFFF" w:themeFill="background1"/>
            <w:vAlign w:val="center"/>
          </w:tcPr>
          <w:p w14:paraId="063530F6"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81.25</w:t>
            </w:r>
          </w:p>
        </w:tc>
        <w:tc>
          <w:tcPr>
            <w:tcW w:w="2097" w:type="dxa"/>
            <w:shd w:val="clear" w:color="auto" w:fill="FFFFFF" w:themeFill="background1"/>
            <w:vAlign w:val="center"/>
          </w:tcPr>
          <w:p w14:paraId="41A412D3"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99.08%</w:t>
            </w:r>
          </w:p>
        </w:tc>
      </w:tr>
      <w:tr w:rsidR="004C15E0" w:rsidRPr="004C15E0" w14:paraId="4932C269" w14:textId="77777777" w:rsidTr="00883D55">
        <w:trPr>
          <w:trHeight w:val="534"/>
        </w:trPr>
        <w:tc>
          <w:tcPr>
            <w:tcW w:w="2607" w:type="dxa"/>
            <w:shd w:val="clear" w:color="auto" w:fill="FFFFFF" w:themeFill="background1"/>
            <w:vAlign w:val="center"/>
          </w:tcPr>
          <w:p w14:paraId="2F63F43A" w14:textId="77777777" w:rsidR="004C15E0" w:rsidRPr="00B423E0" w:rsidRDefault="004C15E0" w:rsidP="004C15E0">
            <w:pP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Clasificación SAIP</w:t>
            </w:r>
          </w:p>
        </w:tc>
        <w:tc>
          <w:tcPr>
            <w:tcW w:w="1292" w:type="dxa"/>
            <w:shd w:val="clear" w:color="auto" w:fill="FFFFFF" w:themeFill="background1"/>
            <w:vAlign w:val="center"/>
          </w:tcPr>
          <w:p w14:paraId="289D307C"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13</w:t>
            </w:r>
          </w:p>
        </w:tc>
        <w:tc>
          <w:tcPr>
            <w:tcW w:w="2142" w:type="dxa"/>
            <w:shd w:val="clear" w:color="auto" w:fill="FFFFFF" w:themeFill="background1"/>
            <w:vAlign w:val="center"/>
          </w:tcPr>
          <w:p w14:paraId="3159CF9A"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13</w:t>
            </w:r>
          </w:p>
        </w:tc>
        <w:tc>
          <w:tcPr>
            <w:tcW w:w="2097" w:type="dxa"/>
            <w:shd w:val="clear" w:color="auto" w:fill="FFFFFF" w:themeFill="background1"/>
            <w:vAlign w:val="center"/>
          </w:tcPr>
          <w:p w14:paraId="5D7E1685"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100%</w:t>
            </w:r>
          </w:p>
        </w:tc>
      </w:tr>
      <w:tr w:rsidR="004C15E0" w:rsidRPr="004C15E0" w14:paraId="1E19B6CB" w14:textId="77777777" w:rsidTr="00883D55">
        <w:trPr>
          <w:trHeight w:val="226"/>
        </w:trPr>
        <w:tc>
          <w:tcPr>
            <w:tcW w:w="2607" w:type="dxa"/>
            <w:shd w:val="clear" w:color="auto" w:fill="FFFFFF" w:themeFill="background1"/>
            <w:vAlign w:val="center"/>
          </w:tcPr>
          <w:p w14:paraId="3B5904AC" w14:textId="77777777" w:rsidR="004C15E0" w:rsidRPr="00B423E0" w:rsidRDefault="004C15E0" w:rsidP="004C15E0">
            <w:pP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Calificación Datos Abiertos</w:t>
            </w:r>
          </w:p>
        </w:tc>
        <w:tc>
          <w:tcPr>
            <w:tcW w:w="1292" w:type="dxa"/>
            <w:shd w:val="clear" w:color="auto" w:fill="FFFFFF" w:themeFill="background1"/>
            <w:vAlign w:val="center"/>
          </w:tcPr>
          <w:p w14:paraId="6114FBBF"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5</w:t>
            </w:r>
          </w:p>
        </w:tc>
        <w:tc>
          <w:tcPr>
            <w:tcW w:w="2142" w:type="dxa"/>
            <w:shd w:val="clear" w:color="auto" w:fill="FFFFFF" w:themeFill="background1"/>
            <w:vAlign w:val="center"/>
          </w:tcPr>
          <w:p w14:paraId="7D0AB03D"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5</w:t>
            </w:r>
          </w:p>
        </w:tc>
        <w:tc>
          <w:tcPr>
            <w:tcW w:w="2097" w:type="dxa"/>
            <w:shd w:val="clear" w:color="auto" w:fill="FFFFFF" w:themeFill="background1"/>
            <w:vAlign w:val="center"/>
          </w:tcPr>
          <w:p w14:paraId="1E181CE8" w14:textId="77777777" w:rsidR="004C15E0" w:rsidRPr="00B423E0" w:rsidRDefault="004C15E0" w:rsidP="004C15E0">
            <w:pPr>
              <w:jc w:val="center"/>
              <w:rPr>
                <w:rFonts w:ascii="Times New Roman" w:hAnsi="Times New Roman" w:cs="Times New Roman"/>
                <w:color w:val="767171"/>
                <w:sz w:val="24"/>
                <w:szCs w:val="24"/>
                <w:lang w:val="es-DO"/>
              </w:rPr>
            </w:pPr>
            <w:r w:rsidRPr="00B423E0">
              <w:rPr>
                <w:rFonts w:ascii="Times New Roman" w:hAnsi="Times New Roman" w:cs="Times New Roman"/>
                <w:color w:val="767171"/>
                <w:sz w:val="24"/>
                <w:szCs w:val="24"/>
                <w:lang w:val="es-DO"/>
              </w:rPr>
              <w:t>100%</w:t>
            </w:r>
          </w:p>
        </w:tc>
      </w:tr>
      <w:tr w:rsidR="004C15E0" w:rsidRPr="004C15E0" w14:paraId="74AD69D7" w14:textId="77777777" w:rsidTr="00B423E0">
        <w:trPr>
          <w:trHeight w:val="226"/>
        </w:trPr>
        <w:tc>
          <w:tcPr>
            <w:tcW w:w="2607" w:type="dxa"/>
            <w:shd w:val="clear" w:color="auto" w:fill="1F3864" w:themeFill="accent1" w:themeFillShade="80"/>
            <w:vAlign w:val="center"/>
          </w:tcPr>
          <w:p w14:paraId="5B863A4C" w14:textId="59B4FAFE" w:rsidR="004C15E0" w:rsidRPr="00B423E0" w:rsidRDefault="002F1E33" w:rsidP="004C15E0">
            <w:pPr>
              <w:spacing w:line="360" w:lineRule="auto"/>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Total,</w:t>
            </w:r>
            <w:r w:rsidR="004C15E0" w:rsidRPr="00B423E0">
              <w:rPr>
                <w:rFonts w:ascii="Times New Roman" w:hAnsi="Times New Roman" w:cs="Times New Roman"/>
                <w:b/>
                <w:bCs/>
                <w:color w:val="FFFFFF" w:themeColor="background1"/>
                <w:sz w:val="24"/>
                <w:szCs w:val="24"/>
                <w:lang w:val="es-DO"/>
              </w:rPr>
              <w:t xml:space="preserve"> Calificación</w:t>
            </w:r>
          </w:p>
        </w:tc>
        <w:tc>
          <w:tcPr>
            <w:tcW w:w="1292" w:type="dxa"/>
            <w:shd w:val="clear" w:color="auto" w:fill="1F3864" w:themeFill="accent1" w:themeFillShade="80"/>
            <w:vAlign w:val="center"/>
          </w:tcPr>
          <w:p w14:paraId="47776A6C" w14:textId="77777777" w:rsidR="004C15E0" w:rsidRPr="00B423E0" w:rsidRDefault="004C15E0" w:rsidP="004C15E0">
            <w:pPr>
              <w:spacing w:line="360" w:lineRule="auto"/>
              <w:jc w:val="center"/>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100</w:t>
            </w:r>
          </w:p>
        </w:tc>
        <w:tc>
          <w:tcPr>
            <w:tcW w:w="2142" w:type="dxa"/>
            <w:shd w:val="clear" w:color="auto" w:fill="1F3864" w:themeFill="accent1" w:themeFillShade="80"/>
            <w:vAlign w:val="center"/>
          </w:tcPr>
          <w:p w14:paraId="4B3A91E4" w14:textId="77777777" w:rsidR="004C15E0" w:rsidRPr="00B423E0" w:rsidRDefault="004C15E0" w:rsidP="004C15E0">
            <w:pPr>
              <w:spacing w:line="360" w:lineRule="auto"/>
              <w:jc w:val="center"/>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99.25</w:t>
            </w:r>
          </w:p>
        </w:tc>
        <w:tc>
          <w:tcPr>
            <w:tcW w:w="2097" w:type="dxa"/>
            <w:shd w:val="clear" w:color="auto" w:fill="1F3864" w:themeFill="accent1" w:themeFillShade="80"/>
            <w:vAlign w:val="center"/>
          </w:tcPr>
          <w:p w14:paraId="20FBBDCF" w14:textId="77777777" w:rsidR="004C15E0" w:rsidRPr="00B423E0" w:rsidRDefault="004C15E0" w:rsidP="004C15E0">
            <w:pPr>
              <w:spacing w:line="360" w:lineRule="auto"/>
              <w:jc w:val="center"/>
              <w:rPr>
                <w:rFonts w:ascii="Times New Roman" w:hAnsi="Times New Roman" w:cs="Times New Roman"/>
                <w:b/>
                <w:bCs/>
                <w:color w:val="FFFFFF" w:themeColor="background1"/>
                <w:sz w:val="24"/>
                <w:szCs w:val="24"/>
                <w:lang w:val="es-DO"/>
              </w:rPr>
            </w:pPr>
            <w:r w:rsidRPr="00B423E0">
              <w:rPr>
                <w:rFonts w:ascii="Times New Roman" w:hAnsi="Times New Roman" w:cs="Times New Roman"/>
                <w:b/>
                <w:bCs/>
                <w:color w:val="FFFFFF" w:themeColor="background1"/>
                <w:sz w:val="24"/>
                <w:szCs w:val="24"/>
                <w:lang w:val="es-DO"/>
              </w:rPr>
              <w:t>99.25%</w:t>
            </w:r>
          </w:p>
        </w:tc>
      </w:tr>
      <w:bookmarkEnd w:id="55"/>
    </w:tbl>
    <w:p w14:paraId="3BC24D6C" w14:textId="77777777" w:rsidR="004C15E0" w:rsidRPr="004C15E0" w:rsidRDefault="004C15E0" w:rsidP="004C15E0">
      <w:pPr>
        <w:spacing w:line="360" w:lineRule="auto"/>
        <w:jc w:val="both"/>
        <w:rPr>
          <w:color w:val="7030A0"/>
          <w:spacing w:val="0"/>
          <w:lang w:val="es-DO"/>
        </w:rPr>
      </w:pPr>
    </w:p>
    <w:p w14:paraId="597D66E0" w14:textId="3D269E8D" w:rsidR="00533C83" w:rsidRDefault="00533C83" w:rsidP="00533C83">
      <w:pPr>
        <w:rPr>
          <w:lang w:val="es-DO"/>
        </w:rPr>
      </w:pPr>
    </w:p>
    <w:p w14:paraId="0D9D4F02" w14:textId="336D200C" w:rsidR="003625CF" w:rsidRDefault="003625CF" w:rsidP="00533C83">
      <w:pPr>
        <w:rPr>
          <w:lang w:val="es-DO"/>
        </w:rPr>
      </w:pPr>
    </w:p>
    <w:p w14:paraId="7C733CD4" w14:textId="6BF1945D" w:rsidR="003625CF" w:rsidRDefault="003625CF" w:rsidP="00533C83">
      <w:pPr>
        <w:rPr>
          <w:lang w:val="es-DO"/>
        </w:rPr>
      </w:pPr>
    </w:p>
    <w:p w14:paraId="2DD59DA9" w14:textId="770E2931" w:rsidR="003625CF" w:rsidRDefault="003625CF" w:rsidP="00533C83">
      <w:pPr>
        <w:rPr>
          <w:lang w:val="es-DO"/>
        </w:rPr>
      </w:pPr>
    </w:p>
    <w:p w14:paraId="754F43F8" w14:textId="7CEF7501" w:rsidR="003625CF" w:rsidRDefault="003625CF" w:rsidP="00533C83">
      <w:pPr>
        <w:rPr>
          <w:lang w:val="es-DO"/>
        </w:rPr>
      </w:pPr>
    </w:p>
    <w:p w14:paraId="0968A792" w14:textId="0EF1376D" w:rsidR="003625CF" w:rsidRDefault="003625CF" w:rsidP="00533C83">
      <w:pPr>
        <w:rPr>
          <w:lang w:val="es-DO"/>
        </w:rPr>
      </w:pPr>
    </w:p>
    <w:p w14:paraId="56E80A97" w14:textId="1EEB3353" w:rsidR="003625CF" w:rsidRDefault="003625CF" w:rsidP="00533C83">
      <w:pPr>
        <w:rPr>
          <w:lang w:val="es-DO"/>
        </w:rPr>
      </w:pPr>
    </w:p>
    <w:p w14:paraId="401CC348" w14:textId="2A7C699D" w:rsidR="003625CF" w:rsidRDefault="003625CF" w:rsidP="00533C83">
      <w:pPr>
        <w:rPr>
          <w:lang w:val="es-DO"/>
        </w:rPr>
      </w:pPr>
    </w:p>
    <w:p w14:paraId="01EC7851" w14:textId="67D06B74" w:rsidR="003625CF" w:rsidRDefault="003625CF" w:rsidP="00533C83">
      <w:pPr>
        <w:rPr>
          <w:lang w:val="es-DO"/>
        </w:rPr>
      </w:pPr>
    </w:p>
    <w:p w14:paraId="41B72B8B" w14:textId="2B0E3B47" w:rsidR="003625CF" w:rsidRDefault="003625CF" w:rsidP="00533C83">
      <w:pPr>
        <w:rPr>
          <w:lang w:val="es-DO"/>
        </w:rPr>
      </w:pPr>
    </w:p>
    <w:p w14:paraId="5C04ED15" w14:textId="440813BF" w:rsidR="003625CF" w:rsidRDefault="003625CF" w:rsidP="00533C83">
      <w:pPr>
        <w:rPr>
          <w:lang w:val="es-DO"/>
        </w:rPr>
      </w:pPr>
    </w:p>
    <w:p w14:paraId="04EA6D6B" w14:textId="30744BFB" w:rsidR="003625CF" w:rsidRDefault="003625CF" w:rsidP="00533C83">
      <w:pPr>
        <w:rPr>
          <w:lang w:val="es-DO"/>
        </w:rPr>
      </w:pPr>
    </w:p>
    <w:p w14:paraId="7893B92B" w14:textId="5633906B" w:rsidR="003625CF" w:rsidRDefault="003625CF" w:rsidP="00533C83">
      <w:pPr>
        <w:rPr>
          <w:lang w:val="es-DO"/>
        </w:rPr>
      </w:pPr>
    </w:p>
    <w:p w14:paraId="133844FF" w14:textId="77777777" w:rsidR="003625CF" w:rsidRDefault="003625CF" w:rsidP="00533C83">
      <w:pPr>
        <w:rPr>
          <w:lang w:val="es-DO"/>
        </w:rPr>
      </w:pPr>
    </w:p>
    <w:p w14:paraId="617C8248" w14:textId="77777777" w:rsidR="00533C83" w:rsidRPr="00533C83" w:rsidRDefault="00533C83" w:rsidP="00533C83">
      <w:pPr>
        <w:rPr>
          <w:lang w:val="es-DO"/>
        </w:rPr>
      </w:pPr>
    </w:p>
    <w:p w14:paraId="06A827E3" w14:textId="12416124" w:rsidR="00485B71" w:rsidRPr="00485B71" w:rsidRDefault="00485B71" w:rsidP="00533C83">
      <w:pPr>
        <w:pStyle w:val="Ttulo1"/>
        <w:numPr>
          <w:ilvl w:val="0"/>
          <w:numId w:val="27"/>
        </w:numPr>
        <w:rPr>
          <w:lang w:val="es-DO"/>
        </w:rPr>
      </w:pPr>
      <w:bookmarkStart w:id="57" w:name="_Toc122513729"/>
      <w:r w:rsidRPr="00485B71">
        <w:rPr>
          <w:lang w:val="es-DO"/>
        </w:rPr>
        <w:lastRenderedPageBreak/>
        <w:t>PROYECCIONES AL PRÓXIMO AÑO</w:t>
      </w:r>
      <w:r w:rsidR="00883F0A">
        <w:rPr>
          <w:lang w:val="es-DO"/>
        </w:rPr>
        <w:t xml:space="preserve"> 2023</w:t>
      </w:r>
      <w:bookmarkEnd w:id="57"/>
    </w:p>
    <w:p w14:paraId="7C0ED659" w14:textId="77777777" w:rsidR="00485B71" w:rsidRPr="00485B71" w:rsidRDefault="00485B71" w:rsidP="00485B71">
      <w:pPr>
        <w:jc w:val="both"/>
        <w:rPr>
          <w:rFonts w:eastAsia="Calibri"/>
          <w:sz w:val="18"/>
          <w:lang w:val="es-DO"/>
        </w:rPr>
      </w:pPr>
      <w:r w:rsidRPr="002B4451">
        <w:rPr>
          <w:rFonts w:eastAsia="Calibri"/>
          <w:noProof/>
          <w:sz w:val="18"/>
        </w:rPr>
        <mc:AlternateContent>
          <mc:Choice Requires="wps">
            <w:drawing>
              <wp:anchor distT="0" distB="0" distL="114300" distR="114300" simplePos="0" relativeHeight="251734016" behindDoc="0" locked="0" layoutInCell="1" allowOverlap="1" wp14:anchorId="1C839693" wp14:editId="7F3434E7">
                <wp:simplePos x="0" y="0"/>
                <wp:positionH relativeFrom="margin">
                  <wp:posOffset>2254250</wp:posOffset>
                </wp:positionH>
                <wp:positionV relativeFrom="paragraph">
                  <wp:posOffset>100625</wp:posOffset>
                </wp:positionV>
                <wp:extent cx="463550" cy="0"/>
                <wp:effectExtent l="22860" t="15875" r="18415" b="222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AF9C" id="Straight Connector 10"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24E93F55" w14:textId="542EF246" w:rsidR="0010030D" w:rsidRPr="005B0326" w:rsidRDefault="00485B71" w:rsidP="005B0326">
      <w:pPr>
        <w:jc w:val="center"/>
        <w:rPr>
          <w:rFonts w:eastAsia="Calibri"/>
          <w:szCs w:val="36"/>
        </w:rPr>
      </w:pPr>
      <w:r w:rsidRPr="002B3708">
        <w:rPr>
          <w:rFonts w:eastAsia="Calibri"/>
          <w:szCs w:val="36"/>
        </w:rPr>
        <w:t xml:space="preserve">Memoria </w:t>
      </w:r>
      <w:r w:rsidR="00C43EF2" w:rsidRPr="002B3708">
        <w:rPr>
          <w:rFonts w:eastAsia="Calibri"/>
          <w:szCs w:val="36"/>
        </w:rPr>
        <w:t>institutional</w:t>
      </w:r>
      <w:r w:rsidRPr="002B3708">
        <w:rPr>
          <w:rFonts w:eastAsia="Calibri"/>
          <w:szCs w:val="36"/>
        </w:rPr>
        <w:t xml:space="preserve"> 2022</w:t>
      </w:r>
    </w:p>
    <w:p w14:paraId="77B89D61" w14:textId="71386117"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Puesta en ejecución del proyecto Equipamiento de Área de Servicio</w:t>
      </w:r>
      <w:r w:rsidR="00883F0A">
        <w:rPr>
          <w:rFonts w:cstheme="minorBidi"/>
          <w:spacing w:val="0"/>
          <w:szCs w:val="18"/>
          <w:lang w:val="es-DO"/>
        </w:rPr>
        <w:t>s</w:t>
      </w:r>
      <w:r w:rsidRPr="004C15E0">
        <w:rPr>
          <w:rFonts w:cstheme="minorBidi"/>
          <w:spacing w:val="0"/>
          <w:szCs w:val="18"/>
          <w:lang w:val="es-DO"/>
        </w:rPr>
        <w:t xml:space="preserve"> al Público.</w:t>
      </w:r>
    </w:p>
    <w:p w14:paraId="007A85B5" w14:textId="1AF1A658"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Digitalización masiva de la Bibliografía Nacional Dominicana</w:t>
      </w:r>
      <w:r w:rsidR="00883F0A">
        <w:rPr>
          <w:rFonts w:cstheme="minorBidi"/>
          <w:spacing w:val="0"/>
          <w:szCs w:val="18"/>
          <w:lang w:val="es-DO"/>
        </w:rPr>
        <w:t>.</w:t>
      </w:r>
    </w:p>
    <w:p w14:paraId="776820C8" w14:textId="3710169A"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Proyecto creación de la Sala Dominicana Caribeña.</w:t>
      </w:r>
    </w:p>
    <w:p w14:paraId="70BE830E" w14:textId="77777777"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Proyecto Creación de la Mapoteca-Mediateca.</w:t>
      </w:r>
    </w:p>
    <w:p w14:paraId="57B692C4" w14:textId="77777777"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Automatización de la Hemeroteca y la digitalización masiva de colecciones patrimoniales dominicanas monográficas y hemerográficas.</w:t>
      </w:r>
    </w:p>
    <w:p w14:paraId="12294B96" w14:textId="662B5EE8" w:rsid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Incorporación de nuevos servicios presenciales y a distancia para toda categoría de usuarios incluyendo personas con necesidades especiales.</w:t>
      </w:r>
    </w:p>
    <w:p w14:paraId="0F32EB89" w14:textId="40E0065F" w:rsidR="00091DA2" w:rsidRPr="0058484E" w:rsidRDefault="00012F9A" w:rsidP="007175A6">
      <w:pPr>
        <w:pStyle w:val="Prrafodelista"/>
        <w:numPr>
          <w:ilvl w:val="0"/>
          <w:numId w:val="24"/>
        </w:numPr>
        <w:spacing w:line="360" w:lineRule="auto"/>
        <w:jc w:val="both"/>
        <w:rPr>
          <w:rFonts w:cstheme="minorBidi"/>
          <w:spacing w:val="0"/>
          <w:szCs w:val="18"/>
          <w:lang w:val="es-DO"/>
        </w:rPr>
      </w:pPr>
      <w:bookmarkStart w:id="58" w:name="_Hlk121485091"/>
      <w:r w:rsidRPr="0058484E">
        <w:rPr>
          <w:rFonts w:cstheme="minorBidi"/>
          <w:spacing w:val="0"/>
          <w:szCs w:val="18"/>
          <w:lang w:val="es-DO"/>
        </w:rPr>
        <w:t>Ejecución del Proyecto Cátedra Pedro Henríquez Ureña</w:t>
      </w:r>
      <w:r w:rsidR="00A127C6" w:rsidRPr="0058484E">
        <w:rPr>
          <w:rFonts w:cstheme="minorBidi"/>
          <w:spacing w:val="0"/>
          <w:szCs w:val="18"/>
          <w:lang w:val="es-DO"/>
        </w:rPr>
        <w:t>, el cual tiene el propósito de exaltar la obra trascendente de Henríquez Ureña</w:t>
      </w:r>
      <w:r w:rsidR="003F2728" w:rsidRPr="0058484E">
        <w:rPr>
          <w:rFonts w:cstheme="minorBidi"/>
          <w:spacing w:val="0"/>
          <w:szCs w:val="18"/>
          <w:lang w:val="es-DO"/>
        </w:rPr>
        <w:t>,</w:t>
      </w:r>
      <w:r w:rsidR="00A127C6" w:rsidRPr="0058484E">
        <w:rPr>
          <w:rFonts w:cstheme="minorBidi"/>
          <w:spacing w:val="0"/>
          <w:szCs w:val="18"/>
          <w:lang w:val="es-DO"/>
        </w:rPr>
        <w:t xml:space="preserve"> a través de la realización de cinco ejes:</w:t>
      </w:r>
      <w:r w:rsidR="00091DA2" w:rsidRPr="0058484E">
        <w:rPr>
          <w:rFonts w:cstheme="minorBidi"/>
          <w:spacing w:val="0"/>
          <w:szCs w:val="18"/>
          <w:lang w:val="es-DO"/>
        </w:rPr>
        <w:t xml:space="preserve"> </w:t>
      </w:r>
      <w:r w:rsidR="00A127C6" w:rsidRPr="0058484E">
        <w:rPr>
          <w:rFonts w:cstheme="minorBidi"/>
          <w:spacing w:val="0"/>
          <w:szCs w:val="18"/>
          <w:lang w:val="es-DO"/>
        </w:rPr>
        <w:t xml:space="preserve">Programa </w:t>
      </w:r>
      <w:r w:rsidR="003F2728" w:rsidRPr="0058484E">
        <w:rPr>
          <w:rFonts w:cstheme="minorBidi"/>
          <w:spacing w:val="0"/>
          <w:szCs w:val="18"/>
          <w:lang w:val="es-DO"/>
        </w:rPr>
        <w:t>P</w:t>
      </w:r>
      <w:r w:rsidR="00A127C6" w:rsidRPr="0058484E">
        <w:rPr>
          <w:rFonts w:cstheme="minorBidi"/>
          <w:spacing w:val="0"/>
          <w:szCs w:val="18"/>
          <w:lang w:val="es-DO"/>
        </w:rPr>
        <w:t>edagógico</w:t>
      </w:r>
      <w:r w:rsidR="00091DA2" w:rsidRPr="0058484E">
        <w:rPr>
          <w:rFonts w:cstheme="minorBidi"/>
          <w:spacing w:val="0"/>
          <w:szCs w:val="18"/>
          <w:lang w:val="es-DO"/>
        </w:rPr>
        <w:t xml:space="preserve">, </w:t>
      </w:r>
      <w:r w:rsidR="00A127C6" w:rsidRPr="0058484E">
        <w:rPr>
          <w:rFonts w:cstheme="minorBidi"/>
          <w:spacing w:val="0"/>
          <w:szCs w:val="18"/>
          <w:lang w:val="es-DO"/>
        </w:rPr>
        <w:t xml:space="preserve">Difusión del </w:t>
      </w:r>
      <w:r w:rsidR="003F2728" w:rsidRPr="0058484E">
        <w:rPr>
          <w:rFonts w:cstheme="minorBidi"/>
          <w:spacing w:val="0"/>
          <w:szCs w:val="18"/>
          <w:lang w:val="es-DO"/>
        </w:rPr>
        <w:t>C</w:t>
      </w:r>
      <w:r w:rsidR="00A127C6" w:rsidRPr="0058484E">
        <w:rPr>
          <w:rFonts w:cstheme="minorBidi"/>
          <w:spacing w:val="0"/>
          <w:szCs w:val="18"/>
          <w:lang w:val="es-DO"/>
        </w:rPr>
        <w:t xml:space="preserve">onocimiento y </w:t>
      </w:r>
      <w:r w:rsidR="003F2728" w:rsidRPr="0058484E">
        <w:rPr>
          <w:rFonts w:cstheme="minorBidi"/>
          <w:spacing w:val="0"/>
          <w:szCs w:val="18"/>
          <w:lang w:val="es-DO"/>
        </w:rPr>
        <w:t>D</w:t>
      </w:r>
      <w:r w:rsidR="00A127C6" w:rsidRPr="0058484E">
        <w:rPr>
          <w:rFonts w:cstheme="minorBidi"/>
          <w:spacing w:val="0"/>
          <w:szCs w:val="18"/>
          <w:lang w:val="es-DO"/>
        </w:rPr>
        <w:t xml:space="preserve">ebate </w:t>
      </w:r>
      <w:r w:rsidR="003F2728" w:rsidRPr="0058484E">
        <w:rPr>
          <w:rFonts w:cstheme="minorBidi"/>
          <w:spacing w:val="0"/>
          <w:szCs w:val="18"/>
          <w:lang w:val="es-DO"/>
        </w:rPr>
        <w:t>C</w:t>
      </w:r>
      <w:r w:rsidR="00A127C6" w:rsidRPr="0058484E">
        <w:rPr>
          <w:rFonts w:cstheme="minorBidi"/>
          <w:spacing w:val="0"/>
          <w:szCs w:val="18"/>
          <w:lang w:val="es-DO"/>
        </w:rPr>
        <w:t>rítico</w:t>
      </w:r>
      <w:r w:rsidR="00513DA0" w:rsidRPr="0058484E">
        <w:rPr>
          <w:rFonts w:cstheme="minorBidi"/>
          <w:spacing w:val="0"/>
          <w:szCs w:val="18"/>
          <w:lang w:val="es-DO"/>
        </w:rPr>
        <w:t>, Curaduría</w:t>
      </w:r>
      <w:r w:rsidR="00091DA2" w:rsidRPr="0058484E">
        <w:rPr>
          <w:rFonts w:cstheme="minorBidi"/>
          <w:spacing w:val="0"/>
          <w:szCs w:val="18"/>
          <w:lang w:val="es-DO"/>
        </w:rPr>
        <w:t xml:space="preserve"> </w:t>
      </w:r>
      <w:r w:rsidR="003F2728" w:rsidRPr="0058484E">
        <w:rPr>
          <w:rFonts w:cstheme="minorBidi"/>
          <w:spacing w:val="0"/>
          <w:szCs w:val="18"/>
          <w:lang w:val="es-DO"/>
        </w:rPr>
        <w:t>D</w:t>
      </w:r>
      <w:r w:rsidR="00091DA2" w:rsidRPr="0058484E">
        <w:rPr>
          <w:rFonts w:cstheme="minorBidi"/>
          <w:spacing w:val="0"/>
          <w:szCs w:val="18"/>
          <w:lang w:val="es-DO"/>
        </w:rPr>
        <w:t xml:space="preserve">ocumental y </w:t>
      </w:r>
      <w:r w:rsidR="003F2728" w:rsidRPr="0058484E">
        <w:rPr>
          <w:rFonts w:cstheme="minorBidi"/>
          <w:spacing w:val="0"/>
          <w:szCs w:val="18"/>
          <w:lang w:val="es-DO"/>
        </w:rPr>
        <w:t>B</w:t>
      </w:r>
      <w:r w:rsidR="00091DA2" w:rsidRPr="0058484E">
        <w:rPr>
          <w:rFonts w:cstheme="minorBidi"/>
          <w:spacing w:val="0"/>
          <w:szCs w:val="18"/>
          <w:lang w:val="es-DO"/>
        </w:rPr>
        <w:t xml:space="preserve">ibliográfica, </w:t>
      </w:r>
    </w:p>
    <w:p w14:paraId="14B4A793" w14:textId="7CDC8B92" w:rsidR="00A127C6" w:rsidRDefault="00091DA2" w:rsidP="0058484E">
      <w:pPr>
        <w:pStyle w:val="Prrafodelista"/>
        <w:numPr>
          <w:ilvl w:val="0"/>
          <w:numId w:val="24"/>
        </w:numPr>
        <w:spacing w:line="360" w:lineRule="auto"/>
        <w:jc w:val="both"/>
        <w:rPr>
          <w:rFonts w:cstheme="minorBidi"/>
          <w:spacing w:val="0"/>
          <w:szCs w:val="18"/>
          <w:lang w:val="es-DO"/>
        </w:rPr>
      </w:pPr>
      <w:r w:rsidRPr="0058484E">
        <w:rPr>
          <w:rFonts w:cstheme="minorBidi"/>
          <w:spacing w:val="0"/>
          <w:szCs w:val="18"/>
          <w:lang w:val="es-DO"/>
        </w:rPr>
        <w:t xml:space="preserve">Vinculación </w:t>
      </w:r>
      <w:r w:rsidR="00513DA0" w:rsidRPr="0058484E">
        <w:rPr>
          <w:rFonts w:cstheme="minorBidi"/>
          <w:spacing w:val="0"/>
          <w:szCs w:val="18"/>
          <w:lang w:val="es-DO"/>
        </w:rPr>
        <w:t>I</w:t>
      </w:r>
      <w:r w:rsidRPr="0058484E">
        <w:rPr>
          <w:rFonts w:cstheme="minorBidi"/>
          <w:spacing w:val="0"/>
          <w:szCs w:val="18"/>
          <w:lang w:val="es-DO"/>
        </w:rPr>
        <w:t xml:space="preserve">nterinstitucional, Eje </w:t>
      </w:r>
      <w:r w:rsidR="00513DA0" w:rsidRPr="0058484E">
        <w:rPr>
          <w:rFonts w:cstheme="minorBidi"/>
          <w:spacing w:val="0"/>
          <w:szCs w:val="18"/>
          <w:lang w:val="es-DO"/>
        </w:rPr>
        <w:t>O</w:t>
      </w:r>
      <w:r w:rsidRPr="0058484E">
        <w:rPr>
          <w:rFonts w:cstheme="minorBidi"/>
          <w:spacing w:val="0"/>
          <w:szCs w:val="18"/>
          <w:lang w:val="es-DO"/>
        </w:rPr>
        <w:t>rganizacional</w:t>
      </w:r>
      <w:r w:rsidR="003F2728" w:rsidRPr="0058484E">
        <w:rPr>
          <w:rFonts w:cstheme="minorBidi"/>
          <w:spacing w:val="0"/>
          <w:szCs w:val="18"/>
          <w:lang w:val="es-DO"/>
        </w:rPr>
        <w:t xml:space="preserve"> e</w:t>
      </w:r>
      <w:r w:rsidR="00A127C6" w:rsidRPr="0058484E">
        <w:rPr>
          <w:rFonts w:cstheme="minorBidi"/>
          <w:spacing w:val="0"/>
          <w:szCs w:val="18"/>
          <w:lang w:val="es-DO"/>
        </w:rPr>
        <w:t>n colaboración con el Ministerio de Cultura, Universidad Autónoma de Mé</w:t>
      </w:r>
      <w:r w:rsidR="00513DA0" w:rsidRPr="0058484E">
        <w:rPr>
          <w:rFonts w:cstheme="minorBidi"/>
          <w:spacing w:val="0"/>
          <w:szCs w:val="18"/>
          <w:lang w:val="es-DO"/>
        </w:rPr>
        <w:t>x</w:t>
      </w:r>
      <w:r w:rsidR="00A127C6" w:rsidRPr="0058484E">
        <w:rPr>
          <w:rFonts w:cstheme="minorBidi"/>
          <w:spacing w:val="0"/>
          <w:szCs w:val="18"/>
          <w:lang w:val="es-DO"/>
        </w:rPr>
        <w:t xml:space="preserve">ico </w:t>
      </w:r>
      <w:r w:rsidR="00513DA0" w:rsidRPr="0058484E">
        <w:rPr>
          <w:rFonts w:cstheme="minorBidi"/>
          <w:spacing w:val="0"/>
          <w:szCs w:val="18"/>
          <w:lang w:val="es-DO"/>
        </w:rPr>
        <w:t>(</w:t>
      </w:r>
      <w:r w:rsidR="00A127C6" w:rsidRPr="0058484E">
        <w:rPr>
          <w:rFonts w:cstheme="minorBidi"/>
          <w:spacing w:val="0"/>
          <w:szCs w:val="18"/>
          <w:lang w:val="es-DO"/>
        </w:rPr>
        <w:t>UNAM</w:t>
      </w:r>
      <w:r w:rsidR="00513DA0" w:rsidRPr="0058484E">
        <w:rPr>
          <w:rFonts w:cstheme="minorBidi"/>
          <w:spacing w:val="0"/>
          <w:szCs w:val="18"/>
          <w:lang w:val="es-DO"/>
        </w:rPr>
        <w:t>)</w:t>
      </w:r>
      <w:r w:rsidR="00A127C6" w:rsidRPr="0058484E">
        <w:rPr>
          <w:rFonts w:cstheme="minorBidi"/>
          <w:spacing w:val="0"/>
          <w:szCs w:val="18"/>
          <w:lang w:val="es-DO"/>
        </w:rPr>
        <w:t xml:space="preserve">, Universidad Autónoma de Santo Domingo </w:t>
      </w:r>
      <w:r w:rsidR="00513DA0" w:rsidRPr="0058484E">
        <w:rPr>
          <w:rFonts w:cstheme="minorBidi"/>
          <w:spacing w:val="0"/>
          <w:szCs w:val="18"/>
          <w:lang w:val="es-DO"/>
        </w:rPr>
        <w:t>(</w:t>
      </w:r>
      <w:r w:rsidR="00A127C6" w:rsidRPr="0058484E">
        <w:rPr>
          <w:rFonts w:cstheme="minorBidi"/>
          <w:spacing w:val="0"/>
          <w:szCs w:val="18"/>
          <w:lang w:val="es-DO"/>
        </w:rPr>
        <w:t>UASD</w:t>
      </w:r>
      <w:r w:rsidR="00513DA0" w:rsidRPr="0058484E">
        <w:rPr>
          <w:rFonts w:cstheme="minorBidi"/>
          <w:spacing w:val="0"/>
          <w:szCs w:val="18"/>
          <w:lang w:val="es-DO"/>
        </w:rPr>
        <w:t>)</w:t>
      </w:r>
      <w:r w:rsidR="00A127C6" w:rsidRPr="0058484E">
        <w:rPr>
          <w:rFonts w:cstheme="minorBidi"/>
          <w:spacing w:val="0"/>
          <w:szCs w:val="18"/>
          <w:lang w:val="es-DO"/>
        </w:rPr>
        <w:t xml:space="preserve">, The City University </w:t>
      </w:r>
      <w:r w:rsidRPr="0058484E">
        <w:rPr>
          <w:rFonts w:cstheme="minorBidi"/>
          <w:spacing w:val="0"/>
          <w:szCs w:val="18"/>
          <w:lang w:val="es-DO"/>
        </w:rPr>
        <w:t>of New</w:t>
      </w:r>
      <w:r w:rsidR="00A127C6" w:rsidRPr="0058484E">
        <w:rPr>
          <w:rFonts w:cstheme="minorBidi"/>
          <w:spacing w:val="0"/>
          <w:szCs w:val="18"/>
          <w:lang w:val="es-DO"/>
        </w:rPr>
        <w:t xml:space="preserve"> York CUNY</w:t>
      </w:r>
      <w:r w:rsidR="0058484E" w:rsidRPr="0058484E">
        <w:rPr>
          <w:rFonts w:cstheme="minorBidi"/>
          <w:spacing w:val="0"/>
          <w:szCs w:val="18"/>
          <w:lang w:val="es-DO"/>
        </w:rPr>
        <w:t>.</w:t>
      </w:r>
    </w:p>
    <w:p w14:paraId="33E354EE" w14:textId="65360818" w:rsidR="0058484E" w:rsidRPr="0058484E" w:rsidRDefault="0058484E" w:rsidP="0058484E">
      <w:pPr>
        <w:pStyle w:val="Prrafodelista"/>
        <w:numPr>
          <w:ilvl w:val="0"/>
          <w:numId w:val="24"/>
        </w:numPr>
        <w:spacing w:line="360" w:lineRule="auto"/>
        <w:jc w:val="both"/>
        <w:rPr>
          <w:rFonts w:cstheme="minorBidi"/>
          <w:spacing w:val="0"/>
          <w:szCs w:val="18"/>
          <w:lang w:val="es-DO"/>
        </w:rPr>
      </w:pPr>
      <w:r>
        <w:rPr>
          <w:rFonts w:cstheme="minorBidi"/>
          <w:spacing w:val="0"/>
          <w:szCs w:val="18"/>
          <w:lang w:val="es-DO"/>
        </w:rPr>
        <w:t>En el marco del acuerdo entre el Presidente Lui</w:t>
      </w:r>
      <w:r w:rsidR="005B0326">
        <w:rPr>
          <w:rFonts w:cstheme="minorBidi"/>
          <w:spacing w:val="0"/>
          <w:szCs w:val="18"/>
          <w:lang w:val="es-DO"/>
        </w:rPr>
        <w:t>s</w:t>
      </w:r>
      <w:r>
        <w:rPr>
          <w:rFonts w:cstheme="minorBidi"/>
          <w:spacing w:val="0"/>
          <w:szCs w:val="18"/>
          <w:lang w:val="es-DO"/>
        </w:rPr>
        <w:t xml:space="preserve"> Abinader y nuestro Director, Rafael Peralta Romero de apoyar los temas culturales que se trabajarán en la adquisición de las bibliotecas de los escritores dominicanos Marcio Veloz Maggiolo, Jorge Tena Reyes, Emilio Cordero Michel y René Rodríguez Soriano, las cuales se encuentran actualmente bajo la protección y cuidado de sus familiares en el orden de que la Biblioteca Nacional continúe salvaguardando el patrimonio </w:t>
      </w:r>
      <w:r w:rsidR="005B0326">
        <w:rPr>
          <w:rFonts w:cstheme="minorBidi"/>
          <w:spacing w:val="0"/>
          <w:szCs w:val="18"/>
          <w:lang w:val="es-DO"/>
        </w:rPr>
        <w:t>cultural dominicano.</w:t>
      </w:r>
    </w:p>
    <w:bookmarkEnd w:id="58"/>
    <w:p w14:paraId="6649770B" w14:textId="77777777"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Completar la renovación de la infraestructura tecnológica.</w:t>
      </w:r>
    </w:p>
    <w:p w14:paraId="2B68D9EF" w14:textId="575BA56C"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 xml:space="preserve">Completar la adopción de las normas </w:t>
      </w:r>
      <w:r w:rsidR="003F2728" w:rsidRPr="004C15E0">
        <w:rPr>
          <w:rFonts w:cstheme="minorBidi"/>
          <w:spacing w:val="0"/>
          <w:szCs w:val="18"/>
          <w:lang w:val="es-DO"/>
        </w:rPr>
        <w:t>NORTIC E</w:t>
      </w:r>
      <w:r w:rsidRPr="004C15E0">
        <w:rPr>
          <w:rFonts w:cstheme="minorBidi"/>
          <w:spacing w:val="0"/>
          <w:szCs w:val="18"/>
          <w:lang w:val="es-DO"/>
        </w:rPr>
        <w:t>1, A4, A5 y A6. </w:t>
      </w:r>
    </w:p>
    <w:p w14:paraId="707D5FBE" w14:textId="77777777" w:rsidR="004C15E0" w:rsidRP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lastRenderedPageBreak/>
        <w:t>Mantener las Certificaciones obtenidas y el buen funcionamiento de las tecnologías de la institución y el cumplimiento de un 50% de la NORTIC A7 y NORTIC A4. </w:t>
      </w:r>
    </w:p>
    <w:p w14:paraId="14CEE587" w14:textId="410741CB" w:rsidR="004C15E0" w:rsidRDefault="004C15E0" w:rsidP="0058484E">
      <w:pPr>
        <w:pStyle w:val="Prrafodelista"/>
        <w:numPr>
          <w:ilvl w:val="0"/>
          <w:numId w:val="24"/>
        </w:numPr>
        <w:spacing w:line="360" w:lineRule="auto"/>
        <w:jc w:val="both"/>
        <w:rPr>
          <w:rFonts w:cstheme="minorBidi"/>
          <w:spacing w:val="0"/>
          <w:szCs w:val="18"/>
          <w:lang w:val="es-DO"/>
        </w:rPr>
      </w:pPr>
      <w:r w:rsidRPr="004C15E0">
        <w:rPr>
          <w:rFonts w:cstheme="minorBidi"/>
          <w:spacing w:val="0"/>
          <w:szCs w:val="18"/>
          <w:lang w:val="es-DO"/>
        </w:rPr>
        <w:t>Actualización de la biblioteca digital e implementación de Dspace y Koha para DISEPEDI este proyecto alcanz</w:t>
      </w:r>
      <w:r w:rsidR="003F2728">
        <w:rPr>
          <w:rFonts w:cstheme="minorBidi"/>
          <w:spacing w:val="0"/>
          <w:szCs w:val="18"/>
          <w:lang w:val="es-DO"/>
        </w:rPr>
        <w:t>ó</w:t>
      </w:r>
      <w:r w:rsidRPr="004C15E0">
        <w:rPr>
          <w:rFonts w:cstheme="minorBidi"/>
          <w:spacing w:val="0"/>
          <w:szCs w:val="18"/>
          <w:lang w:val="es-DO"/>
        </w:rPr>
        <w:t xml:space="preserve"> un 50%.</w:t>
      </w:r>
    </w:p>
    <w:p w14:paraId="487E138B" w14:textId="392664F6" w:rsidR="004C15E0" w:rsidRDefault="004C15E0" w:rsidP="004C15E0">
      <w:pPr>
        <w:numPr>
          <w:ilvl w:val="0"/>
          <w:numId w:val="25"/>
        </w:numPr>
        <w:spacing w:line="360" w:lineRule="auto"/>
        <w:contextualSpacing/>
        <w:jc w:val="both"/>
        <w:rPr>
          <w:rFonts w:cstheme="minorBidi"/>
          <w:spacing w:val="0"/>
          <w:szCs w:val="18"/>
          <w:lang w:val="es-DO"/>
        </w:rPr>
      </w:pPr>
      <w:r w:rsidRPr="004C15E0">
        <w:rPr>
          <w:rFonts w:cstheme="minorBidi"/>
          <w:spacing w:val="0"/>
          <w:szCs w:val="18"/>
          <w:lang w:val="es-DO"/>
        </w:rPr>
        <w:t>Implementación de la Campaña del Silencio.</w:t>
      </w:r>
    </w:p>
    <w:p w14:paraId="20ACA73F" w14:textId="4E73D6AC" w:rsidR="004C15E0" w:rsidRPr="00526A86" w:rsidRDefault="004C15E0" w:rsidP="00740D4C">
      <w:pPr>
        <w:pStyle w:val="Prrafodelista"/>
        <w:numPr>
          <w:ilvl w:val="0"/>
          <w:numId w:val="25"/>
        </w:numPr>
        <w:tabs>
          <w:tab w:val="left" w:pos="284"/>
          <w:tab w:val="left" w:pos="426"/>
          <w:tab w:val="left" w:pos="993"/>
        </w:tabs>
        <w:spacing w:after="200" w:line="360" w:lineRule="auto"/>
        <w:jc w:val="both"/>
        <w:rPr>
          <w:rFonts w:cstheme="minorBidi"/>
          <w:spacing w:val="0"/>
          <w:szCs w:val="18"/>
          <w:lang w:val="es-DO"/>
        </w:rPr>
      </w:pPr>
      <w:r w:rsidRPr="00526A86">
        <w:rPr>
          <w:rFonts w:cstheme="minorBidi"/>
          <w:spacing w:val="0"/>
          <w:szCs w:val="18"/>
          <w:lang w:val="es-DO"/>
        </w:rPr>
        <w:t>Desde la parte de proyectos en planificación</w:t>
      </w:r>
      <w:r w:rsidR="003F2728">
        <w:rPr>
          <w:rFonts w:cstheme="minorBidi"/>
          <w:spacing w:val="0"/>
          <w:szCs w:val="18"/>
          <w:lang w:val="es-DO"/>
        </w:rPr>
        <w:t>,</w:t>
      </w:r>
      <w:r w:rsidRPr="00526A86">
        <w:rPr>
          <w:rFonts w:cstheme="minorBidi"/>
          <w:spacing w:val="0"/>
          <w:szCs w:val="18"/>
          <w:lang w:val="es-DO"/>
        </w:rPr>
        <w:t xml:space="preserve"> continuar brindando el apoyo al proyecto de capacitación en bibliotecología e intercambio de conocimientos sobre el Sistema Nacional de Bibliotecas (SINABI) y la Red Nacional de Bibliotecas Públicas en el marco del acuerdo de cooperación bilateral entre República Dominicana y Costa Rica. </w:t>
      </w:r>
    </w:p>
    <w:p w14:paraId="1A98DE0D" w14:textId="77777777" w:rsidR="004C15E0" w:rsidRPr="004C15E0" w:rsidRDefault="004C15E0" w:rsidP="004C15E0">
      <w:pPr>
        <w:tabs>
          <w:tab w:val="left" w:pos="284"/>
          <w:tab w:val="left" w:pos="426"/>
          <w:tab w:val="left" w:pos="993"/>
        </w:tabs>
        <w:spacing w:after="200" w:line="360" w:lineRule="auto"/>
        <w:contextualSpacing/>
        <w:jc w:val="both"/>
        <w:rPr>
          <w:rFonts w:eastAsia="Calibri" w:cstheme="minorBidi"/>
          <w:color w:val="auto"/>
          <w:spacing w:val="0"/>
          <w:sz w:val="22"/>
          <w:szCs w:val="22"/>
          <w:lang w:val="es-DO"/>
        </w:rPr>
      </w:pPr>
    </w:p>
    <w:p w14:paraId="758B5B1B" w14:textId="77777777" w:rsidR="004C15E0" w:rsidRPr="004C15E0" w:rsidRDefault="004C15E0" w:rsidP="004C15E0">
      <w:pPr>
        <w:tabs>
          <w:tab w:val="left" w:pos="284"/>
          <w:tab w:val="left" w:pos="426"/>
          <w:tab w:val="left" w:pos="993"/>
        </w:tabs>
        <w:spacing w:after="200" w:line="360" w:lineRule="auto"/>
        <w:contextualSpacing/>
        <w:jc w:val="both"/>
        <w:rPr>
          <w:rFonts w:cstheme="minorBidi"/>
          <w:spacing w:val="0"/>
          <w:szCs w:val="18"/>
          <w:lang w:val="es-DO"/>
        </w:rPr>
      </w:pPr>
    </w:p>
    <w:p w14:paraId="554979E9" w14:textId="77777777" w:rsidR="004C15E0" w:rsidRPr="004C15E0" w:rsidRDefault="004C15E0" w:rsidP="00485B71">
      <w:pPr>
        <w:jc w:val="center"/>
        <w:rPr>
          <w:rFonts w:eastAsia="Calibri"/>
          <w:szCs w:val="36"/>
          <w:lang w:val="es-DO"/>
        </w:rPr>
      </w:pPr>
    </w:p>
    <w:p w14:paraId="63AA2B9D" w14:textId="7371FDC7" w:rsidR="00485B71" w:rsidRDefault="00485B71" w:rsidP="00485B71">
      <w:pPr>
        <w:spacing w:line="360" w:lineRule="auto"/>
        <w:jc w:val="both"/>
        <w:rPr>
          <w:rFonts w:eastAsia="Calibri"/>
          <w:lang w:val="es-DO"/>
        </w:rPr>
      </w:pPr>
    </w:p>
    <w:p w14:paraId="7721A16B" w14:textId="603A75E3" w:rsidR="004C15E0" w:rsidRDefault="004C15E0" w:rsidP="00485B71">
      <w:pPr>
        <w:spacing w:line="360" w:lineRule="auto"/>
        <w:jc w:val="both"/>
        <w:rPr>
          <w:rFonts w:eastAsia="Calibri"/>
          <w:lang w:val="es-DO"/>
        </w:rPr>
      </w:pPr>
    </w:p>
    <w:p w14:paraId="3DC97495" w14:textId="748A6047" w:rsidR="004C15E0" w:rsidRDefault="004C15E0" w:rsidP="00485B71">
      <w:pPr>
        <w:spacing w:line="360" w:lineRule="auto"/>
        <w:jc w:val="both"/>
        <w:rPr>
          <w:rFonts w:eastAsia="Calibri"/>
          <w:lang w:val="es-DO"/>
        </w:rPr>
      </w:pPr>
    </w:p>
    <w:p w14:paraId="7B9C7010" w14:textId="3B8401C9" w:rsidR="004C15E0" w:rsidRDefault="004C15E0" w:rsidP="00485B71">
      <w:pPr>
        <w:spacing w:line="360" w:lineRule="auto"/>
        <w:jc w:val="both"/>
        <w:rPr>
          <w:rFonts w:eastAsia="Calibri"/>
          <w:lang w:val="es-DO"/>
        </w:rPr>
      </w:pPr>
    </w:p>
    <w:p w14:paraId="51AA6A6E" w14:textId="58AECE14" w:rsidR="004C15E0" w:rsidRDefault="004C15E0" w:rsidP="00485B71">
      <w:pPr>
        <w:spacing w:line="360" w:lineRule="auto"/>
        <w:jc w:val="both"/>
        <w:rPr>
          <w:rFonts w:eastAsia="Calibri"/>
          <w:lang w:val="es-DO"/>
        </w:rPr>
      </w:pPr>
    </w:p>
    <w:p w14:paraId="4524BDF1" w14:textId="2D9796E0" w:rsidR="00D267BF" w:rsidRDefault="00D267BF" w:rsidP="00485B71">
      <w:pPr>
        <w:spacing w:line="360" w:lineRule="auto"/>
        <w:jc w:val="both"/>
        <w:rPr>
          <w:rFonts w:eastAsia="Calibri"/>
          <w:lang w:val="es-DO"/>
        </w:rPr>
      </w:pPr>
    </w:p>
    <w:p w14:paraId="2B83DE6D" w14:textId="7CF8C746" w:rsidR="00D267BF" w:rsidRDefault="00D267BF" w:rsidP="00485B71">
      <w:pPr>
        <w:spacing w:line="360" w:lineRule="auto"/>
        <w:jc w:val="both"/>
        <w:rPr>
          <w:rFonts w:eastAsia="Calibri"/>
          <w:lang w:val="es-DO"/>
        </w:rPr>
      </w:pPr>
    </w:p>
    <w:p w14:paraId="6F01B3CD" w14:textId="0B16F21E" w:rsidR="00D267BF" w:rsidRDefault="00D267BF" w:rsidP="00485B71">
      <w:pPr>
        <w:spacing w:line="360" w:lineRule="auto"/>
        <w:jc w:val="both"/>
        <w:rPr>
          <w:rFonts w:eastAsia="Calibri"/>
          <w:lang w:val="es-DO"/>
        </w:rPr>
      </w:pPr>
    </w:p>
    <w:p w14:paraId="0A532B37" w14:textId="33AD86F1" w:rsidR="002252D6" w:rsidRDefault="002252D6" w:rsidP="00485B71">
      <w:pPr>
        <w:spacing w:line="360" w:lineRule="auto"/>
        <w:jc w:val="both"/>
        <w:rPr>
          <w:rFonts w:eastAsia="Calibri"/>
          <w:lang w:val="es-DO"/>
        </w:rPr>
      </w:pPr>
    </w:p>
    <w:p w14:paraId="231E9A9A" w14:textId="681DD19F" w:rsidR="002252D6" w:rsidRDefault="002252D6" w:rsidP="00485B71">
      <w:pPr>
        <w:spacing w:line="360" w:lineRule="auto"/>
        <w:jc w:val="both"/>
        <w:rPr>
          <w:rFonts w:eastAsia="Calibri"/>
          <w:lang w:val="es-DO"/>
        </w:rPr>
      </w:pPr>
    </w:p>
    <w:p w14:paraId="5AFFAC22" w14:textId="1D7B795B" w:rsidR="002252D6" w:rsidRDefault="002252D6" w:rsidP="00485B71">
      <w:pPr>
        <w:spacing w:line="360" w:lineRule="auto"/>
        <w:jc w:val="both"/>
        <w:rPr>
          <w:rFonts w:eastAsia="Calibri"/>
          <w:lang w:val="es-DO"/>
        </w:rPr>
      </w:pPr>
    </w:p>
    <w:p w14:paraId="24EB6C34" w14:textId="76A2E00D" w:rsidR="002252D6" w:rsidRDefault="002252D6" w:rsidP="00485B71">
      <w:pPr>
        <w:spacing w:line="360" w:lineRule="auto"/>
        <w:jc w:val="both"/>
        <w:rPr>
          <w:rFonts w:eastAsia="Calibri"/>
          <w:lang w:val="es-DO"/>
        </w:rPr>
      </w:pPr>
    </w:p>
    <w:p w14:paraId="617A58C5" w14:textId="2DAC55C2" w:rsidR="002252D6" w:rsidRDefault="002252D6" w:rsidP="00485B71">
      <w:pPr>
        <w:spacing w:line="360" w:lineRule="auto"/>
        <w:jc w:val="both"/>
        <w:rPr>
          <w:rFonts w:eastAsia="Calibri"/>
          <w:lang w:val="es-DO"/>
        </w:rPr>
      </w:pPr>
    </w:p>
    <w:p w14:paraId="4762C54C" w14:textId="3337DBF0" w:rsidR="002252D6" w:rsidRDefault="002252D6" w:rsidP="00485B71">
      <w:pPr>
        <w:spacing w:line="360" w:lineRule="auto"/>
        <w:jc w:val="both"/>
        <w:rPr>
          <w:rFonts w:eastAsia="Calibri"/>
          <w:lang w:val="es-DO"/>
        </w:rPr>
      </w:pPr>
    </w:p>
    <w:p w14:paraId="00FD4C2D" w14:textId="1060007D" w:rsidR="002252D6" w:rsidRDefault="002252D6" w:rsidP="00485B71">
      <w:pPr>
        <w:spacing w:line="360" w:lineRule="auto"/>
        <w:jc w:val="both"/>
        <w:rPr>
          <w:rFonts w:eastAsia="Calibri"/>
          <w:lang w:val="es-DO"/>
        </w:rPr>
      </w:pPr>
    </w:p>
    <w:p w14:paraId="4DFF8058" w14:textId="5DEB9981" w:rsidR="002252D6" w:rsidRDefault="002252D6" w:rsidP="00485B71">
      <w:pPr>
        <w:spacing w:line="360" w:lineRule="auto"/>
        <w:jc w:val="both"/>
        <w:rPr>
          <w:rFonts w:eastAsia="Calibri"/>
          <w:lang w:val="es-DO"/>
        </w:rPr>
      </w:pPr>
    </w:p>
    <w:p w14:paraId="326CD0D1" w14:textId="1393AB6F" w:rsidR="002252D6" w:rsidRDefault="002252D6" w:rsidP="00485B71">
      <w:pPr>
        <w:spacing w:line="360" w:lineRule="auto"/>
        <w:jc w:val="both"/>
        <w:rPr>
          <w:rFonts w:eastAsia="Calibri"/>
          <w:lang w:val="es-DO"/>
        </w:rPr>
      </w:pPr>
    </w:p>
    <w:p w14:paraId="23247C12" w14:textId="49B8819A" w:rsidR="002252D6" w:rsidRDefault="002252D6" w:rsidP="00485B71">
      <w:pPr>
        <w:spacing w:line="360" w:lineRule="auto"/>
        <w:jc w:val="both"/>
        <w:rPr>
          <w:rFonts w:eastAsia="Calibri"/>
          <w:lang w:val="es-DO"/>
        </w:rPr>
      </w:pPr>
    </w:p>
    <w:p w14:paraId="57A860CE" w14:textId="7196911B" w:rsidR="004C15E0" w:rsidRDefault="004C15E0" w:rsidP="00485B71">
      <w:pPr>
        <w:spacing w:line="360" w:lineRule="auto"/>
        <w:jc w:val="both"/>
        <w:rPr>
          <w:rFonts w:eastAsia="Calibri"/>
          <w:lang w:val="es-DO"/>
        </w:rPr>
      </w:pPr>
    </w:p>
    <w:p w14:paraId="10DE8845" w14:textId="178CD408" w:rsidR="00485B71" w:rsidRPr="00533C83" w:rsidRDefault="009870D7" w:rsidP="00533C83">
      <w:pPr>
        <w:pStyle w:val="Ttulo1"/>
        <w:numPr>
          <w:ilvl w:val="0"/>
          <w:numId w:val="27"/>
        </w:numPr>
        <w:rPr>
          <w:lang w:val="es-DO"/>
        </w:rPr>
      </w:pPr>
      <w:bookmarkStart w:id="59" w:name="_Toc122513730"/>
      <w:r w:rsidRPr="00533C83">
        <w:rPr>
          <w:lang w:val="es-DO"/>
        </w:rPr>
        <w:t>ANEXOS</w:t>
      </w:r>
      <w:bookmarkEnd w:id="59"/>
      <w:r w:rsidRPr="00533C83">
        <w:rPr>
          <w:lang w:val="es-DO"/>
        </w:rPr>
        <w:t xml:space="preserve"> </w:t>
      </w:r>
    </w:p>
    <w:p w14:paraId="441E6667" w14:textId="236F9795" w:rsidR="00485B71" w:rsidRPr="000E591B" w:rsidRDefault="00485B71" w:rsidP="00485B71">
      <w:pPr>
        <w:jc w:val="both"/>
        <w:rPr>
          <w:rFonts w:eastAsia="Calibri"/>
          <w:sz w:val="18"/>
        </w:rPr>
      </w:pPr>
      <w:r w:rsidRPr="002B4451">
        <w:rPr>
          <w:rFonts w:eastAsia="Calibri"/>
          <w:noProof/>
          <w:sz w:val="18"/>
        </w:rPr>
        <mc:AlternateContent>
          <mc:Choice Requires="wps">
            <w:drawing>
              <wp:anchor distT="0" distB="0" distL="114300" distR="114300" simplePos="0" relativeHeight="251736064" behindDoc="0" locked="0" layoutInCell="1" allowOverlap="1" wp14:anchorId="72F28ECC" wp14:editId="5E5D0A44">
                <wp:simplePos x="0" y="0"/>
                <wp:positionH relativeFrom="margin">
                  <wp:posOffset>2254250</wp:posOffset>
                </wp:positionH>
                <wp:positionV relativeFrom="paragraph">
                  <wp:posOffset>100625</wp:posOffset>
                </wp:positionV>
                <wp:extent cx="463550" cy="0"/>
                <wp:effectExtent l="22860" t="15875" r="1841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EDA91" id="Straight Connector 11"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D4B651E" w14:textId="3A1B9011" w:rsidR="00485B71" w:rsidRDefault="00485B71" w:rsidP="00485B71">
      <w:pPr>
        <w:jc w:val="center"/>
        <w:rPr>
          <w:rFonts w:eastAsia="Calibri"/>
          <w:szCs w:val="36"/>
        </w:rPr>
      </w:pPr>
      <w:r w:rsidRPr="000E591B">
        <w:rPr>
          <w:rFonts w:eastAsia="Calibri"/>
          <w:szCs w:val="36"/>
        </w:rPr>
        <w:t xml:space="preserve">Memoria </w:t>
      </w:r>
      <w:r w:rsidR="00C43EF2" w:rsidRPr="000E591B">
        <w:rPr>
          <w:rFonts w:eastAsia="Calibri"/>
          <w:szCs w:val="36"/>
        </w:rPr>
        <w:t>institutional</w:t>
      </w:r>
      <w:r w:rsidRPr="000E591B">
        <w:rPr>
          <w:rFonts w:eastAsia="Calibri"/>
          <w:szCs w:val="36"/>
        </w:rPr>
        <w:t xml:space="preserve"> 2022</w:t>
      </w:r>
    </w:p>
    <w:p w14:paraId="7D744509" w14:textId="6BDF9C91" w:rsidR="002B3E39" w:rsidRPr="002B3E39" w:rsidRDefault="002B3E39" w:rsidP="002B3E39">
      <w:pPr>
        <w:pStyle w:val="Prrafodelista"/>
        <w:rPr>
          <w:rFonts w:eastAsia="Calibri"/>
          <w:szCs w:val="36"/>
        </w:rPr>
      </w:pPr>
    </w:p>
    <w:p w14:paraId="4290015B" w14:textId="0D612CF5" w:rsidR="002B3E39" w:rsidRDefault="002B3E39" w:rsidP="00485B71">
      <w:pPr>
        <w:jc w:val="center"/>
        <w:rPr>
          <w:rFonts w:eastAsia="Calibri"/>
          <w:szCs w:val="36"/>
        </w:rPr>
      </w:pPr>
    </w:p>
    <w:p w14:paraId="59E660E3" w14:textId="77777777" w:rsidR="008B6F2A" w:rsidRPr="000E591B" w:rsidRDefault="008B6F2A" w:rsidP="00485B71">
      <w:pPr>
        <w:jc w:val="center"/>
        <w:rPr>
          <w:rFonts w:eastAsia="Calibri"/>
          <w:szCs w:val="36"/>
        </w:rPr>
      </w:pPr>
    </w:p>
    <w:p w14:paraId="1C4F4270" w14:textId="77777777" w:rsidR="008B6F2A" w:rsidRDefault="008B6F2A" w:rsidP="004C15E0">
      <w:pPr>
        <w:spacing w:line="360" w:lineRule="auto"/>
        <w:ind w:left="360"/>
        <w:jc w:val="center"/>
        <w:rPr>
          <w:rFonts w:cstheme="minorBidi"/>
          <w:spacing w:val="0"/>
          <w:szCs w:val="18"/>
          <w:lang w:val="es-DO"/>
        </w:rPr>
        <w:sectPr w:rsidR="008B6F2A" w:rsidSect="00170C2E">
          <w:headerReference w:type="default" r:id="rId38"/>
          <w:footerReference w:type="default" r:id="rId39"/>
          <w:pgSz w:w="12240" w:h="15840"/>
          <w:pgMar w:top="1440" w:right="2160" w:bottom="1440" w:left="2160" w:header="720" w:footer="720" w:gutter="0"/>
          <w:cols w:space="720"/>
          <w:docGrid w:linePitch="360"/>
        </w:sectPr>
      </w:pPr>
    </w:p>
    <w:p w14:paraId="6D79AE7A" w14:textId="32D1242A" w:rsidR="00720960" w:rsidRPr="001A7B7E" w:rsidRDefault="00720960" w:rsidP="001A7B7E">
      <w:pPr>
        <w:keepNext/>
        <w:keepLines/>
        <w:numPr>
          <w:ilvl w:val="0"/>
          <w:numId w:val="26"/>
        </w:numPr>
        <w:spacing w:line="360" w:lineRule="auto"/>
        <w:ind w:left="0" w:firstLine="0"/>
        <w:jc w:val="center"/>
        <w:outlineLvl w:val="1"/>
        <w:rPr>
          <w:rFonts w:eastAsiaTheme="majorEastAsia"/>
          <w:b/>
          <w:bCs/>
          <w:spacing w:val="0"/>
          <w:lang w:val="es-DO"/>
        </w:rPr>
      </w:pPr>
      <w:bookmarkStart w:id="60" w:name="_Toc122513731"/>
      <w:r w:rsidRPr="001A7B7E">
        <w:rPr>
          <w:rFonts w:eastAsiaTheme="majorEastAsia"/>
          <w:b/>
          <w:bCs/>
          <w:spacing w:val="0"/>
          <w:lang w:val="es-DO"/>
        </w:rPr>
        <w:lastRenderedPageBreak/>
        <w:t>M</w:t>
      </w:r>
      <w:r w:rsidR="001A7B7E">
        <w:rPr>
          <w:rFonts w:eastAsiaTheme="majorEastAsia"/>
          <w:b/>
          <w:bCs/>
          <w:spacing w:val="0"/>
          <w:lang w:val="es-DO"/>
        </w:rPr>
        <w:t>atriz de Principales Indicadores de Gestión por Procesos</w:t>
      </w:r>
      <w:bookmarkEnd w:id="60"/>
      <w:r w:rsidR="001A7B7E">
        <w:rPr>
          <w:rFonts w:eastAsiaTheme="majorEastAsia"/>
          <w:b/>
          <w:bCs/>
          <w:spacing w:val="0"/>
          <w:lang w:val="es-DO"/>
        </w:rPr>
        <w:t xml:space="preserve"> </w:t>
      </w:r>
    </w:p>
    <w:tbl>
      <w:tblPr>
        <w:tblStyle w:val="Tablaconcuadrcula"/>
        <w:tblW w:w="0" w:type="auto"/>
        <w:tblLook w:val="04A0" w:firstRow="1" w:lastRow="0" w:firstColumn="1" w:lastColumn="0" w:noHBand="0" w:noVBand="1"/>
      </w:tblPr>
      <w:tblGrid>
        <w:gridCol w:w="570"/>
        <w:gridCol w:w="1408"/>
        <w:gridCol w:w="2101"/>
        <w:gridCol w:w="2153"/>
        <w:gridCol w:w="1414"/>
        <w:gridCol w:w="1263"/>
        <w:gridCol w:w="1249"/>
        <w:gridCol w:w="1385"/>
        <w:gridCol w:w="1407"/>
      </w:tblGrid>
      <w:tr w:rsidR="00D267BF" w:rsidRPr="00720960" w14:paraId="2C5D3C9E" w14:textId="77777777" w:rsidTr="00EF4442">
        <w:tc>
          <w:tcPr>
            <w:tcW w:w="570" w:type="dxa"/>
            <w:shd w:val="clear" w:color="auto" w:fill="1F3864" w:themeFill="accent1" w:themeFillShade="80"/>
            <w:vAlign w:val="center"/>
          </w:tcPr>
          <w:p w14:paraId="60CAEF51" w14:textId="470DBCE8" w:rsidR="00720960" w:rsidRPr="00720960" w:rsidRDefault="00720960" w:rsidP="00720960">
            <w:pPr>
              <w:tabs>
                <w:tab w:val="left" w:pos="5235"/>
              </w:tabs>
              <w:jc w:val="both"/>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No.</w:t>
            </w:r>
          </w:p>
        </w:tc>
        <w:tc>
          <w:tcPr>
            <w:tcW w:w="1408" w:type="dxa"/>
            <w:shd w:val="clear" w:color="auto" w:fill="1F3864" w:themeFill="accent1" w:themeFillShade="80"/>
            <w:vAlign w:val="center"/>
          </w:tcPr>
          <w:p w14:paraId="644BDFB3" w14:textId="3B7A73FB"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Área</w:t>
            </w:r>
          </w:p>
        </w:tc>
        <w:tc>
          <w:tcPr>
            <w:tcW w:w="2101" w:type="dxa"/>
            <w:shd w:val="clear" w:color="auto" w:fill="1F3864" w:themeFill="accent1" w:themeFillShade="80"/>
            <w:vAlign w:val="center"/>
          </w:tcPr>
          <w:p w14:paraId="4DD1B7BC" w14:textId="3DC758F0"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Proceso</w:t>
            </w:r>
          </w:p>
        </w:tc>
        <w:tc>
          <w:tcPr>
            <w:tcW w:w="2153" w:type="dxa"/>
            <w:shd w:val="clear" w:color="auto" w:fill="1F3864" w:themeFill="accent1" w:themeFillShade="80"/>
            <w:vAlign w:val="center"/>
          </w:tcPr>
          <w:p w14:paraId="01827BBF" w14:textId="64A0C395"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Nombre del Indicador</w:t>
            </w:r>
          </w:p>
        </w:tc>
        <w:tc>
          <w:tcPr>
            <w:tcW w:w="1414" w:type="dxa"/>
            <w:shd w:val="clear" w:color="auto" w:fill="1F3864" w:themeFill="accent1" w:themeFillShade="80"/>
            <w:vAlign w:val="center"/>
          </w:tcPr>
          <w:p w14:paraId="05D1F6B4" w14:textId="23A38D74"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Frecuencia</w:t>
            </w:r>
          </w:p>
        </w:tc>
        <w:tc>
          <w:tcPr>
            <w:tcW w:w="1263" w:type="dxa"/>
            <w:shd w:val="clear" w:color="auto" w:fill="1F3864" w:themeFill="accent1" w:themeFillShade="80"/>
            <w:vAlign w:val="center"/>
          </w:tcPr>
          <w:p w14:paraId="62F2003A" w14:textId="1364B5E7"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Línea Base</w:t>
            </w:r>
          </w:p>
        </w:tc>
        <w:tc>
          <w:tcPr>
            <w:tcW w:w="1249" w:type="dxa"/>
            <w:shd w:val="clear" w:color="auto" w:fill="1F3864" w:themeFill="accent1" w:themeFillShade="80"/>
            <w:vAlign w:val="center"/>
          </w:tcPr>
          <w:p w14:paraId="78FF962E" w14:textId="4ED77E11"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Meta</w:t>
            </w:r>
          </w:p>
        </w:tc>
        <w:tc>
          <w:tcPr>
            <w:tcW w:w="1385" w:type="dxa"/>
            <w:shd w:val="clear" w:color="auto" w:fill="1F3864" w:themeFill="accent1" w:themeFillShade="80"/>
            <w:vAlign w:val="center"/>
          </w:tcPr>
          <w:p w14:paraId="00314CE3" w14:textId="343BF32A"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Resultado</w:t>
            </w:r>
          </w:p>
        </w:tc>
        <w:tc>
          <w:tcPr>
            <w:tcW w:w="1407" w:type="dxa"/>
            <w:shd w:val="clear" w:color="auto" w:fill="1F3864" w:themeFill="accent1" w:themeFillShade="80"/>
            <w:vAlign w:val="center"/>
          </w:tcPr>
          <w:p w14:paraId="7E5F62C6" w14:textId="1BC3C31A" w:rsidR="00720960" w:rsidRPr="00720960" w:rsidRDefault="00720960" w:rsidP="00034468">
            <w:pPr>
              <w:tabs>
                <w:tab w:val="left" w:pos="5235"/>
              </w:tabs>
              <w:jc w:val="center"/>
              <w:rPr>
                <w:rFonts w:ascii="Times New Roman" w:eastAsia="Calibri" w:hAnsi="Times New Roman" w:cs="Times New Roman"/>
                <w:b/>
                <w:bCs/>
                <w:sz w:val="24"/>
                <w:szCs w:val="24"/>
                <w:lang w:val="es-DO"/>
              </w:rPr>
            </w:pPr>
            <w:r w:rsidRPr="00720960">
              <w:rPr>
                <w:rFonts w:ascii="Times New Roman" w:eastAsia="Calibri" w:hAnsi="Times New Roman" w:cs="Times New Roman"/>
                <w:b/>
                <w:bCs/>
                <w:sz w:val="24"/>
                <w:szCs w:val="24"/>
                <w:lang w:val="es-DO"/>
              </w:rPr>
              <w:t>Porcentaje de Avance</w:t>
            </w:r>
          </w:p>
        </w:tc>
      </w:tr>
      <w:tr w:rsidR="003F2728" w:rsidRPr="00D03A36" w14:paraId="7D078847" w14:textId="77777777" w:rsidTr="00EF4442">
        <w:tc>
          <w:tcPr>
            <w:tcW w:w="570" w:type="dxa"/>
          </w:tcPr>
          <w:p w14:paraId="0FEB56D6" w14:textId="187658F8" w:rsidR="00720960" w:rsidRPr="00D03A36" w:rsidRDefault="00720960" w:rsidP="00C21AD7">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01</w:t>
            </w:r>
          </w:p>
        </w:tc>
        <w:tc>
          <w:tcPr>
            <w:tcW w:w="1408" w:type="dxa"/>
          </w:tcPr>
          <w:p w14:paraId="526F16A0" w14:textId="281A2457" w:rsidR="00720960" w:rsidRPr="00D03A36" w:rsidRDefault="003F2728" w:rsidP="00C21AD7">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 xml:space="preserve">Dpto. </w:t>
            </w:r>
            <w:r w:rsidR="00720960" w:rsidRPr="00D03A36">
              <w:rPr>
                <w:rFonts w:ascii="Times New Roman" w:eastAsia="Calibri" w:hAnsi="Times New Roman" w:cs="Times New Roman"/>
                <w:sz w:val="20"/>
                <w:szCs w:val="20"/>
                <w:lang w:val="es-DO"/>
              </w:rPr>
              <w:t>Desarrollo de Colecciones</w:t>
            </w:r>
          </w:p>
        </w:tc>
        <w:tc>
          <w:tcPr>
            <w:tcW w:w="2101" w:type="dxa"/>
          </w:tcPr>
          <w:p w14:paraId="0AC3CB86" w14:textId="518087AD" w:rsidR="00720960" w:rsidRPr="00D03A36" w:rsidRDefault="00C21AD7" w:rsidP="00C21AD7">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Adquisición de recursos de información en cualquier formato por depósito legal.</w:t>
            </w:r>
          </w:p>
        </w:tc>
        <w:tc>
          <w:tcPr>
            <w:tcW w:w="2153" w:type="dxa"/>
          </w:tcPr>
          <w:p w14:paraId="14638D87" w14:textId="5CF4E190" w:rsidR="00720960" w:rsidRPr="00D03A36" w:rsidRDefault="00C21AD7" w:rsidP="00C21AD7">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Adquisición documentos bibliohem</w:t>
            </w:r>
            <w:r w:rsidR="003F2728">
              <w:rPr>
                <w:rFonts w:ascii="Times New Roman" w:eastAsia="Calibri" w:hAnsi="Times New Roman" w:cs="Times New Roman"/>
                <w:sz w:val="20"/>
                <w:szCs w:val="20"/>
                <w:lang w:val="es-DO"/>
              </w:rPr>
              <w:t>e</w:t>
            </w:r>
            <w:r w:rsidRPr="00D03A36">
              <w:rPr>
                <w:rFonts w:ascii="Times New Roman" w:eastAsia="Calibri" w:hAnsi="Times New Roman" w:cs="Times New Roman"/>
                <w:sz w:val="20"/>
                <w:szCs w:val="20"/>
                <w:lang w:val="es-DO"/>
              </w:rPr>
              <w:t>rográficos.</w:t>
            </w:r>
          </w:p>
        </w:tc>
        <w:tc>
          <w:tcPr>
            <w:tcW w:w="1414" w:type="dxa"/>
          </w:tcPr>
          <w:p w14:paraId="4A393036" w14:textId="66C81628" w:rsidR="00720960" w:rsidRPr="00D03A36" w:rsidRDefault="00EF4442" w:rsidP="00C21AD7">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Trimestral</w:t>
            </w:r>
          </w:p>
        </w:tc>
        <w:tc>
          <w:tcPr>
            <w:tcW w:w="1263" w:type="dxa"/>
          </w:tcPr>
          <w:p w14:paraId="04362597" w14:textId="77777777" w:rsidR="001A7B7E" w:rsidRPr="00D03A36" w:rsidRDefault="001A7B7E"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21,208 títulos</w:t>
            </w:r>
          </w:p>
          <w:p w14:paraId="0EFB5BFD" w14:textId="77777777" w:rsidR="00720960" w:rsidRPr="00D03A36" w:rsidRDefault="00720960" w:rsidP="00D03A36">
            <w:pPr>
              <w:tabs>
                <w:tab w:val="left" w:pos="5235"/>
              </w:tabs>
              <w:rPr>
                <w:rFonts w:ascii="Times New Roman" w:eastAsia="Calibri" w:hAnsi="Times New Roman" w:cs="Times New Roman"/>
                <w:sz w:val="20"/>
                <w:szCs w:val="20"/>
                <w:lang w:val="es-DO"/>
              </w:rPr>
            </w:pPr>
          </w:p>
        </w:tc>
        <w:tc>
          <w:tcPr>
            <w:tcW w:w="1249" w:type="dxa"/>
          </w:tcPr>
          <w:p w14:paraId="1B0E361E" w14:textId="528D60EF" w:rsidR="00D03A36" w:rsidRPr="00D03A36" w:rsidRDefault="00D03A36"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1,</w:t>
            </w:r>
            <w:r w:rsidR="000B3D2F">
              <w:rPr>
                <w:rFonts w:ascii="Times New Roman" w:eastAsia="Calibri" w:hAnsi="Times New Roman" w:cs="Times New Roman"/>
                <w:sz w:val="20"/>
                <w:szCs w:val="20"/>
                <w:lang w:val="es-DO"/>
              </w:rPr>
              <w:t>772</w:t>
            </w:r>
            <w:r w:rsidRPr="00D03A36">
              <w:rPr>
                <w:rFonts w:ascii="Times New Roman" w:eastAsia="Calibri" w:hAnsi="Times New Roman" w:cs="Times New Roman"/>
                <w:sz w:val="20"/>
                <w:szCs w:val="20"/>
                <w:lang w:val="es-DO"/>
              </w:rPr>
              <w:t xml:space="preserve"> títulos</w:t>
            </w:r>
          </w:p>
          <w:p w14:paraId="5C04C09D" w14:textId="77777777" w:rsidR="00720960" w:rsidRPr="00D03A36" w:rsidRDefault="00720960" w:rsidP="00D03A36">
            <w:pPr>
              <w:tabs>
                <w:tab w:val="left" w:pos="5235"/>
              </w:tabs>
              <w:rPr>
                <w:rFonts w:ascii="Times New Roman" w:eastAsia="Calibri" w:hAnsi="Times New Roman" w:cs="Times New Roman"/>
                <w:sz w:val="20"/>
                <w:szCs w:val="20"/>
                <w:lang w:val="es-DO"/>
              </w:rPr>
            </w:pPr>
          </w:p>
        </w:tc>
        <w:tc>
          <w:tcPr>
            <w:tcW w:w="1385" w:type="dxa"/>
          </w:tcPr>
          <w:p w14:paraId="35FD4F27" w14:textId="15645836" w:rsidR="00D03A36" w:rsidRPr="00D03A36" w:rsidRDefault="000B3D2F" w:rsidP="00D03A36">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1,234</w:t>
            </w:r>
            <w:r w:rsidR="00D03A36" w:rsidRPr="00D03A36">
              <w:rPr>
                <w:rFonts w:ascii="Times New Roman" w:eastAsia="Calibri" w:hAnsi="Times New Roman" w:cs="Times New Roman"/>
                <w:sz w:val="20"/>
                <w:szCs w:val="20"/>
                <w:lang w:val="es-DO"/>
              </w:rPr>
              <w:t xml:space="preserve"> títulos</w:t>
            </w:r>
          </w:p>
          <w:p w14:paraId="3D5E40B8" w14:textId="77777777" w:rsidR="00720960" w:rsidRPr="00D03A36" w:rsidRDefault="00720960" w:rsidP="00D03A36">
            <w:pPr>
              <w:tabs>
                <w:tab w:val="left" w:pos="5235"/>
              </w:tabs>
              <w:rPr>
                <w:rFonts w:ascii="Times New Roman" w:eastAsia="Calibri" w:hAnsi="Times New Roman" w:cs="Times New Roman"/>
                <w:sz w:val="20"/>
                <w:szCs w:val="20"/>
                <w:lang w:val="es-DO"/>
              </w:rPr>
            </w:pPr>
          </w:p>
        </w:tc>
        <w:tc>
          <w:tcPr>
            <w:tcW w:w="1407" w:type="dxa"/>
          </w:tcPr>
          <w:p w14:paraId="63E5AC15" w14:textId="307A1A82" w:rsidR="00720960" w:rsidRPr="00D03A36" w:rsidRDefault="000B3D2F" w:rsidP="00A7096C">
            <w:pPr>
              <w:tabs>
                <w:tab w:val="left" w:pos="5235"/>
              </w:tabs>
              <w:jc w:val="center"/>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69.63%</w:t>
            </w:r>
          </w:p>
        </w:tc>
      </w:tr>
      <w:tr w:rsidR="003F2728" w:rsidRPr="00D03A36" w14:paraId="079FB394" w14:textId="77777777" w:rsidTr="00EF4442">
        <w:tc>
          <w:tcPr>
            <w:tcW w:w="570" w:type="dxa"/>
          </w:tcPr>
          <w:p w14:paraId="25040627" w14:textId="2033053B"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02</w:t>
            </w:r>
          </w:p>
        </w:tc>
        <w:tc>
          <w:tcPr>
            <w:tcW w:w="1408" w:type="dxa"/>
          </w:tcPr>
          <w:p w14:paraId="266CD179" w14:textId="5C562A90" w:rsidR="00EF4442" w:rsidRPr="00D03A36" w:rsidRDefault="00D267BF" w:rsidP="00EF4442">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 xml:space="preserve">Dpto. </w:t>
            </w:r>
            <w:r w:rsidRPr="00D03A36">
              <w:rPr>
                <w:rFonts w:ascii="Times New Roman" w:eastAsia="Calibri" w:hAnsi="Times New Roman" w:cs="Times New Roman"/>
                <w:sz w:val="20"/>
                <w:szCs w:val="20"/>
                <w:lang w:val="es-DO"/>
              </w:rPr>
              <w:t>Desarrollo de Colecciones</w:t>
            </w:r>
          </w:p>
        </w:tc>
        <w:tc>
          <w:tcPr>
            <w:tcW w:w="2101" w:type="dxa"/>
          </w:tcPr>
          <w:p w14:paraId="37ACD77D" w14:textId="17BAFDF4"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Adquisición de recursos de información en cualquier formato por compra y donaciones.</w:t>
            </w:r>
          </w:p>
        </w:tc>
        <w:tc>
          <w:tcPr>
            <w:tcW w:w="2153" w:type="dxa"/>
          </w:tcPr>
          <w:p w14:paraId="7CD3A9A7" w14:textId="662F19DD"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Adquisición documentos bibliohemerográficos.</w:t>
            </w:r>
          </w:p>
        </w:tc>
        <w:tc>
          <w:tcPr>
            <w:tcW w:w="1414" w:type="dxa"/>
          </w:tcPr>
          <w:p w14:paraId="5F20644D" w14:textId="14FA5853"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Trimestral</w:t>
            </w:r>
          </w:p>
        </w:tc>
        <w:tc>
          <w:tcPr>
            <w:tcW w:w="1263" w:type="dxa"/>
          </w:tcPr>
          <w:p w14:paraId="3A3F0767" w14:textId="77777777" w:rsidR="001A7B7E" w:rsidRPr="00D03A36" w:rsidRDefault="001A7B7E"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8,748 títulos</w:t>
            </w:r>
          </w:p>
          <w:p w14:paraId="78B4C8E4"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249" w:type="dxa"/>
          </w:tcPr>
          <w:p w14:paraId="0730911A" w14:textId="786AA7AA" w:rsidR="00D03A36" w:rsidRPr="00D03A36" w:rsidRDefault="000B3D2F" w:rsidP="00D03A36">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732</w:t>
            </w:r>
            <w:r w:rsidR="00D03A36" w:rsidRPr="00D03A36">
              <w:rPr>
                <w:rFonts w:ascii="Times New Roman" w:eastAsia="Calibri" w:hAnsi="Times New Roman" w:cs="Times New Roman"/>
                <w:sz w:val="20"/>
                <w:szCs w:val="20"/>
                <w:lang w:val="es-DO"/>
              </w:rPr>
              <w:t xml:space="preserve"> títulos</w:t>
            </w:r>
          </w:p>
          <w:p w14:paraId="4A8BDABF"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385" w:type="dxa"/>
          </w:tcPr>
          <w:p w14:paraId="3CD59C2E" w14:textId="04D0B34D" w:rsidR="00D03A36" w:rsidRPr="00D03A36" w:rsidRDefault="000B3D2F" w:rsidP="00D03A36">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2,294 títulos</w:t>
            </w:r>
          </w:p>
          <w:p w14:paraId="7253BE68"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407" w:type="dxa"/>
          </w:tcPr>
          <w:p w14:paraId="11BC80A3" w14:textId="5336A90D" w:rsidR="00EF4442" w:rsidRPr="00D03A36" w:rsidRDefault="000B3D2F" w:rsidP="00A7096C">
            <w:pPr>
              <w:tabs>
                <w:tab w:val="left" w:pos="5235"/>
              </w:tabs>
              <w:jc w:val="center"/>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313.38%</w:t>
            </w:r>
          </w:p>
        </w:tc>
      </w:tr>
      <w:tr w:rsidR="003F2728" w:rsidRPr="00D03A36" w14:paraId="0947D3FC" w14:textId="77777777" w:rsidTr="00EF4442">
        <w:tc>
          <w:tcPr>
            <w:tcW w:w="570" w:type="dxa"/>
          </w:tcPr>
          <w:p w14:paraId="14B8D763" w14:textId="51FF8E29"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03</w:t>
            </w:r>
          </w:p>
        </w:tc>
        <w:tc>
          <w:tcPr>
            <w:tcW w:w="1408" w:type="dxa"/>
          </w:tcPr>
          <w:p w14:paraId="122BA14C" w14:textId="0F33CFCA" w:rsidR="00EF4442" w:rsidRPr="00D03A36" w:rsidRDefault="00D267BF" w:rsidP="00EF4442">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 xml:space="preserve">Dpto. </w:t>
            </w:r>
            <w:r w:rsidR="00EF4442" w:rsidRPr="00D03A36">
              <w:rPr>
                <w:rFonts w:ascii="Times New Roman" w:eastAsia="Calibri" w:hAnsi="Times New Roman" w:cs="Times New Roman"/>
                <w:sz w:val="20"/>
                <w:szCs w:val="20"/>
                <w:lang w:val="es-DO"/>
              </w:rPr>
              <w:t>Servicio</w:t>
            </w:r>
            <w:r w:rsidR="003F2728">
              <w:rPr>
                <w:rFonts w:ascii="Times New Roman" w:eastAsia="Calibri" w:hAnsi="Times New Roman" w:cs="Times New Roman"/>
                <w:sz w:val="20"/>
                <w:szCs w:val="20"/>
                <w:lang w:val="es-DO"/>
              </w:rPr>
              <w:t>s</w:t>
            </w:r>
            <w:r w:rsidR="00EF4442" w:rsidRPr="00D03A36">
              <w:rPr>
                <w:rFonts w:ascii="Times New Roman" w:eastAsia="Calibri" w:hAnsi="Times New Roman" w:cs="Times New Roman"/>
                <w:sz w:val="20"/>
                <w:szCs w:val="20"/>
                <w:lang w:val="es-DO"/>
              </w:rPr>
              <w:t xml:space="preserve"> al Público.</w:t>
            </w:r>
          </w:p>
        </w:tc>
        <w:tc>
          <w:tcPr>
            <w:tcW w:w="2101" w:type="dxa"/>
          </w:tcPr>
          <w:p w14:paraId="2ED79A28" w14:textId="38A88D11"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Circulación y préstamo.</w:t>
            </w:r>
          </w:p>
        </w:tc>
        <w:tc>
          <w:tcPr>
            <w:tcW w:w="2153" w:type="dxa"/>
          </w:tcPr>
          <w:p w14:paraId="2041B731" w14:textId="29F53229"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Servicios ofrecidos.</w:t>
            </w:r>
          </w:p>
        </w:tc>
        <w:tc>
          <w:tcPr>
            <w:tcW w:w="1414" w:type="dxa"/>
          </w:tcPr>
          <w:p w14:paraId="141D914B" w14:textId="631B1FBF"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Trimestral</w:t>
            </w:r>
          </w:p>
        </w:tc>
        <w:tc>
          <w:tcPr>
            <w:tcW w:w="1263" w:type="dxa"/>
          </w:tcPr>
          <w:p w14:paraId="4D96D0E5" w14:textId="77777777" w:rsidR="001A7B7E" w:rsidRPr="00D03A36" w:rsidRDefault="001A7B7E"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50,489 servicios</w:t>
            </w:r>
          </w:p>
          <w:p w14:paraId="4D5BB074"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249" w:type="dxa"/>
          </w:tcPr>
          <w:p w14:paraId="6130444E" w14:textId="2CAA4649" w:rsidR="00D03A36" w:rsidRPr="00D03A36" w:rsidRDefault="000B3D2F" w:rsidP="00D03A36">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84,908</w:t>
            </w:r>
            <w:r w:rsidR="00D03A36" w:rsidRPr="00D03A36">
              <w:rPr>
                <w:rFonts w:ascii="Times New Roman" w:eastAsia="Calibri" w:hAnsi="Times New Roman" w:cs="Times New Roman"/>
                <w:sz w:val="20"/>
                <w:szCs w:val="20"/>
                <w:lang w:val="es-DO"/>
              </w:rPr>
              <w:t xml:space="preserve"> servicios</w:t>
            </w:r>
          </w:p>
          <w:p w14:paraId="518D338C"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385" w:type="dxa"/>
          </w:tcPr>
          <w:p w14:paraId="30FF60CB" w14:textId="008F8816" w:rsidR="00EF4442" w:rsidRPr="00D03A36" w:rsidRDefault="000B3D2F" w:rsidP="000B3D2F">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179,020 servicios</w:t>
            </w:r>
          </w:p>
        </w:tc>
        <w:tc>
          <w:tcPr>
            <w:tcW w:w="1407" w:type="dxa"/>
          </w:tcPr>
          <w:p w14:paraId="50312AE8" w14:textId="38CFECBE" w:rsidR="00EF4442" w:rsidRPr="00D03A36" w:rsidRDefault="000B3D2F" w:rsidP="00A7096C">
            <w:pPr>
              <w:tabs>
                <w:tab w:val="left" w:pos="5235"/>
              </w:tabs>
              <w:jc w:val="center"/>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210.83%</w:t>
            </w:r>
          </w:p>
        </w:tc>
      </w:tr>
      <w:tr w:rsidR="003F2728" w:rsidRPr="00D03A36" w14:paraId="51C5518E" w14:textId="77777777" w:rsidTr="00EF4442">
        <w:tc>
          <w:tcPr>
            <w:tcW w:w="570" w:type="dxa"/>
          </w:tcPr>
          <w:p w14:paraId="239C2BE3" w14:textId="44452AB1"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04</w:t>
            </w:r>
          </w:p>
        </w:tc>
        <w:tc>
          <w:tcPr>
            <w:tcW w:w="1408" w:type="dxa"/>
          </w:tcPr>
          <w:p w14:paraId="394C65ED" w14:textId="42132ADB"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División</w:t>
            </w:r>
            <w:r w:rsidR="00D267BF">
              <w:rPr>
                <w:rFonts w:ascii="Times New Roman" w:eastAsia="Calibri" w:hAnsi="Times New Roman" w:cs="Times New Roman"/>
                <w:sz w:val="20"/>
                <w:szCs w:val="20"/>
                <w:lang w:val="es-DO"/>
              </w:rPr>
              <w:t xml:space="preserve"> de Servicios</w:t>
            </w:r>
            <w:r w:rsidRPr="00D03A36">
              <w:rPr>
                <w:rFonts w:ascii="Times New Roman" w:eastAsia="Calibri" w:hAnsi="Times New Roman" w:cs="Times New Roman"/>
                <w:sz w:val="20"/>
                <w:szCs w:val="20"/>
                <w:lang w:val="es-DO"/>
              </w:rPr>
              <w:t xml:space="preserve"> a Personas con Discapacidad</w:t>
            </w:r>
          </w:p>
        </w:tc>
        <w:tc>
          <w:tcPr>
            <w:tcW w:w="2101" w:type="dxa"/>
          </w:tcPr>
          <w:p w14:paraId="42EF135C" w14:textId="7903147E"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Recursos de información en formatos accesibles</w:t>
            </w:r>
          </w:p>
        </w:tc>
        <w:tc>
          <w:tcPr>
            <w:tcW w:w="2153" w:type="dxa"/>
          </w:tcPr>
          <w:p w14:paraId="68C6773A" w14:textId="4699B928"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Recursos de información en formato accesible.</w:t>
            </w:r>
          </w:p>
        </w:tc>
        <w:tc>
          <w:tcPr>
            <w:tcW w:w="1414" w:type="dxa"/>
          </w:tcPr>
          <w:p w14:paraId="20D8DEDD" w14:textId="229DDA0D"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Trimestral</w:t>
            </w:r>
          </w:p>
        </w:tc>
        <w:tc>
          <w:tcPr>
            <w:tcW w:w="1263" w:type="dxa"/>
          </w:tcPr>
          <w:p w14:paraId="48E2B594" w14:textId="77777777" w:rsidR="001A7B7E" w:rsidRPr="00D03A36" w:rsidRDefault="001A7B7E"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 xml:space="preserve">35,260 recursos de información </w:t>
            </w:r>
          </w:p>
          <w:p w14:paraId="3AEA8240"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249" w:type="dxa"/>
          </w:tcPr>
          <w:p w14:paraId="59CDAD33" w14:textId="3487CE11" w:rsidR="00D03A36" w:rsidRPr="00D03A36" w:rsidRDefault="000B3D2F" w:rsidP="00D03A36">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4,407</w:t>
            </w:r>
            <w:r w:rsidR="00D03A36" w:rsidRPr="00D03A36">
              <w:rPr>
                <w:rFonts w:ascii="Times New Roman" w:eastAsia="Calibri" w:hAnsi="Times New Roman" w:cs="Times New Roman"/>
                <w:sz w:val="20"/>
                <w:szCs w:val="20"/>
                <w:lang w:val="es-DO"/>
              </w:rPr>
              <w:t xml:space="preserve"> recursos de información</w:t>
            </w:r>
          </w:p>
          <w:p w14:paraId="5193B368"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385" w:type="dxa"/>
          </w:tcPr>
          <w:p w14:paraId="2A5674AC" w14:textId="3B3E1E16" w:rsidR="00EF4442" w:rsidRPr="00D03A36" w:rsidRDefault="00A7096C" w:rsidP="000B3D2F">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709 recursos de información</w:t>
            </w:r>
          </w:p>
        </w:tc>
        <w:tc>
          <w:tcPr>
            <w:tcW w:w="1407" w:type="dxa"/>
          </w:tcPr>
          <w:p w14:paraId="51C6C6CC" w14:textId="6F4B6989" w:rsidR="00EF4442" w:rsidRPr="00D03A36" w:rsidRDefault="00A7096C" w:rsidP="00A7096C">
            <w:pPr>
              <w:tabs>
                <w:tab w:val="left" w:pos="5235"/>
              </w:tabs>
              <w:jc w:val="center"/>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16.08%</w:t>
            </w:r>
          </w:p>
        </w:tc>
      </w:tr>
      <w:tr w:rsidR="003F2728" w:rsidRPr="00D03A36" w14:paraId="03623993" w14:textId="77777777" w:rsidTr="00EF4442">
        <w:tc>
          <w:tcPr>
            <w:tcW w:w="570" w:type="dxa"/>
          </w:tcPr>
          <w:p w14:paraId="0BB4E2ED" w14:textId="53D222EF"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05</w:t>
            </w:r>
          </w:p>
        </w:tc>
        <w:tc>
          <w:tcPr>
            <w:tcW w:w="1408" w:type="dxa"/>
          </w:tcPr>
          <w:p w14:paraId="357266EE" w14:textId="53AF02E2" w:rsidR="00EF4442" w:rsidRPr="00D03A36" w:rsidRDefault="00D267BF" w:rsidP="00EF4442">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 xml:space="preserve">Dpto. </w:t>
            </w:r>
            <w:r w:rsidR="00EF4442" w:rsidRPr="00D03A36">
              <w:rPr>
                <w:rFonts w:ascii="Times New Roman" w:eastAsia="Calibri" w:hAnsi="Times New Roman" w:cs="Times New Roman"/>
                <w:sz w:val="20"/>
                <w:szCs w:val="20"/>
                <w:lang w:val="es-DO"/>
              </w:rPr>
              <w:t>Producción Digital.</w:t>
            </w:r>
          </w:p>
        </w:tc>
        <w:tc>
          <w:tcPr>
            <w:tcW w:w="2101" w:type="dxa"/>
          </w:tcPr>
          <w:p w14:paraId="00E38138" w14:textId="39BF7EEC"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Digitalización del acervo bibliográfico dominicano.</w:t>
            </w:r>
          </w:p>
        </w:tc>
        <w:tc>
          <w:tcPr>
            <w:tcW w:w="2153" w:type="dxa"/>
          </w:tcPr>
          <w:p w14:paraId="32E10322" w14:textId="69C2151A"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Unidades digitalizadas</w:t>
            </w:r>
          </w:p>
        </w:tc>
        <w:tc>
          <w:tcPr>
            <w:tcW w:w="1414" w:type="dxa"/>
          </w:tcPr>
          <w:p w14:paraId="7D41F542" w14:textId="1CC2DB46"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Trimestral</w:t>
            </w:r>
          </w:p>
        </w:tc>
        <w:tc>
          <w:tcPr>
            <w:tcW w:w="1263" w:type="dxa"/>
          </w:tcPr>
          <w:p w14:paraId="70FB2DAC" w14:textId="77777777" w:rsidR="001A7B7E" w:rsidRPr="00D03A36" w:rsidRDefault="001A7B7E"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3,963 unidades</w:t>
            </w:r>
          </w:p>
          <w:p w14:paraId="666ADC5F"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249" w:type="dxa"/>
          </w:tcPr>
          <w:p w14:paraId="187F6EB3" w14:textId="75F40B42" w:rsidR="00D03A36" w:rsidRPr="00D03A36" w:rsidRDefault="00D03A36"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7</w:t>
            </w:r>
            <w:r w:rsidR="00A7096C">
              <w:rPr>
                <w:rFonts w:ascii="Times New Roman" w:eastAsia="Calibri" w:hAnsi="Times New Roman" w:cs="Times New Roman"/>
                <w:sz w:val="20"/>
                <w:szCs w:val="20"/>
                <w:lang w:val="es-DO"/>
              </w:rPr>
              <w:t>00</w:t>
            </w:r>
            <w:r w:rsidRPr="00D03A36">
              <w:rPr>
                <w:rFonts w:ascii="Times New Roman" w:eastAsia="Calibri" w:hAnsi="Times New Roman" w:cs="Times New Roman"/>
                <w:sz w:val="20"/>
                <w:szCs w:val="20"/>
                <w:lang w:val="es-DO"/>
              </w:rPr>
              <w:t xml:space="preserve"> unidades</w:t>
            </w:r>
          </w:p>
          <w:p w14:paraId="2C95269E"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385" w:type="dxa"/>
          </w:tcPr>
          <w:p w14:paraId="1BC6091F" w14:textId="77777777" w:rsidR="00D03A36" w:rsidRPr="00D03A36" w:rsidRDefault="00D03A36"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725 unidades</w:t>
            </w:r>
          </w:p>
          <w:p w14:paraId="70F749C5"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407" w:type="dxa"/>
          </w:tcPr>
          <w:p w14:paraId="59D60A9E" w14:textId="7EBEC6CA" w:rsidR="00EF4442" w:rsidRPr="00D03A36" w:rsidRDefault="00A7096C" w:rsidP="00A7096C">
            <w:pPr>
              <w:tabs>
                <w:tab w:val="left" w:pos="5235"/>
              </w:tabs>
              <w:jc w:val="center"/>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103.51%</w:t>
            </w:r>
          </w:p>
        </w:tc>
      </w:tr>
      <w:tr w:rsidR="003F2728" w:rsidRPr="00D03A36" w14:paraId="31C7E7D1" w14:textId="77777777" w:rsidTr="00EF4442">
        <w:tc>
          <w:tcPr>
            <w:tcW w:w="570" w:type="dxa"/>
          </w:tcPr>
          <w:p w14:paraId="19D69F70" w14:textId="1A4740E0"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06</w:t>
            </w:r>
          </w:p>
        </w:tc>
        <w:tc>
          <w:tcPr>
            <w:tcW w:w="1408" w:type="dxa"/>
          </w:tcPr>
          <w:p w14:paraId="59AF3FE9" w14:textId="131CD1F3" w:rsidR="00EF4442" w:rsidRPr="00D03A36" w:rsidRDefault="00D267BF" w:rsidP="00EF4442">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 xml:space="preserve">Dpto. </w:t>
            </w:r>
            <w:r w:rsidR="00EF4442" w:rsidRPr="00D03A36">
              <w:rPr>
                <w:rFonts w:ascii="Times New Roman" w:eastAsia="Calibri" w:hAnsi="Times New Roman" w:cs="Times New Roman"/>
                <w:sz w:val="20"/>
                <w:szCs w:val="20"/>
                <w:lang w:val="es-DO"/>
              </w:rPr>
              <w:t xml:space="preserve">Gestión Cultural </w:t>
            </w:r>
          </w:p>
        </w:tc>
        <w:tc>
          <w:tcPr>
            <w:tcW w:w="2101" w:type="dxa"/>
          </w:tcPr>
          <w:p w14:paraId="3333BEA3" w14:textId="1D11C7A3"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Actividades Culturales.</w:t>
            </w:r>
          </w:p>
        </w:tc>
        <w:tc>
          <w:tcPr>
            <w:tcW w:w="2153" w:type="dxa"/>
          </w:tcPr>
          <w:p w14:paraId="632549C1" w14:textId="649BA490"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Actividades Culturales.</w:t>
            </w:r>
          </w:p>
        </w:tc>
        <w:tc>
          <w:tcPr>
            <w:tcW w:w="1414" w:type="dxa"/>
          </w:tcPr>
          <w:p w14:paraId="288B6973" w14:textId="7A62C8E5"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Trimestral</w:t>
            </w:r>
          </w:p>
        </w:tc>
        <w:tc>
          <w:tcPr>
            <w:tcW w:w="1263" w:type="dxa"/>
          </w:tcPr>
          <w:p w14:paraId="44977F72" w14:textId="7B63CFA8" w:rsidR="001A7B7E" w:rsidRPr="00D03A36" w:rsidRDefault="00A7096C" w:rsidP="00D03A36">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11</w:t>
            </w:r>
            <w:r w:rsidR="001A7B7E" w:rsidRPr="00D03A36">
              <w:rPr>
                <w:rFonts w:ascii="Times New Roman" w:eastAsia="Calibri" w:hAnsi="Times New Roman" w:cs="Times New Roman"/>
                <w:sz w:val="20"/>
                <w:szCs w:val="20"/>
                <w:lang w:val="es-DO"/>
              </w:rPr>
              <w:t xml:space="preserve"> actividades</w:t>
            </w:r>
          </w:p>
          <w:p w14:paraId="07592FAE"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249" w:type="dxa"/>
          </w:tcPr>
          <w:p w14:paraId="2C08250C" w14:textId="68C8E20F" w:rsidR="00D03A36" w:rsidRPr="00D03A36" w:rsidRDefault="00A7096C" w:rsidP="00D03A36">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25</w:t>
            </w:r>
            <w:r w:rsidR="00D03A36" w:rsidRPr="00D03A36">
              <w:rPr>
                <w:rFonts w:ascii="Times New Roman" w:eastAsia="Calibri" w:hAnsi="Times New Roman" w:cs="Times New Roman"/>
                <w:sz w:val="20"/>
                <w:szCs w:val="20"/>
                <w:lang w:val="es-DO"/>
              </w:rPr>
              <w:t xml:space="preserve"> actividades </w:t>
            </w:r>
          </w:p>
          <w:p w14:paraId="0386E3F5"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385" w:type="dxa"/>
          </w:tcPr>
          <w:p w14:paraId="08C0F6B2" w14:textId="77777777" w:rsidR="00D03A36" w:rsidRPr="00D03A36" w:rsidRDefault="00D03A36"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 xml:space="preserve">42 actividades </w:t>
            </w:r>
          </w:p>
          <w:p w14:paraId="68E3D4E4" w14:textId="319C6748" w:rsidR="00EF4442" w:rsidRPr="00D03A36" w:rsidRDefault="00EF4442" w:rsidP="00D03A36">
            <w:pPr>
              <w:tabs>
                <w:tab w:val="left" w:pos="5235"/>
              </w:tabs>
              <w:rPr>
                <w:rFonts w:ascii="Times New Roman" w:eastAsia="Calibri" w:hAnsi="Times New Roman" w:cs="Times New Roman"/>
                <w:sz w:val="20"/>
                <w:szCs w:val="20"/>
                <w:lang w:val="es-DO"/>
              </w:rPr>
            </w:pPr>
          </w:p>
        </w:tc>
        <w:tc>
          <w:tcPr>
            <w:tcW w:w="1407" w:type="dxa"/>
          </w:tcPr>
          <w:p w14:paraId="076B1316" w14:textId="2A2ED375" w:rsidR="00EF4442" w:rsidRPr="00D03A36" w:rsidRDefault="00A7096C" w:rsidP="00A7096C">
            <w:pPr>
              <w:tabs>
                <w:tab w:val="left" w:pos="5235"/>
              </w:tabs>
              <w:jc w:val="center"/>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168%</w:t>
            </w:r>
          </w:p>
        </w:tc>
      </w:tr>
      <w:tr w:rsidR="003F2728" w:rsidRPr="00D03A36" w14:paraId="4C64B578" w14:textId="77777777" w:rsidTr="00EF4442">
        <w:tc>
          <w:tcPr>
            <w:tcW w:w="570" w:type="dxa"/>
          </w:tcPr>
          <w:p w14:paraId="497F4EA7" w14:textId="65FCE731"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07</w:t>
            </w:r>
          </w:p>
        </w:tc>
        <w:tc>
          <w:tcPr>
            <w:tcW w:w="1408" w:type="dxa"/>
          </w:tcPr>
          <w:p w14:paraId="33F9335C" w14:textId="48E44B48" w:rsidR="00EF4442" w:rsidRPr="00D03A36" w:rsidRDefault="00D267BF" w:rsidP="00EF4442">
            <w:pPr>
              <w:tabs>
                <w:tab w:val="left" w:pos="5235"/>
              </w:tabs>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 xml:space="preserve">División </w:t>
            </w:r>
            <w:r w:rsidR="00EF4442" w:rsidRPr="00D03A36">
              <w:rPr>
                <w:rFonts w:ascii="Times New Roman" w:eastAsia="Calibri" w:hAnsi="Times New Roman" w:cs="Times New Roman"/>
                <w:sz w:val="20"/>
                <w:szCs w:val="20"/>
                <w:lang w:val="es-DO"/>
              </w:rPr>
              <w:t>Agencia ISBN/ISSN</w:t>
            </w:r>
          </w:p>
        </w:tc>
        <w:tc>
          <w:tcPr>
            <w:tcW w:w="2101" w:type="dxa"/>
          </w:tcPr>
          <w:p w14:paraId="7A343054" w14:textId="15152F6F"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 xml:space="preserve">Asignación </w:t>
            </w:r>
            <w:r w:rsidR="003F2728">
              <w:rPr>
                <w:rFonts w:ascii="Times New Roman" w:eastAsia="Calibri" w:hAnsi="Times New Roman" w:cs="Times New Roman"/>
                <w:sz w:val="20"/>
                <w:szCs w:val="20"/>
                <w:lang w:val="es-DO"/>
              </w:rPr>
              <w:t xml:space="preserve">y Registro </w:t>
            </w:r>
            <w:r w:rsidR="00D267BF" w:rsidRPr="00D03A36">
              <w:rPr>
                <w:rFonts w:ascii="Times New Roman" w:eastAsia="Calibri" w:hAnsi="Times New Roman" w:cs="Times New Roman"/>
                <w:sz w:val="20"/>
                <w:szCs w:val="20"/>
                <w:lang w:val="es-DO"/>
              </w:rPr>
              <w:t>de Códigos</w:t>
            </w:r>
            <w:r w:rsidRPr="00D03A36">
              <w:rPr>
                <w:rFonts w:ascii="Times New Roman" w:eastAsia="Calibri" w:hAnsi="Times New Roman" w:cs="Times New Roman"/>
                <w:sz w:val="20"/>
                <w:szCs w:val="20"/>
                <w:lang w:val="es-DO"/>
              </w:rPr>
              <w:t>.</w:t>
            </w:r>
          </w:p>
        </w:tc>
        <w:tc>
          <w:tcPr>
            <w:tcW w:w="2153" w:type="dxa"/>
          </w:tcPr>
          <w:p w14:paraId="3F2EF389" w14:textId="260D3AF6"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Códigos asignados.</w:t>
            </w:r>
          </w:p>
        </w:tc>
        <w:tc>
          <w:tcPr>
            <w:tcW w:w="1414" w:type="dxa"/>
          </w:tcPr>
          <w:p w14:paraId="0741B3B4" w14:textId="3AC1E96F" w:rsidR="00EF4442" w:rsidRPr="00D03A36" w:rsidRDefault="00EF4442" w:rsidP="00EF4442">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Trimestral</w:t>
            </w:r>
          </w:p>
        </w:tc>
        <w:tc>
          <w:tcPr>
            <w:tcW w:w="1263" w:type="dxa"/>
          </w:tcPr>
          <w:p w14:paraId="24694256" w14:textId="4C064859" w:rsidR="001A7B7E" w:rsidRPr="00D03A36" w:rsidRDefault="001A7B7E"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6,979 regist</w:t>
            </w:r>
            <w:r w:rsidR="00D03A36" w:rsidRPr="00D03A36">
              <w:rPr>
                <w:rFonts w:ascii="Times New Roman" w:eastAsia="Calibri" w:hAnsi="Times New Roman" w:cs="Times New Roman"/>
                <w:sz w:val="20"/>
                <w:szCs w:val="20"/>
                <w:lang w:val="es-DO"/>
              </w:rPr>
              <w:t>r</w:t>
            </w:r>
            <w:r w:rsidRPr="00D03A36">
              <w:rPr>
                <w:rFonts w:ascii="Times New Roman" w:eastAsia="Calibri" w:hAnsi="Times New Roman" w:cs="Times New Roman"/>
                <w:sz w:val="20"/>
                <w:szCs w:val="20"/>
                <w:lang w:val="es-DO"/>
              </w:rPr>
              <w:t>os</w:t>
            </w:r>
          </w:p>
          <w:p w14:paraId="7E97A733"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249" w:type="dxa"/>
          </w:tcPr>
          <w:p w14:paraId="78871BDB" w14:textId="3CC83015" w:rsidR="00D03A36" w:rsidRPr="00D03A36" w:rsidRDefault="00D03A36"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1,</w:t>
            </w:r>
            <w:r w:rsidR="00A7096C">
              <w:rPr>
                <w:rFonts w:ascii="Times New Roman" w:eastAsia="Calibri" w:hAnsi="Times New Roman" w:cs="Times New Roman"/>
                <w:sz w:val="20"/>
                <w:szCs w:val="20"/>
                <w:lang w:val="es-DO"/>
              </w:rPr>
              <w:t>510</w:t>
            </w:r>
            <w:r w:rsidRPr="00D03A36">
              <w:rPr>
                <w:rFonts w:ascii="Times New Roman" w:eastAsia="Calibri" w:hAnsi="Times New Roman" w:cs="Times New Roman"/>
                <w:sz w:val="20"/>
                <w:szCs w:val="20"/>
                <w:lang w:val="es-DO"/>
              </w:rPr>
              <w:t xml:space="preserve"> registros</w:t>
            </w:r>
          </w:p>
          <w:p w14:paraId="1AF6532E"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385" w:type="dxa"/>
          </w:tcPr>
          <w:p w14:paraId="42911D8E" w14:textId="5DB9A8AA" w:rsidR="00D03A36" w:rsidRPr="00D03A36" w:rsidRDefault="00D03A36" w:rsidP="00D03A36">
            <w:pPr>
              <w:tabs>
                <w:tab w:val="left" w:pos="5235"/>
              </w:tabs>
              <w:rPr>
                <w:rFonts w:ascii="Times New Roman" w:eastAsia="Calibri" w:hAnsi="Times New Roman" w:cs="Times New Roman"/>
                <w:sz w:val="20"/>
                <w:szCs w:val="20"/>
                <w:lang w:val="es-DO"/>
              </w:rPr>
            </w:pPr>
            <w:r w:rsidRPr="00D03A36">
              <w:rPr>
                <w:rFonts w:ascii="Times New Roman" w:eastAsia="Calibri" w:hAnsi="Times New Roman" w:cs="Times New Roman"/>
                <w:sz w:val="20"/>
                <w:szCs w:val="20"/>
                <w:lang w:val="es-DO"/>
              </w:rPr>
              <w:t>1,735 reg</w:t>
            </w:r>
            <w:r>
              <w:rPr>
                <w:rFonts w:ascii="Times New Roman" w:eastAsia="Calibri" w:hAnsi="Times New Roman" w:cs="Times New Roman"/>
                <w:sz w:val="20"/>
                <w:szCs w:val="20"/>
                <w:lang w:val="es-DO"/>
              </w:rPr>
              <w:t>i</w:t>
            </w:r>
            <w:r w:rsidRPr="00D03A36">
              <w:rPr>
                <w:rFonts w:ascii="Times New Roman" w:eastAsia="Calibri" w:hAnsi="Times New Roman" w:cs="Times New Roman"/>
                <w:sz w:val="20"/>
                <w:szCs w:val="20"/>
                <w:lang w:val="es-DO"/>
              </w:rPr>
              <w:t>stros</w:t>
            </w:r>
          </w:p>
          <w:p w14:paraId="76E1C4BA" w14:textId="77777777" w:rsidR="00EF4442" w:rsidRPr="00D03A36" w:rsidRDefault="00EF4442" w:rsidP="00D03A36">
            <w:pPr>
              <w:tabs>
                <w:tab w:val="left" w:pos="5235"/>
              </w:tabs>
              <w:rPr>
                <w:rFonts w:ascii="Times New Roman" w:eastAsia="Calibri" w:hAnsi="Times New Roman" w:cs="Times New Roman"/>
                <w:sz w:val="20"/>
                <w:szCs w:val="20"/>
                <w:lang w:val="es-DO"/>
              </w:rPr>
            </w:pPr>
          </w:p>
        </w:tc>
        <w:tc>
          <w:tcPr>
            <w:tcW w:w="1407" w:type="dxa"/>
          </w:tcPr>
          <w:p w14:paraId="4E451C8A" w14:textId="1DCCBBA0" w:rsidR="00EF4442" w:rsidRPr="00D03A36" w:rsidRDefault="00A7096C" w:rsidP="00A7096C">
            <w:pPr>
              <w:tabs>
                <w:tab w:val="left" w:pos="5235"/>
              </w:tabs>
              <w:jc w:val="center"/>
              <w:rPr>
                <w:rFonts w:ascii="Times New Roman" w:eastAsia="Calibri" w:hAnsi="Times New Roman" w:cs="Times New Roman"/>
                <w:sz w:val="20"/>
                <w:szCs w:val="20"/>
                <w:lang w:val="es-DO"/>
              </w:rPr>
            </w:pPr>
            <w:r>
              <w:rPr>
                <w:rFonts w:ascii="Times New Roman" w:eastAsia="Calibri" w:hAnsi="Times New Roman" w:cs="Times New Roman"/>
                <w:sz w:val="20"/>
                <w:szCs w:val="20"/>
                <w:lang w:val="es-DO"/>
              </w:rPr>
              <w:t>115%</w:t>
            </w:r>
          </w:p>
        </w:tc>
      </w:tr>
    </w:tbl>
    <w:p w14:paraId="22F4213B" w14:textId="597B625F" w:rsidR="004C15E0" w:rsidRPr="00D03A36" w:rsidRDefault="004C15E0" w:rsidP="00C21AD7">
      <w:pPr>
        <w:tabs>
          <w:tab w:val="left" w:pos="5235"/>
        </w:tabs>
        <w:spacing w:after="0" w:line="240" w:lineRule="auto"/>
        <w:rPr>
          <w:rFonts w:eastAsia="Calibri"/>
          <w:color w:val="auto"/>
          <w:spacing w:val="0"/>
          <w:sz w:val="20"/>
          <w:szCs w:val="20"/>
          <w:lang w:val="es-DO"/>
        </w:rPr>
      </w:pPr>
    </w:p>
    <w:p w14:paraId="720D7D5C" w14:textId="0A8F36C0" w:rsidR="00E51E38" w:rsidRPr="00D03A36" w:rsidRDefault="00E51E38" w:rsidP="008B6F2A">
      <w:pPr>
        <w:tabs>
          <w:tab w:val="left" w:pos="5235"/>
        </w:tabs>
        <w:spacing w:line="360" w:lineRule="auto"/>
        <w:jc w:val="both"/>
        <w:rPr>
          <w:rFonts w:eastAsia="Calibri"/>
          <w:sz w:val="20"/>
          <w:szCs w:val="20"/>
          <w:lang w:val="es-DO"/>
        </w:rPr>
      </w:pPr>
    </w:p>
    <w:p w14:paraId="136EAF4C" w14:textId="77777777" w:rsidR="000226B8" w:rsidRPr="008B6F2A" w:rsidRDefault="000226B8" w:rsidP="000226B8">
      <w:pPr>
        <w:keepNext/>
        <w:keepLines/>
        <w:numPr>
          <w:ilvl w:val="0"/>
          <w:numId w:val="26"/>
        </w:numPr>
        <w:spacing w:line="360" w:lineRule="auto"/>
        <w:ind w:left="0" w:firstLine="0"/>
        <w:jc w:val="center"/>
        <w:outlineLvl w:val="1"/>
        <w:rPr>
          <w:rFonts w:eastAsiaTheme="majorEastAsia"/>
          <w:b/>
          <w:bCs/>
          <w:spacing w:val="0"/>
          <w:lang w:val="es-DO"/>
        </w:rPr>
      </w:pPr>
      <w:bookmarkStart w:id="61" w:name="_Toc91667339"/>
      <w:bookmarkStart w:id="62" w:name="_Toc122513732"/>
      <w:r w:rsidRPr="008B6F2A">
        <w:rPr>
          <w:rFonts w:eastAsiaTheme="majorEastAsia"/>
          <w:b/>
          <w:bCs/>
          <w:spacing w:val="0"/>
          <w:lang w:val="es-DO"/>
        </w:rPr>
        <w:lastRenderedPageBreak/>
        <w:t>Matriz Índice de Gestión Presupuestaria Anual (IGP)</w:t>
      </w:r>
      <w:bookmarkEnd w:id="61"/>
      <w:bookmarkEnd w:id="62"/>
    </w:p>
    <w:p w14:paraId="181108D8" w14:textId="5320313D" w:rsidR="00E51E38" w:rsidRPr="00720960" w:rsidRDefault="00E51E38" w:rsidP="008B6F2A">
      <w:pPr>
        <w:tabs>
          <w:tab w:val="left" w:pos="5235"/>
        </w:tabs>
        <w:spacing w:line="360" w:lineRule="auto"/>
        <w:jc w:val="both"/>
        <w:rPr>
          <w:rFonts w:eastAsia="Calibri"/>
          <w:lang w:val="es-DO"/>
        </w:rPr>
      </w:pPr>
    </w:p>
    <w:tbl>
      <w:tblPr>
        <w:tblpPr w:leftFromText="141" w:rightFromText="141" w:vertAnchor="page" w:horzAnchor="margin" w:tblpY="3269"/>
        <w:tblW w:w="13102" w:type="dxa"/>
        <w:tblCellMar>
          <w:left w:w="0" w:type="dxa"/>
          <w:right w:w="0" w:type="dxa"/>
        </w:tblCellMar>
        <w:tblLook w:val="04A0" w:firstRow="1" w:lastRow="0" w:firstColumn="1" w:lastColumn="0" w:noHBand="0" w:noVBand="1"/>
      </w:tblPr>
      <w:tblGrid>
        <w:gridCol w:w="1488"/>
        <w:gridCol w:w="1983"/>
        <w:gridCol w:w="1938"/>
        <w:gridCol w:w="1663"/>
        <w:gridCol w:w="1799"/>
        <w:gridCol w:w="2946"/>
        <w:gridCol w:w="1285"/>
      </w:tblGrid>
      <w:tr w:rsidR="000226B8" w:rsidRPr="008B6F2A" w14:paraId="774CAB7D" w14:textId="77777777" w:rsidTr="000226B8">
        <w:trPr>
          <w:trHeight w:val="1021"/>
        </w:trPr>
        <w:tc>
          <w:tcPr>
            <w:tcW w:w="1488" w:type="dxa"/>
            <w:tcBorders>
              <w:top w:val="single" w:sz="8" w:space="0" w:color="auto"/>
              <w:left w:val="single" w:sz="8" w:space="0" w:color="auto"/>
              <w:bottom w:val="single" w:sz="8" w:space="0" w:color="auto"/>
              <w:right w:val="single" w:sz="8" w:space="0" w:color="auto"/>
            </w:tcBorders>
            <w:shd w:val="clear" w:color="auto" w:fill="002060"/>
            <w:tcMar>
              <w:top w:w="0" w:type="dxa"/>
              <w:left w:w="70" w:type="dxa"/>
              <w:bottom w:w="0" w:type="dxa"/>
              <w:right w:w="70" w:type="dxa"/>
            </w:tcMar>
            <w:vAlign w:val="center"/>
            <w:hideMark/>
          </w:tcPr>
          <w:p w14:paraId="349E0E75" w14:textId="77777777" w:rsidR="000226B8" w:rsidRPr="008B6F2A" w:rsidRDefault="000226B8" w:rsidP="000226B8">
            <w:pPr>
              <w:spacing w:after="0" w:line="240" w:lineRule="auto"/>
              <w:jc w:val="center"/>
              <w:rPr>
                <w:color w:val="auto"/>
                <w:spacing w:val="0"/>
                <w:sz w:val="20"/>
                <w:szCs w:val="20"/>
                <w:lang w:val="es-DO" w:eastAsia="es-DO"/>
              </w:rPr>
            </w:pPr>
            <w:r w:rsidRPr="008B6F2A">
              <w:rPr>
                <w:b/>
                <w:bCs/>
                <w:color w:val="FFFFFF"/>
                <w:spacing w:val="0"/>
                <w:sz w:val="20"/>
                <w:szCs w:val="20"/>
                <w:lang w:val="es-ES" w:eastAsia="es-DO"/>
              </w:rPr>
              <w:t>Código Programa / Subprograma</w:t>
            </w:r>
          </w:p>
        </w:tc>
        <w:tc>
          <w:tcPr>
            <w:tcW w:w="1983"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hideMark/>
          </w:tcPr>
          <w:p w14:paraId="2E9D6A1C" w14:textId="77777777" w:rsidR="000226B8" w:rsidRPr="008B6F2A" w:rsidRDefault="000226B8" w:rsidP="000226B8">
            <w:pPr>
              <w:spacing w:after="0" w:line="240" w:lineRule="auto"/>
              <w:jc w:val="center"/>
              <w:rPr>
                <w:color w:val="auto"/>
                <w:spacing w:val="0"/>
                <w:sz w:val="20"/>
                <w:szCs w:val="20"/>
                <w:lang w:val="es-DO" w:eastAsia="es-DO"/>
              </w:rPr>
            </w:pPr>
            <w:r w:rsidRPr="008B6F2A">
              <w:rPr>
                <w:b/>
                <w:bCs/>
                <w:color w:val="FFFFFF"/>
                <w:spacing w:val="0"/>
                <w:sz w:val="20"/>
                <w:szCs w:val="20"/>
                <w:lang w:val="es-ES" w:eastAsia="es-DO"/>
              </w:rPr>
              <w:t>Nombre del Programa</w:t>
            </w:r>
          </w:p>
        </w:tc>
        <w:tc>
          <w:tcPr>
            <w:tcW w:w="1938"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hideMark/>
          </w:tcPr>
          <w:p w14:paraId="67FC7236" w14:textId="77777777" w:rsidR="000226B8" w:rsidRPr="008B6F2A" w:rsidRDefault="000226B8" w:rsidP="000226B8">
            <w:pPr>
              <w:spacing w:after="0" w:line="240" w:lineRule="auto"/>
              <w:jc w:val="center"/>
              <w:rPr>
                <w:color w:val="auto"/>
                <w:spacing w:val="0"/>
                <w:sz w:val="20"/>
                <w:szCs w:val="20"/>
                <w:lang w:val="es-DO" w:eastAsia="es-DO"/>
              </w:rPr>
            </w:pPr>
            <w:r w:rsidRPr="008B6F2A">
              <w:rPr>
                <w:b/>
                <w:bCs/>
                <w:color w:val="FFFFFF"/>
                <w:spacing w:val="0"/>
                <w:sz w:val="20"/>
                <w:szCs w:val="20"/>
                <w:lang w:val="es-ES" w:eastAsia="es-DO"/>
              </w:rPr>
              <w:t>Asignación Presupuestaria 2022 (RD$)</w:t>
            </w:r>
          </w:p>
        </w:tc>
        <w:tc>
          <w:tcPr>
            <w:tcW w:w="1663"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hideMark/>
          </w:tcPr>
          <w:p w14:paraId="5AB66ABE" w14:textId="77777777" w:rsidR="000226B8" w:rsidRPr="008B6F2A" w:rsidRDefault="000226B8" w:rsidP="000226B8">
            <w:pPr>
              <w:spacing w:after="0" w:line="240" w:lineRule="auto"/>
              <w:jc w:val="center"/>
              <w:rPr>
                <w:color w:val="auto"/>
                <w:spacing w:val="0"/>
                <w:sz w:val="20"/>
                <w:szCs w:val="20"/>
                <w:lang w:val="es-DO" w:eastAsia="es-DO"/>
              </w:rPr>
            </w:pPr>
            <w:r w:rsidRPr="008B6F2A">
              <w:rPr>
                <w:b/>
                <w:bCs/>
                <w:color w:val="FFFFFF"/>
                <w:spacing w:val="0"/>
                <w:sz w:val="20"/>
                <w:szCs w:val="20"/>
                <w:lang w:val="es-ES" w:eastAsia="es-DO"/>
              </w:rPr>
              <w:t>Ejecución al 15 noviembre 2022 (RD$)</w:t>
            </w:r>
          </w:p>
        </w:tc>
        <w:tc>
          <w:tcPr>
            <w:tcW w:w="1799"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hideMark/>
          </w:tcPr>
          <w:p w14:paraId="2329CECC" w14:textId="77777777" w:rsidR="000226B8" w:rsidRPr="008B6F2A" w:rsidRDefault="000226B8" w:rsidP="000226B8">
            <w:pPr>
              <w:spacing w:after="0" w:line="240" w:lineRule="auto"/>
              <w:jc w:val="center"/>
              <w:rPr>
                <w:color w:val="auto"/>
                <w:spacing w:val="0"/>
                <w:sz w:val="20"/>
                <w:szCs w:val="20"/>
                <w:lang w:val="es-DO" w:eastAsia="es-DO"/>
              </w:rPr>
            </w:pPr>
            <w:r w:rsidRPr="008B6F2A">
              <w:rPr>
                <w:b/>
                <w:bCs/>
                <w:color w:val="FFFFFF"/>
                <w:spacing w:val="0"/>
                <w:sz w:val="20"/>
                <w:szCs w:val="20"/>
                <w:lang w:val="es-ES" w:eastAsia="es-DO"/>
              </w:rPr>
              <w:t>Cantidad de Productos Generados por Programa</w:t>
            </w:r>
          </w:p>
        </w:tc>
        <w:tc>
          <w:tcPr>
            <w:tcW w:w="2946"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hideMark/>
          </w:tcPr>
          <w:p w14:paraId="15EF1E6F" w14:textId="77777777" w:rsidR="000226B8" w:rsidRPr="008B6F2A" w:rsidRDefault="000226B8" w:rsidP="000226B8">
            <w:pPr>
              <w:spacing w:after="0" w:line="240" w:lineRule="auto"/>
              <w:jc w:val="center"/>
              <w:rPr>
                <w:color w:val="auto"/>
                <w:spacing w:val="0"/>
                <w:sz w:val="20"/>
                <w:szCs w:val="20"/>
                <w:lang w:val="es-DO" w:eastAsia="es-DO"/>
              </w:rPr>
            </w:pPr>
            <w:r w:rsidRPr="008B6F2A">
              <w:rPr>
                <w:b/>
                <w:bCs/>
                <w:color w:val="FFFFFF"/>
                <w:spacing w:val="0"/>
                <w:sz w:val="20"/>
                <w:szCs w:val="20"/>
                <w:lang w:val="es-ES" w:eastAsia="es-DO"/>
              </w:rPr>
              <w:t>Índice de Ejecución %</w:t>
            </w:r>
          </w:p>
        </w:tc>
        <w:tc>
          <w:tcPr>
            <w:tcW w:w="1285"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hideMark/>
          </w:tcPr>
          <w:p w14:paraId="116F5641" w14:textId="77777777" w:rsidR="000226B8" w:rsidRPr="008B6F2A" w:rsidRDefault="000226B8" w:rsidP="000226B8">
            <w:pPr>
              <w:spacing w:after="0" w:line="240" w:lineRule="auto"/>
              <w:jc w:val="center"/>
              <w:rPr>
                <w:color w:val="auto"/>
                <w:spacing w:val="0"/>
                <w:sz w:val="20"/>
                <w:szCs w:val="20"/>
                <w:lang w:val="es-DO" w:eastAsia="es-DO"/>
              </w:rPr>
            </w:pPr>
            <w:r w:rsidRPr="008B6F2A">
              <w:rPr>
                <w:b/>
                <w:bCs/>
                <w:color w:val="FFFFFF"/>
                <w:spacing w:val="0"/>
                <w:sz w:val="20"/>
                <w:szCs w:val="20"/>
                <w:lang w:val="es-ES" w:eastAsia="es-DO"/>
              </w:rPr>
              <w:t>Participación Ejecución por Programa</w:t>
            </w:r>
          </w:p>
        </w:tc>
      </w:tr>
      <w:tr w:rsidR="000226B8" w:rsidRPr="008B6F2A" w14:paraId="37F1E7D3" w14:textId="77777777" w:rsidTr="000226B8">
        <w:trPr>
          <w:trHeight w:val="1162"/>
        </w:trPr>
        <w:tc>
          <w:tcPr>
            <w:tcW w:w="148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tcPr>
          <w:p w14:paraId="535BDD3C" w14:textId="77777777" w:rsidR="000226B8" w:rsidRPr="008B6F2A" w:rsidRDefault="000226B8" w:rsidP="000226B8">
            <w:pPr>
              <w:spacing w:after="0" w:line="240" w:lineRule="auto"/>
              <w:rPr>
                <w:color w:val="595959" w:themeColor="text1" w:themeTint="A6"/>
                <w:spacing w:val="0"/>
                <w:lang w:val="es-DO" w:eastAsia="es-DO"/>
              </w:rPr>
            </w:pPr>
            <w:r w:rsidRPr="008B6F2A">
              <w:rPr>
                <w:color w:val="595959" w:themeColor="text1" w:themeTint="A6"/>
                <w:spacing w:val="0"/>
                <w:lang w:val="es-DO" w:eastAsia="es-DO"/>
              </w:rPr>
              <w:t>12 0216</w:t>
            </w:r>
          </w:p>
          <w:p w14:paraId="06432656" w14:textId="77777777" w:rsidR="000226B8" w:rsidRPr="008B6F2A" w:rsidRDefault="000226B8" w:rsidP="000226B8">
            <w:pPr>
              <w:spacing w:after="0" w:line="240" w:lineRule="auto"/>
              <w:rPr>
                <w:color w:val="595959" w:themeColor="text1" w:themeTint="A6"/>
                <w:spacing w:val="0"/>
                <w:lang w:val="es-DO" w:eastAsia="es-DO"/>
              </w:rPr>
            </w:pPr>
            <w:r w:rsidRPr="008B6F2A">
              <w:rPr>
                <w:color w:val="595959" w:themeColor="text1" w:themeTint="A6"/>
                <w:spacing w:val="0"/>
                <w:lang w:val="es-DO" w:eastAsia="es-DO"/>
              </w:rPr>
              <w:t>01 003</w:t>
            </w:r>
          </w:p>
        </w:tc>
        <w:tc>
          <w:tcPr>
            <w:tcW w:w="1983" w:type="dxa"/>
            <w:tcBorders>
              <w:top w:val="nil"/>
              <w:left w:val="nil"/>
              <w:bottom w:val="single" w:sz="4" w:space="0" w:color="auto"/>
              <w:right w:val="single" w:sz="8" w:space="0" w:color="auto"/>
            </w:tcBorders>
            <w:tcMar>
              <w:top w:w="0" w:type="dxa"/>
              <w:left w:w="70" w:type="dxa"/>
              <w:bottom w:w="0" w:type="dxa"/>
              <w:right w:w="70" w:type="dxa"/>
            </w:tcMar>
            <w:vAlign w:val="center"/>
          </w:tcPr>
          <w:p w14:paraId="5922550F" w14:textId="77777777" w:rsidR="000226B8" w:rsidRPr="008B6F2A" w:rsidRDefault="000226B8" w:rsidP="000226B8">
            <w:pPr>
              <w:spacing w:after="0" w:line="240" w:lineRule="auto"/>
              <w:rPr>
                <w:color w:val="595959" w:themeColor="text1" w:themeTint="A6"/>
                <w:spacing w:val="0"/>
                <w:lang w:val="es-DO" w:eastAsia="es-DO"/>
              </w:rPr>
            </w:pPr>
            <w:r w:rsidRPr="008B6F2A">
              <w:rPr>
                <w:color w:val="595959" w:themeColor="text1" w:themeTint="A6"/>
                <w:spacing w:val="0"/>
                <w:lang w:val="es-DO" w:eastAsia="es-DO"/>
              </w:rPr>
              <w:t>Biblioteca Nacional Pedro Henríquez Ureña</w:t>
            </w:r>
          </w:p>
        </w:tc>
        <w:tc>
          <w:tcPr>
            <w:tcW w:w="1938"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1525F38C" w14:textId="77777777" w:rsidR="000226B8" w:rsidRPr="008B6F2A" w:rsidRDefault="000226B8" w:rsidP="000226B8">
            <w:pPr>
              <w:spacing w:after="0" w:line="240" w:lineRule="auto"/>
              <w:jc w:val="center"/>
              <w:rPr>
                <w:color w:val="595959" w:themeColor="text1" w:themeTint="A6"/>
                <w:spacing w:val="0"/>
                <w:lang w:val="es-DO" w:eastAsia="es-DO"/>
              </w:rPr>
            </w:pPr>
            <w:r w:rsidRPr="008B6F2A">
              <w:rPr>
                <w:color w:val="595959" w:themeColor="text1" w:themeTint="A6"/>
                <w:spacing w:val="0"/>
                <w:lang w:val="es-DO" w:eastAsia="es-DO"/>
              </w:rPr>
              <w:t>158,055,722.00</w:t>
            </w:r>
          </w:p>
        </w:tc>
        <w:tc>
          <w:tcPr>
            <w:tcW w:w="1663"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6BFD0631" w14:textId="77777777" w:rsidR="000226B8" w:rsidRPr="008B6F2A" w:rsidRDefault="000226B8" w:rsidP="000226B8">
            <w:pPr>
              <w:spacing w:after="0" w:line="240" w:lineRule="auto"/>
              <w:jc w:val="center"/>
              <w:rPr>
                <w:color w:val="595959" w:themeColor="text1" w:themeTint="A6"/>
                <w:spacing w:val="0"/>
                <w:lang w:val="es-DO" w:eastAsia="es-DO"/>
              </w:rPr>
            </w:pPr>
            <w:r w:rsidRPr="008B6F2A">
              <w:rPr>
                <w:color w:val="595959" w:themeColor="text1" w:themeTint="A6"/>
                <w:spacing w:val="0"/>
                <w:lang w:val="es-DO" w:eastAsia="es-DO"/>
              </w:rPr>
              <w:t>110,465,763.71</w:t>
            </w:r>
          </w:p>
        </w:tc>
        <w:tc>
          <w:tcPr>
            <w:tcW w:w="1799"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64E378D0" w14:textId="77777777" w:rsidR="000226B8" w:rsidRPr="008B6F2A" w:rsidRDefault="000226B8" w:rsidP="000226B8">
            <w:pPr>
              <w:spacing w:after="0" w:line="240" w:lineRule="auto"/>
              <w:jc w:val="center"/>
              <w:rPr>
                <w:color w:val="595959" w:themeColor="text1" w:themeTint="A6"/>
                <w:spacing w:val="0"/>
                <w:lang w:val="es-DO" w:eastAsia="es-DO"/>
              </w:rPr>
            </w:pPr>
            <w:r w:rsidRPr="008B6F2A">
              <w:rPr>
                <w:color w:val="595959" w:themeColor="text1" w:themeTint="A6"/>
                <w:spacing w:val="0"/>
                <w:lang w:val="es-DO" w:eastAsia="es-DO"/>
              </w:rPr>
              <w:t>49,949</w:t>
            </w:r>
          </w:p>
        </w:tc>
        <w:tc>
          <w:tcPr>
            <w:tcW w:w="2946"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059EBCE0" w14:textId="77777777" w:rsidR="000226B8" w:rsidRPr="008B6F2A" w:rsidRDefault="000226B8" w:rsidP="000226B8">
            <w:pPr>
              <w:spacing w:after="0" w:line="240" w:lineRule="auto"/>
              <w:jc w:val="both"/>
              <w:rPr>
                <w:color w:val="595959" w:themeColor="text1" w:themeTint="A6"/>
                <w:spacing w:val="0"/>
                <w:lang w:val="es-DO" w:eastAsia="es-DO"/>
              </w:rPr>
            </w:pPr>
            <w:r w:rsidRPr="008B6F2A">
              <w:rPr>
                <w:color w:val="595959" w:themeColor="text1" w:themeTint="A6"/>
                <w:spacing w:val="0"/>
                <w:lang w:val="es-DO" w:eastAsia="es-DO"/>
              </w:rPr>
              <w:t>69.89% Este índice es al 15/nov/22; continuamos con nuestra ejecución a fin de lograr el 100% para el cierre de año.</w:t>
            </w:r>
          </w:p>
        </w:tc>
        <w:tc>
          <w:tcPr>
            <w:tcW w:w="1285"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35C093C6" w14:textId="77777777" w:rsidR="000226B8" w:rsidRPr="008B6F2A" w:rsidRDefault="000226B8" w:rsidP="000226B8">
            <w:pPr>
              <w:spacing w:after="0" w:line="240" w:lineRule="auto"/>
              <w:jc w:val="center"/>
              <w:rPr>
                <w:color w:val="595959" w:themeColor="text1" w:themeTint="A6"/>
                <w:spacing w:val="0"/>
                <w:lang w:val="es-DO" w:eastAsia="es-DO"/>
              </w:rPr>
            </w:pPr>
            <w:r w:rsidRPr="008B6F2A">
              <w:rPr>
                <w:color w:val="595959" w:themeColor="text1" w:themeTint="A6"/>
                <w:spacing w:val="0"/>
                <w:lang w:val="es-DO" w:eastAsia="es-DO"/>
              </w:rPr>
              <w:t>87%</w:t>
            </w:r>
          </w:p>
        </w:tc>
      </w:tr>
      <w:tr w:rsidR="000226B8" w:rsidRPr="008B6F2A" w14:paraId="310EA49B" w14:textId="77777777" w:rsidTr="000226B8">
        <w:trPr>
          <w:trHeight w:val="329"/>
        </w:trPr>
        <w:tc>
          <w:tcPr>
            <w:tcW w:w="1488" w:type="dxa"/>
            <w:tcBorders>
              <w:top w:val="single" w:sz="4" w:space="0" w:color="auto"/>
              <w:left w:val="single" w:sz="8" w:space="0" w:color="auto"/>
              <w:bottom w:val="single" w:sz="8" w:space="0" w:color="auto"/>
              <w:right w:val="single" w:sz="8" w:space="0" w:color="auto"/>
            </w:tcBorders>
            <w:shd w:val="clear" w:color="auto" w:fill="002060"/>
            <w:noWrap/>
            <w:tcMar>
              <w:top w:w="0" w:type="dxa"/>
              <w:left w:w="70" w:type="dxa"/>
              <w:bottom w:w="0" w:type="dxa"/>
              <w:right w:w="70" w:type="dxa"/>
            </w:tcMar>
            <w:vAlign w:val="center"/>
          </w:tcPr>
          <w:p w14:paraId="56575BC6" w14:textId="77777777" w:rsidR="000226B8" w:rsidRPr="008B6F2A" w:rsidRDefault="000226B8" w:rsidP="000226B8">
            <w:pPr>
              <w:spacing w:after="0" w:line="240" w:lineRule="auto"/>
              <w:jc w:val="center"/>
              <w:rPr>
                <w:color w:val="auto"/>
                <w:spacing w:val="0"/>
                <w:sz w:val="22"/>
                <w:szCs w:val="22"/>
                <w:lang w:val="es-DO" w:eastAsia="es-DO"/>
              </w:rPr>
            </w:pPr>
          </w:p>
        </w:tc>
        <w:tc>
          <w:tcPr>
            <w:tcW w:w="1983" w:type="dxa"/>
            <w:tcBorders>
              <w:top w:val="single" w:sz="4"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706897C3" w14:textId="77777777" w:rsidR="000226B8" w:rsidRPr="008B6F2A" w:rsidRDefault="000226B8" w:rsidP="000226B8">
            <w:pPr>
              <w:spacing w:after="0" w:line="240" w:lineRule="auto"/>
              <w:rPr>
                <w:color w:val="auto"/>
                <w:spacing w:val="0"/>
                <w:sz w:val="22"/>
                <w:szCs w:val="22"/>
                <w:lang w:val="es-DO" w:eastAsia="es-DO"/>
              </w:rPr>
            </w:pPr>
          </w:p>
        </w:tc>
        <w:tc>
          <w:tcPr>
            <w:tcW w:w="1938" w:type="dxa"/>
            <w:tcBorders>
              <w:top w:val="single" w:sz="4"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77931610" w14:textId="77777777" w:rsidR="000226B8" w:rsidRPr="008B6F2A" w:rsidRDefault="000226B8" w:rsidP="000226B8">
            <w:pPr>
              <w:spacing w:after="0" w:line="240" w:lineRule="auto"/>
              <w:jc w:val="center"/>
              <w:rPr>
                <w:color w:val="auto"/>
                <w:spacing w:val="0"/>
                <w:sz w:val="22"/>
                <w:szCs w:val="22"/>
                <w:lang w:val="es-DO" w:eastAsia="es-DO"/>
              </w:rPr>
            </w:pPr>
          </w:p>
        </w:tc>
        <w:tc>
          <w:tcPr>
            <w:tcW w:w="1663" w:type="dxa"/>
            <w:tcBorders>
              <w:top w:val="single" w:sz="4"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60C25853" w14:textId="77777777" w:rsidR="000226B8" w:rsidRPr="008B6F2A" w:rsidRDefault="000226B8" w:rsidP="000226B8">
            <w:pPr>
              <w:spacing w:after="0" w:line="240" w:lineRule="auto"/>
              <w:jc w:val="center"/>
              <w:rPr>
                <w:color w:val="auto"/>
                <w:spacing w:val="0"/>
                <w:sz w:val="22"/>
                <w:szCs w:val="22"/>
                <w:lang w:val="es-DO" w:eastAsia="es-DO"/>
              </w:rPr>
            </w:pPr>
          </w:p>
        </w:tc>
        <w:tc>
          <w:tcPr>
            <w:tcW w:w="1799" w:type="dxa"/>
            <w:tcBorders>
              <w:top w:val="single" w:sz="4"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1AC35361" w14:textId="77777777" w:rsidR="000226B8" w:rsidRPr="008B6F2A" w:rsidRDefault="000226B8" w:rsidP="000226B8">
            <w:pPr>
              <w:spacing w:after="0" w:line="240" w:lineRule="auto"/>
              <w:jc w:val="center"/>
              <w:rPr>
                <w:color w:val="auto"/>
                <w:spacing w:val="0"/>
                <w:sz w:val="22"/>
                <w:szCs w:val="22"/>
                <w:lang w:val="es-DO" w:eastAsia="es-DO"/>
              </w:rPr>
            </w:pPr>
          </w:p>
        </w:tc>
        <w:tc>
          <w:tcPr>
            <w:tcW w:w="2946" w:type="dxa"/>
            <w:tcBorders>
              <w:top w:val="single" w:sz="4"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526260F1" w14:textId="77777777" w:rsidR="000226B8" w:rsidRPr="008B6F2A" w:rsidRDefault="000226B8" w:rsidP="000226B8">
            <w:pPr>
              <w:spacing w:after="0" w:line="240" w:lineRule="auto"/>
              <w:rPr>
                <w:color w:val="auto"/>
                <w:spacing w:val="0"/>
                <w:sz w:val="22"/>
                <w:szCs w:val="22"/>
                <w:lang w:val="es-DO" w:eastAsia="es-DO"/>
              </w:rPr>
            </w:pPr>
          </w:p>
        </w:tc>
        <w:tc>
          <w:tcPr>
            <w:tcW w:w="1285" w:type="dxa"/>
            <w:tcBorders>
              <w:top w:val="single" w:sz="4"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232DD9F0" w14:textId="77777777" w:rsidR="000226B8" w:rsidRPr="008B6F2A" w:rsidRDefault="000226B8" w:rsidP="000226B8">
            <w:pPr>
              <w:spacing w:after="0" w:line="240" w:lineRule="auto"/>
              <w:jc w:val="center"/>
              <w:rPr>
                <w:color w:val="auto"/>
                <w:spacing w:val="0"/>
                <w:sz w:val="22"/>
                <w:szCs w:val="22"/>
                <w:lang w:val="es-DO" w:eastAsia="es-DO"/>
              </w:rPr>
            </w:pPr>
          </w:p>
        </w:tc>
      </w:tr>
    </w:tbl>
    <w:p w14:paraId="150DD365" w14:textId="486D494F" w:rsidR="00E51E38" w:rsidRPr="00720960" w:rsidRDefault="00E51E38" w:rsidP="008B6F2A">
      <w:pPr>
        <w:tabs>
          <w:tab w:val="left" w:pos="5235"/>
        </w:tabs>
        <w:spacing w:line="360" w:lineRule="auto"/>
        <w:jc w:val="both"/>
        <w:rPr>
          <w:rFonts w:eastAsia="Calibri"/>
          <w:lang w:val="es-DO"/>
        </w:rPr>
      </w:pPr>
    </w:p>
    <w:p w14:paraId="23A24307" w14:textId="77777777" w:rsidR="00E51E38" w:rsidRPr="00720960" w:rsidRDefault="00E51E38" w:rsidP="008B6F2A">
      <w:pPr>
        <w:tabs>
          <w:tab w:val="left" w:pos="5235"/>
        </w:tabs>
        <w:spacing w:line="360" w:lineRule="auto"/>
        <w:jc w:val="both"/>
        <w:rPr>
          <w:rFonts w:eastAsia="Calibri"/>
          <w:lang w:val="es-DO"/>
        </w:rPr>
      </w:pPr>
    </w:p>
    <w:p w14:paraId="05AA6933" w14:textId="75926A31" w:rsidR="008B6F2A" w:rsidRPr="008B6F2A" w:rsidRDefault="008B6F2A" w:rsidP="008B6F2A">
      <w:pPr>
        <w:tabs>
          <w:tab w:val="left" w:pos="5235"/>
        </w:tabs>
        <w:spacing w:line="360" w:lineRule="auto"/>
        <w:jc w:val="both"/>
        <w:rPr>
          <w:rFonts w:eastAsia="Calibri"/>
          <w:lang w:val="es-DO"/>
        </w:rPr>
      </w:pPr>
    </w:p>
    <w:p w14:paraId="0D00E180" w14:textId="77777777" w:rsidR="008B6F2A" w:rsidRPr="008B6F2A" w:rsidRDefault="008B6F2A" w:rsidP="008B6F2A">
      <w:pPr>
        <w:tabs>
          <w:tab w:val="left" w:pos="5235"/>
        </w:tabs>
        <w:spacing w:line="360" w:lineRule="auto"/>
        <w:jc w:val="both"/>
        <w:rPr>
          <w:rFonts w:eastAsia="Calibri"/>
          <w:lang w:val="es-DO"/>
        </w:rPr>
      </w:pPr>
    </w:p>
    <w:p w14:paraId="1EC463F2" w14:textId="65EE8899" w:rsidR="008B6F2A" w:rsidRDefault="008B6F2A" w:rsidP="008B6F2A">
      <w:pPr>
        <w:tabs>
          <w:tab w:val="left" w:pos="5235"/>
        </w:tabs>
        <w:rPr>
          <w:rFonts w:eastAsia="Calibri"/>
          <w:lang w:val="es-DO"/>
        </w:rPr>
      </w:pPr>
      <w:r w:rsidRPr="008B6F2A">
        <w:rPr>
          <w:rFonts w:eastAsia="Calibri"/>
          <w:lang w:val="es-DO"/>
        </w:rPr>
        <w:tab/>
      </w:r>
    </w:p>
    <w:p w14:paraId="652B47CE" w14:textId="77777777" w:rsidR="008B6F2A" w:rsidRDefault="008B6F2A" w:rsidP="008B6F2A">
      <w:pPr>
        <w:tabs>
          <w:tab w:val="left" w:pos="5235"/>
        </w:tabs>
        <w:rPr>
          <w:rFonts w:eastAsia="Calibri"/>
          <w:lang w:val="es-DO"/>
        </w:rPr>
        <w:sectPr w:rsidR="008B6F2A" w:rsidSect="0010030D">
          <w:pgSz w:w="15840" w:h="12240" w:orient="landscape" w:code="1"/>
          <w:pgMar w:top="2160" w:right="1440" w:bottom="2160" w:left="1440" w:header="720" w:footer="720" w:gutter="0"/>
          <w:cols w:space="720"/>
          <w:docGrid w:linePitch="360"/>
        </w:sectPr>
      </w:pPr>
    </w:p>
    <w:p w14:paraId="0AFB48FA" w14:textId="77777777" w:rsidR="008B6F2A" w:rsidRPr="008B6F2A" w:rsidRDefault="008B6F2A" w:rsidP="008B6F2A">
      <w:pPr>
        <w:tabs>
          <w:tab w:val="left" w:pos="5235"/>
        </w:tabs>
        <w:rPr>
          <w:rFonts w:eastAsia="Calibri"/>
          <w:lang w:val="es-DO"/>
        </w:rPr>
      </w:pPr>
    </w:p>
    <w:p w14:paraId="7B6BEAE6" w14:textId="1A140CF4" w:rsidR="008B6F2A" w:rsidRPr="008B6F2A" w:rsidRDefault="008B6F2A" w:rsidP="008B6F2A">
      <w:pPr>
        <w:keepNext/>
        <w:keepLines/>
        <w:numPr>
          <w:ilvl w:val="0"/>
          <w:numId w:val="26"/>
        </w:numPr>
        <w:spacing w:after="0" w:line="240" w:lineRule="auto"/>
        <w:ind w:left="0" w:firstLine="0"/>
        <w:jc w:val="center"/>
        <w:outlineLvl w:val="1"/>
        <w:rPr>
          <w:rFonts w:eastAsiaTheme="majorEastAsia"/>
          <w:b/>
          <w:bCs/>
          <w:color w:val="767171" w:themeColor="background2" w:themeShade="80"/>
          <w:spacing w:val="0"/>
          <w:lang w:val="es-DO"/>
        </w:rPr>
      </w:pPr>
      <w:bookmarkStart w:id="63" w:name="_Toc91667340"/>
      <w:bookmarkStart w:id="64" w:name="_Toc122513733"/>
      <w:r w:rsidRPr="008B6F2A">
        <w:rPr>
          <w:rFonts w:eastAsiaTheme="majorEastAsia"/>
          <w:b/>
          <w:bCs/>
          <w:color w:val="767171" w:themeColor="background2" w:themeShade="80"/>
          <w:spacing w:val="0"/>
          <w:lang w:val="es-DO"/>
        </w:rPr>
        <w:t>Resumen del Plan de Compras</w:t>
      </w:r>
      <w:bookmarkEnd w:id="63"/>
      <w:bookmarkEnd w:id="64"/>
    </w:p>
    <w:p w14:paraId="761F648D" w14:textId="77777777" w:rsidR="008B6F2A" w:rsidRPr="008B6F2A" w:rsidRDefault="008B6F2A" w:rsidP="008B6F2A">
      <w:pPr>
        <w:rPr>
          <w:rFonts w:asciiTheme="minorHAnsi" w:hAnsiTheme="minorHAnsi" w:cstheme="minorBidi"/>
          <w:color w:val="auto"/>
          <w:spacing w:val="0"/>
          <w:sz w:val="22"/>
          <w:szCs w:val="22"/>
          <w:lang w:val="es-DO"/>
        </w:rPr>
      </w:pPr>
    </w:p>
    <w:tbl>
      <w:tblPr>
        <w:tblW w:w="7371" w:type="dxa"/>
        <w:tblInd w:w="354" w:type="dxa"/>
        <w:tblCellMar>
          <w:left w:w="70" w:type="dxa"/>
          <w:right w:w="70" w:type="dxa"/>
        </w:tblCellMar>
        <w:tblLook w:val="04A0" w:firstRow="1" w:lastRow="0" w:firstColumn="1" w:lastColumn="0" w:noHBand="0" w:noVBand="1"/>
      </w:tblPr>
      <w:tblGrid>
        <w:gridCol w:w="3260"/>
        <w:gridCol w:w="4111"/>
      </w:tblGrid>
      <w:tr w:rsidR="008B6F2A" w:rsidRPr="008B6F2A" w14:paraId="0B565137" w14:textId="77777777" w:rsidTr="00883D55">
        <w:trPr>
          <w:trHeight w:val="300"/>
        </w:trPr>
        <w:tc>
          <w:tcPr>
            <w:tcW w:w="7371" w:type="dxa"/>
            <w:gridSpan w:val="2"/>
            <w:tcBorders>
              <w:top w:val="nil"/>
              <w:left w:val="nil"/>
              <w:right w:val="nil"/>
            </w:tcBorders>
            <w:shd w:val="clear" w:color="auto" w:fill="D0CECE" w:themeFill="background2" w:themeFillShade="E6"/>
            <w:vAlign w:val="center"/>
            <w:hideMark/>
          </w:tcPr>
          <w:p w14:paraId="2D615DC0" w14:textId="77777777" w:rsidR="008B6F2A" w:rsidRPr="008B6F2A" w:rsidRDefault="008B6F2A" w:rsidP="008B6F2A">
            <w:pPr>
              <w:spacing w:after="0" w:line="240" w:lineRule="auto"/>
              <w:jc w:val="center"/>
              <w:rPr>
                <w:rFonts w:eastAsia="Times New Roman"/>
                <w:b/>
                <w:bCs/>
                <w:color w:val="auto"/>
                <w:spacing w:val="0"/>
                <w:lang w:val="es-DO" w:eastAsia="es-DO"/>
              </w:rPr>
            </w:pPr>
            <w:r w:rsidRPr="008B6F2A">
              <w:rPr>
                <w:rFonts w:eastAsia="Times New Roman"/>
                <w:b/>
                <w:bCs/>
                <w:color w:val="767171" w:themeColor="background2" w:themeShade="80"/>
                <w:spacing w:val="0"/>
                <w:lang w:val="es-DO" w:eastAsia="es-DO"/>
              </w:rPr>
              <w:t>DATOS DE CABECERA PACC</w:t>
            </w:r>
          </w:p>
        </w:tc>
      </w:tr>
      <w:tr w:rsidR="008B6F2A" w:rsidRPr="008B6F2A" w14:paraId="022A21FE" w14:textId="77777777" w:rsidTr="00883D55">
        <w:trPr>
          <w:trHeight w:val="360"/>
        </w:trPr>
        <w:tc>
          <w:tcPr>
            <w:tcW w:w="3260" w:type="dxa"/>
            <w:tcBorders>
              <w:top w:val="nil"/>
              <w:bottom w:val="single" w:sz="6" w:space="0" w:color="auto"/>
            </w:tcBorders>
            <w:shd w:val="clear" w:color="auto" w:fill="FFFFFF" w:themeFill="background1"/>
            <w:vAlign w:val="center"/>
            <w:hideMark/>
          </w:tcPr>
          <w:p w14:paraId="097662E1" w14:textId="77777777" w:rsidR="008B6F2A" w:rsidRPr="008B6F2A" w:rsidRDefault="008B6F2A" w:rsidP="008B6F2A">
            <w:pPr>
              <w:spacing w:after="0" w:line="240" w:lineRule="auto"/>
              <w:ind w:left="2160"/>
              <w:jc w:val="center"/>
              <w:rPr>
                <w:rFonts w:eastAsia="Times New Roman"/>
                <w:color w:val="767171" w:themeColor="background2" w:themeShade="80"/>
                <w:spacing w:val="0"/>
                <w:lang w:val="es-DO" w:eastAsia="es-DO"/>
              </w:rPr>
            </w:pPr>
          </w:p>
          <w:p w14:paraId="1DBC188C" w14:textId="77777777" w:rsidR="008B6F2A" w:rsidRPr="008B6F2A" w:rsidRDefault="008B6F2A" w:rsidP="008B6F2A">
            <w:pPr>
              <w:spacing w:after="0" w:line="240" w:lineRule="auto"/>
              <w:ind w:left="2160"/>
              <w:jc w:val="right"/>
              <w:rPr>
                <w:rFonts w:eastAsia="Times New Roman"/>
                <w:color w:val="767171" w:themeColor="background2" w:themeShade="80"/>
                <w:spacing w:val="0"/>
                <w:lang w:val="es-DO" w:eastAsia="es-DO"/>
              </w:rPr>
            </w:pPr>
          </w:p>
          <w:p w14:paraId="54067F49"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Monto estimado total</w:t>
            </w:r>
          </w:p>
        </w:tc>
        <w:tc>
          <w:tcPr>
            <w:tcW w:w="4111" w:type="dxa"/>
            <w:tcBorders>
              <w:top w:val="nil"/>
              <w:bottom w:val="single" w:sz="6" w:space="0" w:color="auto"/>
            </w:tcBorders>
            <w:shd w:val="clear" w:color="auto" w:fill="FFFFFF" w:themeFill="background1"/>
            <w:noWrap/>
            <w:vAlign w:val="bottom"/>
            <w:hideMark/>
          </w:tcPr>
          <w:p w14:paraId="184DF7DA"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$27,678,448.08 </w:t>
            </w:r>
          </w:p>
        </w:tc>
      </w:tr>
      <w:tr w:rsidR="008B6F2A" w:rsidRPr="008B6F2A" w14:paraId="6BE8F978" w14:textId="77777777" w:rsidTr="00883D55">
        <w:trPr>
          <w:trHeight w:val="360"/>
        </w:trPr>
        <w:tc>
          <w:tcPr>
            <w:tcW w:w="3260" w:type="dxa"/>
            <w:tcBorders>
              <w:top w:val="single" w:sz="6" w:space="0" w:color="auto"/>
              <w:bottom w:val="single" w:sz="6" w:space="0" w:color="auto"/>
            </w:tcBorders>
            <w:shd w:val="clear" w:color="auto" w:fill="FFFFFF" w:themeFill="background1"/>
            <w:vAlign w:val="center"/>
            <w:hideMark/>
          </w:tcPr>
          <w:p w14:paraId="2566BECE"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Cantidad de procesos </w:t>
            </w:r>
          </w:p>
        </w:tc>
        <w:tc>
          <w:tcPr>
            <w:tcW w:w="4111" w:type="dxa"/>
            <w:tcBorders>
              <w:top w:val="single" w:sz="6" w:space="0" w:color="auto"/>
              <w:bottom w:val="single" w:sz="6" w:space="0" w:color="auto"/>
            </w:tcBorders>
            <w:shd w:val="clear" w:color="auto" w:fill="FFFFFF" w:themeFill="background1"/>
            <w:noWrap/>
            <w:vAlign w:val="bottom"/>
            <w:hideMark/>
          </w:tcPr>
          <w:p w14:paraId="71B29AC9"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73</w:t>
            </w:r>
          </w:p>
        </w:tc>
      </w:tr>
      <w:tr w:rsidR="008B6F2A" w:rsidRPr="008B6F2A" w14:paraId="2C3A7D17" w14:textId="77777777" w:rsidTr="00883D55">
        <w:trPr>
          <w:trHeight w:val="360"/>
        </w:trPr>
        <w:tc>
          <w:tcPr>
            <w:tcW w:w="3260" w:type="dxa"/>
            <w:tcBorders>
              <w:top w:val="single" w:sz="6" w:space="0" w:color="auto"/>
              <w:bottom w:val="single" w:sz="6" w:space="0" w:color="auto"/>
            </w:tcBorders>
            <w:shd w:val="clear" w:color="auto" w:fill="FFFFFF" w:themeFill="background1"/>
            <w:vAlign w:val="center"/>
            <w:hideMark/>
          </w:tcPr>
          <w:p w14:paraId="63B75286"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Capítulo </w:t>
            </w:r>
          </w:p>
        </w:tc>
        <w:tc>
          <w:tcPr>
            <w:tcW w:w="4111" w:type="dxa"/>
            <w:tcBorders>
              <w:top w:val="single" w:sz="6" w:space="0" w:color="auto"/>
              <w:bottom w:val="single" w:sz="6" w:space="0" w:color="auto"/>
            </w:tcBorders>
            <w:shd w:val="clear" w:color="auto" w:fill="FFFFFF" w:themeFill="background1"/>
            <w:noWrap/>
            <w:vAlign w:val="bottom"/>
            <w:hideMark/>
          </w:tcPr>
          <w:p w14:paraId="0AE5C81B"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0216</w:t>
            </w:r>
          </w:p>
        </w:tc>
      </w:tr>
      <w:tr w:rsidR="008B6F2A" w:rsidRPr="008B6F2A" w14:paraId="20EC7308" w14:textId="77777777" w:rsidTr="00883D55">
        <w:trPr>
          <w:trHeight w:val="360"/>
        </w:trPr>
        <w:tc>
          <w:tcPr>
            <w:tcW w:w="3260" w:type="dxa"/>
            <w:tcBorders>
              <w:top w:val="single" w:sz="6" w:space="0" w:color="auto"/>
              <w:bottom w:val="single" w:sz="6" w:space="0" w:color="auto"/>
            </w:tcBorders>
            <w:shd w:val="clear" w:color="auto" w:fill="FFFFFF" w:themeFill="background1"/>
            <w:vAlign w:val="center"/>
            <w:hideMark/>
          </w:tcPr>
          <w:p w14:paraId="5ADDA78E"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Sub-Capítulo</w:t>
            </w:r>
          </w:p>
        </w:tc>
        <w:tc>
          <w:tcPr>
            <w:tcW w:w="4111" w:type="dxa"/>
            <w:tcBorders>
              <w:top w:val="single" w:sz="6" w:space="0" w:color="auto"/>
              <w:bottom w:val="single" w:sz="6" w:space="0" w:color="auto"/>
            </w:tcBorders>
            <w:shd w:val="clear" w:color="auto" w:fill="FFFFFF" w:themeFill="background1"/>
            <w:noWrap/>
            <w:vAlign w:val="bottom"/>
            <w:hideMark/>
          </w:tcPr>
          <w:p w14:paraId="0471E861"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01</w:t>
            </w:r>
          </w:p>
        </w:tc>
      </w:tr>
      <w:tr w:rsidR="008B6F2A" w:rsidRPr="008B6F2A" w14:paraId="2EF5DB53" w14:textId="77777777" w:rsidTr="00883D55">
        <w:trPr>
          <w:trHeight w:val="360"/>
        </w:trPr>
        <w:tc>
          <w:tcPr>
            <w:tcW w:w="3260" w:type="dxa"/>
            <w:tcBorders>
              <w:top w:val="single" w:sz="6" w:space="0" w:color="auto"/>
              <w:bottom w:val="single" w:sz="6" w:space="0" w:color="auto"/>
            </w:tcBorders>
            <w:shd w:val="clear" w:color="auto" w:fill="FFFFFF" w:themeFill="background1"/>
            <w:vAlign w:val="center"/>
            <w:hideMark/>
          </w:tcPr>
          <w:p w14:paraId="2A05D0AD"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Unidad ejecutora</w:t>
            </w:r>
          </w:p>
        </w:tc>
        <w:tc>
          <w:tcPr>
            <w:tcW w:w="4111" w:type="dxa"/>
            <w:tcBorders>
              <w:top w:val="single" w:sz="6" w:space="0" w:color="auto"/>
              <w:bottom w:val="single" w:sz="6" w:space="0" w:color="auto"/>
            </w:tcBorders>
            <w:shd w:val="clear" w:color="auto" w:fill="FFFFFF" w:themeFill="background1"/>
            <w:noWrap/>
            <w:vAlign w:val="bottom"/>
            <w:hideMark/>
          </w:tcPr>
          <w:p w14:paraId="3C233D5D"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0003</w:t>
            </w:r>
          </w:p>
        </w:tc>
      </w:tr>
      <w:tr w:rsidR="008B6F2A" w:rsidRPr="001F4F29" w14:paraId="5EB289AA" w14:textId="77777777" w:rsidTr="00883D55">
        <w:trPr>
          <w:trHeight w:val="330"/>
        </w:trPr>
        <w:tc>
          <w:tcPr>
            <w:tcW w:w="3260" w:type="dxa"/>
            <w:tcBorders>
              <w:top w:val="single" w:sz="6" w:space="0" w:color="auto"/>
              <w:bottom w:val="single" w:sz="6" w:space="0" w:color="auto"/>
            </w:tcBorders>
            <w:shd w:val="clear" w:color="auto" w:fill="FFFFFF" w:themeFill="background1"/>
            <w:vAlign w:val="center"/>
            <w:hideMark/>
          </w:tcPr>
          <w:p w14:paraId="28EBBE05"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Unidad de compra </w:t>
            </w:r>
          </w:p>
        </w:tc>
        <w:tc>
          <w:tcPr>
            <w:tcW w:w="4111" w:type="dxa"/>
            <w:tcBorders>
              <w:top w:val="single" w:sz="6" w:space="0" w:color="auto"/>
              <w:bottom w:val="single" w:sz="6" w:space="0" w:color="auto"/>
            </w:tcBorders>
            <w:shd w:val="clear" w:color="auto" w:fill="FFFFFF" w:themeFill="background1"/>
            <w:noWrap/>
            <w:vAlign w:val="bottom"/>
            <w:hideMark/>
          </w:tcPr>
          <w:p w14:paraId="76E58880"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Biblioteca Nacional Pedro Henríquez Ureña</w:t>
            </w:r>
          </w:p>
        </w:tc>
      </w:tr>
      <w:tr w:rsidR="008B6F2A" w:rsidRPr="008B6F2A" w14:paraId="5D3DC8A4" w14:textId="77777777" w:rsidTr="00883D55">
        <w:trPr>
          <w:trHeight w:val="330"/>
        </w:trPr>
        <w:tc>
          <w:tcPr>
            <w:tcW w:w="3260" w:type="dxa"/>
            <w:tcBorders>
              <w:top w:val="single" w:sz="6" w:space="0" w:color="auto"/>
            </w:tcBorders>
            <w:shd w:val="clear" w:color="auto" w:fill="FFFFFF" w:themeFill="background1"/>
            <w:vAlign w:val="center"/>
            <w:hideMark/>
          </w:tcPr>
          <w:p w14:paraId="02581FA5"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Año fiscal </w:t>
            </w:r>
          </w:p>
        </w:tc>
        <w:tc>
          <w:tcPr>
            <w:tcW w:w="4111" w:type="dxa"/>
            <w:tcBorders>
              <w:top w:val="single" w:sz="6" w:space="0" w:color="auto"/>
            </w:tcBorders>
            <w:shd w:val="clear" w:color="auto" w:fill="FFFFFF" w:themeFill="background1"/>
            <w:noWrap/>
            <w:vAlign w:val="bottom"/>
            <w:hideMark/>
          </w:tcPr>
          <w:p w14:paraId="09C2AB1A"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p>
          <w:p w14:paraId="0C2AB3BB"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2022</w:t>
            </w:r>
          </w:p>
        </w:tc>
      </w:tr>
      <w:tr w:rsidR="008B6F2A" w:rsidRPr="008B6F2A" w14:paraId="03A04DEB" w14:textId="77777777" w:rsidTr="00883D55">
        <w:trPr>
          <w:trHeight w:val="330"/>
        </w:trPr>
        <w:tc>
          <w:tcPr>
            <w:tcW w:w="3260" w:type="dxa"/>
            <w:tcBorders>
              <w:left w:val="single" w:sz="12" w:space="0" w:color="FFFFFF"/>
              <w:bottom w:val="single" w:sz="12" w:space="0" w:color="FFFFFF"/>
              <w:right w:val="single" w:sz="12" w:space="0" w:color="FFFFFF"/>
            </w:tcBorders>
            <w:shd w:val="clear" w:color="auto" w:fill="FFFFFF" w:themeFill="background1"/>
            <w:vAlign w:val="center"/>
            <w:hideMark/>
          </w:tcPr>
          <w:p w14:paraId="2647239C" w14:textId="77777777" w:rsidR="008B6F2A" w:rsidRPr="008B6F2A" w:rsidRDefault="008B6F2A" w:rsidP="008B6F2A">
            <w:pPr>
              <w:spacing w:after="0" w:line="240" w:lineRule="auto"/>
              <w:rPr>
                <w:rFonts w:ascii="Calibri" w:eastAsia="Times New Roman" w:hAnsi="Calibri" w:cs="Calibri"/>
                <w:b/>
                <w:bCs/>
                <w:color w:val="767171" w:themeColor="background2" w:themeShade="80"/>
                <w:spacing w:val="0"/>
                <w:sz w:val="22"/>
                <w:szCs w:val="22"/>
                <w:lang w:val="es-DO" w:eastAsia="es-DO"/>
              </w:rPr>
            </w:pPr>
            <w:r w:rsidRPr="008B6F2A">
              <w:rPr>
                <w:rFonts w:eastAsia="Times New Roman"/>
                <w:color w:val="767171" w:themeColor="background2" w:themeShade="80"/>
                <w:spacing w:val="0"/>
                <w:lang w:val="es-DO" w:eastAsia="es-DO"/>
              </w:rPr>
              <w:t>Fecha aprobación</w:t>
            </w:r>
          </w:p>
        </w:tc>
        <w:tc>
          <w:tcPr>
            <w:tcW w:w="4111" w:type="dxa"/>
            <w:tcBorders>
              <w:left w:val="nil"/>
              <w:bottom w:val="single" w:sz="12" w:space="0" w:color="FFFFFF"/>
              <w:right w:val="single" w:sz="12" w:space="0" w:color="FFFFFF"/>
            </w:tcBorders>
            <w:shd w:val="clear" w:color="auto" w:fill="FFFFFF" w:themeFill="background1"/>
            <w:noWrap/>
            <w:vAlign w:val="bottom"/>
            <w:hideMark/>
          </w:tcPr>
          <w:p w14:paraId="122DD710" w14:textId="77777777" w:rsidR="008B6F2A" w:rsidRPr="008B6F2A" w:rsidRDefault="008B6F2A" w:rsidP="008B6F2A">
            <w:pPr>
              <w:spacing w:after="0" w:line="240" w:lineRule="auto"/>
              <w:jc w:val="right"/>
              <w:rPr>
                <w:rFonts w:ascii="Calibri" w:eastAsia="Times New Roman" w:hAnsi="Calibri" w:cs="Calibri"/>
                <w:color w:val="002060"/>
                <w:spacing w:val="0"/>
                <w:sz w:val="22"/>
                <w:szCs w:val="22"/>
                <w:lang w:val="es-DO" w:eastAsia="es-DO"/>
              </w:rPr>
            </w:pPr>
            <w:r w:rsidRPr="008B6F2A">
              <w:rPr>
                <w:rFonts w:ascii="Calibri" w:eastAsia="Times New Roman" w:hAnsi="Calibri" w:cs="Calibri"/>
                <w:color w:val="002060"/>
                <w:spacing w:val="0"/>
                <w:sz w:val="22"/>
                <w:szCs w:val="22"/>
                <w:lang w:val="es-DO" w:eastAsia="es-DO"/>
              </w:rPr>
              <w:t> </w:t>
            </w:r>
          </w:p>
        </w:tc>
      </w:tr>
      <w:tr w:rsidR="008B6F2A" w:rsidRPr="001F4F29" w14:paraId="3C7FB395" w14:textId="77777777" w:rsidTr="00883D55">
        <w:trPr>
          <w:trHeight w:val="300"/>
        </w:trPr>
        <w:tc>
          <w:tcPr>
            <w:tcW w:w="7371" w:type="dxa"/>
            <w:gridSpan w:val="2"/>
            <w:tcBorders>
              <w:top w:val="single" w:sz="12" w:space="0" w:color="FFFFFF"/>
              <w:left w:val="nil"/>
              <w:right w:val="nil"/>
            </w:tcBorders>
            <w:shd w:val="clear" w:color="auto" w:fill="D0CECE" w:themeFill="background2" w:themeFillShade="E6"/>
            <w:vAlign w:val="center"/>
            <w:hideMark/>
          </w:tcPr>
          <w:p w14:paraId="37D9E053" w14:textId="77777777" w:rsidR="008B6F2A" w:rsidRPr="008B6F2A" w:rsidRDefault="008B6F2A" w:rsidP="008B6F2A">
            <w:pPr>
              <w:spacing w:after="0" w:line="240" w:lineRule="auto"/>
              <w:jc w:val="center"/>
              <w:rPr>
                <w:rFonts w:ascii="Calibri" w:eastAsia="Times New Roman" w:hAnsi="Calibri" w:cs="Calibri"/>
                <w:b/>
                <w:bCs/>
                <w:color w:val="auto"/>
                <w:spacing w:val="0"/>
                <w:sz w:val="22"/>
                <w:szCs w:val="22"/>
                <w:lang w:val="es-DO" w:eastAsia="es-DO"/>
              </w:rPr>
            </w:pPr>
            <w:r w:rsidRPr="008B6F2A">
              <w:rPr>
                <w:rFonts w:eastAsia="Times New Roman"/>
                <w:b/>
                <w:bCs/>
                <w:color w:val="767171" w:themeColor="background2" w:themeShade="80"/>
                <w:spacing w:val="0"/>
                <w:lang w:val="es-DO" w:eastAsia="es-DO"/>
              </w:rPr>
              <w:t>MONTOS ESTIMADOS SEGÚN OBJETO DE CONTRATACIÓN</w:t>
            </w:r>
          </w:p>
        </w:tc>
      </w:tr>
      <w:tr w:rsidR="008B6F2A" w:rsidRPr="008B6F2A" w14:paraId="411EF84C" w14:textId="77777777" w:rsidTr="00883D55">
        <w:trPr>
          <w:trHeight w:val="300"/>
        </w:trPr>
        <w:tc>
          <w:tcPr>
            <w:tcW w:w="3260" w:type="dxa"/>
            <w:tcBorders>
              <w:top w:val="nil"/>
              <w:left w:val="single" w:sz="12" w:space="0" w:color="FFFFFF"/>
              <w:bottom w:val="outset" w:sz="6" w:space="0" w:color="auto"/>
              <w:right w:val="single" w:sz="12" w:space="0" w:color="FFFFFF"/>
            </w:tcBorders>
            <w:shd w:val="clear" w:color="auto" w:fill="FFFFFF" w:themeFill="background1"/>
            <w:vAlign w:val="center"/>
            <w:hideMark/>
          </w:tcPr>
          <w:p w14:paraId="0A193665"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p>
          <w:p w14:paraId="04487D50"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Bienes</w:t>
            </w:r>
          </w:p>
        </w:tc>
        <w:tc>
          <w:tcPr>
            <w:tcW w:w="4111" w:type="dxa"/>
            <w:tcBorders>
              <w:top w:val="nil"/>
              <w:left w:val="nil"/>
              <w:bottom w:val="outset" w:sz="6" w:space="0" w:color="auto"/>
              <w:right w:val="single" w:sz="12" w:space="0" w:color="FFFFFF"/>
            </w:tcBorders>
            <w:shd w:val="clear" w:color="auto" w:fill="FFFFFF" w:themeFill="background1"/>
            <w:noWrap/>
            <w:vAlign w:val="bottom"/>
            <w:hideMark/>
          </w:tcPr>
          <w:p w14:paraId="6BFC1783"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$24,934,294.38 </w:t>
            </w:r>
          </w:p>
        </w:tc>
      </w:tr>
      <w:tr w:rsidR="008B6F2A" w:rsidRPr="008B6F2A" w14:paraId="58FB614A" w14:textId="77777777" w:rsidTr="00883D55">
        <w:trPr>
          <w:trHeight w:val="300"/>
        </w:trPr>
        <w:tc>
          <w:tcPr>
            <w:tcW w:w="3260" w:type="dxa"/>
            <w:tcBorders>
              <w:top w:val="outset" w:sz="6" w:space="0" w:color="auto"/>
              <w:left w:val="single" w:sz="12" w:space="0" w:color="FFFFFF"/>
              <w:bottom w:val="outset" w:sz="6" w:space="0" w:color="auto"/>
              <w:right w:val="single" w:sz="12" w:space="0" w:color="FFFFFF"/>
            </w:tcBorders>
            <w:shd w:val="clear" w:color="auto" w:fill="FFFFFF" w:themeFill="background1"/>
            <w:vAlign w:val="center"/>
            <w:hideMark/>
          </w:tcPr>
          <w:p w14:paraId="5C285140"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Obras</w:t>
            </w:r>
          </w:p>
        </w:tc>
        <w:tc>
          <w:tcPr>
            <w:tcW w:w="4111" w:type="dxa"/>
            <w:tcBorders>
              <w:top w:val="outset" w:sz="6" w:space="0" w:color="auto"/>
              <w:left w:val="nil"/>
              <w:bottom w:val="outset" w:sz="6" w:space="0" w:color="auto"/>
              <w:right w:val="single" w:sz="12" w:space="0" w:color="FFFFFF"/>
            </w:tcBorders>
            <w:shd w:val="clear" w:color="auto" w:fill="FFFFFF" w:themeFill="background1"/>
            <w:noWrap/>
            <w:vAlign w:val="bottom"/>
            <w:hideMark/>
          </w:tcPr>
          <w:p w14:paraId="11C1F5B2"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8B6F2A" w14:paraId="3E3EE1B6" w14:textId="77777777" w:rsidTr="00883D55">
        <w:trPr>
          <w:trHeight w:val="300"/>
        </w:trPr>
        <w:tc>
          <w:tcPr>
            <w:tcW w:w="3260" w:type="dxa"/>
            <w:tcBorders>
              <w:top w:val="outset" w:sz="6" w:space="0" w:color="auto"/>
              <w:left w:val="single" w:sz="12" w:space="0" w:color="FFFFFF"/>
              <w:bottom w:val="outset" w:sz="6" w:space="0" w:color="auto"/>
              <w:right w:val="single" w:sz="12" w:space="0" w:color="FFFFFF"/>
            </w:tcBorders>
            <w:shd w:val="clear" w:color="auto" w:fill="FFFFFF" w:themeFill="background1"/>
            <w:vAlign w:val="center"/>
            <w:hideMark/>
          </w:tcPr>
          <w:p w14:paraId="3ED0337E"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Servicios</w:t>
            </w:r>
          </w:p>
        </w:tc>
        <w:tc>
          <w:tcPr>
            <w:tcW w:w="4111" w:type="dxa"/>
            <w:tcBorders>
              <w:top w:val="outset" w:sz="6" w:space="0" w:color="auto"/>
              <w:left w:val="nil"/>
              <w:bottom w:val="outset" w:sz="6" w:space="0" w:color="auto"/>
              <w:right w:val="single" w:sz="12" w:space="0" w:color="FFFFFF"/>
            </w:tcBorders>
            <w:shd w:val="clear" w:color="auto" w:fill="FFFFFF" w:themeFill="background1"/>
            <w:noWrap/>
            <w:vAlign w:val="bottom"/>
            <w:hideMark/>
          </w:tcPr>
          <w:p w14:paraId="545439EB"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$2,744,153.70 </w:t>
            </w:r>
          </w:p>
        </w:tc>
      </w:tr>
      <w:tr w:rsidR="008B6F2A" w:rsidRPr="008B6F2A" w14:paraId="392A4512" w14:textId="77777777" w:rsidTr="00883D55">
        <w:trPr>
          <w:trHeight w:val="300"/>
        </w:trPr>
        <w:tc>
          <w:tcPr>
            <w:tcW w:w="3260" w:type="dxa"/>
            <w:tcBorders>
              <w:top w:val="outset" w:sz="6" w:space="0" w:color="auto"/>
              <w:left w:val="single" w:sz="12" w:space="0" w:color="FFFFFF"/>
              <w:bottom w:val="outset" w:sz="6" w:space="0" w:color="auto"/>
              <w:right w:val="single" w:sz="12" w:space="0" w:color="FFFFFF"/>
            </w:tcBorders>
            <w:shd w:val="clear" w:color="auto" w:fill="FFFFFF" w:themeFill="background1"/>
            <w:vAlign w:val="center"/>
            <w:hideMark/>
          </w:tcPr>
          <w:p w14:paraId="0D65C7D4"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Servicios consultoría </w:t>
            </w:r>
          </w:p>
        </w:tc>
        <w:tc>
          <w:tcPr>
            <w:tcW w:w="4111" w:type="dxa"/>
            <w:tcBorders>
              <w:top w:val="outset" w:sz="6" w:space="0" w:color="auto"/>
              <w:left w:val="nil"/>
              <w:bottom w:val="outset" w:sz="6" w:space="0" w:color="auto"/>
              <w:right w:val="single" w:sz="12" w:space="0" w:color="FFFFFF"/>
            </w:tcBorders>
            <w:shd w:val="clear" w:color="auto" w:fill="FFFFFF" w:themeFill="background1"/>
            <w:noWrap/>
            <w:vAlign w:val="bottom"/>
            <w:hideMark/>
          </w:tcPr>
          <w:p w14:paraId="14AFD926"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8B6F2A" w14:paraId="35CDBC35" w14:textId="77777777" w:rsidTr="00883D55">
        <w:trPr>
          <w:trHeight w:val="300"/>
        </w:trPr>
        <w:tc>
          <w:tcPr>
            <w:tcW w:w="3260" w:type="dxa"/>
            <w:tcBorders>
              <w:top w:val="outset" w:sz="6" w:space="0" w:color="auto"/>
              <w:left w:val="single" w:sz="12" w:space="0" w:color="FFFFFF"/>
              <w:bottom w:val="single" w:sz="12" w:space="0" w:color="FFFFFF"/>
              <w:right w:val="single" w:sz="12" w:space="0" w:color="FFFFFF"/>
            </w:tcBorders>
            <w:shd w:val="clear" w:color="auto" w:fill="FFFFFF" w:themeFill="background1"/>
            <w:vAlign w:val="center"/>
            <w:hideMark/>
          </w:tcPr>
          <w:p w14:paraId="25A89B35"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Servicios: consultoría basada en la calidad de los servicios </w:t>
            </w:r>
          </w:p>
        </w:tc>
        <w:tc>
          <w:tcPr>
            <w:tcW w:w="4111" w:type="dxa"/>
            <w:tcBorders>
              <w:top w:val="outset" w:sz="6" w:space="0" w:color="auto"/>
              <w:left w:val="nil"/>
              <w:bottom w:val="single" w:sz="12" w:space="0" w:color="FFFFFF"/>
              <w:right w:val="single" w:sz="12" w:space="0" w:color="FFFFFF"/>
            </w:tcBorders>
            <w:shd w:val="clear" w:color="auto" w:fill="FFFFFF" w:themeFill="background1"/>
            <w:noWrap/>
            <w:vAlign w:val="bottom"/>
            <w:hideMark/>
          </w:tcPr>
          <w:p w14:paraId="505707A9"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1F4F29" w14:paraId="6AB66C30" w14:textId="77777777" w:rsidTr="00883D55">
        <w:trPr>
          <w:trHeight w:val="300"/>
        </w:trPr>
        <w:tc>
          <w:tcPr>
            <w:tcW w:w="7371" w:type="dxa"/>
            <w:gridSpan w:val="2"/>
            <w:tcBorders>
              <w:top w:val="single" w:sz="12" w:space="0" w:color="FFFFFF"/>
              <w:left w:val="nil"/>
              <w:right w:val="nil"/>
            </w:tcBorders>
            <w:shd w:val="clear" w:color="auto" w:fill="D0CECE" w:themeFill="background2" w:themeFillShade="E6"/>
            <w:vAlign w:val="center"/>
            <w:hideMark/>
          </w:tcPr>
          <w:p w14:paraId="30BA009E" w14:textId="77777777" w:rsidR="008B6F2A" w:rsidRPr="008B6F2A" w:rsidRDefault="008B6F2A" w:rsidP="008B6F2A">
            <w:pPr>
              <w:spacing w:after="0" w:line="240" w:lineRule="auto"/>
              <w:jc w:val="center"/>
              <w:rPr>
                <w:rFonts w:ascii="Calibri" w:eastAsia="Times New Roman" w:hAnsi="Calibri" w:cs="Calibri"/>
                <w:b/>
                <w:bCs/>
                <w:color w:val="auto"/>
                <w:spacing w:val="0"/>
                <w:sz w:val="22"/>
                <w:szCs w:val="22"/>
                <w:lang w:val="es-DO" w:eastAsia="es-DO"/>
              </w:rPr>
            </w:pPr>
            <w:r w:rsidRPr="008B6F2A">
              <w:rPr>
                <w:rFonts w:eastAsia="Times New Roman"/>
                <w:b/>
                <w:bCs/>
                <w:color w:val="767171" w:themeColor="background2" w:themeShade="80"/>
                <w:spacing w:val="0"/>
                <w:lang w:val="es-DO" w:eastAsia="es-DO"/>
              </w:rPr>
              <w:t>MONTOS ESTIMADOS SEGÚN CLASIFICACIÓN MIPYME</w:t>
            </w:r>
          </w:p>
        </w:tc>
      </w:tr>
      <w:tr w:rsidR="008B6F2A" w:rsidRPr="008B6F2A" w14:paraId="15128E5E" w14:textId="77777777" w:rsidTr="00883D55">
        <w:trPr>
          <w:trHeight w:val="300"/>
        </w:trPr>
        <w:tc>
          <w:tcPr>
            <w:tcW w:w="3260" w:type="dxa"/>
            <w:tcBorders>
              <w:top w:val="nil"/>
              <w:left w:val="single" w:sz="12" w:space="0" w:color="FFFFFF"/>
              <w:bottom w:val="outset" w:sz="6" w:space="0" w:color="auto"/>
              <w:right w:val="single" w:sz="12" w:space="0" w:color="FFFFFF"/>
            </w:tcBorders>
            <w:shd w:val="clear" w:color="auto" w:fill="FFFFFF" w:themeFill="background1"/>
            <w:vAlign w:val="center"/>
            <w:hideMark/>
          </w:tcPr>
          <w:p w14:paraId="73614F84"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p>
          <w:p w14:paraId="7734723C"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MiPymes</w:t>
            </w:r>
          </w:p>
        </w:tc>
        <w:tc>
          <w:tcPr>
            <w:tcW w:w="4111" w:type="dxa"/>
            <w:tcBorders>
              <w:top w:val="nil"/>
              <w:left w:val="nil"/>
              <w:bottom w:val="outset" w:sz="6" w:space="0" w:color="auto"/>
              <w:right w:val="single" w:sz="12" w:space="0" w:color="FFFFFF"/>
            </w:tcBorders>
            <w:shd w:val="clear" w:color="auto" w:fill="FFFFFF" w:themeFill="background1"/>
            <w:noWrap/>
            <w:vAlign w:val="bottom"/>
            <w:hideMark/>
          </w:tcPr>
          <w:p w14:paraId="320F6E98"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$10,565,336.28 </w:t>
            </w:r>
          </w:p>
        </w:tc>
      </w:tr>
      <w:tr w:rsidR="008B6F2A" w:rsidRPr="008B6F2A" w14:paraId="7C568F5E" w14:textId="77777777" w:rsidTr="00883D55">
        <w:trPr>
          <w:trHeight w:val="300"/>
        </w:trPr>
        <w:tc>
          <w:tcPr>
            <w:tcW w:w="3260" w:type="dxa"/>
            <w:tcBorders>
              <w:top w:val="outset" w:sz="6" w:space="0" w:color="auto"/>
              <w:left w:val="single" w:sz="12" w:space="0" w:color="FFFFFF"/>
              <w:bottom w:val="outset" w:sz="6" w:space="0" w:color="auto"/>
              <w:right w:val="single" w:sz="12" w:space="0" w:color="FFFFFF"/>
            </w:tcBorders>
            <w:shd w:val="clear" w:color="auto" w:fill="FFFFFF" w:themeFill="background1"/>
            <w:vAlign w:val="center"/>
            <w:hideMark/>
          </w:tcPr>
          <w:p w14:paraId="03EC7B20"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MiPymes mujer</w:t>
            </w:r>
          </w:p>
        </w:tc>
        <w:tc>
          <w:tcPr>
            <w:tcW w:w="4111" w:type="dxa"/>
            <w:tcBorders>
              <w:top w:val="outset" w:sz="6" w:space="0" w:color="auto"/>
              <w:left w:val="nil"/>
              <w:bottom w:val="outset" w:sz="6" w:space="0" w:color="auto"/>
              <w:right w:val="single" w:sz="12" w:space="0" w:color="FFFFFF"/>
            </w:tcBorders>
            <w:shd w:val="clear" w:color="auto" w:fill="FFFFFF" w:themeFill="background1"/>
            <w:noWrap/>
            <w:vAlign w:val="bottom"/>
            <w:hideMark/>
          </w:tcPr>
          <w:p w14:paraId="223C3F56"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$190,804.00 </w:t>
            </w:r>
          </w:p>
        </w:tc>
      </w:tr>
      <w:tr w:rsidR="008B6F2A" w:rsidRPr="008B6F2A" w14:paraId="7EC6C6A9" w14:textId="77777777" w:rsidTr="00883D55">
        <w:trPr>
          <w:trHeight w:val="300"/>
        </w:trPr>
        <w:tc>
          <w:tcPr>
            <w:tcW w:w="3260" w:type="dxa"/>
            <w:tcBorders>
              <w:top w:val="outset" w:sz="6" w:space="0" w:color="auto"/>
              <w:left w:val="single" w:sz="12" w:space="0" w:color="FFFFFF"/>
              <w:bottom w:val="single" w:sz="12" w:space="0" w:color="FFFFFF"/>
              <w:right w:val="single" w:sz="12" w:space="0" w:color="FFFFFF"/>
            </w:tcBorders>
            <w:shd w:val="clear" w:color="auto" w:fill="FFFFFF" w:themeFill="background1"/>
            <w:vAlign w:val="center"/>
            <w:hideMark/>
          </w:tcPr>
          <w:p w14:paraId="1FC71425"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No MiPymes</w:t>
            </w:r>
          </w:p>
        </w:tc>
        <w:tc>
          <w:tcPr>
            <w:tcW w:w="4111" w:type="dxa"/>
            <w:tcBorders>
              <w:top w:val="outset" w:sz="6" w:space="0" w:color="auto"/>
              <w:left w:val="nil"/>
              <w:bottom w:val="single" w:sz="12" w:space="0" w:color="FFFFFF"/>
              <w:right w:val="single" w:sz="12" w:space="0" w:color="FFFFFF"/>
            </w:tcBorders>
            <w:shd w:val="clear" w:color="auto" w:fill="FFFFFF" w:themeFill="background1"/>
            <w:noWrap/>
            <w:vAlign w:val="bottom"/>
            <w:hideMark/>
          </w:tcPr>
          <w:p w14:paraId="335C80D2"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$16,039,987.80 </w:t>
            </w:r>
          </w:p>
        </w:tc>
      </w:tr>
      <w:tr w:rsidR="008B6F2A" w:rsidRPr="001F4F29" w14:paraId="2C9B9C97" w14:textId="77777777" w:rsidTr="00883D55">
        <w:trPr>
          <w:trHeight w:val="300"/>
        </w:trPr>
        <w:tc>
          <w:tcPr>
            <w:tcW w:w="7371" w:type="dxa"/>
            <w:gridSpan w:val="2"/>
            <w:tcBorders>
              <w:top w:val="nil"/>
              <w:left w:val="nil"/>
              <w:right w:val="nil"/>
            </w:tcBorders>
            <w:shd w:val="clear" w:color="auto" w:fill="D0CECE" w:themeFill="background2" w:themeFillShade="E6"/>
            <w:vAlign w:val="center"/>
            <w:hideMark/>
          </w:tcPr>
          <w:p w14:paraId="2AC04173" w14:textId="77777777" w:rsidR="008B6F2A" w:rsidRPr="008B6F2A" w:rsidRDefault="008B6F2A" w:rsidP="008B6F2A">
            <w:pPr>
              <w:spacing w:after="0" w:line="240" w:lineRule="auto"/>
              <w:jc w:val="center"/>
              <w:rPr>
                <w:rFonts w:ascii="Calibri" w:eastAsia="Times New Roman" w:hAnsi="Calibri" w:cs="Calibri"/>
                <w:b/>
                <w:bCs/>
                <w:color w:val="auto"/>
                <w:spacing w:val="0"/>
                <w:sz w:val="22"/>
                <w:szCs w:val="22"/>
                <w:lang w:val="es-DO" w:eastAsia="es-DO"/>
              </w:rPr>
            </w:pPr>
            <w:r w:rsidRPr="008B6F2A">
              <w:rPr>
                <w:rFonts w:eastAsia="Times New Roman"/>
                <w:b/>
                <w:bCs/>
                <w:color w:val="767171" w:themeColor="background2" w:themeShade="80"/>
                <w:spacing w:val="0"/>
                <w:lang w:val="es-DO" w:eastAsia="es-DO"/>
              </w:rPr>
              <w:t>MONTOS ESTIMADOS SEGÚN TIPO DE PROCEDIMIENTO</w:t>
            </w:r>
          </w:p>
        </w:tc>
      </w:tr>
      <w:tr w:rsidR="008B6F2A" w:rsidRPr="008B6F2A" w14:paraId="06575D36" w14:textId="77777777" w:rsidTr="00883D55">
        <w:trPr>
          <w:trHeight w:val="300"/>
        </w:trPr>
        <w:tc>
          <w:tcPr>
            <w:tcW w:w="3260" w:type="dxa"/>
            <w:tcBorders>
              <w:top w:val="nil"/>
              <w:left w:val="single" w:sz="12" w:space="0" w:color="FFFFFF"/>
              <w:bottom w:val="outset" w:sz="6" w:space="0" w:color="auto"/>
              <w:right w:val="single" w:sz="12" w:space="0" w:color="FFFFFF"/>
            </w:tcBorders>
            <w:shd w:val="clear" w:color="auto" w:fill="FFFFFF" w:themeFill="background1"/>
            <w:vAlign w:val="center"/>
            <w:hideMark/>
          </w:tcPr>
          <w:p w14:paraId="68D30F17"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p>
          <w:p w14:paraId="03F6D514"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Compras por debajo del umbral</w:t>
            </w:r>
          </w:p>
        </w:tc>
        <w:tc>
          <w:tcPr>
            <w:tcW w:w="4111" w:type="dxa"/>
            <w:tcBorders>
              <w:top w:val="nil"/>
              <w:left w:val="nil"/>
              <w:bottom w:val="outset" w:sz="6" w:space="0" w:color="auto"/>
              <w:right w:val="single" w:sz="12" w:space="0" w:color="FFFFFF"/>
            </w:tcBorders>
            <w:shd w:val="clear" w:color="auto" w:fill="FFFFFF" w:themeFill="background1"/>
            <w:noWrap/>
            <w:vAlign w:val="bottom"/>
            <w:hideMark/>
          </w:tcPr>
          <w:p w14:paraId="2F590D13"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$3,527,639.30 </w:t>
            </w:r>
          </w:p>
        </w:tc>
      </w:tr>
      <w:tr w:rsidR="008B6F2A" w:rsidRPr="008B6F2A" w14:paraId="77D3FEF9" w14:textId="77777777" w:rsidTr="00883D55">
        <w:trPr>
          <w:trHeight w:val="300"/>
        </w:trPr>
        <w:tc>
          <w:tcPr>
            <w:tcW w:w="3260" w:type="dxa"/>
            <w:tcBorders>
              <w:top w:val="outset" w:sz="6" w:space="0" w:color="auto"/>
              <w:left w:val="single" w:sz="12" w:space="0" w:color="FFFFFF"/>
              <w:bottom w:val="outset" w:sz="6" w:space="0" w:color="auto"/>
              <w:right w:val="single" w:sz="12" w:space="0" w:color="FFFFFF"/>
            </w:tcBorders>
            <w:shd w:val="clear" w:color="auto" w:fill="FFFFFF" w:themeFill="background1"/>
            <w:vAlign w:val="center"/>
            <w:hideMark/>
          </w:tcPr>
          <w:p w14:paraId="609F82C8"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Compra menor</w:t>
            </w:r>
          </w:p>
        </w:tc>
        <w:tc>
          <w:tcPr>
            <w:tcW w:w="4111" w:type="dxa"/>
            <w:tcBorders>
              <w:top w:val="outset" w:sz="6" w:space="0" w:color="auto"/>
              <w:left w:val="nil"/>
              <w:bottom w:val="outset" w:sz="6" w:space="0" w:color="auto"/>
              <w:right w:val="single" w:sz="12" w:space="0" w:color="FFFFFF"/>
            </w:tcBorders>
            <w:shd w:val="clear" w:color="auto" w:fill="FFFFFF" w:themeFill="background1"/>
            <w:noWrap/>
            <w:vAlign w:val="bottom"/>
            <w:hideMark/>
          </w:tcPr>
          <w:p w14:paraId="62692C43"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$13,213,496.80 </w:t>
            </w:r>
          </w:p>
        </w:tc>
      </w:tr>
      <w:tr w:rsidR="008B6F2A" w:rsidRPr="008B6F2A" w14:paraId="6DE62FB4" w14:textId="77777777" w:rsidTr="00883D55">
        <w:trPr>
          <w:trHeight w:val="300"/>
        </w:trPr>
        <w:tc>
          <w:tcPr>
            <w:tcW w:w="3260" w:type="dxa"/>
            <w:tcBorders>
              <w:top w:val="outset" w:sz="6" w:space="0" w:color="auto"/>
              <w:left w:val="single" w:sz="12" w:space="0" w:color="FFFFFF"/>
              <w:bottom w:val="single" w:sz="12" w:space="0" w:color="FFFFFF"/>
              <w:right w:val="single" w:sz="12" w:space="0" w:color="FFFFFF"/>
            </w:tcBorders>
            <w:shd w:val="clear" w:color="auto" w:fill="FFFFFF" w:themeFill="background1"/>
            <w:vAlign w:val="center"/>
            <w:hideMark/>
          </w:tcPr>
          <w:p w14:paraId="1AE9813C" w14:textId="77777777" w:rsidR="008B6F2A" w:rsidRPr="008B6F2A" w:rsidRDefault="008B6F2A" w:rsidP="008B6F2A">
            <w:pPr>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Comparación de precios</w:t>
            </w:r>
          </w:p>
        </w:tc>
        <w:tc>
          <w:tcPr>
            <w:tcW w:w="4111" w:type="dxa"/>
            <w:tcBorders>
              <w:top w:val="outset" w:sz="6" w:space="0" w:color="auto"/>
              <w:left w:val="nil"/>
              <w:bottom w:val="single" w:sz="12" w:space="0" w:color="FFFFFF"/>
              <w:right w:val="single" w:sz="12" w:space="0" w:color="FFFFFF"/>
            </w:tcBorders>
            <w:shd w:val="clear" w:color="auto" w:fill="FFFFFF" w:themeFill="background1"/>
            <w:noWrap/>
            <w:vAlign w:val="bottom"/>
            <w:hideMark/>
          </w:tcPr>
          <w:p w14:paraId="0B0F8822" w14:textId="77777777" w:rsidR="008B6F2A" w:rsidRPr="008B6F2A" w:rsidRDefault="008B6F2A" w:rsidP="008B6F2A">
            <w:pPr>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$1,534,682.28 </w:t>
            </w:r>
          </w:p>
        </w:tc>
      </w:tr>
      <w:tr w:rsidR="008B6F2A" w:rsidRPr="008B6F2A" w14:paraId="2CF5909F" w14:textId="77777777" w:rsidTr="00883D55">
        <w:trPr>
          <w:trHeight w:val="300"/>
        </w:trPr>
        <w:tc>
          <w:tcPr>
            <w:tcW w:w="3260" w:type="dxa"/>
            <w:tcBorders>
              <w:top w:val="single" w:sz="12" w:space="0" w:color="FFFFFF"/>
              <w:left w:val="single" w:sz="12" w:space="0" w:color="FFFFFF"/>
              <w:bottom w:val="outset" w:sz="6" w:space="0" w:color="auto"/>
              <w:right w:val="single" w:sz="12" w:space="0" w:color="FFFFFF"/>
            </w:tcBorders>
            <w:shd w:val="clear" w:color="auto" w:fill="FFFFFF" w:themeFill="background1"/>
            <w:vAlign w:val="center"/>
            <w:hideMark/>
          </w:tcPr>
          <w:p w14:paraId="32C104CD"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lastRenderedPageBreak/>
              <w:t xml:space="preserve">Licitación Pública </w:t>
            </w:r>
          </w:p>
        </w:tc>
        <w:tc>
          <w:tcPr>
            <w:tcW w:w="4111" w:type="dxa"/>
            <w:tcBorders>
              <w:top w:val="single" w:sz="12" w:space="0" w:color="FFFFFF"/>
              <w:left w:val="nil"/>
              <w:bottom w:val="outset" w:sz="6" w:space="0" w:color="auto"/>
              <w:right w:val="single" w:sz="12" w:space="0" w:color="FFFFFF"/>
            </w:tcBorders>
            <w:shd w:val="clear" w:color="auto" w:fill="FFFFFF" w:themeFill="background1"/>
            <w:noWrap/>
            <w:vAlign w:val="center"/>
            <w:hideMark/>
          </w:tcPr>
          <w:p w14:paraId="31E2026B"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p>
          <w:p w14:paraId="46838376"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w:t>
            </w:r>
          </w:p>
          <w:p w14:paraId="3E570F5F"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w:t>
            </w:r>
          </w:p>
        </w:tc>
      </w:tr>
      <w:tr w:rsidR="008B6F2A" w:rsidRPr="008B6F2A" w14:paraId="375F9E07" w14:textId="77777777" w:rsidTr="00883D55">
        <w:trPr>
          <w:trHeight w:val="300"/>
        </w:trPr>
        <w:tc>
          <w:tcPr>
            <w:tcW w:w="3260" w:type="dxa"/>
            <w:tcBorders>
              <w:top w:val="outset" w:sz="6" w:space="0" w:color="auto"/>
              <w:bottom w:val="outset" w:sz="6" w:space="0" w:color="auto"/>
            </w:tcBorders>
            <w:shd w:val="clear" w:color="auto" w:fill="FFFFFF" w:themeFill="background1"/>
            <w:vAlign w:val="center"/>
            <w:hideMark/>
          </w:tcPr>
          <w:p w14:paraId="63B9E6D2"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Licitación Pública Internacional </w:t>
            </w:r>
          </w:p>
        </w:tc>
        <w:tc>
          <w:tcPr>
            <w:tcW w:w="4111" w:type="dxa"/>
            <w:tcBorders>
              <w:top w:val="outset" w:sz="6" w:space="0" w:color="auto"/>
              <w:bottom w:val="outset" w:sz="6" w:space="0" w:color="auto"/>
            </w:tcBorders>
            <w:shd w:val="clear" w:color="auto" w:fill="FFFFFF" w:themeFill="background1"/>
            <w:noWrap/>
            <w:vAlign w:val="bottom"/>
            <w:hideMark/>
          </w:tcPr>
          <w:p w14:paraId="6DD8F5EE"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8B6F2A" w14:paraId="344BCAE9" w14:textId="77777777" w:rsidTr="00883D55">
        <w:trPr>
          <w:trHeight w:val="300"/>
        </w:trPr>
        <w:tc>
          <w:tcPr>
            <w:tcW w:w="3260" w:type="dxa"/>
            <w:tcBorders>
              <w:top w:val="outset" w:sz="6" w:space="0" w:color="auto"/>
              <w:bottom w:val="outset" w:sz="6" w:space="0" w:color="auto"/>
            </w:tcBorders>
            <w:shd w:val="clear" w:color="auto" w:fill="FFFFFF" w:themeFill="background1"/>
            <w:vAlign w:val="center"/>
          </w:tcPr>
          <w:p w14:paraId="6A3E420A"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bottom"/>
          </w:tcPr>
          <w:p w14:paraId="71786F1E"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p>
        </w:tc>
      </w:tr>
      <w:tr w:rsidR="008B6F2A" w:rsidRPr="008B6F2A" w14:paraId="2CE2FC89" w14:textId="77777777" w:rsidTr="00883D55">
        <w:trPr>
          <w:trHeight w:val="300"/>
        </w:trPr>
        <w:tc>
          <w:tcPr>
            <w:tcW w:w="3260" w:type="dxa"/>
            <w:tcBorders>
              <w:top w:val="outset" w:sz="6" w:space="0" w:color="auto"/>
              <w:bottom w:val="outset" w:sz="6" w:space="0" w:color="auto"/>
            </w:tcBorders>
            <w:shd w:val="clear" w:color="auto" w:fill="FFFFFF" w:themeFill="background1"/>
            <w:vAlign w:val="center"/>
            <w:hideMark/>
          </w:tcPr>
          <w:p w14:paraId="5AB40D9B"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Licitación Restringida </w:t>
            </w:r>
          </w:p>
        </w:tc>
        <w:tc>
          <w:tcPr>
            <w:tcW w:w="4111" w:type="dxa"/>
            <w:tcBorders>
              <w:top w:val="outset" w:sz="6" w:space="0" w:color="auto"/>
              <w:bottom w:val="outset" w:sz="6" w:space="0" w:color="auto"/>
            </w:tcBorders>
            <w:shd w:val="clear" w:color="auto" w:fill="FFFFFF" w:themeFill="background1"/>
            <w:noWrap/>
            <w:vAlign w:val="bottom"/>
            <w:hideMark/>
          </w:tcPr>
          <w:p w14:paraId="487ADFA8"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8B6F2A" w14:paraId="620FE0DD" w14:textId="77777777" w:rsidTr="00883D55">
        <w:trPr>
          <w:trHeight w:val="300"/>
        </w:trPr>
        <w:tc>
          <w:tcPr>
            <w:tcW w:w="3260" w:type="dxa"/>
            <w:tcBorders>
              <w:top w:val="outset" w:sz="6" w:space="0" w:color="auto"/>
              <w:bottom w:val="outset" w:sz="6" w:space="0" w:color="auto"/>
            </w:tcBorders>
            <w:shd w:val="clear" w:color="auto" w:fill="FFFFFF" w:themeFill="background1"/>
            <w:vAlign w:val="center"/>
          </w:tcPr>
          <w:p w14:paraId="1AFED8B5"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bottom"/>
          </w:tcPr>
          <w:p w14:paraId="3DCC4F6D"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p>
        </w:tc>
      </w:tr>
      <w:tr w:rsidR="008B6F2A" w:rsidRPr="008B6F2A" w14:paraId="0E359164" w14:textId="77777777" w:rsidTr="00883D55">
        <w:trPr>
          <w:trHeight w:val="300"/>
        </w:trPr>
        <w:tc>
          <w:tcPr>
            <w:tcW w:w="3260" w:type="dxa"/>
            <w:tcBorders>
              <w:top w:val="outset" w:sz="6" w:space="0" w:color="auto"/>
              <w:bottom w:val="outset" w:sz="6" w:space="0" w:color="auto"/>
            </w:tcBorders>
            <w:shd w:val="clear" w:color="auto" w:fill="FFFFFF" w:themeFill="background1"/>
            <w:vAlign w:val="center"/>
            <w:hideMark/>
          </w:tcPr>
          <w:p w14:paraId="16325714"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Sorteo de Obras</w:t>
            </w:r>
          </w:p>
          <w:p w14:paraId="2443571C"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bottom"/>
            <w:hideMark/>
          </w:tcPr>
          <w:p w14:paraId="46719388"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8B6F2A" w14:paraId="62A79789" w14:textId="77777777" w:rsidTr="00883D55">
        <w:trPr>
          <w:trHeight w:val="300"/>
        </w:trPr>
        <w:tc>
          <w:tcPr>
            <w:tcW w:w="3260" w:type="dxa"/>
            <w:tcBorders>
              <w:top w:val="outset" w:sz="6" w:space="0" w:color="auto"/>
              <w:bottom w:val="outset" w:sz="6" w:space="0" w:color="auto"/>
            </w:tcBorders>
            <w:shd w:val="clear" w:color="auto" w:fill="FFFFFF" w:themeFill="background1"/>
            <w:vAlign w:val="center"/>
            <w:hideMark/>
          </w:tcPr>
          <w:p w14:paraId="381759A8" w14:textId="77777777" w:rsidR="008B6F2A" w:rsidRPr="008B6F2A" w:rsidRDefault="008B6F2A" w:rsidP="008B6F2A">
            <w:pPr>
              <w:shd w:val="clear" w:color="auto" w:fill="FFFFFF" w:themeFill="background1"/>
              <w:spacing w:after="0" w:line="240" w:lineRule="auto"/>
              <w:rPr>
                <w:rFonts w:eastAsia="Times New Roman"/>
                <w:b/>
                <w:bCs/>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Excepción- Bienes o Servicios </w:t>
            </w:r>
          </w:p>
          <w:p w14:paraId="72D761F0"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Servicios con Exclusividad </w:t>
            </w:r>
          </w:p>
          <w:p w14:paraId="4BD52135" w14:textId="77777777" w:rsidR="008B6F2A" w:rsidRPr="008B6F2A" w:rsidRDefault="008B6F2A" w:rsidP="008B6F2A">
            <w:pPr>
              <w:shd w:val="clear" w:color="auto" w:fill="FFFFFF" w:themeFill="background1"/>
              <w:spacing w:after="0" w:line="240" w:lineRule="auto"/>
              <w:rPr>
                <w:rFonts w:eastAsia="Times New Roman"/>
                <w:b/>
                <w:bCs/>
                <w:color w:val="767171" w:themeColor="background2" w:themeShade="80"/>
                <w:spacing w:val="0"/>
                <w:lang w:val="es-DO" w:eastAsia="es-DO"/>
              </w:rPr>
            </w:pPr>
          </w:p>
          <w:p w14:paraId="4A67D32F" w14:textId="77777777" w:rsidR="008B6F2A" w:rsidRPr="008B6F2A" w:rsidRDefault="008B6F2A" w:rsidP="008B6F2A">
            <w:pPr>
              <w:shd w:val="clear" w:color="auto" w:fill="FFFFFF" w:themeFill="background1"/>
              <w:spacing w:after="0" w:line="240" w:lineRule="auto"/>
              <w:rPr>
                <w:rFonts w:eastAsia="Times New Roman"/>
                <w:b/>
                <w:bCs/>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center"/>
            <w:hideMark/>
          </w:tcPr>
          <w:p w14:paraId="0C1D7F41"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$9,024,285.70 </w:t>
            </w:r>
          </w:p>
        </w:tc>
      </w:tr>
      <w:tr w:rsidR="008B6F2A" w:rsidRPr="008B6F2A" w14:paraId="4442F7FE" w14:textId="77777777" w:rsidTr="00883D55">
        <w:trPr>
          <w:trHeight w:val="600"/>
        </w:trPr>
        <w:tc>
          <w:tcPr>
            <w:tcW w:w="3260" w:type="dxa"/>
            <w:tcBorders>
              <w:top w:val="outset" w:sz="6" w:space="0" w:color="auto"/>
              <w:bottom w:val="outset" w:sz="6" w:space="0" w:color="auto"/>
            </w:tcBorders>
            <w:shd w:val="clear" w:color="auto" w:fill="FFFFFF" w:themeFill="background1"/>
            <w:vAlign w:val="center"/>
            <w:hideMark/>
          </w:tcPr>
          <w:p w14:paraId="526D4214"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Excepción – Construcción, Instalación o Adquisición de Oficinas para el Servicio Exterior</w:t>
            </w:r>
          </w:p>
          <w:p w14:paraId="448CD4E7"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p w14:paraId="69D08160" w14:textId="77777777" w:rsidR="008B6F2A" w:rsidRPr="008B6F2A" w:rsidRDefault="008B6F2A" w:rsidP="008B6F2A">
            <w:pPr>
              <w:shd w:val="clear" w:color="auto" w:fill="FFFFFF" w:themeFill="background1"/>
              <w:spacing w:after="0" w:line="240" w:lineRule="auto"/>
              <w:rPr>
                <w:rFonts w:eastAsia="Times New Roman"/>
                <w:b/>
                <w:bCs/>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center"/>
            <w:hideMark/>
          </w:tcPr>
          <w:p w14:paraId="7F002972"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N/A</w:t>
            </w:r>
          </w:p>
        </w:tc>
      </w:tr>
      <w:tr w:rsidR="008B6F2A" w:rsidRPr="008B6F2A" w14:paraId="4ED2DB8D" w14:textId="77777777" w:rsidTr="00883D55">
        <w:trPr>
          <w:trHeight w:val="831"/>
        </w:trPr>
        <w:tc>
          <w:tcPr>
            <w:tcW w:w="3260" w:type="dxa"/>
            <w:tcBorders>
              <w:top w:val="outset" w:sz="6" w:space="0" w:color="auto"/>
              <w:bottom w:val="outset" w:sz="6" w:space="0" w:color="auto"/>
            </w:tcBorders>
            <w:shd w:val="clear" w:color="auto" w:fill="FFFFFF" w:themeFill="background1"/>
            <w:vAlign w:val="center"/>
            <w:hideMark/>
          </w:tcPr>
          <w:p w14:paraId="5830B598"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Excepción - Contratación de Publicidad a través de medios de comunicación social </w:t>
            </w:r>
          </w:p>
          <w:p w14:paraId="5FB37EC1"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p w14:paraId="04129998"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bottom"/>
            <w:hideMark/>
          </w:tcPr>
          <w:p w14:paraId="589B09C6"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8B6F2A" w14:paraId="53CAE46D" w14:textId="77777777" w:rsidTr="00883D55">
        <w:trPr>
          <w:trHeight w:val="600"/>
        </w:trPr>
        <w:tc>
          <w:tcPr>
            <w:tcW w:w="3260" w:type="dxa"/>
            <w:tcBorders>
              <w:top w:val="outset" w:sz="6" w:space="0" w:color="auto"/>
              <w:bottom w:val="outset" w:sz="6" w:space="0" w:color="auto"/>
            </w:tcBorders>
            <w:shd w:val="clear" w:color="auto" w:fill="FFFFFF" w:themeFill="background1"/>
            <w:vAlign w:val="center"/>
            <w:hideMark/>
          </w:tcPr>
          <w:p w14:paraId="0A3D9C46"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Excepción obras científicas, técnicas. Artísticas, o restauración de monumentos históricos </w:t>
            </w:r>
          </w:p>
          <w:p w14:paraId="78A0DA0E"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bottom"/>
            <w:hideMark/>
          </w:tcPr>
          <w:p w14:paraId="4DDA46DE"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w:t>
            </w:r>
          </w:p>
          <w:p w14:paraId="49DD8F2F"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w:t>
            </w:r>
          </w:p>
        </w:tc>
      </w:tr>
      <w:tr w:rsidR="008B6F2A" w:rsidRPr="008B6F2A" w14:paraId="06789509" w14:textId="77777777" w:rsidTr="00883D55">
        <w:trPr>
          <w:trHeight w:val="300"/>
        </w:trPr>
        <w:tc>
          <w:tcPr>
            <w:tcW w:w="3260" w:type="dxa"/>
            <w:tcBorders>
              <w:top w:val="outset" w:sz="6" w:space="0" w:color="auto"/>
              <w:bottom w:val="outset" w:sz="6" w:space="0" w:color="auto"/>
            </w:tcBorders>
            <w:shd w:val="clear" w:color="auto" w:fill="FFFFFF" w:themeFill="background1"/>
            <w:vAlign w:val="center"/>
            <w:hideMark/>
          </w:tcPr>
          <w:p w14:paraId="29AA0815"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Excepción - Proveedor único </w:t>
            </w:r>
          </w:p>
        </w:tc>
        <w:tc>
          <w:tcPr>
            <w:tcW w:w="4111" w:type="dxa"/>
            <w:tcBorders>
              <w:top w:val="outset" w:sz="6" w:space="0" w:color="auto"/>
              <w:bottom w:val="outset" w:sz="6" w:space="0" w:color="auto"/>
            </w:tcBorders>
            <w:shd w:val="clear" w:color="auto" w:fill="FFFFFF" w:themeFill="background1"/>
            <w:noWrap/>
            <w:vAlign w:val="bottom"/>
            <w:hideMark/>
          </w:tcPr>
          <w:p w14:paraId="7B04E956"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$378,344.00 </w:t>
            </w:r>
          </w:p>
        </w:tc>
      </w:tr>
      <w:tr w:rsidR="008B6F2A" w:rsidRPr="008B6F2A" w14:paraId="185EBE33" w14:textId="77777777" w:rsidTr="00883D55">
        <w:trPr>
          <w:trHeight w:val="600"/>
        </w:trPr>
        <w:tc>
          <w:tcPr>
            <w:tcW w:w="3260" w:type="dxa"/>
            <w:tcBorders>
              <w:top w:val="outset" w:sz="6" w:space="0" w:color="auto"/>
              <w:bottom w:val="outset" w:sz="6" w:space="0" w:color="auto"/>
            </w:tcBorders>
            <w:shd w:val="clear" w:color="auto" w:fill="FFFFFF" w:themeFill="background1"/>
            <w:vAlign w:val="center"/>
            <w:hideMark/>
          </w:tcPr>
          <w:p w14:paraId="5AFA396F"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Excepción restricción de</w:t>
            </w:r>
            <w:r w:rsidRPr="008B6F2A">
              <w:rPr>
                <w:rFonts w:eastAsia="Times New Roman"/>
                <w:b/>
                <w:bCs/>
                <w:color w:val="767171" w:themeColor="background2" w:themeShade="80"/>
                <w:spacing w:val="0"/>
                <w:lang w:val="es-DO" w:eastAsia="es-DO"/>
              </w:rPr>
              <w:t xml:space="preserve"> </w:t>
            </w:r>
            <w:r w:rsidRPr="008B6F2A">
              <w:rPr>
                <w:rFonts w:eastAsia="Times New Roman"/>
                <w:color w:val="767171" w:themeColor="background2" w:themeShade="80"/>
                <w:spacing w:val="0"/>
                <w:lang w:val="es-DO" w:eastAsia="es-DO"/>
              </w:rPr>
              <w:t>contratos cuya terminación no excede el 40% del monto total del proyecto obra o servicio</w:t>
            </w:r>
          </w:p>
          <w:p w14:paraId="4C7A35E2"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p>
          <w:p w14:paraId="077201C9" w14:textId="77777777" w:rsidR="008B6F2A" w:rsidRPr="008B6F2A" w:rsidRDefault="008B6F2A" w:rsidP="008B6F2A">
            <w:pPr>
              <w:shd w:val="clear" w:color="auto" w:fill="FFFFFF" w:themeFill="background1"/>
              <w:spacing w:after="0" w:line="240" w:lineRule="auto"/>
              <w:rPr>
                <w:rFonts w:eastAsia="Times New Roman"/>
                <w:b/>
                <w:bCs/>
                <w:color w:val="767171" w:themeColor="background2" w:themeShade="80"/>
                <w:spacing w:val="0"/>
                <w:lang w:val="es-DO" w:eastAsia="es-DO"/>
              </w:rPr>
            </w:pPr>
          </w:p>
        </w:tc>
        <w:tc>
          <w:tcPr>
            <w:tcW w:w="4111" w:type="dxa"/>
            <w:tcBorders>
              <w:top w:val="outset" w:sz="6" w:space="0" w:color="auto"/>
              <w:bottom w:val="outset" w:sz="6" w:space="0" w:color="auto"/>
            </w:tcBorders>
            <w:shd w:val="clear" w:color="auto" w:fill="FFFFFF" w:themeFill="background1"/>
            <w:noWrap/>
            <w:vAlign w:val="bottom"/>
            <w:hideMark/>
          </w:tcPr>
          <w:p w14:paraId="3BBB37F6"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r w:rsidR="008B6F2A" w:rsidRPr="008B6F2A" w14:paraId="38A13F14" w14:textId="77777777" w:rsidTr="00883D55">
        <w:trPr>
          <w:trHeight w:val="600"/>
        </w:trPr>
        <w:tc>
          <w:tcPr>
            <w:tcW w:w="3260" w:type="dxa"/>
            <w:tcBorders>
              <w:top w:val="outset" w:sz="6" w:space="0" w:color="auto"/>
            </w:tcBorders>
            <w:shd w:val="clear" w:color="auto" w:fill="FFFFFF" w:themeFill="background1"/>
            <w:vAlign w:val="center"/>
            <w:hideMark/>
          </w:tcPr>
          <w:p w14:paraId="05B3583D" w14:textId="77777777" w:rsidR="008B6F2A" w:rsidRPr="008B6F2A" w:rsidRDefault="008B6F2A" w:rsidP="008B6F2A">
            <w:pPr>
              <w:shd w:val="clear" w:color="auto" w:fill="FFFFFF" w:themeFill="background1"/>
              <w:spacing w:after="0" w:line="240" w:lineRule="auto"/>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Excepción - Resolución 15-08 sobre compra y contratación de pasaje aéreo, combustible y reparación de vehículos de motor</w:t>
            </w:r>
          </w:p>
        </w:tc>
        <w:tc>
          <w:tcPr>
            <w:tcW w:w="4111" w:type="dxa"/>
            <w:tcBorders>
              <w:top w:val="outset" w:sz="6" w:space="0" w:color="auto"/>
            </w:tcBorders>
            <w:shd w:val="clear" w:color="auto" w:fill="FFFFFF" w:themeFill="background1"/>
            <w:noWrap/>
            <w:vAlign w:val="bottom"/>
            <w:hideMark/>
          </w:tcPr>
          <w:p w14:paraId="4C4CC7FE" w14:textId="77777777" w:rsidR="008B6F2A" w:rsidRPr="008B6F2A" w:rsidRDefault="008B6F2A" w:rsidP="008B6F2A">
            <w:pPr>
              <w:shd w:val="clear" w:color="auto" w:fill="FFFFFF" w:themeFill="background1"/>
              <w:spacing w:after="0" w:line="240" w:lineRule="auto"/>
              <w:jc w:val="right"/>
              <w:rPr>
                <w:rFonts w:eastAsia="Times New Roman"/>
                <w:color w:val="767171" w:themeColor="background2" w:themeShade="80"/>
                <w:spacing w:val="0"/>
                <w:lang w:val="es-DO" w:eastAsia="es-DO"/>
              </w:rPr>
            </w:pPr>
            <w:r w:rsidRPr="008B6F2A">
              <w:rPr>
                <w:rFonts w:eastAsia="Times New Roman"/>
                <w:color w:val="767171" w:themeColor="background2" w:themeShade="80"/>
                <w:spacing w:val="0"/>
                <w:lang w:val="es-DO" w:eastAsia="es-DO"/>
              </w:rPr>
              <w:t xml:space="preserve"> N/A                                                                                </w:t>
            </w:r>
          </w:p>
        </w:tc>
      </w:tr>
    </w:tbl>
    <w:p w14:paraId="1CFDBA02" w14:textId="77777777" w:rsidR="008B6F2A" w:rsidRPr="008B6F2A" w:rsidRDefault="008B6F2A" w:rsidP="008B6F2A">
      <w:pPr>
        <w:shd w:val="clear" w:color="auto" w:fill="FFFFFF" w:themeFill="background1"/>
        <w:rPr>
          <w:color w:val="767171" w:themeColor="background2" w:themeShade="80"/>
          <w:spacing w:val="0"/>
          <w:lang w:val="es-DO"/>
        </w:rPr>
      </w:pPr>
    </w:p>
    <w:p w14:paraId="41A445C6" w14:textId="77777777" w:rsidR="002B3E39" w:rsidRPr="004C15E0" w:rsidRDefault="002B3E39" w:rsidP="004C15E0">
      <w:pPr>
        <w:spacing w:line="360" w:lineRule="auto"/>
        <w:jc w:val="both"/>
        <w:rPr>
          <w:rFonts w:eastAsia="Calibri"/>
          <w:lang w:val="es-DO"/>
        </w:rPr>
      </w:pPr>
    </w:p>
    <w:p w14:paraId="4970E3DE" w14:textId="0AE28AB4" w:rsidR="004C15E0" w:rsidRPr="004C15E0" w:rsidRDefault="004C15E0" w:rsidP="004C15E0">
      <w:pPr>
        <w:spacing w:line="360" w:lineRule="auto"/>
        <w:jc w:val="both"/>
        <w:rPr>
          <w:rFonts w:eastAsia="Calibri"/>
          <w:lang w:val="es-DO"/>
        </w:rPr>
      </w:pPr>
    </w:p>
    <w:p w14:paraId="2FEFC0B5" w14:textId="77777777" w:rsidR="004C15E0" w:rsidRPr="004C15E0" w:rsidRDefault="004C15E0" w:rsidP="004C15E0">
      <w:pPr>
        <w:spacing w:line="360" w:lineRule="auto"/>
        <w:jc w:val="both"/>
        <w:rPr>
          <w:rFonts w:eastAsia="Calibri"/>
          <w:lang w:val="es-DO"/>
        </w:rPr>
      </w:pPr>
    </w:p>
    <w:p w14:paraId="17A46300" w14:textId="77777777" w:rsidR="004C15E0" w:rsidRPr="002B3E39" w:rsidRDefault="004C15E0" w:rsidP="004C15E0">
      <w:pPr>
        <w:spacing w:line="360" w:lineRule="auto"/>
        <w:jc w:val="both"/>
        <w:rPr>
          <w:rFonts w:eastAsia="Calibri"/>
          <w:lang w:val="es-DO"/>
        </w:rPr>
      </w:pPr>
    </w:p>
    <w:sectPr w:rsidR="004C15E0" w:rsidRPr="002B3E39" w:rsidSect="0010030D">
      <w:footerReference w:type="default" r:id="rId40"/>
      <w:pgSz w:w="12240" w:h="15840" w:code="1"/>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B4B1" w14:textId="77777777" w:rsidR="00C55757" w:rsidRDefault="00C55757" w:rsidP="00E84651">
      <w:pPr>
        <w:spacing w:after="0" w:line="240" w:lineRule="auto"/>
      </w:pPr>
      <w:r>
        <w:separator/>
      </w:r>
    </w:p>
  </w:endnote>
  <w:endnote w:type="continuationSeparator" w:id="0">
    <w:p w14:paraId="3D97FCCD" w14:textId="77777777" w:rsidR="00C55757" w:rsidRDefault="00C55757"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tifex CF Extra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B05A" w14:textId="77777777" w:rsidR="006B2CAE" w:rsidRDefault="006B2C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833B" w14:textId="77777777" w:rsidR="006B2CAE" w:rsidRDefault="006B2C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425CF6" w:rsidRDefault="00425CF6">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425CF6" w:rsidRDefault="00425CF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73B5" w14:textId="4789616B" w:rsidR="00F00AC7" w:rsidRDefault="00F00AC7">
    <w:pPr>
      <w:pStyle w:val="Piedepgina"/>
      <w:jc w:val="center"/>
    </w:pPr>
  </w:p>
  <w:p w14:paraId="592190C2" w14:textId="783CC592" w:rsidR="00F00AC7" w:rsidRDefault="00F00AC7">
    <w:pPr>
      <w:pStyle w:val="Piedepgina"/>
      <w:jc w:val="center"/>
    </w:pPr>
  </w:p>
  <w:p w14:paraId="178D5A4A" w14:textId="7C6B227B" w:rsidR="00F00AC7" w:rsidRDefault="00F00AC7">
    <w:pPr>
      <w:pStyle w:val="Piedepgina"/>
      <w:jc w:val="center"/>
    </w:pPr>
    <w:r>
      <w:rPr>
        <w:noProof/>
      </w:rPr>
      <w:drawing>
        <wp:anchor distT="0" distB="0" distL="114300" distR="114300" simplePos="0" relativeHeight="251664384" behindDoc="0" locked="0" layoutInCell="1" allowOverlap="1" wp14:anchorId="3131216D" wp14:editId="3516B601">
          <wp:simplePos x="0" y="0"/>
          <wp:positionH relativeFrom="margin">
            <wp:align>center</wp:align>
          </wp:positionH>
          <wp:positionV relativeFrom="paragraph">
            <wp:posOffset>6350</wp:posOffset>
          </wp:positionV>
          <wp:extent cx="2994660" cy="406400"/>
          <wp:effectExtent l="0" t="0" r="0" b="0"/>
          <wp:wrapSquare wrapText="bothSides"/>
          <wp:docPr id="56"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46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37140" w14:textId="04C7438E" w:rsidR="00F00AC7" w:rsidRDefault="00F00AC7">
    <w:pPr>
      <w:pStyle w:val="Piedepgina"/>
      <w:jc w:val="center"/>
    </w:pPr>
  </w:p>
  <w:p w14:paraId="5CC308F8" w14:textId="057C6393" w:rsidR="00F00AC7" w:rsidRDefault="00F00AC7">
    <w:pPr>
      <w:pStyle w:val="Piedepgina"/>
      <w:jc w:val="center"/>
    </w:pPr>
  </w:p>
  <w:sdt>
    <w:sdtPr>
      <w:id w:val="-1169860286"/>
      <w:docPartObj>
        <w:docPartGallery w:val="Page Numbers (Bottom of Page)"/>
        <w:docPartUnique/>
      </w:docPartObj>
    </w:sdtPr>
    <w:sdtContent>
      <w:p w14:paraId="51FD6B7E" w14:textId="01FD8A68" w:rsidR="00F00AC7" w:rsidRDefault="00F00AC7">
        <w:pPr>
          <w:pStyle w:val="Piedepgina"/>
          <w:jc w:val="center"/>
        </w:pPr>
        <w:r>
          <w:fldChar w:fldCharType="begin"/>
        </w:r>
        <w:r>
          <w:instrText>PAGE   \* MERGEFORMAT</w:instrText>
        </w:r>
        <w:r>
          <w:fldChar w:fldCharType="separate"/>
        </w:r>
        <w:r>
          <w:rPr>
            <w:lang w:val="es-ES"/>
          </w:rPr>
          <w:t>2</w:t>
        </w:r>
        <w:r>
          <w:fldChar w:fldCharType="end"/>
        </w:r>
      </w:p>
    </w:sdtContent>
  </w:sdt>
  <w:p w14:paraId="04060500" w14:textId="223A1B60" w:rsidR="002B3708" w:rsidRPr="002E4F39" w:rsidRDefault="002B3708" w:rsidP="002E4F39">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447873"/>
      <w:docPartObj>
        <w:docPartGallery w:val="Page Numbers (Bottom of Page)"/>
        <w:docPartUnique/>
      </w:docPartObj>
    </w:sdtPr>
    <w:sdtContent>
      <w:p w14:paraId="286A6E60" w14:textId="05C50485" w:rsidR="005B6628" w:rsidRDefault="005B6628">
        <w:pPr>
          <w:pStyle w:val="Piedepgina"/>
          <w:jc w:val="center"/>
        </w:pPr>
        <w:r>
          <w:rPr>
            <w:noProof/>
          </w:rPr>
          <w:drawing>
            <wp:anchor distT="0" distB="0" distL="114300" distR="114300" simplePos="0" relativeHeight="251662336" behindDoc="0" locked="0" layoutInCell="1" allowOverlap="1" wp14:anchorId="5EBCB523" wp14:editId="334BCF4B">
              <wp:simplePos x="0" y="0"/>
              <wp:positionH relativeFrom="margin">
                <wp:align>center</wp:align>
              </wp:positionH>
              <wp:positionV relativeFrom="paragraph">
                <wp:posOffset>11430</wp:posOffset>
              </wp:positionV>
              <wp:extent cx="2994660" cy="406400"/>
              <wp:effectExtent l="0" t="0" r="0" b="0"/>
              <wp:wrapSquare wrapText="bothSides"/>
              <wp:docPr id="53"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46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1CB6E" w14:textId="32A1D715" w:rsidR="005B6628" w:rsidRDefault="005B6628">
        <w:pPr>
          <w:pStyle w:val="Piedepgina"/>
          <w:jc w:val="center"/>
        </w:pPr>
      </w:p>
      <w:p w14:paraId="2B902BDC" w14:textId="6759A3DD" w:rsidR="005B6628" w:rsidRDefault="005B6628">
        <w:pPr>
          <w:pStyle w:val="Piedepgina"/>
          <w:jc w:val="center"/>
        </w:pPr>
      </w:p>
      <w:p w14:paraId="36FA01BB" w14:textId="6513A060" w:rsidR="005B6628" w:rsidRDefault="005B6628">
        <w:pPr>
          <w:pStyle w:val="Piedepgina"/>
          <w:jc w:val="center"/>
        </w:pPr>
        <w:r>
          <w:fldChar w:fldCharType="begin"/>
        </w:r>
        <w:r>
          <w:instrText>PAGE   \* MERGEFORMAT</w:instrText>
        </w:r>
        <w:r>
          <w:fldChar w:fldCharType="separate"/>
        </w:r>
        <w:r>
          <w:rPr>
            <w:lang w:val="es-ES"/>
          </w:rPr>
          <w:t>2</w:t>
        </w:r>
        <w:r>
          <w:fldChar w:fldCharType="end"/>
        </w:r>
      </w:p>
    </w:sdtContent>
  </w:sdt>
  <w:p w14:paraId="12A10CA2" w14:textId="0EA006A1" w:rsidR="002B3708" w:rsidRDefault="002B370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76783BEA" w14:textId="3B2E45C0" w:rsidR="0021106F" w:rsidRDefault="007C6071" w:rsidP="004C15E0">
        <w:pPr>
          <w:pStyle w:val="Piedepgina"/>
        </w:pPr>
        <w:r>
          <w:rPr>
            <w:noProof/>
          </w:rPr>
          <w:drawing>
            <wp:anchor distT="0" distB="0" distL="114300" distR="114300" simplePos="0" relativeHeight="251658240" behindDoc="0" locked="0" layoutInCell="1" allowOverlap="1" wp14:anchorId="54F82055" wp14:editId="26E1D7C7">
              <wp:simplePos x="0" y="0"/>
              <wp:positionH relativeFrom="column">
                <wp:align>center</wp:align>
              </wp:positionH>
              <wp:positionV relativeFrom="paragraph">
                <wp:posOffset>-121920</wp:posOffset>
              </wp:positionV>
              <wp:extent cx="2995200" cy="406800"/>
              <wp:effectExtent l="0" t="0" r="0" b="0"/>
              <wp:wrapSquare wrapText="bothSides"/>
              <wp:docPr id="54"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570F" w14:textId="3C5D1A63" w:rsidR="007C6071" w:rsidRDefault="007C6071" w:rsidP="0021106F">
        <w:pPr>
          <w:pStyle w:val="Piedepgina"/>
          <w:jc w:val="center"/>
          <w:rPr>
            <w:color w:val="7F7F7F" w:themeColor="text1" w:themeTint="80"/>
          </w:rPr>
        </w:pPr>
      </w:p>
      <w:p w14:paraId="2B095E5E" w14:textId="6E083493" w:rsidR="006E3F08" w:rsidRDefault="006E3F08"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7A267B">
          <w:rPr>
            <w:noProof/>
            <w:color w:val="7F7F7F" w:themeColor="text1" w:themeTint="80"/>
          </w:rPr>
          <w:t>8</w:t>
        </w:r>
        <w:r w:rsidRPr="00F74112">
          <w:rPr>
            <w:noProof/>
            <w:color w:val="7F7F7F" w:themeColor="text1" w:themeTint="8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661151"/>
      <w:docPartObj>
        <w:docPartGallery w:val="Page Numbers (Bottom of Page)"/>
        <w:docPartUnique/>
      </w:docPartObj>
    </w:sdtPr>
    <w:sdtEndPr>
      <w:rPr>
        <w:noProof/>
      </w:rPr>
    </w:sdtEndPr>
    <w:sdtContent>
      <w:p w14:paraId="057ED48B" w14:textId="77777777" w:rsidR="008B6F2A" w:rsidRDefault="008B6F2A" w:rsidP="004C15E0">
        <w:pPr>
          <w:pStyle w:val="Piedepgina"/>
        </w:pPr>
        <w:r>
          <w:rPr>
            <w:noProof/>
          </w:rPr>
          <w:drawing>
            <wp:anchor distT="0" distB="0" distL="114300" distR="114300" simplePos="0" relativeHeight="251660288" behindDoc="0" locked="0" layoutInCell="1" allowOverlap="1" wp14:anchorId="5EB10F76" wp14:editId="49AB1734">
              <wp:simplePos x="0" y="0"/>
              <wp:positionH relativeFrom="column">
                <wp:align>center</wp:align>
              </wp:positionH>
              <wp:positionV relativeFrom="paragraph">
                <wp:posOffset>-121920</wp:posOffset>
              </wp:positionV>
              <wp:extent cx="2995200" cy="406800"/>
              <wp:effectExtent l="0" t="0" r="0" b="0"/>
              <wp:wrapSquare wrapText="bothSides"/>
              <wp:docPr id="50"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AC830E" w14:textId="77777777" w:rsidR="008B6F2A" w:rsidRDefault="008B6F2A" w:rsidP="0021106F">
        <w:pPr>
          <w:pStyle w:val="Piedepgina"/>
          <w:jc w:val="center"/>
          <w:rPr>
            <w:color w:val="7F7F7F" w:themeColor="text1" w:themeTint="80"/>
          </w:rPr>
        </w:pPr>
      </w:p>
      <w:p w14:paraId="0E2C9086" w14:textId="77777777" w:rsidR="008B6F2A" w:rsidRDefault="008B6F2A"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Pr>
            <w:noProof/>
            <w:color w:val="7F7F7F" w:themeColor="text1" w:themeTint="80"/>
          </w:rPr>
          <w:t>8</w:t>
        </w:r>
        <w:r w:rsidRPr="00F74112">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9495" w14:textId="77777777" w:rsidR="00C55757" w:rsidRDefault="00C55757" w:rsidP="00E84651">
      <w:pPr>
        <w:spacing w:after="0" w:line="240" w:lineRule="auto"/>
      </w:pPr>
      <w:r>
        <w:separator/>
      </w:r>
    </w:p>
  </w:footnote>
  <w:footnote w:type="continuationSeparator" w:id="0">
    <w:p w14:paraId="34444AA2" w14:textId="77777777" w:rsidR="00C55757" w:rsidRDefault="00C55757"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A687" w14:textId="77777777" w:rsidR="006B2CAE" w:rsidRDefault="006B2C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71E" w14:textId="77777777" w:rsidR="006B2CAE" w:rsidRDefault="006B2C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7960" w14:textId="77777777" w:rsidR="006B2CAE" w:rsidRDefault="006B2CA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B56CA4" w:rsidRDefault="00B56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1A1"/>
    <w:multiLevelType w:val="hybridMultilevel"/>
    <w:tmpl w:val="9204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C40E3"/>
    <w:multiLevelType w:val="hybridMultilevel"/>
    <w:tmpl w:val="05FE1F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58910B9"/>
    <w:multiLevelType w:val="hybridMultilevel"/>
    <w:tmpl w:val="D7D22EA6"/>
    <w:lvl w:ilvl="0" w:tplc="0C600256">
      <w:start w:val="1"/>
      <w:numFmt w:val="decimal"/>
      <w:lvlText w:val="4.%1"/>
      <w:lvlJc w:val="left"/>
      <w:pPr>
        <w:ind w:left="397" w:firstLine="113"/>
      </w:pPr>
      <w:rPr>
        <w:rFonts w:hint="default"/>
        <w:color w:val="76717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35F7C"/>
    <w:multiLevelType w:val="hybridMultilevel"/>
    <w:tmpl w:val="E71257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7EC2408"/>
    <w:multiLevelType w:val="multilevel"/>
    <w:tmpl w:val="F77CDB66"/>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A383FBB"/>
    <w:multiLevelType w:val="hybridMultilevel"/>
    <w:tmpl w:val="A97EEAE6"/>
    <w:lvl w:ilvl="0" w:tplc="1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6" w15:restartNumberingAfterBreak="0">
    <w:nsid w:val="17247897"/>
    <w:multiLevelType w:val="hybridMultilevel"/>
    <w:tmpl w:val="C95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57C7C"/>
    <w:multiLevelType w:val="hybridMultilevel"/>
    <w:tmpl w:val="03D09690"/>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8" w15:restartNumberingAfterBreak="0">
    <w:nsid w:val="216F6396"/>
    <w:multiLevelType w:val="hybridMultilevel"/>
    <w:tmpl w:val="E3B063B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2BDF4B7C"/>
    <w:multiLevelType w:val="hybridMultilevel"/>
    <w:tmpl w:val="10C82608"/>
    <w:lvl w:ilvl="0" w:tplc="FFFFFFFF">
      <w:start w:val="1"/>
      <w:numFmt w:val="lowerLett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0A132E"/>
    <w:multiLevelType w:val="hybridMultilevel"/>
    <w:tmpl w:val="357AEFDC"/>
    <w:lvl w:ilvl="0" w:tplc="7BDAF706">
      <w:start w:val="1"/>
      <w:numFmt w:val="decimal"/>
      <w:lvlText w:val="5.%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230772"/>
    <w:multiLevelType w:val="hybridMultilevel"/>
    <w:tmpl w:val="43F8ECE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332B374A"/>
    <w:multiLevelType w:val="hybridMultilevel"/>
    <w:tmpl w:val="96362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185D2D"/>
    <w:multiLevelType w:val="multilevel"/>
    <w:tmpl w:val="8EF4C9C2"/>
    <w:lvl w:ilvl="0">
      <w:start w:val="1"/>
      <w:numFmt w:val="upperRoman"/>
      <w:lvlText w:val="%1."/>
      <w:lvlJc w:val="left"/>
      <w:pPr>
        <w:ind w:left="1080" w:hanging="720"/>
      </w:pPr>
      <w:rPr>
        <w:rFonts w:hint="default"/>
        <w:b/>
      </w:rPr>
    </w:lvl>
    <w:lvl w:ilvl="1">
      <w:start w:val="1"/>
      <w:numFmt w:val="decimal"/>
      <w:isLgl/>
      <w:lvlText w:val="2.%2"/>
      <w:lvlJc w:val="left"/>
      <w:pPr>
        <w:ind w:left="2652"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3ABC0DDD"/>
    <w:multiLevelType w:val="hybridMultilevel"/>
    <w:tmpl w:val="18D4C8DC"/>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5" w15:restartNumberingAfterBreak="0">
    <w:nsid w:val="41C26974"/>
    <w:multiLevelType w:val="hybridMultilevel"/>
    <w:tmpl w:val="BD760F7E"/>
    <w:lvl w:ilvl="0" w:tplc="1C0A0019">
      <w:start w:val="2"/>
      <w:numFmt w:val="lowerLetter"/>
      <w:lvlText w:val="%1."/>
      <w:lvlJc w:val="left"/>
      <w:pPr>
        <w:ind w:left="3240" w:hanging="360"/>
      </w:pPr>
      <w:rPr>
        <w:rFonts w:hint="default"/>
      </w:rPr>
    </w:lvl>
    <w:lvl w:ilvl="1" w:tplc="1C0A0019" w:tentative="1">
      <w:start w:val="1"/>
      <w:numFmt w:val="lowerLetter"/>
      <w:lvlText w:val="%2."/>
      <w:lvlJc w:val="left"/>
      <w:pPr>
        <w:ind w:left="3960" w:hanging="360"/>
      </w:pPr>
    </w:lvl>
    <w:lvl w:ilvl="2" w:tplc="1C0A001B" w:tentative="1">
      <w:start w:val="1"/>
      <w:numFmt w:val="lowerRoman"/>
      <w:lvlText w:val="%3."/>
      <w:lvlJc w:val="right"/>
      <w:pPr>
        <w:ind w:left="4680" w:hanging="180"/>
      </w:pPr>
    </w:lvl>
    <w:lvl w:ilvl="3" w:tplc="1C0A000F" w:tentative="1">
      <w:start w:val="1"/>
      <w:numFmt w:val="decimal"/>
      <w:lvlText w:val="%4."/>
      <w:lvlJc w:val="left"/>
      <w:pPr>
        <w:ind w:left="5400" w:hanging="360"/>
      </w:pPr>
    </w:lvl>
    <w:lvl w:ilvl="4" w:tplc="1C0A0019" w:tentative="1">
      <w:start w:val="1"/>
      <w:numFmt w:val="lowerLetter"/>
      <w:lvlText w:val="%5."/>
      <w:lvlJc w:val="left"/>
      <w:pPr>
        <w:ind w:left="6120" w:hanging="360"/>
      </w:pPr>
    </w:lvl>
    <w:lvl w:ilvl="5" w:tplc="1C0A001B" w:tentative="1">
      <w:start w:val="1"/>
      <w:numFmt w:val="lowerRoman"/>
      <w:lvlText w:val="%6."/>
      <w:lvlJc w:val="right"/>
      <w:pPr>
        <w:ind w:left="6840" w:hanging="180"/>
      </w:pPr>
    </w:lvl>
    <w:lvl w:ilvl="6" w:tplc="1C0A000F" w:tentative="1">
      <w:start w:val="1"/>
      <w:numFmt w:val="decimal"/>
      <w:lvlText w:val="%7."/>
      <w:lvlJc w:val="left"/>
      <w:pPr>
        <w:ind w:left="7560" w:hanging="360"/>
      </w:pPr>
    </w:lvl>
    <w:lvl w:ilvl="7" w:tplc="1C0A0019" w:tentative="1">
      <w:start w:val="1"/>
      <w:numFmt w:val="lowerLetter"/>
      <w:lvlText w:val="%8."/>
      <w:lvlJc w:val="left"/>
      <w:pPr>
        <w:ind w:left="8280" w:hanging="360"/>
      </w:pPr>
    </w:lvl>
    <w:lvl w:ilvl="8" w:tplc="1C0A001B" w:tentative="1">
      <w:start w:val="1"/>
      <w:numFmt w:val="lowerRoman"/>
      <w:lvlText w:val="%9."/>
      <w:lvlJc w:val="right"/>
      <w:pPr>
        <w:ind w:left="9000" w:hanging="180"/>
      </w:pPr>
    </w:lvl>
  </w:abstractNum>
  <w:abstractNum w:abstractNumId="16" w15:restartNumberingAfterBreak="0">
    <w:nsid w:val="43054736"/>
    <w:multiLevelType w:val="hybridMultilevel"/>
    <w:tmpl w:val="29BEBAFA"/>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7" w15:restartNumberingAfterBreak="0">
    <w:nsid w:val="46311B4E"/>
    <w:multiLevelType w:val="hybridMultilevel"/>
    <w:tmpl w:val="4C3C1FC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8" w15:restartNumberingAfterBreak="0">
    <w:nsid w:val="46573CAE"/>
    <w:multiLevelType w:val="hybridMultilevel"/>
    <w:tmpl w:val="369C80F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7B53DC8"/>
    <w:multiLevelType w:val="hybridMultilevel"/>
    <w:tmpl w:val="A4FC00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47CE60F9"/>
    <w:multiLevelType w:val="hybridMultilevel"/>
    <w:tmpl w:val="489A9AEC"/>
    <w:lvl w:ilvl="0" w:tplc="1C0A0015">
      <w:start w:val="2"/>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8371950"/>
    <w:multiLevelType w:val="multilevel"/>
    <w:tmpl w:val="8EF4C9C2"/>
    <w:lvl w:ilvl="0">
      <w:start w:val="1"/>
      <w:numFmt w:val="upperRoman"/>
      <w:lvlText w:val="%1."/>
      <w:lvlJc w:val="left"/>
      <w:pPr>
        <w:ind w:left="1080" w:hanging="720"/>
      </w:pPr>
      <w:rPr>
        <w:rFonts w:hint="default"/>
        <w:b/>
      </w:rPr>
    </w:lvl>
    <w:lvl w:ilvl="1">
      <w:start w:val="1"/>
      <w:numFmt w:val="decimal"/>
      <w:isLgl/>
      <w:lvlText w:val="2.%2"/>
      <w:lvlJc w:val="left"/>
      <w:pPr>
        <w:ind w:left="2652" w:hanging="52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49DB26D4"/>
    <w:multiLevelType w:val="hybridMultilevel"/>
    <w:tmpl w:val="4D2626A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51A15AF0"/>
    <w:multiLevelType w:val="multilevel"/>
    <w:tmpl w:val="FA1ED848"/>
    <w:lvl w:ilvl="0">
      <w:start w:val="1"/>
      <w:numFmt w:val="upperRoman"/>
      <w:lvlText w:val="%1."/>
      <w:lvlJc w:val="left"/>
      <w:pPr>
        <w:ind w:left="1080" w:hanging="720"/>
      </w:pPr>
      <w:rPr>
        <w:rFonts w:hint="default"/>
        <w:b/>
      </w:rPr>
    </w:lvl>
    <w:lvl w:ilvl="1">
      <w:start w:val="1"/>
      <w:numFmt w:val="lowerLetter"/>
      <w:lvlText w:val="%2."/>
      <w:lvlJc w:val="left"/>
      <w:pPr>
        <w:ind w:left="2652" w:hanging="525"/>
      </w:pPr>
      <w:rPr>
        <w:rFonts w:hint="default"/>
        <w:sz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6FD696B"/>
    <w:multiLevelType w:val="hybridMultilevel"/>
    <w:tmpl w:val="71E83E8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79A7C2A"/>
    <w:multiLevelType w:val="hybridMultilevel"/>
    <w:tmpl w:val="6316B1A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57BE5686"/>
    <w:multiLevelType w:val="hybridMultilevel"/>
    <w:tmpl w:val="AAA4E734"/>
    <w:lvl w:ilvl="0" w:tplc="3AC28538">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7597C"/>
    <w:multiLevelType w:val="multilevel"/>
    <w:tmpl w:val="83DC11D6"/>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906C5D"/>
    <w:multiLevelType w:val="hybridMultilevel"/>
    <w:tmpl w:val="BC14D2B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69ED01BD"/>
    <w:multiLevelType w:val="hybridMultilevel"/>
    <w:tmpl w:val="A91C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B4B54"/>
    <w:multiLevelType w:val="hybridMultilevel"/>
    <w:tmpl w:val="10C82608"/>
    <w:lvl w:ilvl="0" w:tplc="DFAC78F4">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095A78"/>
    <w:multiLevelType w:val="hybridMultilevel"/>
    <w:tmpl w:val="6AA6EBBE"/>
    <w:lvl w:ilvl="0" w:tplc="1C0A0015">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7A1E2720"/>
    <w:multiLevelType w:val="hybridMultilevel"/>
    <w:tmpl w:val="91A87848"/>
    <w:lvl w:ilvl="0" w:tplc="1C0A0015">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3" w15:restartNumberingAfterBreak="0">
    <w:nsid w:val="7DDD5263"/>
    <w:multiLevelType w:val="hybridMultilevel"/>
    <w:tmpl w:val="BCE428B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7F7A4394"/>
    <w:multiLevelType w:val="hybridMultilevel"/>
    <w:tmpl w:val="2AC2A0EC"/>
    <w:lvl w:ilvl="0" w:tplc="239C7D24">
      <w:start w:val="1"/>
      <w:numFmt w:val="decimal"/>
      <w:lvlText w:val="EE%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1448769535">
    <w:abstractNumId w:val="21"/>
  </w:num>
  <w:num w:numId="2" w16cid:durableId="836919183">
    <w:abstractNumId w:val="23"/>
  </w:num>
  <w:num w:numId="3" w16cid:durableId="1113405042">
    <w:abstractNumId w:val="29"/>
  </w:num>
  <w:num w:numId="4" w16cid:durableId="24185531">
    <w:abstractNumId w:val="0"/>
  </w:num>
  <w:num w:numId="5" w16cid:durableId="1532836470">
    <w:abstractNumId w:val="13"/>
  </w:num>
  <w:num w:numId="6" w16cid:durableId="391198787">
    <w:abstractNumId w:val="26"/>
  </w:num>
  <w:num w:numId="7" w16cid:durableId="391394046">
    <w:abstractNumId w:val="3"/>
  </w:num>
  <w:num w:numId="8" w16cid:durableId="1769421395">
    <w:abstractNumId w:val="19"/>
  </w:num>
  <w:num w:numId="9" w16cid:durableId="949632095">
    <w:abstractNumId w:val="5"/>
  </w:num>
  <w:num w:numId="10" w16cid:durableId="1130972027">
    <w:abstractNumId w:val="1"/>
  </w:num>
  <w:num w:numId="11" w16cid:durableId="193200939">
    <w:abstractNumId w:val="8"/>
  </w:num>
  <w:num w:numId="12" w16cid:durableId="772214858">
    <w:abstractNumId w:val="25"/>
  </w:num>
  <w:num w:numId="13" w16cid:durableId="494733939">
    <w:abstractNumId w:val="24"/>
  </w:num>
  <w:num w:numId="14" w16cid:durableId="447747012">
    <w:abstractNumId w:val="28"/>
  </w:num>
  <w:num w:numId="15" w16cid:durableId="170032735">
    <w:abstractNumId w:val="22"/>
  </w:num>
  <w:num w:numId="16" w16cid:durableId="1206143295">
    <w:abstractNumId w:val="11"/>
  </w:num>
  <w:num w:numId="17" w16cid:durableId="507327103">
    <w:abstractNumId w:val="2"/>
  </w:num>
  <w:num w:numId="18" w16cid:durableId="2903610">
    <w:abstractNumId w:val="7"/>
  </w:num>
  <w:num w:numId="19" w16cid:durableId="1102453862">
    <w:abstractNumId w:val="17"/>
  </w:num>
  <w:num w:numId="20" w16cid:durableId="952176965">
    <w:abstractNumId w:val="6"/>
  </w:num>
  <w:num w:numId="21" w16cid:durableId="1147433764">
    <w:abstractNumId w:val="12"/>
  </w:num>
  <w:num w:numId="22" w16cid:durableId="215630255">
    <w:abstractNumId w:val="18"/>
  </w:num>
  <w:num w:numId="23" w16cid:durableId="496845431">
    <w:abstractNumId w:val="10"/>
  </w:num>
  <w:num w:numId="24" w16cid:durableId="840583550">
    <w:abstractNumId w:val="14"/>
  </w:num>
  <w:num w:numId="25" w16cid:durableId="622076784">
    <w:abstractNumId w:val="16"/>
  </w:num>
  <w:num w:numId="26" w16cid:durableId="1682657234">
    <w:abstractNumId w:val="30"/>
  </w:num>
  <w:num w:numId="27" w16cid:durableId="375472239">
    <w:abstractNumId w:val="27"/>
  </w:num>
  <w:num w:numId="28" w16cid:durableId="541602965">
    <w:abstractNumId w:val="34"/>
  </w:num>
  <w:num w:numId="29" w16cid:durableId="963775359">
    <w:abstractNumId w:val="31"/>
  </w:num>
  <w:num w:numId="30" w16cid:durableId="1423525440">
    <w:abstractNumId w:val="32"/>
  </w:num>
  <w:num w:numId="31" w16cid:durableId="791478742">
    <w:abstractNumId w:val="20"/>
  </w:num>
  <w:num w:numId="32" w16cid:durableId="346441794">
    <w:abstractNumId w:val="15"/>
  </w:num>
  <w:num w:numId="33" w16cid:durableId="1260987619">
    <w:abstractNumId w:val="4"/>
  </w:num>
  <w:num w:numId="34" w16cid:durableId="456265253">
    <w:abstractNumId w:val="9"/>
  </w:num>
  <w:num w:numId="35" w16cid:durableId="19251865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12F9A"/>
    <w:rsid w:val="0002221A"/>
    <w:rsid w:val="000226B8"/>
    <w:rsid w:val="00024271"/>
    <w:rsid w:val="00027FAD"/>
    <w:rsid w:val="00032423"/>
    <w:rsid w:val="00034468"/>
    <w:rsid w:val="0007427A"/>
    <w:rsid w:val="00091DA2"/>
    <w:rsid w:val="000960E2"/>
    <w:rsid w:val="000B333D"/>
    <w:rsid w:val="000B3D2F"/>
    <w:rsid w:val="000B6842"/>
    <w:rsid w:val="000D22ED"/>
    <w:rsid w:val="000E3560"/>
    <w:rsid w:val="000E591B"/>
    <w:rsid w:val="000F1C64"/>
    <w:rsid w:val="000F38E8"/>
    <w:rsid w:val="0010030D"/>
    <w:rsid w:val="00114F2A"/>
    <w:rsid w:val="001240D0"/>
    <w:rsid w:val="00125D46"/>
    <w:rsid w:val="0015068A"/>
    <w:rsid w:val="00167535"/>
    <w:rsid w:val="00170C2E"/>
    <w:rsid w:val="00191676"/>
    <w:rsid w:val="001A7B7E"/>
    <w:rsid w:val="001B2B01"/>
    <w:rsid w:val="001C2138"/>
    <w:rsid w:val="001C2232"/>
    <w:rsid w:val="001C559E"/>
    <w:rsid w:val="001D608D"/>
    <w:rsid w:val="001E07B9"/>
    <w:rsid w:val="001E2E84"/>
    <w:rsid w:val="001F4F29"/>
    <w:rsid w:val="00200B6E"/>
    <w:rsid w:val="0021106F"/>
    <w:rsid w:val="0021331F"/>
    <w:rsid w:val="002252D6"/>
    <w:rsid w:val="00243FED"/>
    <w:rsid w:val="002B3708"/>
    <w:rsid w:val="002B3E39"/>
    <w:rsid w:val="002B4451"/>
    <w:rsid w:val="002C1E9D"/>
    <w:rsid w:val="002E4724"/>
    <w:rsid w:val="002F1E33"/>
    <w:rsid w:val="003302B8"/>
    <w:rsid w:val="00330BBF"/>
    <w:rsid w:val="0034224F"/>
    <w:rsid w:val="00343506"/>
    <w:rsid w:val="0035429F"/>
    <w:rsid w:val="003547BB"/>
    <w:rsid w:val="00355FE2"/>
    <w:rsid w:val="003625CF"/>
    <w:rsid w:val="003828CF"/>
    <w:rsid w:val="003A3C67"/>
    <w:rsid w:val="003B0FCD"/>
    <w:rsid w:val="003B15A3"/>
    <w:rsid w:val="003B4E90"/>
    <w:rsid w:val="003C56B2"/>
    <w:rsid w:val="003D6E9C"/>
    <w:rsid w:val="003E7C79"/>
    <w:rsid w:val="003E7EAF"/>
    <w:rsid w:val="003F2728"/>
    <w:rsid w:val="00403F78"/>
    <w:rsid w:val="00405B6C"/>
    <w:rsid w:val="00425CF6"/>
    <w:rsid w:val="00443BFC"/>
    <w:rsid w:val="00460CDF"/>
    <w:rsid w:val="00463A18"/>
    <w:rsid w:val="004671B7"/>
    <w:rsid w:val="00467CFF"/>
    <w:rsid w:val="00476C02"/>
    <w:rsid w:val="00485B71"/>
    <w:rsid w:val="0048779D"/>
    <w:rsid w:val="00490205"/>
    <w:rsid w:val="00491D22"/>
    <w:rsid w:val="004B0CD0"/>
    <w:rsid w:val="004B7FB2"/>
    <w:rsid w:val="004C15E0"/>
    <w:rsid w:val="004C2FAD"/>
    <w:rsid w:val="004F2DD5"/>
    <w:rsid w:val="00513DA0"/>
    <w:rsid w:val="00526A86"/>
    <w:rsid w:val="005273D1"/>
    <w:rsid w:val="00533C83"/>
    <w:rsid w:val="005421D6"/>
    <w:rsid w:val="005433AA"/>
    <w:rsid w:val="00544419"/>
    <w:rsid w:val="00545797"/>
    <w:rsid w:val="0055222C"/>
    <w:rsid w:val="005558BC"/>
    <w:rsid w:val="00562102"/>
    <w:rsid w:val="00565E80"/>
    <w:rsid w:val="00572D53"/>
    <w:rsid w:val="00577577"/>
    <w:rsid w:val="005805BA"/>
    <w:rsid w:val="0058484E"/>
    <w:rsid w:val="005A44A8"/>
    <w:rsid w:val="005B0326"/>
    <w:rsid w:val="005B1AED"/>
    <w:rsid w:val="005B6628"/>
    <w:rsid w:val="005C548C"/>
    <w:rsid w:val="005F72E4"/>
    <w:rsid w:val="006058DA"/>
    <w:rsid w:val="0061095C"/>
    <w:rsid w:val="006160B6"/>
    <w:rsid w:val="00631F6E"/>
    <w:rsid w:val="00644BF9"/>
    <w:rsid w:val="00647BC0"/>
    <w:rsid w:val="00654164"/>
    <w:rsid w:val="00654EFA"/>
    <w:rsid w:val="006A3169"/>
    <w:rsid w:val="006A4430"/>
    <w:rsid w:val="006A5FC0"/>
    <w:rsid w:val="006B2CAE"/>
    <w:rsid w:val="006C5782"/>
    <w:rsid w:val="006E3F08"/>
    <w:rsid w:val="006F3579"/>
    <w:rsid w:val="00712FE4"/>
    <w:rsid w:val="00720960"/>
    <w:rsid w:val="0072690F"/>
    <w:rsid w:val="00733A3D"/>
    <w:rsid w:val="00751644"/>
    <w:rsid w:val="00757E87"/>
    <w:rsid w:val="007646B8"/>
    <w:rsid w:val="00777525"/>
    <w:rsid w:val="00786C60"/>
    <w:rsid w:val="00795A16"/>
    <w:rsid w:val="00796C22"/>
    <w:rsid w:val="00797B0F"/>
    <w:rsid w:val="007A267B"/>
    <w:rsid w:val="007A63A2"/>
    <w:rsid w:val="007C1671"/>
    <w:rsid w:val="007C6071"/>
    <w:rsid w:val="007E0B50"/>
    <w:rsid w:val="008440C7"/>
    <w:rsid w:val="00860389"/>
    <w:rsid w:val="00861CDD"/>
    <w:rsid w:val="0087551E"/>
    <w:rsid w:val="0087772C"/>
    <w:rsid w:val="00881874"/>
    <w:rsid w:val="00883F0A"/>
    <w:rsid w:val="0089273D"/>
    <w:rsid w:val="008960AA"/>
    <w:rsid w:val="008A7AEB"/>
    <w:rsid w:val="008A7D19"/>
    <w:rsid w:val="008B363A"/>
    <w:rsid w:val="008B6F2A"/>
    <w:rsid w:val="008C22C6"/>
    <w:rsid w:val="008C3974"/>
    <w:rsid w:val="008D5EA2"/>
    <w:rsid w:val="008D7F4E"/>
    <w:rsid w:val="008F0E39"/>
    <w:rsid w:val="008F4B01"/>
    <w:rsid w:val="009000C6"/>
    <w:rsid w:val="009021D9"/>
    <w:rsid w:val="00915619"/>
    <w:rsid w:val="00920A80"/>
    <w:rsid w:val="00925B9D"/>
    <w:rsid w:val="0092711F"/>
    <w:rsid w:val="0093612B"/>
    <w:rsid w:val="009558E4"/>
    <w:rsid w:val="00967739"/>
    <w:rsid w:val="0097291D"/>
    <w:rsid w:val="009870D7"/>
    <w:rsid w:val="009904DB"/>
    <w:rsid w:val="00995128"/>
    <w:rsid w:val="009B239B"/>
    <w:rsid w:val="009C655C"/>
    <w:rsid w:val="009C7719"/>
    <w:rsid w:val="009F3D54"/>
    <w:rsid w:val="00A04B5B"/>
    <w:rsid w:val="00A07A0E"/>
    <w:rsid w:val="00A127C6"/>
    <w:rsid w:val="00A44089"/>
    <w:rsid w:val="00A630BC"/>
    <w:rsid w:val="00A63A00"/>
    <w:rsid w:val="00A7096C"/>
    <w:rsid w:val="00A9148C"/>
    <w:rsid w:val="00A953EC"/>
    <w:rsid w:val="00AC4B20"/>
    <w:rsid w:val="00AD6032"/>
    <w:rsid w:val="00AF6725"/>
    <w:rsid w:val="00B16EF5"/>
    <w:rsid w:val="00B423E0"/>
    <w:rsid w:val="00B43A29"/>
    <w:rsid w:val="00B45B38"/>
    <w:rsid w:val="00B56CA4"/>
    <w:rsid w:val="00BA2267"/>
    <w:rsid w:val="00BA56DF"/>
    <w:rsid w:val="00BA6A63"/>
    <w:rsid w:val="00BB7662"/>
    <w:rsid w:val="00BD58C0"/>
    <w:rsid w:val="00BE1181"/>
    <w:rsid w:val="00BE2AB6"/>
    <w:rsid w:val="00BE3668"/>
    <w:rsid w:val="00C0022E"/>
    <w:rsid w:val="00C02322"/>
    <w:rsid w:val="00C10543"/>
    <w:rsid w:val="00C16313"/>
    <w:rsid w:val="00C21AD7"/>
    <w:rsid w:val="00C37700"/>
    <w:rsid w:val="00C43EF2"/>
    <w:rsid w:val="00C46F72"/>
    <w:rsid w:val="00C55757"/>
    <w:rsid w:val="00C64CEF"/>
    <w:rsid w:val="00C65027"/>
    <w:rsid w:val="00C70D33"/>
    <w:rsid w:val="00C93122"/>
    <w:rsid w:val="00CA463F"/>
    <w:rsid w:val="00CB7FC3"/>
    <w:rsid w:val="00CD0266"/>
    <w:rsid w:val="00CD0F92"/>
    <w:rsid w:val="00CD73A3"/>
    <w:rsid w:val="00CE28B8"/>
    <w:rsid w:val="00CF26D2"/>
    <w:rsid w:val="00D03A36"/>
    <w:rsid w:val="00D068A9"/>
    <w:rsid w:val="00D2018B"/>
    <w:rsid w:val="00D223FD"/>
    <w:rsid w:val="00D22567"/>
    <w:rsid w:val="00D23481"/>
    <w:rsid w:val="00D267BF"/>
    <w:rsid w:val="00D654CA"/>
    <w:rsid w:val="00D67FF8"/>
    <w:rsid w:val="00D72826"/>
    <w:rsid w:val="00D75115"/>
    <w:rsid w:val="00D86DDC"/>
    <w:rsid w:val="00DA0BD4"/>
    <w:rsid w:val="00DA3488"/>
    <w:rsid w:val="00DB12AA"/>
    <w:rsid w:val="00DB4C9A"/>
    <w:rsid w:val="00DF0B54"/>
    <w:rsid w:val="00E1212A"/>
    <w:rsid w:val="00E12DDE"/>
    <w:rsid w:val="00E14734"/>
    <w:rsid w:val="00E51E38"/>
    <w:rsid w:val="00E51E67"/>
    <w:rsid w:val="00E739F8"/>
    <w:rsid w:val="00E80BF2"/>
    <w:rsid w:val="00E84651"/>
    <w:rsid w:val="00EF4442"/>
    <w:rsid w:val="00EF4B51"/>
    <w:rsid w:val="00EF4BBD"/>
    <w:rsid w:val="00F00AC7"/>
    <w:rsid w:val="00F0597A"/>
    <w:rsid w:val="00F177DE"/>
    <w:rsid w:val="00F210DB"/>
    <w:rsid w:val="00F21DBA"/>
    <w:rsid w:val="00F23DCD"/>
    <w:rsid w:val="00F36012"/>
    <w:rsid w:val="00F56299"/>
    <w:rsid w:val="00F720E1"/>
    <w:rsid w:val="00F729F6"/>
    <w:rsid w:val="00F74112"/>
    <w:rsid w:val="00F94808"/>
    <w:rsid w:val="00F9605E"/>
    <w:rsid w:val="00FB7EE3"/>
    <w:rsid w:val="00FD0B00"/>
    <w:rsid w:val="00FF14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39"/>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semiHidden/>
    <w:unhideWhenUsed/>
    <w:qFormat/>
    <w:rsid w:val="00A630BC"/>
    <w:pPr>
      <w:keepNext/>
      <w:keepLines/>
      <w:spacing w:before="40" w:after="0"/>
      <w:outlineLvl w:val="1"/>
    </w:pPr>
    <w:rPr>
      <w:rFonts w:eastAsiaTheme="majorEastAsia" w:cstheme="majorBidi"/>
      <w:color w:val="595959" w:themeColor="text1" w:themeTint="A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562102"/>
    <w:pPr>
      <w:tabs>
        <w:tab w:val="left" w:pos="142"/>
        <w:tab w:val="left" w:pos="440"/>
        <w:tab w:val="right" w:leader="dot" w:pos="9350"/>
      </w:tabs>
      <w:spacing w:after="100"/>
    </w:p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semiHidden/>
    <w:rsid w:val="00A630BC"/>
    <w:rPr>
      <w:rFonts w:eastAsiaTheme="majorEastAsia" w:cstheme="majorBidi"/>
      <w:color w:val="595959" w:themeColor="text1" w:themeTint="A6"/>
      <w:szCs w:val="26"/>
    </w:rPr>
  </w:style>
  <w:style w:type="table" w:styleId="Tablaconcuadrcula">
    <w:name w:val="Table Grid"/>
    <w:basedOn w:val="Tablanormal"/>
    <w:uiPriority w:val="39"/>
    <w:rsid w:val="000E591B"/>
    <w:pPr>
      <w:spacing w:after="0" w:line="240" w:lineRule="auto"/>
    </w:pPr>
    <w:rPr>
      <w:rFonts w:asciiTheme="minorHAnsi" w:hAnsiTheme="minorHAnsi" w:cstheme="minorBidi"/>
      <w:color w:val="auto"/>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6F2A"/>
    <w:pPr>
      <w:ind w:left="720"/>
      <w:contextualSpacing/>
    </w:pPr>
  </w:style>
  <w:style w:type="paragraph" w:styleId="TDC2">
    <w:name w:val="toc 2"/>
    <w:basedOn w:val="Normal"/>
    <w:next w:val="Normal"/>
    <w:autoRedefine/>
    <w:uiPriority w:val="39"/>
    <w:unhideWhenUsed/>
    <w:rsid w:val="00170C2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33">
      <w:bodyDiv w:val="1"/>
      <w:marLeft w:val="0"/>
      <w:marRight w:val="0"/>
      <w:marTop w:val="0"/>
      <w:marBottom w:val="0"/>
      <w:divBdr>
        <w:top w:val="none" w:sz="0" w:space="0" w:color="auto"/>
        <w:left w:val="none" w:sz="0" w:space="0" w:color="auto"/>
        <w:bottom w:val="none" w:sz="0" w:space="0" w:color="auto"/>
        <w:right w:val="none" w:sz="0" w:space="0" w:color="auto"/>
      </w:divBdr>
    </w:div>
    <w:div w:id="76052500">
      <w:bodyDiv w:val="1"/>
      <w:marLeft w:val="0"/>
      <w:marRight w:val="0"/>
      <w:marTop w:val="0"/>
      <w:marBottom w:val="0"/>
      <w:divBdr>
        <w:top w:val="none" w:sz="0" w:space="0" w:color="auto"/>
        <w:left w:val="none" w:sz="0" w:space="0" w:color="auto"/>
        <w:bottom w:val="none" w:sz="0" w:space="0" w:color="auto"/>
        <w:right w:val="none" w:sz="0" w:space="0" w:color="auto"/>
      </w:divBdr>
    </w:div>
    <w:div w:id="183369935">
      <w:bodyDiv w:val="1"/>
      <w:marLeft w:val="0"/>
      <w:marRight w:val="0"/>
      <w:marTop w:val="0"/>
      <w:marBottom w:val="0"/>
      <w:divBdr>
        <w:top w:val="none" w:sz="0" w:space="0" w:color="auto"/>
        <w:left w:val="none" w:sz="0" w:space="0" w:color="auto"/>
        <w:bottom w:val="none" w:sz="0" w:space="0" w:color="auto"/>
        <w:right w:val="none" w:sz="0" w:space="0" w:color="auto"/>
      </w:divBdr>
    </w:div>
    <w:div w:id="253827131">
      <w:bodyDiv w:val="1"/>
      <w:marLeft w:val="0"/>
      <w:marRight w:val="0"/>
      <w:marTop w:val="0"/>
      <w:marBottom w:val="0"/>
      <w:divBdr>
        <w:top w:val="none" w:sz="0" w:space="0" w:color="auto"/>
        <w:left w:val="none" w:sz="0" w:space="0" w:color="auto"/>
        <w:bottom w:val="none" w:sz="0" w:space="0" w:color="auto"/>
        <w:right w:val="none" w:sz="0" w:space="0" w:color="auto"/>
      </w:divBdr>
    </w:div>
    <w:div w:id="470094999">
      <w:bodyDiv w:val="1"/>
      <w:marLeft w:val="0"/>
      <w:marRight w:val="0"/>
      <w:marTop w:val="0"/>
      <w:marBottom w:val="0"/>
      <w:divBdr>
        <w:top w:val="none" w:sz="0" w:space="0" w:color="auto"/>
        <w:left w:val="none" w:sz="0" w:space="0" w:color="auto"/>
        <w:bottom w:val="none" w:sz="0" w:space="0" w:color="auto"/>
        <w:right w:val="none" w:sz="0" w:space="0" w:color="auto"/>
      </w:divBdr>
    </w:div>
    <w:div w:id="669335170">
      <w:bodyDiv w:val="1"/>
      <w:marLeft w:val="0"/>
      <w:marRight w:val="0"/>
      <w:marTop w:val="0"/>
      <w:marBottom w:val="0"/>
      <w:divBdr>
        <w:top w:val="none" w:sz="0" w:space="0" w:color="auto"/>
        <w:left w:val="none" w:sz="0" w:space="0" w:color="auto"/>
        <w:bottom w:val="none" w:sz="0" w:space="0" w:color="auto"/>
        <w:right w:val="none" w:sz="0" w:space="0" w:color="auto"/>
      </w:divBdr>
    </w:div>
    <w:div w:id="841549929">
      <w:bodyDiv w:val="1"/>
      <w:marLeft w:val="0"/>
      <w:marRight w:val="0"/>
      <w:marTop w:val="0"/>
      <w:marBottom w:val="0"/>
      <w:divBdr>
        <w:top w:val="none" w:sz="0" w:space="0" w:color="auto"/>
        <w:left w:val="none" w:sz="0" w:space="0" w:color="auto"/>
        <w:bottom w:val="none" w:sz="0" w:space="0" w:color="auto"/>
        <w:right w:val="none" w:sz="0" w:space="0" w:color="auto"/>
      </w:divBdr>
    </w:div>
    <w:div w:id="907543179">
      <w:bodyDiv w:val="1"/>
      <w:marLeft w:val="0"/>
      <w:marRight w:val="0"/>
      <w:marTop w:val="0"/>
      <w:marBottom w:val="0"/>
      <w:divBdr>
        <w:top w:val="none" w:sz="0" w:space="0" w:color="auto"/>
        <w:left w:val="none" w:sz="0" w:space="0" w:color="auto"/>
        <w:bottom w:val="none" w:sz="0" w:space="0" w:color="auto"/>
        <w:right w:val="none" w:sz="0" w:space="0" w:color="auto"/>
      </w:divBdr>
    </w:div>
    <w:div w:id="932320958">
      <w:bodyDiv w:val="1"/>
      <w:marLeft w:val="0"/>
      <w:marRight w:val="0"/>
      <w:marTop w:val="0"/>
      <w:marBottom w:val="0"/>
      <w:divBdr>
        <w:top w:val="none" w:sz="0" w:space="0" w:color="auto"/>
        <w:left w:val="none" w:sz="0" w:space="0" w:color="auto"/>
        <w:bottom w:val="none" w:sz="0" w:space="0" w:color="auto"/>
        <w:right w:val="none" w:sz="0" w:space="0" w:color="auto"/>
      </w:divBdr>
    </w:div>
    <w:div w:id="1026829419">
      <w:bodyDiv w:val="1"/>
      <w:marLeft w:val="0"/>
      <w:marRight w:val="0"/>
      <w:marTop w:val="0"/>
      <w:marBottom w:val="0"/>
      <w:divBdr>
        <w:top w:val="none" w:sz="0" w:space="0" w:color="auto"/>
        <w:left w:val="none" w:sz="0" w:space="0" w:color="auto"/>
        <w:bottom w:val="none" w:sz="0" w:space="0" w:color="auto"/>
        <w:right w:val="none" w:sz="0" w:space="0" w:color="auto"/>
      </w:divBdr>
    </w:div>
    <w:div w:id="1215579153">
      <w:bodyDiv w:val="1"/>
      <w:marLeft w:val="0"/>
      <w:marRight w:val="0"/>
      <w:marTop w:val="0"/>
      <w:marBottom w:val="0"/>
      <w:divBdr>
        <w:top w:val="none" w:sz="0" w:space="0" w:color="auto"/>
        <w:left w:val="none" w:sz="0" w:space="0" w:color="auto"/>
        <w:bottom w:val="none" w:sz="0" w:space="0" w:color="auto"/>
        <w:right w:val="none" w:sz="0" w:space="0" w:color="auto"/>
      </w:divBdr>
    </w:div>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 w:id="1270889040">
      <w:bodyDiv w:val="1"/>
      <w:marLeft w:val="0"/>
      <w:marRight w:val="0"/>
      <w:marTop w:val="0"/>
      <w:marBottom w:val="0"/>
      <w:divBdr>
        <w:top w:val="none" w:sz="0" w:space="0" w:color="auto"/>
        <w:left w:val="none" w:sz="0" w:space="0" w:color="auto"/>
        <w:bottom w:val="none" w:sz="0" w:space="0" w:color="auto"/>
        <w:right w:val="none" w:sz="0" w:space="0" w:color="auto"/>
      </w:divBdr>
    </w:div>
    <w:div w:id="1317416662">
      <w:bodyDiv w:val="1"/>
      <w:marLeft w:val="0"/>
      <w:marRight w:val="0"/>
      <w:marTop w:val="0"/>
      <w:marBottom w:val="0"/>
      <w:divBdr>
        <w:top w:val="none" w:sz="0" w:space="0" w:color="auto"/>
        <w:left w:val="none" w:sz="0" w:space="0" w:color="auto"/>
        <w:bottom w:val="none" w:sz="0" w:space="0" w:color="auto"/>
        <w:right w:val="none" w:sz="0" w:space="0" w:color="auto"/>
      </w:divBdr>
    </w:div>
    <w:div w:id="1317416857">
      <w:bodyDiv w:val="1"/>
      <w:marLeft w:val="0"/>
      <w:marRight w:val="0"/>
      <w:marTop w:val="0"/>
      <w:marBottom w:val="0"/>
      <w:divBdr>
        <w:top w:val="none" w:sz="0" w:space="0" w:color="auto"/>
        <w:left w:val="none" w:sz="0" w:space="0" w:color="auto"/>
        <w:bottom w:val="none" w:sz="0" w:space="0" w:color="auto"/>
        <w:right w:val="none" w:sz="0" w:space="0" w:color="auto"/>
      </w:divBdr>
    </w:div>
    <w:div w:id="1348173355">
      <w:bodyDiv w:val="1"/>
      <w:marLeft w:val="0"/>
      <w:marRight w:val="0"/>
      <w:marTop w:val="0"/>
      <w:marBottom w:val="0"/>
      <w:divBdr>
        <w:top w:val="none" w:sz="0" w:space="0" w:color="auto"/>
        <w:left w:val="none" w:sz="0" w:space="0" w:color="auto"/>
        <w:bottom w:val="none" w:sz="0" w:space="0" w:color="auto"/>
        <w:right w:val="none" w:sz="0" w:space="0" w:color="auto"/>
      </w:divBdr>
    </w:div>
    <w:div w:id="1418133898">
      <w:bodyDiv w:val="1"/>
      <w:marLeft w:val="0"/>
      <w:marRight w:val="0"/>
      <w:marTop w:val="0"/>
      <w:marBottom w:val="0"/>
      <w:divBdr>
        <w:top w:val="none" w:sz="0" w:space="0" w:color="auto"/>
        <w:left w:val="none" w:sz="0" w:space="0" w:color="auto"/>
        <w:bottom w:val="none" w:sz="0" w:space="0" w:color="auto"/>
        <w:right w:val="none" w:sz="0" w:space="0" w:color="auto"/>
      </w:divBdr>
    </w:div>
    <w:div w:id="1501579961">
      <w:bodyDiv w:val="1"/>
      <w:marLeft w:val="0"/>
      <w:marRight w:val="0"/>
      <w:marTop w:val="0"/>
      <w:marBottom w:val="0"/>
      <w:divBdr>
        <w:top w:val="none" w:sz="0" w:space="0" w:color="auto"/>
        <w:left w:val="none" w:sz="0" w:space="0" w:color="auto"/>
        <w:bottom w:val="none" w:sz="0" w:space="0" w:color="auto"/>
        <w:right w:val="none" w:sz="0" w:space="0" w:color="auto"/>
      </w:divBdr>
    </w:div>
    <w:div w:id="1516458070">
      <w:bodyDiv w:val="1"/>
      <w:marLeft w:val="0"/>
      <w:marRight w:val="0"/>
      <w:marTop w:val="0"/>
      <w:marBottom w:val="0"/>
      <w:divBdr>
        <w:top w:val="none" w:sz="0" w:space="0" w:color="auto"/>
        <w:left w:val="none" w:sz="0" w:space="0" w:color="auto"/>
        <w:bottom w:val="none" w:sz="0" w:space="0" w:color="auto"/>
        <w:right w:val="none" w:sz="0" w:space="0" w:color="auto"/>
      </w:divBdr>
    </w:div>
    <w:div w:id="1544903396">
      <w:bodyDiv w:val="1"/>
      <w:marLeft w:val="0"/>
      <w:marRight w:val="0"/>
      <w:marTop w:val="0"/>
      <w:marBottom w:val="0"/>
      <w:divBdr>
        <w:top w:val="none" w:sz="0" w:space="0" w:color="auto"/>
        <w:left w:val="none" w:sz="0" w:space="0" w:color="auto"/>
        <w:bottom w:val="none" w:sz="0" w:space="0" w:color="auto"/>
        <w:right w:val="none" w:sz="0" w:space="0" w:color="auto"/>
      </w:divBdr>
    </w:div>
    <w:div w:id="1586768219">
      <w:bodyDiv w:val="1"/>
      <w:marLeft w:val="0"/>
      <w:marRight w:val="0"/>
      <w:marTop w:val="0"/>
      <w:marBottom w:val="0"/>
      <w:divBdr>
        <w:top w:val="none" w:sz="0" w:space="0" w:color="auto"/>
        <w:left w:val="none" w:sz="0" w:space="0" w:color="auto"/>
        <w:bottom w:val="none" w:sz="0" w:space="0" w:color="auto"/>
        <w:right w:val="none" w:sz="0" w:space="0" w:color="auto"/>
      </w:divBdr>
    </w:div>
    <w:div w:id="1643197722">
      <w:bodyDiv w:val="1"/>
      <w:marLeft w:val="0"/>
      <w:marRight w:val="0"/>
      <w:marTop w:val="0"/>
      <w:marBottom w:val="0"/>
      <w:divBdr>
        <w:top w:val="none" w:sz="0" w:space="0" w:color="auto"/>
        <w:left w:val="none" w:sz="0" w:space="0" w:color="auto"/>
        <w:bottom w:val="none" w:sz="0" w:space="0" w:color="auto"/>
        <w:right w:val="none" w:sz="0" w:space="0" w:color="auto"/>
      </w:divBdr>
    </w:div>
    <w:div w:id="1709988862">
      <w:bodyDiv w:val="1"/>
      <w:marLeft w:val="0"/>
      <w:marRight w:val="0"/>
      <w:marTop w:val="0"/>
      <w:marBottom w:val="0"/>
      <w:divBdr>
        <w:top w:val="none" w:sz="0" w:space="0" w:color="auto"/>
        <w:left w:val="none" w:sz="0" w:space="0" w:color="auto"/>
        <w:bottom w:val="none" w:sz="0" w:space="0" w:color="auto"/>
        <w:right w:val="none" w:sz="0" w:space="0" w:color="auto"/>
      </w:divBdr>
    </w:div>
    <w:div w:id="2057776721">
      <w:bodyDiv w:val="1"/>
      <w:marLeft w:val="0"/>
      <w:marRight w:val="0"/>
      <w:marTop w:val="0"/>
      <w:marBottom w:val="0"/>
      <w:divBdr>
        <w:top w:val="none" w:sz="0" w:space="0" w:color="auto"/>
        <w:left w:val="none" w:sz="0" w:space="0" w:color="auto"/>
        <w:bottom w:val="none" w:sz="0" w:space="0" w:color="auto"/>
        <w:right w:val="none" w:sz="0" w:space="0" w:color="auto"/>
      </w:divBdr>
    </w:div>
    <w:div w:id="210372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7.png"/><Relationship Id="rId39" Type="http://schemas.openxmlformats.org/officeDocument/2006/relationships/footer" Target="footer6.xml"/><Relationship Id="rId21" Type="http://schemas.openxmlformats.org/officeDocument/2006/relationships/chart" Target="charts/chart2.xml"/><Relationship Id="rId34" Type="http://schemas.openxmlformats.org/officeDocument/2006/relationships/hyperlink" Target="https://www.bnphu.gob.d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ervicios@bnphu.gob.do" TargetMode="External"/><Relationship Id="rId29" Type="http://schemas.openxmlformats.org/officeDocument/2006/relationships/chart" Target="charts/chart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32" Type="http://schemas.openxmlformats.org/officeDocument/2006/relationships/hyperlink" Target="https://twitter.com/bnphurd" TargetMode="External"/><Relationship Id="rId37" Type="http://schemas.openxmlformats.org/officeDocument/2006/relationships/chart" Target="charts/chart8.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4.xml"/><Relationship Id="rId28" Type="http://schemas.openxmlformats.org/officeDocument/2006/relationships/image" Target="media/image70.png"/><Relationship Id="rId36" Type="http://schemas.openxmlformats.org/officeDocument/2006/relationships/chart" Target="charts/chart7.xml"/><Relationship Id="rId10" Type="http://schemas.openxmlformats.org/officeDocument/2006/relationships/image" Target="media/image3.png"/><Relationship Id="rId19" Type="http://schemas.openxmlformats.org/officeDocument/2006/relationships/chart" Target="charts/chart1.xml"/><Relationship Id="rId31" Type="http://schemas.openxmlformats.org/officeDocument/2006/relationships/hyperlink" Target="https://www.youtube.com/c/BibliotecaNacionalPedroHenriquezUren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chart" Target="charts/chart3.xml"/><Relationship Id="rId27" Type="http://schemas.microsoft.com/office/2014/relationships/chartEx" Target="charts/chartEx1.xml"/><Relationship Id="rId30" Type="http://schemas.openxmlformats.org/officeDocument/2006/relationships/hyperlink" Target="https://www.facebook.com/bnphurd" TargetMode="External"/><Relationship Id="rId35" Type="http://schemas.openxmlformats.org/officeDocument/2006/relationships/chart" Target="charts/chart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instagram.com/BNPHURD/" TargetMode="External"/><Relationship Id="rId38"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5.xlsx"/></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ecanario\Desktop\graficos%20memoria%202022.xlsx" TargetMode="External"/><Relationship Id="rId4"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lumMod val="50000"/>
              </a:schemeClr>
            </a:solidFill>
            <a:ln>
              <a:noFill/>
            </a:ln>
            <a:effectLst/>
            <a:sp3d/>
          </c:spPr>
          <c:invertIfNegative val="0"/>
          <c:dLbls>
            <c:dLbl>
              <c:idx val="0"/>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2E-40BA-A1CB-56C39CC4C5C6}"/>
                </c:ext>
              </c:extLst>
            </c:dLbl>
            <c:dLbl>
              <c:idx val="1"/>
              <c:layout>
                <c:manualLayout>
                  <c:x val="1.9444444444444445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2E-40BA-A1CB-56C39CC4C5C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Hoja1!$E$5:$F$5</c:f>
              <c:strCache>
                <c:ptCount val="2"/>
                <c:pt idx="0">
                  <c:v>Bibliografia Adquirida</c:v>
                </c:pt>
                <c:pt idx="1">
                  <c:v>Meta Propuesta</c:v>
                </c:pt>
              </c:strCache>
            </c:strRef>
          </c:cat>
          <c:val>
            <c:numRef>
              <c:f>Hoja1!$E$6:$F$6</c:f>
              <c:numCache>
                <c:formatCode>#,##0</c:formatCode>
                <c:ptCount val="2"/>
                <c:pt idx="0">
                  <c:v>14873</c:v>
                </c:pt>
                <c:pt idx="1">
                  <c:v>16772</c:v>
                </c:pt>
              </c:numCache>
            </c:numRef>
          </c:val>
          <c:extLst>
            <c:ext xmlns:c16="http://schemas.microsoft.com/office/drawing/2014/chart" uri="{C3380CC4-5D6E-409C-BE32-E72D297353CC}">
              <c16:uniqueId val="{00000002-A02E-40BA-A1CB-56C39CC4C5C6}"/>
            </c:ext>
          </c:extLst>
        </c:ser>
        <c:dLbls>
          <c:showLegendKey val="0"/>
          <c:showVal val="0"/>
          <c:showCatName val="0"/>
          <c:showSerName val="0"/>
          <c:showPercent val="0"/>
          <c:showBubbleSize val="0"/>
        </c:dLbls>
        <c:gapWidth val="150"/>
        <c:shape val="cylinder"/>
        <c:axId val="387106792"/>
        <c:axId val="387114992"/>
        <c:axId val="0"/>
      </c:bar3DChart>
      <c:catAx>
        <c:axId val="387106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114992"/>
        <c:crosses val="autoZero"/>
        <c:auto val="1"/>
        <c:lblAlgn val="ctr"/>
        <c:lblOffset val="100"/>
        <c:noMultiLvlLbl val="0"/>
      </c:catAx>
      <c:valAx>
        <c:axId val="387114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7106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50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1">
                <a:lumMod val="75000"/>
              </a:schemeClr>
            </a:solidFill>
          </c:spPr>
          <c:explosion val="6"/>
          <c:dPt>
            <c:idx val="0"/>
            <c:bubble3D val="0"/>
            <c:spPr>
              <a:solidFill>
                <a:schemeClr val="accent5">
                  <a:lumMod val="75000"/>
                </a:schemeClr>
              </a:solidFill>
              <a:ln>
                <a:noFill/>
              </a:ln>
              <a:effectLst/>
              <a:sp3d/>
            </c:spPr>
            <c:extLst>
              <c:ext xmlns:c16="http://schemas.microsoft.com/office/drawing/2014/chart" uri="{C3380CC4-5D6E-409C-BE32-E72D297353CC}">
                <c16:uniqueId val="{00000001-ADEE-4395-BA49-D5B4AA0D0213}"/>
              </c:ext>
            </c:extLst>
          </c:dPt>
          <c:dPt>
            <c:idx val="1"/>
            <c:bubble3D val="0"/>
            <c:spPr>
              <a:solidFill>
                <a:schemeClr val="accent1">
                  <a:lumMod val="75000"/>
                </a:schemeClr>
              </a:solidFill>
              <a:ln>
                <a:noFill/>
              </a:ln>
              <a:effectLst/>
              <a:sp3d/>
            </c:spPr>
            <c:extLst>
              <c:ext xmlns:c16="http://schemas.microsoft.com/office/drawing/2014/chart" uri="{C3380CC4-5D6E-409C-BE32-E72D297353CC}">
                <c16:uniqueId val="{00000003-ADEE-4395-BA49-D5B4AA0D0213}"/>
              </c:ext>
            </c:extLst>
          </c:dPt>
          <c:dLbls>
            <c:dLbl>
              <c:idx val="0"/>
              <c:layout>
                <c:manualLayout>
                  <c:x val="-0.12934164479440069"/>
                  <c:y val="7.688502478856809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EE-4395-BA49-D5B4AA0D0213}"/>
                </c:ext>
              </c:extLst>
            </c:dLbl>
            <c:dLbl>
              <c:idx val="1"/>
              <c:layout>
                <c:manualLayout>
                  <c:x val="0.24594466316710406"/>
                  <c:y val="-0.3200164041994750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513471128608924"/>
                      <c:h val="0.10967592592592593"/>
                    </c:manualLayout>
                  </c15:layout>
                </c:ext>
                <c:ext xmlns:c16="http://schemas.microsoft.com/office/drawing/2014/chart" uri="{C3380CC4-5D6E-409C-BE32-E72D297353CC}">
                  <c16:uniqueId val="{00000003-ADEE-4395-BA49-D5B4AA0D021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Hoja1!$F$38:$G$38</c:f>
              <c:strCache>
                <c:ptCount val="2"/>
                <c:pt idx="0">
                  <c:v>Usuario</c:v>
                </c:pt>
                <c:pt idx="1">
                  <c:v>Servicios</c:v>
                </c:pt>
              </c:strCache>
            </c:strRef>
          </c:cat>
          <c:val>
            <c:numRef>
              <c:f>Hoja1!$F$39:$G$39</c:f>
              <c:numCache>
                <c:formatCode>#,##0</c:formatCode>
                <c:ptCount val="2"/>
                <c:pt idx="0">
                  <c:v>12807</c:v>
                </c:pt>
                <c:pt idx="1">
                  <c:v>179020</c:v>
                </c:pt>
              </c:numCache>
            </c:numRef>
          </c:val>
          <c:extLst>
            <c:ext xmlns:c16="http://schemas.microsoft.com/office/drawing/2014/chart" uri="{C3380CC4-5D6E-409C-BE32-E72D297353CC}">
              <c16:uniqueId val="{00000004-ADEE-4395-BA49-D5B4AA0D0213}"/>
            </c:ext>
          </c:extLst>
        </c:ser>
        <c:dLbls>
          <c:dLblPos val="inEnd"/>
          <c:showLegendKey val="0"/>
          <c:showVal val="0"/>
          <c:showCatName val="1"/>
          <c:showSerName val="0"/>
          <c:showPercent val="0"/>
          <c:showBubbleSize val="0"/>
          <c:showLeaderLines val="1"/>
        </c:dLbls>
      </c:pie3DChart>
      <c:spPr>
        <a:noFill/>
        <a:ln>
          <a:noFill/>
          <a:prstDash val="solid"/>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2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flip="none" rotWithShape="1">
              <a:gsLst>
                <a:gs pos="0">
                  <a:srgbClr val="4472C4">
                    <a:shade val="30000"/>
                    <a:satMod val="115000"/>
                  </a:srgbClr>
                </a:gs>
                <a:gs pos="50000">
                  <a:srgbClr val="4472C4">
                    <a:shade val="67500"/>
                    <a:satMod val="115000"/>
                  </a:srgbClr>
                </a:gs>
                <a:gs pos="100000">
                  <a:srgbClr val="4472C4">
                    <a:shade val="100000"/>
                    <a:satMod val="115000"/>
                  </a:srgbClr>
                </a:gs>
              </a:gsLst>
              <a:lin ang="10800000" scaled="1"/>
              <a:tileRect/>
            </a:gra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'tabla participantes'!$B$71:$B$72</c:f>
              <c:strCache>
                <c:ptCount val="2"/>
                <c:pt idx="0">
                  <c:v>Indización y carga de objetos Digitales</c:v>
                </c:pt>
                <c:pt idx="1">
                  <c:v>Documentos Digitalizados </c:v>
                </c:pt>
              </c:strCache>
            </c:strRef>
          </c:cat>
          <c:val>
            <c:numRef>
              <c:f>'tabla participantes'!$C$71:$C$72</c:f>
              <c:numCache>
                <c:formatCode>General</c:formatCode>
                <c:ptCount val="2"/>
                <c:pt idx="0">
                  <c:v>725</c:v>
                </c:pt>
                <c:pt idx="1">
                  <c:v>1187</c:v>
                </c:pt>
              </c:numCache>
            </c:numRef>
          </c:val>
          <c:extLst>
            <c:ext xmlns:c16="http://schemas.microsoft.com/office/drawing/2014/chart" uri="{C3380CC4-5D6E-409C-BE32-E72D297353CC}">
              <c16:uniqueId val="{00000000-63C9-4306-BEB9-2E5B2F9B0A4C}"/>
            </c:ext>
          </c:extLst>
        </c:ser>
        <c:dLbls>
          <c:showLegendKey val="0"/>
          <c:showVal val="1"/>
          <c:showCatName val="0"/>
          <c:showSerName val="0"/>
          <c:showPercent val="0"/>
          <c:showBubbleSize val="0"/>
        </c:dLbls>
        <c:gapWidth val="150"/>
        <c:shape val="box"/>
        <c:axId val="391257224"/>
        <c:axId val="391251648"/>
        <c:axId val="0"/>
      </c:bar3DChart>
      <c:catAx>
        <c:axId val="391257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en-US"/>
          </a:p>
        </c:txPr>
        <c:crossAx val="391251648"/>
        <c:crosses val="autoZero"/>
        <c:auto val="1"/>
        <c:lblAlgn val="ctr"/>
        <c:lblOffset val="100"/>
        <c:noMultiLvlLbl val="0"/>
      </c:catAx>
      <c:valAx>
        <c:axId val="3912516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en-US"/>
          </a:p>
        </c:txPr>
        <c:crossAx val="391257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E7E6E6">
          <a:lumMod val="50000"/>
        </a:srgbClr>
      </a:solidFill>
      <a:round/>
    </a:ln>
    <a:effectLst/>
  </c:spPr>
  <c:txPr>
    <a:bodyPr/>
    <a:lstStyle/>
    <a:p>
      <a:pPr>
        <a:defRPr>
          <a:solidFill>
            <a:schemeClr val="bg2">
              <a:lumMod val="50000"/>
            </a:schemeClr>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lumMod val="50000"/>
              </a:schemeClr>
            </a:solidFill>
            <a:ln>
              <a:noFill/>
            </a:ln>
            <a:effectLst/>
            <a:sp3d/>
          </c:spPr>
          <c:invertIfNegative val="0"/>
          <c:dLbls>
            <c:dLbl>
              <c:idx val="0"/>
              <c:layout>
                <c:manualLayout>
                  <c:x val="3.79018378213188E-3"/>
                  <c:y val="0.3949311980097955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89-4466-B564-9AB3A3D8C97D}"/>
                </c:ext>
              </c:extLst>
            </c:dLbl>
            <c:dLbl>
              <c:idx val="1"/>
              <c:layout>
                <c:manualLayout>
                  <c:x val="0"/>
                  <c:y val="0.2530027987250251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89-4466-B564-9AB3A3D8C9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Hoja1!$I$71:$J$71</c:f>
              <c:strCache>
                <c:ptCount val="2"/>
                <c:pt idx="0">
                  <c:v>Actividades Realizadas</c:v>
                </c:pt>
                <c:pt idx="1">
                  <c:v>Meta Propuesta</c:v>
                </c:pt>
              </c:strCache>
            </c:strRef>
          </c:cat>
          <c:val>
            <c:numRef>
              <c:f>Hoja1!$I$72:$J$72</c:f>
              <c:numCache>
                <c:formatCode>#,##0</c:formatCode>
                <c:ptCount val="2"/>
                <c:pt idx="0">
                  <c:v>42</c:v>
                </c:pt>
                <c:pt idx="1">
                  <c:v>25</c:v>
                </c:pt>
              </c:numCache>
            </c:numRef>
          </c:val>
          <c:shape val="coneToMax"/>
          <c:extLst>
            <c:ext xmlns:c16="http://schemas.microsoft.com/office/drawing/2014/chart" uri="{C3380CC4-5D6E-409C-BE32-E72D297353CC}">
              <c16:uniqueId val="{00000002-CC89-4466-B564-9AB3A3D8C97D}"/>
            </c:ext>
          </c:extLst>
        </c:ser>
        <c:dLbls>
          <c:showLegendKey val="0"/>
          <c:showVal val="0"/>
          <c:showCatName val="0"/>
          <c:showSerName val="0"/>
          <c:showPercent val="0"/>
          <c:showBubbleSize val="0"/>
        </c:dLbls>
        <c:gapWidth val="150"/>
        <c:shape val="box"/>
        <c:axId val="463055992"/>
        <c:axId val="463053040"/>
        <c:axId val="0"/>
      </c:bar3DChart>
      <c:catAx>
        <c:axId val="463055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053040"/>
        <c:crosses val="autoZero"/>
        <c:auto val="1"/>
        <c:lblAlgn val="ctr"/>
        <c:lblOffset val="100"/>
        <c:noMultiLvlLbl val="0"/>
      </c:catAx>
      <c:valAx>
        <c:axId val="463053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3055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50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r>
              <a:rPr lang="es-DO">
                <a:solidFill>
                  <a:schemeClr val="bg2">
                    <a:lumMod val="50000"/>
                  </a:schemeClr>
                </a:solidFill>
                <a:latin typeface="Times New Roman" panose="02020603050405020304" pitchFamily="18" charset="0"/>
                <a:cs typeface="Times New Roman" panose="02020603050405020304" pitchFamily="18" charset="0"/>
              </a:rPr>
              <a:t>Gr</a:t>
            </a:r>
            <a:r>
              <a:rPr lang="en-US">
                <a:solidFill>
                  <a:schemeClr val="bg2">
                    <a:lumMod val="50000"/>
                  </a:schemeClr>
                </a:solidFill>
                <a:latin typeface="Times New Roman" panose="02020603050405020304" pitchFamily="18" charset="0"/>
                <a:cs typeface="Times New Roman" panose="02020603050405020304" pitchFamily="18" charset="0"/>
              </a:rPr>
              <a:t>á</a:t>
            </a:r>
            <a:r>
              <a:rPr lang="es-DO">
                <a:solidFill>
                  <a:schemeClr val="bg2">
                    <a:lumMod val="50000"/>
                  </a:schemeClr>
                </a:solidFill>
                <a:latin typeface="Times New Roman" panose="02020603050405020304" pitchFamily="18" charset="0"/>
                <a:cs typeface="Times New Roman" panose="02020603050405020304" pitchFamily="18" charset="0"/>
              </a:rPr>
              <a:t>fico de los Sub-Indicadores</a:t>
            </a:r>
          </a:p>
          <a:p>
            <a:pPr>
              <a:defRPr>
                <a:solidFill>
                  <a:schemeClr val="bg2">
                    <a:lumMod val="50000"/>
                  </a:schemeClr>
                </a:solidFill>
                <a:latin typeface="Times New Roman" panose="02020603050405020304" pitchFamily="18" charset="0"/>
                <a:cs typeface="Times New Roman" panose="02020603050405020304" pitchFamily="18" charset="0"/>
              </a:defRPr>
            </a:pPr>
            <a:r>
              <a:rPr lang="es-DO">
                <a:solidFill>
                  <a:schemeClr val="bg2">
                    <a:lumMod val="50000"/>
                  </a:schemeClr>
                </a:solidFill>
                <a:latin typeface="Times New Roman" panose="02020603050405020304" pitchFamily="18" charset="0"/>
                <a:cs typeface="Times New Roman" panose="02020603050405020304" pitchFamily="18" charset="0"/>
              </a:rPr>
              <a:t>ITICge</a:t>
            </a:r>
          </a:p>
          <a:p>
            <a:pPr>
              <a:defRPr>
                <a:solidFill>
                  <a:schemeClr val="bg2">
                    <a:lumMod val="50000"/>
                  </a:schemeClr>
                </a:solidFill>
                <a:latin typeface="Times New Roman" panose="02020603050405020304" pitchFamily="18" charset="0"/>
                <a:cs typeface="Times New Roman" panose="02020603050405020304" pitchFamily="18" charset="0"/>
              </a:defRPr>
            </a:pPr>
            <a:r>
              <a:rPr lang="es-MX">
                <a:solidFill>
                  <a:schemeClr val="bg2">
                    <a:lumMod val="50000"/>
                  </a:schemeClr>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cked"/>
        <c:varyColors val="0"/>
        <c:ser>
          <c:idx val="0"/>
          <c:order val="0"/>
          <c:tx>
            <c:strRef>
              <c:f>Hoja1!$B$1</c:f>
              <c:strCache>
                <c:ptCount val="1"/>
                <c:pt idx="0">
                  <c:v>2020</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Uso de las TIC</c:v>
                </c:pt>
                <c:pt idx="1">
                  <c:v>Implementación de E-GOB</c:v>
                </c:pt>
                <c:pt idx="2">
                  <c:v>Gobierno Abierto y E-Participación</c:v>
                </c:pt>
                <c:pt idx="3">
                  <c:v>Desarrollo de E-Servicios</c:v>
                </c:pt>
              </c:strCache>
            </c:strRef>
          </c:cat>
          <c:val>
            <c:numRef>
              <c:f>Hoja1!$B$2:$B$5</c:f>
              <c:numCache>
                <c:formatCode>General</c:formatCode>
                <c:ptCount val="4"/>
                <c:pt idx="0">
                  <c:v>19.2</c:v>
                </c:pt>
                <c:pt idx="1">
                  <c:v>18.3</c:v>
                </c:pt>
                <c:pt idx="2">
                  <c:v>19.75</c:v>
                </c:pt>
                <c:pt idx="3">
                  <c:v>20.86</c:v>
                </c:pt>
              </c:numCache>
            </c:numRef>
          </c:val>
          <c:smooth val="0"/>
          <c:extLst>
            <c:ext xmlns:c16="http://schemas.microsoft.com/office/drawing/2014/chart" uri="{C3380CC4-5D6E-409C-BE32-E72D297353CC}">
              <c16:uniqueId val="{00000000-9504-445D-9C56-B3B84184F81E}"/>
            </c:ext>
          </c:extLst>
        </c:ser>
        <c:ser>
          <c:idx val="1"/>
          <c:order val="1"/>
          <c:tx>
            <c:strRef>
              <c:f>Hoja1!$C$1</c:f>
              <c:strCache>
                <c:ptCount val="1"/>
                <c:pt idx="0">
                  <c:v>2021</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Uso de las TIC</c:v>
                </c:pt>
                <c:pt idx="1">
                  <c:v>Implementación de E-GOB</c:v>
                </c:pt>
                <c:pt idx="2">
                  <c:v>Gobierno Abierto y E-Participación</c:v>
                </c:pt>
                <c:pt idx="3">
                  <c:v>Desarrollo de E-Servicios</c:v>
                </c:pt>
              </c:strCache>
            </c:strRef>
          </c:cat>
          <c:val>
            <c:numRef>
              <c:f>Hoja1!$C$2:$C$5</c:f>
              <c:numCache>
                <c:formatCode>General</c:formatCode>
                <c:ptCount val="4"/>
                <c:pt idx="0">
                  <c:v>16.45</c:v>
                </c:pt>
                <c:pt idx="1">
                  <c:v>20.3</c:v>
                </c:pt>
                <c:pt idx="2">
                  <c:v>19.75</c:v>
                </c:pt>
                <c:pt idx="3">
                  <c:v>21.45</c:v>
                </c:pt>
              </c:numCache>
            </c:numRef>
          </c:val>
          <c:smooth val="0"/>
          <c:extLst>
            <c:ext xmlns:c16="http://schemas.microsoft.com/office/drawing/2014/chart" uri="{C3380CC4-5D6E-409C-BE32-E72D297353CC}">
              <c16:uniqueId val="{00000001-9504-445D-9C56-B3B84184F81E}"/>
            </c:ext>
          </c:extLst>
        </c:ser>
        <c:ser>
          <c:idx val="2"/>
          <c:order val="2"/>
          <c:tx>
            <c:strRef>
              <c:f>Hoja1!$D$1</c:f>
              <c:strCache>
                <c:ptCount val="1"/>
                <c:pt idx="0">
                  <c:v>2022</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Uso de las TIC</c:v>
                </c:pt>
                <c:pt idx="1">
                  <c:v>Implementación de E-GOB</c:v>
                </c:pt>
                <c:pt idx="2">
                  <c:v>Gobierno Abierto y E-Participación</c:v>
                </c:pt>
                <c:pt idx="3">
                  <c:v>Desarrollo de E-Servicios</c:v>
                </c:pt>
              </c:strCache>
            </c:strRef>
          </c:cat>
          <c:val>
            <c:numRef>
              <c:f>Hoja1!$D$2:$D$5</c:f>
              <c:numCache>
                <c:formatCode>General</c:formatCode>
                <c:ptCount val="4"/>
                <c:pt idx="0">
                  <c:v>16.3</c:v>
                </c:pt>
                <c:pt idx="1">
                  <c:v>13.22</c:v>
                </c:pt>
                <c:pt idx="2">
                  <c:v>21.1</c:v>
                </c:pt>
                <c:pt idx="3">
                  <c:v>21.45</c:v>
                </c:pt>
              </c:numCache>
            </c:numRef>
          </c:val>
          <c:smooth val="0"/>
          <c:extLst>
            <c:ext xmlns:c16="http://schemas.microsoft.com/office/drawing/2014/chart" uri="{C3380CC4-5D6E-409C-BE32-E72D297353CC}">
              <c16:uniqueId val="{00000002-9504-445D-9C56-B3B84184F81E}"/>
            </c:ext>
          </c:extLst>
        </c:ser>
        <c:dLbls>
          <c:dLblPos val="ctr"/>
          <c:showLegendKey val="0"/>
          <c:showVal val="1"/>
          <c:showCatName val="0"/>
          <c:showSerName val="0"/>
          <c:showPercent val="0"/>
          <c:showBubbleSize val="0"/>
        </c:dLbls>
        <c:marker val="1"/>
        <c:smooth val="0"/>
        <c:axId val="933000320"/>
        <c:axId val="933002080"/>
      </c:lineChart>
      <c:catAx>
        <c:axId val="933000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33002080"/>
        <c:crosses val="autoZero"/>
        <c:auto val="1"/>
        <c:lblAlgn val="ctr"/>
        <c:lblOffset val="100"/>
        <c:noMultiLvlLbl val="0"/>
      </c:catAx>
      <c:valAx>
        <c:axId val="9330020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93300032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ln>
                  <a:solidFill>
                    <a:srgbClr val="E7E6E6">
                      <a:lumMod val="50000"/>
                    </a:srgbClr>
                  </a:solidFill>
                </a:ln>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s-DO" sz="1200" b="1">
                <a:latin typeface="Times New Roman" panose="02020603050405020304" pitchFamily="18" charset="0"/>
                <a:cs typeface="Times New Roman" panose="02020603050405020304" pitchFamily="18" charset="0"/>
              </a:rPr>
              <a:t>PROMEDIO DE SATISFACCION DE LAS DIMENSIONES DE LOS SERVICIOS PRESENCIALES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n-US"/>
        </a:p>
      </c:txPr>
    </c:title>
    <c:autoTitleDeleted val="0"/>
    <c:view3D>
      <c:rotX val="30"/>
      <c:rotY val="4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'PROMEDIO DE SATISFACION DELA DI'!$C$6</c:f>
              <c:strCache>
                <c:ptCount val="1"/>
                <c:pt idx="0">
                  <c:v>Elementos Tangibles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1111111111111162E-2"/>
                  <c:y val="-3.2176968258180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46-4D33-A202-0A69CB08A2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'PROMEDIO DE SATISFACION DELA DI'!$D$6</c:f>
              <c:numCache>
                <c:formatCode>0%</c:formatCode>
                <c:ptCount val="1"/>
                <c:pt idx="0">
                  <c:v>0.97</c:v>
                </c:pt>
              </c:numCache>
            </c:numRef>
          </c:val>
          <c:extLst>
            <c:ext xmlns:c16="http://schemas.microsoft.com/office/drawing/2014/chart" uri="{C3380CC4-5D6E-409C-BE32-E72D297353CC}">
              <c16:uniqueId val="{00000001-2E46-4D33-A202-0A69CB08A25B}"/>
            </c:ext>
          </c:extLst>
        </c:ser>
        <c:ser>
          <c:idx val="1"/>
          <c:order val="1"/>
          <c:tx>
            <c:strRef>
              <c:f>'PROMEDIO DE SATISFACION DELA DI'!$C$7</c:f>
              <c:strCache>
                <c:ptCount val="1"/>
                <c:pt idx="0">
                  <c:v>Fiabilidad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3.05555555555556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46-4D33-A202-0A69CB08A2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'PROMEDIO DE SATISFACION DELA DI'!$D$7</c:f>
              <c:numCache>
                <c:formatCode>0.0%</c:formatCode>
                <c:ptCount val="1"/>
                <c:pt idx="0">
                  <c:v>0.98199999999999998</c:v>
                </c:pt>
              </c:numCache>
            </c:numRef>
          </c:val>
          <c:extLst>
            <c:ext xmlns:c16="http://schemas.microsoft.com/office/drawing/2014/chart" uri="{C3380CC4-5D6E-409C-BE32-E72D297353CC}">
              <c16:uniqueId val="{00000003-2E46-4D33-A202-0A69CB08A25B}"/>
            </c:ext>
          </c:extLst>
        </c:ser>
        <c:ser>
          <c:idx val="2"/>
          <c:order val="2"/>
          <c:tx>
            <c:strRef>
              <c:f>'PROMEDIO DE SATISFACION DELA DI'!$C$8</c:f>
              <c:strCache>
                <c:ptCount val="1"/>
                <c:pt idx="0">
                  <c:v>Capacidad de respuesta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8.3333333333333332E-3"/>
                  <c:y val="-5.2287573419543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46-4D33-A202-0A69CB08A2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'PROMEDIO DE SATISFACION DELA DI'!$D$8</c:f>
              <c:numCache>
                <c:formatCode>0%</c:formatCode>
                <c:ptCount val="1"/>
                <c:pt idx="0">
                  <c:v>0.98</c:v>
                </c:pt>
              </c:numCache>
            </c:numRef>
          </c:val>
          <c:extLst>
            <c:ext xmlns:c16="http://schemas.microsoft.com/office/drawing/2014/chart" uri="{C3380CC4-5D6E-409C-BE32-E72D297353CC}">
              <c16:uniqueId val="{00000005-2E46-4D33-A202-0A69CB08A25B}"/>
            </c:ext>
          </c:extLst>
        </c:ser>
        <c:ser>
          <c:idx val="3"/>
          <c:order val="3"/>
          <c:tx>
            <c:strRef>
              <c:f>'PROMEDIO DE SATISFACION DELA DI'!$C$9</c:f>
              <c:strCache>
                <c:ptCount val="1"/>
                <c:pt idx="0">
                  <c:v>Seguridad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7777777777777267E-3"/>
                  <c:y val="-1.608848412909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E46-4D33-A202-0A69CB08A2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'PROMEDIO DE SATISFACION DELA DI'!$D$9</c:f>
              <c:numCache>
                <c:formatCode>0%</c:formatCode>
                <c:ptCount val="1"/>
                <c:pt idx="0">
                  <c:v>0.98499999999999999</c:v>
                </c:pt>
              </c:numCache>
            </c:numRef>
          </c:val>
          <c:extLst>
            <c:ext xmlns:c16="http://schemas.microsoft.com/office/drawing/2014/chart" uri="{C3380CC4-5D6E-409C-BE32-E72D297353CC}">
              <c16:uniqueId val="{00000007-2E46-4D33-A202-0A69CB08A25B}"/>
            </c:ext>
          </c:extLst>
        </c:ser>
        <c:ser>
          <c:idx val="4"/>
          <c:order val="4"/>
          <c:tx>
            <c:strRef>
              <c:f>'PROMEDIO DE SATISFACION DELA DI'!$C$10</c:f>
              <c:strCache>
                <c:ptCount val="1"/>
                <c:pt idx="0">
                  <c:v>Empatia </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5.5555555555555552E-2"/>
                  <c:y val="-1.608848412909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E46-4D33-A202-0A69CB08A25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'PROMEDIO DE SATISFACION DELA DI'!$D$10</c:f>
              <c:numCache>
                <c:formatCode>0.0%</c:formatCode>
                <c:ptCount val="1"/>
                <c:pt idx="0">
                  <c:v>0.97699999999999998</c:v>
                </c:pt>
              </c:numCache>
            </c:numRef>
          </c:val>
          <c:extLst>
            <c:ext xmlns:c16="http://schemas.microsoft.com/office/drawing/2014/chart" uri="{C3380CC4-5D6E-409C-BE32-E72D297353CC}">
              <c16:uniqueId val="{00000009-2E46-4D33-A202-0A69CB08A25B}"/>
            </c:ext>
          </c:extLst>
        </c:ser>
        <c:dLbls>
          <c:showLegendKey val="0"/>
          <c:showVal val="0"/>
          <c:showCatName val="0"/>
          <c:showSerName val="0"/>
          <c:showPercent val="0"/>
          <c:showBubbleSize val="0"/>
        </c:dLbls>
        <c:gapWidth val="150"/>
        <c:shape val="box"/>
        <c:axId val="619826600"/>
        <c:axId val="619830864"/>
        <c:axId val="0"/>
      </c:bar3DChart>
      <c:catAx>
        <c:axId val="619826600"/>
        <c:scaling>
          <c:orientation val="minMax"/>
        </c:scaling>
        <c:delete val="1"/>
        <c:axPos val="b"/>
        <c:numFmt formatCode="General" sourceLinked="1"/>
        <c:majorTickMark val="none"/>
        <c:minorTickMark val="none"/>
        <c:tickLblPos val="nextTo"/>
        <c:crossAx val="619830864"/>
        <c:crosses val="autoZero"/>
        <c:auto val="1"/>
        <c:lblAlgn val="ctr"/>
        <c:lblOffset val="100"/>
        <c:noMultiLvlLbl val="0"/>
      </c:catAx>
      <c:valAx>
        <c:axId val="619830864"/>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crossAx val="619826600"/>
        <c:crosses val="autoZero"/>
        <c:crossBetween val="between"/>
      </c:valAx>
      <c:spPr>
        <a:noFill/>
        <a:ln>
          <a:noFill/>
        </a:ln>
        <a:effectLst/>
      </c:spPr>
    </c:plotArea>
    <c:legend>
      <c:legendPos val="b"/>
      <c:layout>
        <c:manualLayout>
          <c:xMode val="edge"/>
          <c:yMode val="edge"/>
          <c:x val="0.1045437592947418"/>
          <c:y val="0.74995215936377824"/>
          <c:w val="0.80571413919618851"/>
          <c:h val="0.2245104922642277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rgbClr val="4472C4">
        <a:lumMod val="60000"/>
        <a:lumOff val="40000"/>
      </a:srgbClr>
    </a:solidFill>
    <a:ln>
      <a:noFill/>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s-DO" sz="1100">
                <a:solidFill>
                  <a:schemeClr val="bg1"/>
                </a:solidFill>
                <a:latin typeface="Times New Roman" panose="02020603050405020304" pitchFamily="18" charset="0"/>
                <a:cs typeface="Times New Roman" panose="02020603050405020304" pitchFamily="18" charset="0"/>
              </a:rPr>
              <a:t>PROMEDIO DE SATISFACCION DE LAS DIMENSIONES  DE LOS SERVICIOS VIRTUALES</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'PROMEDIO DE SATISFACION DELA DI'!$C$31</c:f>
              <c:strCache>
                <c:ptCount val="1"/>
                <c:pt idx="0">
                  <c:v>Facilidad de acceso a la plataforma</c:v>
                </c:pt>
              </c:strCache>
            </c:strRef>
          </c:tx>
          <c:spPr>
            <a:solidFill>
              <a:schemeClr val="accent1">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'PROMEDIO DE SATISFACION DELA DI'!$D$31</c:f>
              <c:numCache>
                <c:formatCode>0.0%</c:formatCode>
                <c:ptCount val="1"/>
                <c:pt idx="0">
                  <c:v>0.91300000000000003</c:v>
                </c:pt>
              </c:numCache>
            </c:numRef>
          </c:val>
          <c:extLst>
            <c:ext xmlns:c16="http://schemas.microsoft.com/office/drawing/2014/chart" uri="{C3380CC4-5D6E-409C-BE32-E72D297353CC}">
              <c16:uniqueId val="{00000000-09E8-46C4-B944-3715CD4F451B}"/>
            </c:ext>
          </c:extLst>
        </c:ser>
        <c:ser>
          <c:idx val="1"/>
          <c:order val="1"/>
          <c:tx>
            <c:strRef>
              <c:f>'PROMEDIO DE SATISFACION DELA DI'!$C$32</c:f>
              <c:strCache>
                <c:ptCount val="1"/>
                <c:pt idx="0">
                  <c:v>Facilidad para completar su solicitud</c:v>
                </c:pt>
              </c:strCache>
            </c:strRef>
          </c:tx>
          <c:spPr>
            <a:solidFill>
              <a:schemeClr val="accent2">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'PROMEDIO DE SATISFACION DELA DI'!$D$32</c:f>
              <c:numCache>
                <c:formatCode>0.0%</c:formatCode>
                <c:ptCount val="1"/>
                <c:pt idx="0">
                  <c:v>0.95499999999999996</c:v>
                </c:pt>
              </c:numCache>
            </c:numRef>
          </c:val>
          <c:extLst>
            <c:ext xmlns:c16="http://schemas.microsoft.com/office/drawing/2014/chart" uri="{C3380CC4-5D6E-409C-BE32-E72D297353CC}">
              <c16:uniqueId val="{00000001-09E8-46C4-B944-3715CD4F451B}"/>
            </c:ext>
          </c:extLst>
        </c:ser>
        <c:ser>
          <c:idx val="2"/>
          <c:order val="2"/>
          <c:tx>
            <c:strRef>
              <c:f>'PROMEDIO DE SATISFACION DELA DI'!$C$33</c:f>
              <c:strCache>
                <c:ptCount val="1"/>
                <c:pt idx="0">
                  <c:v>Tiempo de entrega del servicio</c:v>
                </c:pt>
              </c:strCache>
            </c:strRef>
          </c:tx>
          <c:spPr>
            <a:solidFill>
              <a:schemeClr val="accent3">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'PROMEDIO DE SATISFACION DELA DI'!$D$33</c:f>
              <c:numCache>
                <c:formatCode>0.0%</c:formatCode>
                <c:ptCount val="1"/>
                <c:pt idx="0">
                  <c:v>0.98599999999999999</c:v>
                </c:pt>
              </c:numCache>
            </c:numRef>
          </c:val>
          <c:extLst>
            <c:ext xmlns:c16="http://schemas.microsoft.com/office/drawing/2014/chart" uri="{C3380CC4-5D6E-409C-BE32-E72D297353CC}">
              <c16:uniqueId val="{00000002-09E8-46C4-B944-3715CD4F451B}"/>
            </c:ext>
          </c:extLst>
        </c:ser>
        <c:ser>
          <c:idx val="3"/>
          <c:order val="3"/>
          <c:tx>
            <c:strRef>
              <c:f>'PROMEDIO DE SATISFACION DELA DI'!$C$34</c:f>
              <c:strCache>
                <c:ptCount val="1"/>
                <c:pt idx="0">
                  <c:v>Claridad de la informacion suministrada</c:v>
                </c:pt>
              </c:strCache>
            </c:strRef>
          </c:tx>
          <c:spPr>
            <a:solidFill>
              <a:schemeClr val="accent4">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'PROMEDIO DE SATISFACION DELA DI'!$D$34</c:f>
              <c:numCache>
                <c:formatCode>0.0%</c:formatCode>
                <c:ptCount val="1"/>
                <c:pt idx="0">
                  <c:v>0.93500000000000005</c:v>
                </c:pt>
              </c:numCache>
            </c:numRef>
          </c:val>
          <c:extLst>
            <c:ext xmlns:c16="http://schemas.microsoft.com/office/drawing/2014/chart" uri="{C3380CC4-5D6E-409C-BE32-E72D297353CC}">
              <c16:uniqueId val="{00000003-09E8-46C4-B944-3715CD4F451B}"/>
            </c:ext>
          </c:extLst>
        </c:ser>
        <c:ser>
          <c:idx val="4"/>
          <c:order val="4"/>
          <c:tx>
            <c:strRef>
              <c:f>'PROMEDIO DE SATISFACION DELA DI'!$C$35</c:f>
              <c:strCache>
                <c:ptCount val="1"/>
                <c:pt idx="0">
                  <c:v>La confianza del servicio en linea</c:v>
                </c:pt>
              </c:strCache>
            </c:strRef>
          </c:tx>
          <c:spPr>
            <a:solidFill>
              <a:schemeClr val="accent5">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'PROMEDIO DE SATISFACION DELA DI'!$D$35</c:f>
              <c:numCache>
                <c:formatCode>0%</c:formatCode>
                <c:ptCount val="1"/>
                <c:pt idx="0">
                  <c:v>0.94599999999999995</c:v>
                </c:pt>
              </c:numCache>
            </c:numRef>
          </c:val>
          <c:extLst>
            <c:ext xmlns:c16="http://schemas.microsoft.com/office/drawing/2014/chart" uri="{C3380CC4-5D6E-409C-BE32-E72D297353CC}">
              <c16:uniqueId val="{00000004-09E8-46C4-B944-3715CD4F451B}"/>
            </c:ext>
          </c:extLst>
        </c:ser>
        <c:dLbls>
          <c:showLegendKey val="0"/>
          <c:showVal val="1"/>
          <c:showCatName val="0"/>
          <c:showSerName val="0"/>
          <c:showPercent val="0"/>
          <c:showBubbleSize val="0"/>
        </c:dLbls>
        <c:gapWidth val="65"/>
        <c:shape val="box"/>
        <c:axId val="535144656"/>
        <c:axId val="535140392"/>
        <c:axId val="0"/>
      </c:bar3DChart>
      <c:catAx>
        <c:axId val="535144656"/>
        <c:scaling>
          <c:orientation val="minMax"/>
        </c:scaling>
        <c:delete val="1"/>
        <c:axPos val="b"/>
        <c:numFmt formatCode="General" sourceLinked="1"/>
        <c:majorTickMark val="none"/>
        <c:minorTickMark val="none"/>
        <c:tickLblPos val="nextTo"/>
        <c:crossAx val="535140392"/>
        <c:crosses val="autoZero"/>
        <c:auto val="1"/>
        <c:lblAlgn val="ctr"/>
        <c:lblOffset val="100"/>
        <c:noMultiLvlLbl val="0"/>
      </c:catAx>
      <c:valAx>
        <c:axId val="5351403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535144656"/>
        <c:crosses val="autoZero"/>
        <c:crossBetween val="between"/>
      </c:valAx>
      <c:spPr>
        <a:noFill/>
        <a:ln>
          <a:noFill/>
        </a:ln>
        <a:effectLst/>
      </c:spPr>
    </c:plotArea>
    <c:legend>
      <c:legendPos val="b"/>
      <c:layout>
        <c:manualLayout>
          <c:xMode val="edge"/>
          <c:yMode val="edge"/>
          <c:x val="7.2321067218582044E-2"/>
          <c:y val="0.6884924649319496"/>
          <c:w val="0.45041594966192139"/>
          <c:h val="0.2818341415932280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rgbClr val="4472C4">
        <a:lumMod val="60000"/>
        <a:lumOff val="40000"/>
      </a:srgbClr>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Estadística</a:t>
            </a:r>
            <a:r>
              <a:rPr lang="en-US" sz="1200" b="1" baseline="0">
                <a:latin typeface="Times New Roman" panose="02020603050405020304" pitchFamily="18" charset="0"/>
                <a:cs typeface="Times New Roman" panose="02020603050405020304" pitchFamily="18" charset="0"/>
              </a:rPr>
              <a:t>, quejas, reclamaciones y sugerencias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Hoja1!$I$22</c:f>
              <c:strCache>
                <c:ptCount val="1"/>
                <c:pt idx="0">
                  <c:v>Casos</c:v>
                </c:pt>
              </c:strCache>
            </c:strRef>
          </c:tx>
          <c:spPr>
            <a:solidFill>
              <a:schemeClr val="accent1"/>
            </a:solidFill>
            <a:ln>
              <a:noFill/>
            </a:ln>
            <a:effectLst/>
          </c:spPr>
          <c:invertIfNegative val="0"/>
          <c:cat>
            <c:strRef>
              <c:f>Hoja1!$H$23:$H$26</c:f>
              <c:strCache>
                <c:ptCount val="4"/>
                <c:pt idx="0">
                  <c:v>Quejas</c:v>
                </c:pt>
                <c:pt idx="1">
                  <c:v>Reclamaciones</c:v>
                </c:pt>
                <c:pt idx="2">
                  <c:v>Sugerencias</c:v>
                </c:pt>
                <c:pt idx="3">
                  <c:v>Otras</c:v>
                </c:pt>
              </c:strCache>
            </c:strRef>
          </c:cat>
          <c:val>
            <c:numRef>
              <c:f>Hoja1!$I$23:$I$26</c:f>
              <c:numCache>
                <c:formatCode>General</c:formatCode>
                <c:ptCount val="4"/>
                <c:pt idx="0">
                  <c:v>13</c:v>
                </c:pt>
                <c:pt idx="1">
                  <c:v>0</c:v>
                </c:pt>
                <c:pt idx="2">
                  <c:v>15</c:v>
                </c:pt>
                <c:pt idx="3">
                  <c:v>0</c:v>
                </c:pt>
              </c:numCache>
            </c:numRef>
          </c:val>
          <c:extLst>
            <c:ext xmlns:c16="http://schemas.microsoft.com/office/drawing/2014/chart" uri="{C3380CC4-5D6E-409C-BE32-E72D297353CC}">
              <c16:uniqueId val="{00000000-786F-41C3-9186-E4BCBD11A057}"/>
            </c:ext>
          </c:extLst>
        </c:ser>
        <c:dLbls>
          <c:showLegendKey val="0"/>
          <c:showVal val="0"/>
          <c:showCatName val="0"/>
          <c:showSerName val="0"/>
          <c:showPercent val="0"/>
          <c:showBubbleSize val="0"/>
        </c:dLbls>
        <c:gapWidth val="219"/>
        <c:overlap val="-27"/>
        <c:axId val="698802136"/>
        <c:axId val="698801152"/>
      </c:barChart>
      <c:catAx>
        <c:axId val="698802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8801152"/>
        <c:crosses val="autoZero"/>
        <c:auto val="1"/>
        <c:lblAlgn val="ctr"/>
        <c:lblOffset val="100"/>
        <c:noMultiLvlLbl val="0"/>
      </c:catAx>
      <c:valAx>
        <c:axId val="69880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8802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50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Hoja1!$F$130:$F$133</cx:f>
        <cx:lvl ptCount="4">
          <cx:pt idx="0">Cerradas</cx:pt>
          <cx:pt idx="1">En Proceso</cx:pt>
          <cx:pt idx="2">Nuevas</cx:pt>
        </cx:lvl>
      </cx:strDim>
      <cx:numDim type="size">
        <cx:f>Hoja1!$G$130:$G$133</cx:f>
        <cx:lvl ptCount="4" formatCode="0%">
          <cx:pt idx="0">0.45000000000000001</cx:pt>
          <cx:pt idx="1">0.46000000000000002</cx:pt>
          <cx:pt idx="2">0.089999999999999997</cx:pt>
        </cx:lvl>
      </cx:numDim>
    </cx:data>
    <cx:data id="1">
      <cx:strDim type="cat">
        <cx:f>Hoja1!$F$130:$F$133</cx:f>
        <cx:lvl ptCount="4">
          <cx:pt idx="0">Cerradas</cx:pt>
          <cx:pt idx="1">En Proceso</cx:pt>
          <cx:pt idx="2">Nuevas</cx:pt>
        </cx:lvl>
      </cx:strDim>
      <cx:numDim type="size">
        <cx:f>Hoja1!$H$130:$H$133</cx:f>
        <cx:lvl ptCount="4" formatCode="0%">
          <cx:pt idx="0">0</cx:pt>
          <cx:pt idx="1">0</cx:pt>
          <cx:pt idx="2">0</cx:pt>
        </cx:lvl>
      </cx:numDim>
    </cx:data>
  </cx:chartData>
  <cx:chart>
    <cx:title pos="t" align="ctr" overlay="0">
      <cx:tx>
        <cx:txData>
          <cx:v>Solcitudes Atendidas TIC, 2022</cx:v>
        </cx:txData>
      </cx:tx>
      <cx:txPr>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s-DO" sz="1200" b="1" i="0" u="none" strike="noStrike" kern="1200" cap="none" spc="0" normalizeH="0" baseline="0" noProof="0">
              <a:ln>
                <a:noFill/>
              </a:ln>
              <a:solidFill>
                <a:sysClr val="windowText" lastClr="000000">
                  <a:lumMod val="65000"/>
                  <a:lumOff val="35000"/>
                </a:sysClr>
              </a:solidFill>
              <a:effectLst/>
              <a:uLnTx/>
              <a:uFillTx/>
              <a:latin typeface="Times New Roman" panose="02020603050405020304" pitchFamily="18" charset="0"/>
              <a:cs typeface="Times New Roman" panose="02020603050405020304" pitchFamily="18" charset="0"/>
            </a:rPr>
            <a:t>Solcitudes Atendidas TIC, 2022</a:t>
          </a:r>
        </a:p>
      </cx:txPr>
    </cx:title>
    <cx:plotArea>
      <cx:plotAreaRegion>
        <cx:series layoutId="sunburst" uniqueId="{FB01F90A-E2F1-4C95-8982-148082C2076E}" formatIdx="0">
          <cx:dataPt idx="1">
            <cx:spPr>
              <a:solidFill>
                <a:srgbClr val="00B0F0"/>
              </a:solidFill>
            </cx:spPr>
          </cx:dataPt>
          <cx:dataPt idx="2">
            <cx:spPr>
              <a:solidFill>
                <a:srgbClr val="5B9BD5">
                  <a:lumMod val="60000"/>
                  <a:lumOff val="40000"/>
                </a:srgbClr>
              </a:solidFill>
            </cx:spPr>
          </cx:dataPt>
          <cx:dataPt idx="3">
            <cx:spPr>
              <a:solidFill>
                <a:srgbClr val="5B9BD5">
                  <a:lumMod val="50000"/>
                </a:srgbClr>
              </a:solidFill>
            </cx:spPr>
          </cx:dataPt>
          <cx:dataLabels>
            <cx:txPr>
              <a:bodyPr spcFirstLastPara="1" vertOverflow="ellipsis" horzOverflow="overflow" wrap="square" lIns="0" tIns="0" rIns="0" bIns="0" anchor="ctr" anchorCtr="1"/>
              <a:lstStyle/>
              <a:p>
                <a:pPr algn="ctr" rtl="0">
                  <a:defRPr b="1"/>
                </a:pPr>
                <a:endParaRPr lang="es-ES" sz="900" b="1" i="0" u="none" strike="noStrike" kern="1200" baseline="0">
                  <a:solidFill>
                    <a:sysClr val="windowText" lastClr="000000">
                      <a:lumMod val="75000"/>
                      <a:lumOff val="25000"/>
                    </a:sysClr>
                  </a:solidFill>
                  <a:latin typeface="Calibri" panose="020F0502020204030204"/>
                </a:endParaRPr>
              </a:p>
            </cx:txPr>
            <cx:visibility seriesName="0" categoryName="0" value="1"/>
            <cx:separator>, </cx:separator>
          </cx:dataLabels>
          <cx:dataId val="0"/>
        </cx:series>
        <cx:series layoutId="sunburst" hidden="1" uniqueId="{3A540A7C-1A0B-4AE6-B550-04A14312A81C}" formatIdx="1">
          <cx:dataId val="1"/>
        </cx:series>
      </cx:plotAreaRegion>
    </cx:plotArea>
    <cx:legend pos="b" align="ctr" overlay="0">
      <cx:txPr>
        <a:bodyPr spcFirstLastPara="1" vertOverflow="ellipsis" horzOverflow="overflow" wrap="square" lIns="0" tIns="0" rIns="0" bIns="0" anchor="ctr" anchorCtr="1"/>
        <a:lstStyle/>
        <a:p>
          <a:pPr algn="ctr" rtl="0">
            <a:defRPr sz="1000" b="1">
              <a:latin typeface="Times New Roman" panose="02020603050405020304" pitchFamily="18" charset="0"/>
              <a:ea typeface="Times New Roman" panose="02020603050405020304" pitchFamily="18" charset="0"/>
              <a:cs typeface="Times New Roman" panose="02020603050405020304" pitchFamily="18" charset="0"/>
            </a:defRPr>
          </a:pPr>
          <a:endParaRPr lang="es-ES" sz="10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legend>
  </cx:chart>
  <cx:spPr>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w="6350">
      <a:solidFill>
        <a:schemeClr val="bg2">
          <a:lumMod val="50000"/>
        </a:schemeClr>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1FBF-9883-4A3C-8975-609F161C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70</Pages>
  <Words>12461</Words>
  <Characters>71030</Characters>
  <Application>Microsoft Office Word</Application>
  <DocSecurity>0</DocSecurity>
  <Lines>591</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Elizabeth Canario</cp:lastModifiedBy>
  <cp:revision>36</cp:revision>
  <cp:lastPrinted>2022-12-21T15:23:00Z</cp:lastPrinted>
  <dcterms:created xsi:type="dcterms:W3CDTF">2022-12-09T17:26:00Z</dcterms:created>
  <dcterms:modified xsi:type="dcterms:W3CDTF">2022-12-21T15:28:00Z</dcterms:modified>
</cp:coreProperties>
</file>