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62F68E8" w:rsidR="004F2DD5" w:rsidRPr="003A47C9" w:rsidRDefault="00FD6C6D" w:rsidP="004F2DD5">
      <w:r>
        <w:rPr>
          <w:noProof/>
        </w:rPr>
        <w:drawing>
          <wp:anchor distT="0" distB="0" distL="114300" distR="114300" simplePos="0" relativeHeight="251741184" behindDoc="1" locked="0" layoutInCell="1" allowOverlap="1" wp14:anchorId="264CB04D" wp14:editId="59D5E96D">
            <wp:simplePos x="0" y="0"/>
            <wp:positionH relativeFrom="margin">
              <wp:posOffset>3371850</wp:posOffset>
            </wp:positionH>
            <wp:positionV relativeFrom="paragraph">
              <wp:posOffset>4819650</wp:posOffset>
            </wp:positionV>
            <wp:extent cx="1828800" cy="784860"/>
            <wp:effectExtent l="0" t="0" r="0" b="0"/>
            <wp:wrapNone/>
            <wp:docPr id="19" name="23 Imagen" descr="WhatsApp Image 2021-12-16 at 4.48.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 Imagen" descr="WhatsApp Image 2021-12-16 at 4.48.17 PM.jpeg"/>
                    <pic:cNvPicPr>
                      <a:picLocks noChangeAspect="1"/>
                    </pic:cNvPicPr>
                  </pic:nvPicPr>
                  <pic:blipFill>
                    <a:blip r:embed="rId9" cstate="print">
                      <a:extLst>
                        <a:ext uri="{28A0092B-C50C-407E-A947-70E740481C1C}">
                          <a14:useLocalDpi xmlns:a14="http://schemas.microsoft.com/office/drawing/2010/main" val="0"/>
                        </a:ext>
                      </a:extLst>
                    </a:blip>
                    <a:srcRect t="30794" b="26666"/>
                    <a:stretch>
                      <a:fillRect/>
                    </a:stretch>
                  </pic:blipFill>
                  <pic:spPr>
                    <a:xfrm>
                      <a:off x="0" y="0"/>
                      <a:ext cx="1828800" cy="784860"/>
                    </a:xfrm>
                    <a:prstGeom prst="rect">
                      <a:avLst/>
                    </a:prstGeom>
                  </pic:spPr>
                </pic:pic>
              </a:graphicData>
            </a:graphic>
          </wp:anchor>
        </w:drawing>
      </w:r>
      <w:r>
        <w:rPr>
          <w:noProof/>
        </w:rPr>
        <mc:AlternateContent>
          <mc:Choice Requires="wpg">
            <w:drawing>
              <wp:anchor distT="0" distB="0" distL="114300" distR="114300" simplePos="0" relativeHeight="251729920" behindDoc="0" locked="0" layoutInCell="1" allowOverlap="1" wp14:anchorId="22E2C515" wp14:editId="0E8AAB61">
                <wp:simplePos x="0" y="0"/>
                <wp:positionH relativeFrom="margin">
                  <wp:align>left</wp:align>
                </wp:positionH>
                <wp:positionV relativeFrom="paragraph">
                  <wp:posOffset>4593590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0;margin-top:361.7pt;width:199pt;height:79.2pt;z-index:251729920;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w10:wrap anchorx="margin"/>
              </v:group>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2E6C9879">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EF4DB3"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2"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D16BD8"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3"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AHxIx8mAEA&#10;ABkDAAAOAAAAAAAAAAAAAAAAAC4CAABkcnMvZTJvRG9jLnhtbFBLAQItABQABgAIAAAAIQAv7Anx&#10;4QAAAAsBAAAPAAAAAAAAAAAAAAAAAPIDAABkcnMvZG93bnJldi54bWxQSwUGAAAAAAQABADzAAAA&#10;AAU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0DF902F" w:rsidR="004F2DD5" w:rsidRPr="003A47C9" w:rsidRDefault="004F2DD5" w:rsidP="004F2DD5"/>
    <w:p w14:paraId="17B5E9DF" w14:textId="23AE5E81"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8E932B8"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38D6C8AE" w14:textId="4FDB5DA9" w:rsidR="008D7F4E" w:rsidRPr="002B4451" w:rsidRDefault="000961DA" w:rsidP="008D7F4E">
      <w:pPr>
        <w:rPr>
          <w:lang w:val="es-DO"/>
        </w:rPr>
      </w:pPr>
      <w:r>
        <w:rPr>
          <w:lang w:val="es-DO"/>
        </w:rPr>
        <w:tab/>
      </w:r>
    </w:p>
    <w:p w14:paraId="22DD7F53" w14:textId="11B7CA22" w:rsidR="008D7F4E" w:rsidRPr="002B4451" w:rsidRDefault="008D7F4E" w:rsidP="008D7F4E">
      <w:pPr>
        <w:rPr>
          <w:lang w:val="es-DO"/>
        </w:rPr>
      </w:pPr>
    </w:p>
    <w:p w14:paraId="266A4AE7" w14:textId="5F20CCF7"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101DBF3E"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29072A2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27F8561B">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0E0FDED9" w:rsidR="008D7F4E" w:rsidRPr="002B4451" w:rsidRDefault="008D7F4E" w:rsidP="008D7F4E">
      <w:pPr>
        <w:rPr>
          <w:lang w:val="es-DO"/>
        </w:rPr>
      </w:pPr>
    </w:p>
    <w:p w14:paraId="2ADA86D9" w14:textId="594F136F" w:rsidR="008D7F4E" w:rsidRPr="002B4451" w:rsidRDefault="008D7F4E" w:rsidP="008D7F4E">
      <w:pPr>
        <w:rPr>
          <w:b/>
          <w:bCs/>
          <w:lang w:val="es-DO"/>
        </w:rPr>
      </w:pPr>
    </w:p>
    <w:p w14:paraId="163CEF29" w14:textId="169AA5D5"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244C659B">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FAFFF0"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472AAA7D"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08EA141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75E65669"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0A460015" w:rsidR="008D7F4E" w:rsidRPr="002B4451" w:rsidRDefault="008D7F4E" w:rsidP="008D7F4E">
      <w:pPr>
        <w:tabs>
          <w:tab w:val="left" w:pos="5229"/>
        </w:tabs>
        <w:rPr>
          <w:lang w:val="es-DO"/>
        </w:rPr>
      </w:pPr>
    </w:p>
    <w:p w14:paraId="5220AA7B" w14:textId="0CAA9080" w:rsidR="008D7F4E" w:rsidRPr="002B4451" w:rsidRDefault="008D7F4E" w:rsidP="008D7F4E">
      <w:pPr>
        <w:tabs>
          <w:tab w:val="left" w:pos="5229"/>
        </w:tabs>
        <w:rPr>
          <w:lang w:val="es-DO"/>
        </w:rPr>
      </w:pPr>
    </w:p>
    <w:p w14:paraId="04CE79E8" w14:textId="142A0EA3" w:rsidR="00B45B38" w:rsidRDefault="00B45B38" w:rsidP="008D7F4E">
      <w:pPr>
        <w:tabs>
          <w:tab w:val="left" w:pos="5229"/>
        </w:tabs>
        <w:rPr>
          <w:lang w:val="es-DO"/>
        </w:rPr>
      </w:pPr>
    </w:p>
    <w:p w14:paraId="59F2CBAA" w14:textId="1FF36A6C" w:rsidR="00B45B38" w:rsidRDefault="00B45B38" w:rsidP="00B45B38">
      <w:pPr>
        <w:tabs>
          <w:tab w:val="left" w:pos="5229"/>
        </w:tabs>
        <w:jc w:val="center"/>
        <w:rPr>
          <w:lang w:val="es-DO"/>
        </w:rPr>
      </w:pPr>
    </w:p>
    <w:p w14:paraId="6B439D31" w14:textId="6D6ABA18" w:rsidR="00B45B38" w:rsidRDefault="00B45B38" w:rsidP="008D7F4E">
      <w:pPr>
        <w:tabs>
          <w:tab w:val="left" w:pos="5229"/>
        </w:tabs>
        <w:rPr>
          <w:lang w:val="es-DO"/>
        </w:rPr>
      </w:pPr>
    </w:p>
    <w:p w14:paraId="4A390ECB" w14:textId="3272180A" w:rsidR="008D7F4E" w:rsidRPr="002B4451" w:rsidRDefault="00FD6C6D"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481E7C29">
                <wp:simplePos x="0" y="0"/>
                <wp:positionH relativeFrom="margin">
                  <wp:posOffset>-123825</wp:posOffset>
                </wp:positionH>
                <wp:positionV relativeFrom="paragraph">
                  <wp:posOffset>79375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9.75pt;margin-top:6.25pt;width:199pt;height:79.2pt;z-index:251727872;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w10:wrap anchorx="margin"/>
              </v:group>
            </w:pict>
          </mc:Fallback>
        </mc:AlternateContent>
      </w:r>
    </w:p>
    <w:p w14:paraId="09F960FC" w14:textId="60B1E28D" w:rsidR="008D7F4E" w:rsidRPr="002B4451" w:rsidRDefault="00FD6C6D" w:rsidP="008D7F4E">
      <w:pPr>
        <w:tabs>
          <w:tab w:val="left" w:pos="5229"/>
        </w:tabs>
        <w:rPr>
          <w:lang w:val="es-DO"/>
        </w:rPr>
      </w:pPr>
      <w:r>
        <w:rPr>
          <w:noProof/>
        </w:rPr>
        <w:drawing>
          <wp:anchor distT="0" distB="0" distL="114300" distR="114300" simplePos="0" relativeHeight="251739136" behindDoc="1" locked="0" layoutInCell="1" allowOverlap="1" wp14:anchorId="68C0B931" wp14:editId="658471B8">
            <wp:simplePos x="0" y="0"/>
            <wp:positionH relativeFrom="column">
              <wp:posOffset>3867150</wp:posOffset>
            </wp:positionH>
            <wp:positionV relativeFrom="paragraph">
              <wp:posOffset>11430</wp:posOffset>
            </wp:positionV>
            <wp:extent cx="1828800" cy="784860"/>
            <wp:effectExtent l="0" t="0" r="0" b="0"/>
            <wp:wrapNone/>
            <wp:docPr id="8" name="23 Imagen" descr="WhatsApp Image 2021-12-16 at 4.48.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 Imagen" descr="WhatsApp Image 2021-12-16 at 4.48.17 PM.jpeg"/>
                    <pic:cNvPicPr>
                      <a:picLocks noChangeAspect="1"/>
                    </pic:cNvPicPr>
                  </pic:nvPicPr>
                  <pic:blipFill>
                    <a:blip r:embed="rId9" cstate="print">
                      <a:extLst>
                        <a:ext uri="{28A0092B-C50C-407E-A947-70E740481C1C}">
                          <a14:useLocalDpi xmlns:a14="http://schemas.microsoft.com/office/drawing/2010/main" val="0"/>
                        </a:ext>
                      </a:extLst>
                    </a:blip>
                    <a:srcRect t="30794" b="26666"/>
                    <a:stretch>
                      <a:fillRect/>
                    </a:stretch>
                  </pic:blipFill>
                  <pic:spPr>
                    <a:xfrm>
                      <a:off x="0" y="0"/>
                      <a:ext cx="1828800" cy="784860"/>
                    </a:xfrm>
                    <a:prstGeom prst="rect">
                      <a:avLst/>
                    </a:prstGeom>
                  </pic:spPr>
                </pic:pic>
              </a:graphicData>
            </a:graphic>
          </wp:anchor>
        </w:drawing>
      </w: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D1212"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sdt>
      <w:sdtPr>
        <w:rPr>
          <w:rFonts w:ascii="Times New Roman" w:eastAsiaTheme="minorHAnsi" w:hAnsi="Times New Roman" w:cs="Times New Roman"/>
          <w:color w:val="808080" w:themeColor="background1" w:themeShade="80"/>
          <w:sz w:val="24"/>
          <w:szCs w:val="24"/>
        </w:rPr>
        <w:id w:val="-1111128147"/>
        <w:docPartObj>
          <w:docPartGallery w:val="Table of Contents"/>
          <w:docPartUnique/>
        </w:docPartObj>
      </w:sdtPr>
      <w:sdtEndPr>
        <w:rPr>
          <w:b/>
          <w:bCs/>
          <w:noProof/>
        </w:rPr>
      </w:sdtEndPr>
      <w:sdtContent>
        <w:p w14:paraId="13CA098D" w14:textId="2CC93254" w:rsidR="00A630BC" w:rsidRPr="00ED12A6" w:rsidRDefault="00A630BC" w:rsidP="00F64D8E">
          <w:pPr>
            <w:pStyle w:val="TtuloTDC"/>
            <w:spacing w:after="240" w:line="360" w:lineRule="auto"/>
            <w:rPr>
              <w:color w:val="808080" w:themeColor="background1" w:themeShade="80"/>
              <w:sz w:val="12"/>
              <w:szCs w:val="12"/>
            </w:rPr>
          </w:pPr>
        </w:p>
        <w:p w14:paraId="343C55A6" w14:textId="35C64CEF" w:rsidR="00D64C1D" w:rsidRDefault="00A630BC">
          <w:pPr>
            <w:pStyle w:val="TDC1"/>
            <w:rPr>
              <w:rFonts w:asciiTheme="minorHAnsi" w:eastAsiaTheme="minorEastAsia" w:hAnsiTheme="minorHAnsi" w:cstheme="minorBidi"/>
              <w:b w:val="0"/>
              <w:bCs w:val="0"/>
              <w:color w:val="auto"/>
              <w:spacing w:val="0"/>
              <w:sz w:val="22"/>
              <w:szCs w:val="22"/>
              <w:lang w:eastAsia="es-DO"/>
            </w:rPr>
          </w:pPr>
          <w:r w:rsidRPr="008E264C">
            <w:rPr>
              <w:noProof w:val="0"/>
            </w:rPr>
            <w:fldChar w:fldCharType="begin"/>
          </w:r>
          <w:r w:rsidRPr="008E264C">
            <w:instrText xml:space="preserve"> TOC \o "1-3" \h \z \u </w:instrText>
          </w:r>
          <w:r w:rsidRPr="008E264C">
            <w:rPr>
              <w:noProof w:val="0"/>
            </w:rPr>
            <w:fldChar w:fldCharType="separate"/>
          </w:r>
          <w:hyperlink w:anchor="_Toc122422073" w:history="1">
            <w:r w:rsidR="00D64C1D" w:rsidRPr="00866BDA">
              <w:rPr>
                <w:rStyle w:val="Hipervnculo"/>
              </w:rPr>
              <w:t>I.</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RESUMEN EJECUTIVO</w:t>
            </w:r>
            <w:r w:rsidR="00D64C1D">
              <w:rPr>
                <w:webHidden/>
              </w:rPr>
              <w:tab/>
            </w:r>
            <w:r w:rsidR="00D64C1D">
              <w:rPr>
                <w:webHidden/>
              </w:rPr>
              <w:fldChar w:fldCharType="begin"/>
            </w:r>
            <w:r w:rsidR="00D64C1D">
              <w:rPr>
                <w:webHidden/>
              </w:rPr>
              <w:instrText xml:space="preserve"> PAGEREF _Toc122422073 \h </w:instrText>
            </w:r>
            <w:r w:rsidR="00D64C1D">
              <w:rPr>
                <w:webHidden/>
              </w:rPr>
            </w:r>
            <w:r w:rsidR="00D64C1D">
              <w:rPr>
                <w:webHidden/>
              </w:rPr>
              <w:fldChar w:fldCharType="separate"/>
            </w:r>
            <w:r w:rsidR="001A78B6">
              <w:rPr>
                <w:webHidden/>
              </w:rPr>
              <w:t>1</w:t>
            </w:r>
            <w:r w:rsidR="00D64C1D">
              <w:rPr>
                <w:webHidden/>
              </w:rPr>
              <w:fldChar w:fldCharType="end"/>
            </w:r>
          </w:hyperlink>
        </w:p>
        <w:p w14:paraId="09AE8C76" w14:textId="4A949653"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074" w:history="1">
            <w:r w:rsidR="00D64C1D" w:rsidRPr="00866BDA">
              <w:rPr>
                <w:rStyle w:val="Hipervnculo"/>
              </w:rPr>
              <w:t>II.</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INFORMACIÓN INSTITUCIONAL</w:t>
            </w:r>
            <w:r w:rsidR="00D64C1D">
              <w:rPr>
                <w:webHidden/>
              </w:rPr>
              <w:tab/>
            </w:r>
            <w:r w:rsidR="00D64C1D">
              <w:rPr>
                <w:webHidden/>
              </w:rPr>
              <w:fldChar w:fldCharType="begin"/>
            </w:r>
            <w:r w:rsidR="00D64C1D">
              <w:rPr>
                <w:webHidden/>
              </w:rPr>
              <w:instrText xml:space="preserve"> PAGEREF _Toc122422074 \h </w:instrText>
            </w:r>
            <w:r w:rsidR="00D64C1D">
              <w:rPr>
                <w:webHidden/>
              </w:rPr>
            </w:r>
            <w:r w:rsidR="00D64C1D">
              <w:rPr>
                <w:webHidden/>
              </w:rPr>
              <w:fldChar w:fldCharType="separate"/>
            </w:r>
            <w:r w:rsidR="001A78B6">
              <w:rPr>
                <w:webHidden/>
              </w:rPr>
              <w:t>4</w:t>
            </w:r>
            <w:r w:rsidR="00D64C1D">
              <w:rPr>
                <w:webHidden/>
              </w:rPr>
              <w:fldChar w:fldCharType="end"/>
            </w:r>
          </w:hyperlink>
        </w:p>
        <w:p w14:paraId="084F4577" w14:textId="62D647F5"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77" w:history="1">
            <w:r w:rsidR="00D64C1D" w:rsidRPr="00866BDA">
              <w:rPr>
                <w:rStyle w:val="Hipervnculo"/>
                <w:rFonts w:eastAsia="Calibri"/>
                <w:noProof/>
              </w:rPr>
              <w:t>A.</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Marco Filosófico Institucional</w:t>
            </w:r>
            <w:r w:rsidR="00D64C1D">
              <w:rPr>
                <w:noProof/>
                <w:webHidden/>
              </w:rPr>
              <w:tab/>
            </w:r>
            <w:r w:rsidR="00D64C1D">
              <w:rPr>
                <w:noProof/>
                <w:webHidden/>
              </w:rPr>
              <w:fldChar w:fldCharType="begin"/>
            </w:r>
            <w:r w:rsidR="00D64C1D">
              <w:rPr>
                <w:noProof/>
                <w:webHidden/>
              </w:rPr>
              <w:instrText xml:space="preserve"> PAGEREF _Toc122422077 \h </w:instrText>
            </w:r>
            <w:r w:rsidR="00D64C1D">
              <w:rPr>
                <w:noProof/>
                <w:webHidden/>
              </w:rPr>
            </w:r>
            <w:r w:rsidR="00D64C1D">
              <w:rPr>
                <w:noProof/>
                <w:webHidden/>
              </w:rPr>
              <w:fldChar w:fldCharType="separate"/>
            </w:r>
            <w:r w:rsidR="001A78B6">
              <w:rPr>
                <w:noProof/>
                <w:webHidden/>
              </w:rPr>
              <w:t>4</w:t>
            </w:r>
            <w:r w:rsidR="00D64C1D">
              <w:rPr>
                <w:noProof/>
                <w:webHidden/>
              </w:rPr>
              <w:fldChar w:fldCharType="end"/>
            </w:r>
          </w:hyperlink>
        </w:p>
        <w:p w14:paraId="64289B5A" w14:textId="1EBE2D8E"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78" w:history="1">
            <w:r w:rsidR="00D64C1D" w:rsidRPr="00866BDA">
              <w:rPr>
                <w:rStyle w:val="Hipervnculo"/>
                <w:rFonts w:eastAsia="Calibri"/>
                <w:noProof/>
              </w:rPr>
              <w:t>B.</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Base legal institucional</w:t>
            </w:r>
            <w:r w:rsidR="00D64C1D">
              <w:rPr>
                <w:noProof/>
                <w:webHidden/>
              </w:rPr>
              <w:tab/>
            </w:r>
            <w:r w:rsidR="00D64C1D">
              <w:rPr>
                <w:noProof/>
                <w:webHidden/>
              </w:rPr>
              <w:fldChar w:fldCharType="begin"/>
            </w:r>
            <w:r w:rsidR="00D64C1D">
              <w:rPr>
                <w:noProof/>
                <w:webHidden/>
              </w:rPr>
              <w:instrText xml:space="preserve"> PAGEREF _Toc122422078 \h </w:instrText>
            </w:r>
            <w:r w:rsidR="00D64C1D">
              <w:rPr>
                <w:noProof/>
                <w:webHidden/>
              </w:rPr>
            </w:r>
            <w:r w:rsidR="00D64C1D">
              <w:rPr>
                <w:noProof/>
                <w:webHidden/>
              </w:rPr>
              <w:fldChar w:fldCharType="separate"/>
            </w:r>
            <w:r w:rsidR="001A78B6">
              <w:rPr>
                <w:noProof/>
                <w:webHidden/>
              </w:rPr>
              <w:t>5</w:t>
            </w:r>
            <w:r w:rsidR="00D64C1D">
              <w:rPr>
                <w:noProof/>
                <w:webHidden/>
              </w:rPr>
              <w:fldChar w:fldCharType="end"/>
            </w:r>
          </w:hyperlink>
        </w:p>
        <w:p w14:paraId="04DCC396" w14:textId="21616266"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79" w:history="1">
            <w:r w:rsidR="00D64C1D" w:rsidRPr="00866BDA">
              <w:rPr>
                <w:rStyle w:val="Hipervnculo"/>
                <w:rFonts w:eastAsia="Calibri"/>
                <w:noProof/>
              </w:rPr>
              <w:t>C.</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Funcionarios de la Lotería Nacional</w:t>
            </w:r>
            <w:r w:rsidR="00D64C1D">
              <w:rPr>
                <w:noProof/>
                <w:webHidden/>
              </w:rPr>
              <w:tab/>
            </w:r>
            <w:r w:rsidR="00D64C1D">
              <w:rPr>
                <w:noProof/>
                <w:webHidden/>
              </w:rPr>
              <w:fldChar w:fldCharType="begin"/>
            </w:r>
            <w:r w:rsidR="00D64C1D">
              <w:rPr>
                <w:noProof/>
                <w:webHidden/>
              </w:rPr>
              <w:instrText xml:space="preserve"> PAGEREF _Toc122422079 \h </w:instrText>
            </w:r>
            <w:r w:rsidR="00D64C1D">
              <w:rPr>
                <w:noProof/>
                <w:webHidden/>
              </w:rPr>
            </w:r>
            <w:r w:rsidR="00D64C1D">
              <w:rPr>
                <w:noProof/>
                <w:webHidden/>
              </w:rPr>
              <w:fldChar w:fldCharType="separate"/>
            </w:r>
            <w:r w:rsidR="001A78B6">
              <w:rPr>
                <w:noProof/>
                <w:webHidden/>
              </w:rPr>
              <w:t>7</w:t>
            </w:r>
            <w:r w:rsidR="00D64C1D">
              <w:rPr>
                <w:noProof/>
                <w:webHidden/>
              </w:rPr>
              <w:fldChar w:fldCharType="end"/>
            </w:r>
          </w:hyperlink>
        </w:p>
        <w:p w14:paraId="2447F695" w14:textId="555E32C0"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80" w:history="1">
            <w:r w:rsidR="00D64C1D" w:rsidRPr="00866BDA">
              <w:rPr>
                <w:rStyle w:val="Hipervnculo"/>
                <w:rFonts w:eastAsia="Calibri"/>
                <w:noProof/>
              </w:rPr>
              <w:t>D.</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Organigrama Institucional</w:t>
            </w:r>
            <w:r w:rsidR="00D64C1D">
              <w:rPr>
                <w:noProof/>
                <w:webHidden/>
              </w:rPr>
              <w:tab/>
            </w:r>
            <w:r w:rsidR="00D64C1D">
              <w:rPr>
                <w:noProof/>
                <w:webHidden/>
              </w:rPr>
              <w:fldChar w:fldCharType="begin"/>
            </w:r>
            <w:r w:rsidR="00D64C1D">
              <w:rPr>
                <w:noProof/>
                <w:webHidden/>
              </w:rPr>
              <w:instrText xml:space="preserve"> PAGEREF _Toc122422080 \h </w:instrText>
            </w:r>
            <w:r w:rsidR="00D64C1D">
              <w:rPr>
                <w:noProof/>
                <w:webHidden/>
              </w:rPr>
            </w:r>
            <w:r w:rsidR="00D64C1D">
              <w:rPr>
                <w:noProof/>
                <w:webHidden/>
              </w:rPr>
              <w:fldChar w:fldCharType="separate"/>
            </w:r>
            <w:r w:rsidR="001A78B6">
              <w:rPr>
                <w:noProof/>
                <w:webHidden/>
              </w:rPr>
              <w:t>9</w:t>
            </w:r>
            <w:r w:rsidR="00D64C1D">
              <w:rPr>
                <w:noProof/>
                <w:webHidden/>
              </w:rPr>
              <w:fldChar w:fldCharType="end"/>
            </w:r>
          </w:hyperlink>
        </w:p>
        <w:p w14:paraId="77CB8898" w14:textId="07EAB9ED"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81" w:history="1">
            <w:r w:rsidR="00D64C1D" w:rsidRPr="00866BDA">
              <w:rPr>
                <w:rStyle w:val="Hipervnculo"/>
                <w:rFonts w:eastAsia="Calibri"/>
                <w:noProof/>
              </w:rPr>
              <w:t>E.</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Plan Estratégico Institucional 2021-2024</w:t>
            </w:r>
            <w:r w:rsidR="00D64C1D">
              <w:rPr>
                <w:noProof/>
                <w:webHidden/>
              </w:rPr>
              <w:tab/>
            </w:r>
            <w:r w:rsidR="00D64C1D">
              <w:rPr>
                <w:noProof/>
                <w:webHidden/>
              </w:rPr>
              <w:fldChar w:fldCharType="begin"/>
            </w:r>
            <w:r w:rsidR="00D64C1D">
              <w:rPr>
                <w:noProof/>
                <w:webHidden/>
              </w:rPr>
              <w:instrText xml:space="preserve"> PAGEREF _Toc122422081 \h </w:instrText>
            </w:r>
            <w:r w:rsidR="00D64C1D">
              <w:rPr>
                <w:noProof/>
                <w:webHidden/>
              </w:rPr>
            </w:r>
            <w:r w:rsidR="00D64C1D">
              <w:rPr>
                <w:noProof/>
                <w:webHidden/>
              </w:rPr>
              <w:fldChar w:fldCharType="separate"/>
            </w:r>
            <w:r w:rsidR="001A78B6">
              <w:rPr>
                <w:noProof/>
                <w:webHidden/>
              </w:rPr>
              <w:t>1</w:t>
            </w:r>
            <w:r w:rsidR="00D64C1D">
              <w:rPr>
                <w:noProof/>
                <w:webHidden/>
              </w:rPr>
              <w:fldChar w:fldCharType="end"/>
            </w:r>
          </w:hyperlink>
        </w:p>
        <w:p w14:paraId="56442096" w14:textId="2B3B65E3"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082" w:history="1">
            <w:r w:rsidR="00D64C1D" w:rsidRPr="00866BDA">
              <w:rPr>
                <w:rStyle w:val="Hipervnculo"/>
              </w:rPr>
              <w:t>III.</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RESULTADOS MISIONALES</w:t>
            </w:r>
            <w:r w:rsidR="00D64C1D">
              <w:rPr>
                <w:webHidden/>
              </w:rPr>
              <w:tab/>
            </w:r>
            <w:r w:rsidR="00D64C1D">
              <w:rPr>
                <w:webHidden/>
              </w:rPr>
              <w:fldChar w:fldCharType="begin"/>
            </w:r>
            <w:r w:rsidR="00D64C1D">
              <w:rPr>
                <w:webHidden/>
              </w:rPr>
              <w:instrText xml:space="preserve"> PAGEREF _Toc122422082 \h </w:instrText>
            </w:r>
            <w:r w:rsidR="00D64C1D">
              <w:rPr>
                <w:webHidden/>
              </w:rPr>
            </w:r>
            <w:r w:rsidR="00D64C1D">
              <w:rPr>
                <w:webHidden/>
              </w:rPr>
              <w:fldChar w:fldCharType="separate"/>
            </w:r>
            <w:r w:rsidR="001A78B6">
              <w:rPr>
                <w:webHidden/>
              </w:rPr>
              <w:t>3</w:t>
            </w:r>
            <w:r w:rsidR="00D64C1D">
              <w:rPr>
                <w:webHidden/>
              </w:rPr>
              <w:fldChar w:fldCharType="end"/>
            </w:r>
          </w:hyperlink>
        </w:p>
        <w:p w14:paraId="0EA2ED97" w14:textId="1601781D"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086" w:history="1">
            <w:r w:rsidR="00D64C1D" w:rsidRPr="00866BDA">
              <w:rPr>
                <w:rStyle w:val="Hipervnculo"/>
                <w:noProof/>
              </w:rPr>
              <w:t>3.1.</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Información</w:t>
            </w:r>
            <w:r w:rsidR="00D64C1D" w:rsidRPr="00866BDA">
              <w:rPr>
                <w:rStyle w:val="Hipervnculo"/>
                <w:noProof/>
                <w:spacing w:val="21"/>
              </w:rPr>
              <w:t xml:space="preserve"> </w:t>
            </w:r>
            <w:r w:rsidR="00D64C1D" w:rsidRPr="00866BDA">
              <w:rPr>
                <w:rStyle w:val="Hipervnculo"/>
                <w:noProof/>
              </w:rPr>
              <w:t>cuantitativa,</w:t>
            </w:r>
            <w:r w:rsidR="00D64C1D" w:rsidRPr="00866BDA">
              <w:rPr>
                <w:rStyle w:val="Hipervnculo"/>
                <w:noProof/>
                <w:spacing w:val="23"/>
              </w:rPr>
              <w:t xml:space="preserve"> </w:t>
            </w:r>
            <w:r w:rsidR="00D64C1D" w:rsidRPr="00866BDA">
              <w:rPr>
                <w:rStyle w:val="Hipervnculo"/>
                <w:noProof/>
              </w:rPr>
              <w:t>cualitativa</w:t>
            </w:r>
            <w:r w:rsidR="00D64C1D" w:rsidRPr="00866BDA">
              <w:rPr>
                <w:rStyle w:val="Hipervnculo"/>
                <w:noProof/>
                <w:spacing w:val="21"/>
              </w:rPr>
              <w:t xml:space="preserve"> </w:t>
            </w:r>
            <w:r w:rsidR="00D64C1D" w:rsidRPr="00866BDA">
              <w:rPr>
                <w:rStyle w:val="Hipervnculo"/>
                <w:noProof/>
              </w:rPr>
              <w:t>e</w:t>
            </w:r>
            <w:r w:rsidR="00D64C1D" w:rsidRPr="00866BDA">
              <w:rPr>
                <w:rStyle w:val="Hipervnculo"/>
                <w:noProof/>
                <w:spacing w:val="19"/>
              </w:rPr>
              <w:t xml:space="preserve"> </w:t>
            </w:r>
            <w:r w:rsidR="00D64C1D" w:rsidRPr="00866BDA">
              <w:rPr>
                <w:rStyle w:val="Hipervnculo"/>
                <w:noProof/>
              </w:rPr>
              <w:t>indicadores</w:t>
            </w:r>
            <w:r w:rsidR="00D64C1D" w:rsidRPr="00866BDA">
              <w:rPr>
                <w:rStyle w:val="Hipervnculo"/>
                <w:noProof/>
                <w:spacing w:val="18"/>
              </w:rPr>
              <w:t xml:space="preserve"> </w:t>
            </w:r>
            <w:r w:rsidR="00D64C1D" w:rsidRPr="00866BDA">
              <w:rPr>
                <w:rStyle w:val="Hipervnculo"/>
                <w:noProof/>
              </w:rPr>
              <w:t>de</w:t>
            </w:r>
            <w:r w:rsidR="00D64C1D" w:rsidRPr="00866BDA">
              <w:rPr>
                <w:rStyle w:val="Hipervnculo"/>
                <w:noProof/>
                <w:spacing w:val="19"/>
              </w:rPr>
              <w:t xml:space="preserve"> </w:t>
            </w:r>
            <w:r w:rsidR="00D64C1D" w:rsidRPr="00866BDA">
              <w:rPr>
                <w:rStyle w:val="Hipervnculo"/>
                <w:noProof/>
              </w:rPr>
              <w:t>los</w:t>
            </w:r>
            <w:r w:rsidR="00D64C1D" w:rsidRPr="00866BDA">
              <w:rPr>
                <w:rStyle w:val="Hipervnculo"/>
                <w:noProof/>
                <w:spacing w:val="18"/>
              </w:rPr>
              <w:t xml:space="preserve"> </w:t>
            </w:r>
            <w:r w:rsidR="00D64C1D" w:rsidRPr="00866BDA">
              <w:rPr>
                <w:rStyle w:val="Hipervnculo"/>
                <w:noProof/>
              </w:rPr>
              <w:t>procesos</w:t>
            </w:r>
            <w:r w:rsidR="00D64C1D" w:rsidRPr="00866BDA">
              <w:rPr>
                <w:rStyle w:val="Hipervnculo"/>
                <w:noProof/>
                <w:spacing w:val="-57"/>
              </w:rPr>
              <w:t xml:space="preserve">    </w:t>
            </w:r>
            <w:r w:rsidR="00D64C1D" w:rsidRPr="00866BDA">
              <w:rPr>
                <w:rStyle w:val="Hipervnculo"/>
                <w:noProof/>
              </w:rPr>
              <w:t xml:space="preserve"> misionales.</w:t>
            </w:r>
            <w:r w:rsidR="00D64C1D">
              <w:rPr>
                <w:noProof/>
                <w:webHidden/>
              </w:rPr>
              <w:tab/>
            </w:r>
            <w:r w:rsidR="00D64C1D">
              <w:rPr>
                <w:noProof/>
                <w:webHidden/>
              </w:rPr>
              <w:fldChar w:fldCharType="begin"/>
            </w:r>
            <w:r w:rsidR="00D64C1D">
              <w:rPr>
                <w:noProof/>
                <w:webHidden/>
              </w:rPr>
              <w:instrText xml:space="preserve"> PAGEREF _Toc122422086 \h </w:instrText>
            </w:r>
            <w:r w:rsidR="00D64C1D">
              <w:rPr>
                <w:noProof/>
                <w:webHidden/>
              </w:rPr>
            </w:r>
            <w:r w:rsidR="00D64C1D">
              <w:rPr>
                <w:noProof/>
                <w:webHidden/>
              </w:rPr>
              <w:fldChar w:fldCharType="separate"/>
            </w:r>
            <w:r w:rsidR="001A78B6">
              <w:rPr>
                <w:noProof/>
                <w:webHidden/>
              </w:rPr>
              <w:t>3</w:t>
            </w:r>
            <w:r w:rsidR="00D64C1D">
              <w:rPr>
                <w:noProof/>
                <w:webHidden/>
              </w:rPr>
              <w:fldChar w:fldCharType="end"/>
            </w:r>
          </w:hyperlink>
        </w:p>
        <w:p w14:paraId="1B817E31" w14:textId="60077341"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87" w:history="1">
            <w:r w:rsidR="00D64C1D" w:rsidRPr="00866BDA">
              <w:rPr>
                <w:rStyle w:val="Hipervnculo"/>
                <w:rFonts w:eastAsia="Calibri"/>
                <w:noProof/>
              </w:rPr>
              <w:t>A.</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Producción</w:t>
            </w:r>
            <w:r w:rsidR="00D64C1D">
              <w:rPr>
                <w:noProof/>
                <w:webHidden/>
              </w:rPr>
              <w:tab/>
            </w:r>
            <w:r w:rsidR="00D64C1D">
              <w:rPr>
                <w:noProof/>
                <w:webHidden/>
              </w:rPr>
              <w:fldChar w:fldCharType="begin"/>
            </w:r>
            <w:r w:rsidR="00D64C1D">
              <w:rPr>
                <w:noProof/>
                <w:webHidden/>
              </w:rPr>
              <w:instrText xml:space="preserve"> PAGEREF _Toc122422087 \h </w:instrText>
            </w:r>
            <w:r w:rsidR="00D64C1D">
              <w:rPr>
                <w:noProof/>
                <w:webHidden/>
              </w:rPr>
            </w:r>
            <w:r w:rsidR="00D64C1D">
              <w:rPr>
                <w:noProof/>
                <w:webHidden/>
              </w:rPr>
              <w:fldChar w:fldCharType="separate"/>
            </w:r>
            <w:r w:rsidR="001A78B6">
              <w:rPr>
                <w:noProof/>
                <w:webHidden/>
              </w:rPr>
              <w:t>3</w:t>
            </w:r>
            <w:r w:rsidR="00D64C1D">
              <w:rPr>
                <w:noProof/>
                <w:webHidden/>
              </w:rPr>
              <w:fldChar w:fldCharType="end"/>
            </w:r>
          </w:hyperlink>
        </w:p>
        <w:p w14:paraId="51D2EA74" w14:textId="044BA277"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88" w:history="1">
            <w:r w:rsidR="00D64C1D" w:rsidRPr="00866BDA">
              <w:rPr>
                <w:rStyle w:val="Hipervnculo"/>
                <w:rFonts w:eastAsia="Calibri"/>
                <w:noProof/>
              </w:rPr>
              <w:t>B.</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Sorteos</w:t>
            </w:r>
            <w:r w:rsidR="00D64C1D">
              <w:rPr>
                <w:noProof/>
                <w:webHidden/>
              </w:rPr>
              <w:tab/>
            </w:r>
            <w:r w:rsidR="00D64C1D">
              <w:rPr>
                <w:noProof/>
                <w:webHidden/>
              </w:rPr>
              <w:fldChar w:fldCharType="begin"/>
            </w:r>
            <w:r w:rsidR="00D64C1D">
              <w:rPr>
                <w:noProof/>
                <w:webHidden/>
              </w:rPr>
              <w:instrText xml:space="preserve"> PAGEREF _Toc122422088 \h </w:instrText>
            </w:r>
            <w:r w:rsidR="00D64C1D">
              <w:rPr>
                <w:noProof/>
                <w:webHidden/>
              </w:rPr>
            </w:r>
            <w:r w:rsidR="00D64C1D">
              <w:rPr>
                <w:noProof/>
                <w:webHidden/>
              </w:rPr>
              <w:fldChar w:fldCharType="separate"/>
            </w:r>
            <w:r w:rsidR="001A78B6">
              <w:rPr>
                <w:noProof/>
                <w:webHidden/>
              </w:rPr>
              <w:t>4</w:t>
            </w:r>
            <w:r w:rsidR="00D64C1D">
              <w:rPr>
                <w:noProof/>
                <w:webHidden/>
              </w:rPr>
              <w:fldChar w:fldCharType="end"/>
            </w:r>
          </w:hyperlink>
        </w:p>
        <w:p w14:paraId="23793703" w14:textId="117CCAA7"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89" w:history="1">
            <w:r w:rsidR="00D64C1D" w:rsidRPr="00866BDA">
              <w:rPr>
                <w:rStyle w:val="Hipervnculo"/>
                <w:rFonts w:eastAsia="Calibri"/>
                <w:noProof/>
              </w:rPr>
              <w:t>C.</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Comercialización de Productos de Lotería</w:t>
            </w:r>
            <w:r w:rsidR="00D64C1D">
              <w:rPr>
                <w:noProof/>
                <w:webHidden/>
              </w:rPr>
              <w:tab/>
            </w:r>
            <w:r w:rsidR="00D64C1D">
              <w:rPr>
                <w:noProof/>
                <w:webHidden/>
              </w:rPr>
              <w:fldChar w:fldCharType="begin"/>
            </w:r>
            <w:r w:rsidR="00D64C1D">
              <w:rPr>
                <w:noProof/>
                <w:webHidden/>
              </w:rPr>
              <w:instrText xml:space="preserve"> PAGEREF _Toc122422089 \h </w:instrText>
            </w:r>
            <w:r w:rsidR="00D64C1D">
              <w:rPr>
                <w:noProof/>
                <w:webHidden/>
              </w:rPr>
            </w:r>
            <w:r w:rsidR="00D64C1D">
              <w:rPr>
                <w:noProof/>
                <w:webHidden/>
              </w:rPr>
              <w:fldChar w:fldCharType="separate"/>
            </w:r>
            <w:r w:rsidR="001A78B6">
              <w:rPr>
                <w:noProof/>
                <w:webHidden/>
              </w:rPr>
              <w:t>5</w:t>
            </w:r>
            <w:r w:rsidR="00D64C1D">
              <w:rPr>
                <w:noProof/>
                <w:webHidden/>
              </w:rPr>
              <w:fldChar w:fldCharType="end"/>
            </w:r>
          </w:hyperlink>
        </w:p>
        <w:p w14:paraId="7C4043E1" w14:textId="2579725B"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0" w:history="1">
            <w:r w:rsidR="00D64C1D" w:rsidRPr="00866BDA">
              <w:rPr>
                <w:rStyle w:val="Hipervnculo"/>
                <w:rFonts w:eastAsia="Calibri"/>
                <w:noProof/>
              </w:rPr>
              <w:t>D.</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Pago de Premios</w:t>
            </w:r>
            <w:r w:rsidR="00D64C1D">
              <w:rPr>
                <w:noProof/>
                <w:webHidden/>
              </w:rPr>
              <w:tab/>
            </w:r>
            <w:r w:rsidR="00D64C1D">
              <w:rPr>
                <w:noProof/>
                <w:webHidden/>
              </w:rPr>
              <w:fldChar w:fldCharType="begin"/>
            </w:r>
            <w:r w:rsidR="00D64C1D">
              <w:rPr>
                <w:noProof/>
                <w:webHidden/>
              </w:rPr>
              <w:instrText xml:space="preserve"> PAGEREF _Toc122422090 \h </w:instrText>
            </w:r>
            <w:r w:rsidR="00D64C1D">
              <w:rPr>
                <w:noProof/>
                <w:webHidden/>
              </w:rPr>
            </w:r>
            <w:r w:rsidR="00D64C1D">
              <w:rPr>
                <w:noProof/>
                <w:webHidden/>
              </w:rPr>
              <w:fldChar w:fldCharType="separate"/>
            </w:r>
            <w:r w:rsidR="001A78B6">
              <w:rPr>
                <w:noProof/>
                <w:webHidden/>
              </w:rPr>
              <w:t>7</w:t>
            </w:r>
            <w:r w:rsidR="00D64C1D">
              <w:rPr>
                <w:noProof/>
                <w:webHidden/>
              </w:rPr>
              <w:fldChar w:fldCharType="end"/>
            </w:r>
          </w:hyperlink>
        </w:p>
        <w:p w14:paraId="48790E1E" w14:textId="007993C1"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1" w:history="1">
            <w:r w:rsidR="00D64C1D" w:rsidRPr="00866BDA">
              <w:rPr>
                <w:rStyle w:val="Hipervnculo"/>
                <w:rFonts w:eastAsia="Calibri"/>
                <w:noProof/>
              </w:rPr>
              <w:t>E.</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Acciones Sociales</w:t>
            </w:r>
            <w:r w:rsidR="00D64C1D">
              <w:rPr>
                <w:noProof/>
                <w:webHidden/>
              </w:rPr>
              <w:tab/>
            </w:r>
            <w:r w:rsidR="00D64C1D">
              <w:rPr>
                <w:noProof/>
                <w:webHidden/>
              </w:rPr>
              <w:fldChar w:fldCharType="begin"/>
            </w:r>
            <w:r w:rsidR="00D64C1D">
              <w:rPr>
                <w:noProof/>
                <w:webHidden/>
              </w:rPr>
              <w:instrText xml:space="preserve"> PAGEREF _Toc122422091 \h </w:instrText>
            </w:r>
            <w:r w:rsidR="00D64C1D">
              <w:rPr>
                <w:noProof/>
                <w:webHidden/>
              </w:rPr>
            </w:r>
            <w:r w:rsidR="00D64C1D">
              <w:rPr>
                <w:noProof/>
                <w:webHidden/>
              </w:rPr>
              <w:fldChar w:fldCharType="separate"/>
            </w:r>
            <w:r w:rsidR="001A78B6">
              <w:rPr>
                <w:noProof/>
                <w:webHidden/>
              </w:rPr>
              <w:t>8</w:t>
            </w:r>
            <w:r w:rsidR="00D64C1D">
              <w:rPr>
                <w:noProof/>
                <w:webHidden/>
              </w:rPr>
              <w:fldChar w:fldCharType="end"/>
            </w:r>
          </w:hyperlink>
        </w:p>
        <w:p w14:paraId="671F66A5" w14:textId="7658CF32"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092" w:history="1">
            <w:r w:rsidR="00D64C1D" w:rsidRPr="00866BDA">
              <w:rPr>
                <w:rStyle w:val="Hipervnculo"/>
                <w:noProof/>
              </w:rPr>
              <w:t>3.2.</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Indicadores de Gestión</w:t>
            </w:r>
            <w:r w:rsidR="00D64C1D">
              <w:rPr>
                <w:noProof/>
                <w:webHidden/>
              </w:rPr>
              <w:tab/>
            </w:r>
            <w:r w:rsidR="00D64C1D">
              <w:rPr>
                <w:noProof/>
                <w:webHidden/>
              </w:rPr>
              <w:fldChar w:fldCharType="begin"/>
            </w:r>
            <w:r w:rsidR="00D64C1D">
              <w:rPr>
                <w:noProof/>
                <w:webHidden/>
              </w:rPr>
              <w:instrText xml:space="preserve"> PAGEREF _Toc122422092 \h </w:instrText>
            </w:r>
            <w:r w:rsidR="00D64C1D">
              <w:rPr>
                <w:noProof/>
                <w:webHidden/>
              </w:rPr>
            </w:r>
            <w:r w:rsidR="00D64C1D">
              <w:rPr>
                <w:noProof/>
                <w:webHidden/>
              </w:rPr>
              <w:fldChar w:fldCharType="separate"/>
            </w:r>
            <w:r w:rsidR="001A78B6">
              <w:rPr>
                <w:noProof/>
                <w:webHidden/>
              </w:rPr>
              <w:t>9</w:t>
            </w:r>
            <w:r w:rsidR="00D64C1D">
              <w:rPr>
                <w:noProof/>
                <w:webHidden/>
              </w:rPr>
              <w:fldChar w:fldCharType="end"/>
            </w:r>
          </w:hyperlink>
        </w:p>
        <w:p w14:paraId="3AB1A84D" w14:textId="69301BEE"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3" w:history="1">
            <w:r w:rsidR="00D64C1D" w:rsidRPr="00866BDA">
              <w:rPr>
                <w:rStyle w:val="Hipervnculo"/>
                <w:rFonts w:eastAsia="Calibri"/>
                <w:noProof/>
              </w:rPr>
              <w:t>A.</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Sistema de Monitoreo de la Administración Pública (SISMAP)</w:t>
            </w:r>
            <w:r w:rsidR="00D64C1D">
              <w:rPr>
                <w:noProof/>
                <w:webHidden/>
              </w:rPr>
              <w:tab/>
            </w:r>
            <w:r w:rsidR="00D64C1D">
              <w:rPr>
                <w:noProof/>
                <w:webHidden/>
              </w:rPr>
              <w:fldChar w:fldCharType="begin"/>
            </w:r>
            <w:r w:rsidR="00D64C1D">
              <w:rPr>
                <w:noProof/>
                <w:webHidden/>
              </w:rPr>
              <w:instrText xml:space="preserve"> PAGEREF _Toc122422093 \h </w:instrText>
            </w:r>
            <w:r w:rsidR="00D64C1D">
              <w:rPr>
                <w:noProof/>
                <w:webHidden/>
              </w:rPr>
            </w:r>
            <w:r w:rsidR="00D64C1D">
              <w:rPr>
                <w:noProof/>
                <w:webHidden/>
              </w:rPr>
              <w:fldChar w:fldCharType="separate"/>
            </w:r>
            <w:r w:rsidR="001A78B6">
              <w:rPr>
                <w:noProof/>
                <w:webHidden/>
              </w:rPr>
              <w:t>9</w:t>
            </w:r>
            <w:r w:rsidR="00D64C1D">
              <w:rPr>
                <w:noProof/>
                <w:webHidden/>
              </w:rPr>
              <w:fldChar w:fldCharType="end"/>
            </w:r>
          </w:hyperlink>
        </w:p>
        <w:p w14:paraId="4C925C14" w14:textId="742BE748"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4" w:history="1">
            <w:r w:rsidR="00D64C1D" w:rsidRPr="00866BDA">
              <w:rPr>
                <w:rStyle w:val="Hipervnculo"/>
                <w:rFonts w:eastAsia="Calibri"/>
                <w:noProof/>
              </w:rPr>
              <w:t>B.</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Índice de Transparencia</w:t>
            </w:r>
            <w:r w:rsidR="00D64C1D">
              <w:rPr>
                <w:noProof/>
                <w:webHidden/>
              </w:rPr>
              <w:tab/>
            </w:r>
            <w:r w:rsidR="00D64C1D">
              <w:rPr>
                <w:noProof/>
                <w:webHidden/>
              </w:rPr>
              <w:fldChar w:fldCharType="begin"/>
            </w:r>
            <w:r w:rsidR="00D64C1D">
              <w:rPr>
                <w:noProof/>
                <w:webHidden/>
              </w:rPr>
              <w:instrText xml:space="preserve"> PAGEREF _Toc122422094 \h </w:instrText>
            </w:r>
            <w:r w:rsidR="00D64C1D">
              <w:rPr>
                <w:noProof/>
                <w:webHidden/>
              </w:rPr>
            </w:r>
            <w:r w:rsidR="00D64C1D">
              <w:rPr>
                <w:noProof/>
                <w:webHidden/>
              </w:rPr>
              <w:fldChar w:fldCharType="separate"/>
            </w:r>
            <w:r w:rsidR="001A78B6">
              <w:rPr>
                <w:noProof/>
                <w:webHidden/>
              </w:rPr>
              <w:t>9</w:t>
            </w:r>
            <w:r w:rsidR="00D64C1D">
              <w:rPr>
                <w:noProof/>
                <w:webHidden/>
              </w:rPr>
              <w:fldChar w:fldCharType="end"/>
            </w:r>
          </w:hyperlink>
        </w:p>
        <w:p w14:paraId="25E33765" w14:textId="71ECB11E"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5" w:history="1">
            <w:r w:rsidR="00D64C1D" w:rsidRPr="00866BDA">
              <w:rPr>
                <w:rStyle w:val="Hipervnculo"/>
                <w:rFonts w:eastAsia="Calibri"/>
                <w:noProof/>
              </w:rPr>
              <w:t>C.</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Índice de Uso TIC e Implementación Gobierno Electrónico</w:t>
            </w:r>
            <w:r w:rsidR="00D64C1D">
              <w:rPr>
                <w:noProof/>
                <w:webHidden/>
              </w:rPr>
              <w:tab/>
            </w:r>
            <w:r w:rsidR="00D64C1D">
              <w:rPr>
                <w:noProof/>
                <w:webHidden/>
              </w:rPr>
              <w:fldChar w:fldCharType="begin"/>
            </w:r>
            <w:r w:rsidR="00D64C1D">
              <w:rPr>
                <w:noProof/>
                <w:webHidden/>
              </w:rPr>
              <w:instrText xml:space="preserve"> PAGEREF _Toc122422095 \h </w:instrText>
            </w:r>
            <w:r w:rsidR="00D64C1D">
              <w:rPr>
                <w:noProof/>
                <w:webHidden/>
              </w:rPr>
            </w:r>
            <w:r w:rsidR="00D64C1D">
              <w:rPr>
                <w:noProof/>
                <w:webHidden/>
              </w:rPr>
              <w:fldChar w:fldCharType="separate"/>
            </w:r>
            <w:r w:rsidR="001A78B6">
              <w:rPr>
                <w:noProof/>
                <w:webHidden/>
              </w:rPr>
              <w:t>10</w:t>
            </w:r>
            <w:r w:rsidR="00D64C1D">
              <w:rPr>
                <w:noProof/>
                <w:webHidden/>
              </w:rPr>
              <w:fldChar w:fldCharType="end"/>
            </w:r>
          </w:hyperlink>
        </w:p>
        <w:p w14:paraId="18D0E626" w14:textId="47544F70"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6" w:history="1">
            <w:r w:rsidR="00D64C1D" w:rsidRPr="00866BDA">
              <w:rPr>
                <w:rStyle w:val="Hipervnculo"/>
                <w:rFonts w:eastAsia="Calibri"/>
                <w:noProof/>
              </w:rPr>
              <w:t>D.</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Normas Básicas de Control Interno (NOBACI)</w:t>
            </w:r>
            <w:r w:rsidR="00D64C1D">
              <w:rPr>
                <w:noProof/>
                <w:webHidden/>
              </w:rPr>
              <w:tab/>
            </w:r>
            <w:r w:rsidR="00D64C1D">
              <w:rPr>
                <w:noProof/>
                <w:webHidden/>
              </w:rPr>
              <w:fldChar w:fldCharType="begin"/>
            </w:r>
            <w:r w:rsidR="00D64C1D">
              <w:rPr>
                <w:noProof/>
                <w:webHidden/>
              </w:rPr>
              <w:instrText xml:space="preserve"> PAGEREF _Toc122422096 \h </w:instrText>
            </w:r>
            <w:r w:rsidR="00D64C1D">
              <w:rPr>
                <w:noProof/>
                <w:webHidden/>
              </w:rPr>
            </w:r>
            <w:r w:rsidR="00D64C1D">
              <w:rPr>
                <w:noProof/>
                <w:webHidden/>
              </w:rPr>
              <w:fldChar w:fldCharType="separate"/>
            </w:r>
            <w:r w:rsidR="001A78B6">
              <w:rPr>
                <w:noProof/>
                <w:webHidden/>
              </w:rPr>
              <w:t>10</w:t>
            </w:r>
            <w:r w:rsidR="00D64C1D">
              <w:rPr>
                <w:noProof/>
                <w:webHidden/>
              </w:rPr>
              <w:fldChar w:fldCharType="end"/>
            </w:r>
          </w:hyperlink>
        </w:p>
        <w:p w14:paraId="211A0C15" w14:textId="0E69EBB5"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7" w:history="1">
            <w:r w:rsidR="00D64C1D" w:rsidRPr="00866BDA">
              <w:rPr>
                <w:rStyle w:val="Hipervnculo"/>
                <w:rFonts w:eastAsia="Calibri"/>
                <w:noProof/>
              </w:rPr>
              <w:t>E.</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Índice de Gestión Presupuestaria</w:t>
            </w:r>
            <w:r w:rsidR="00D64C1D">
              <w:rPr>
                <w:noProof/>
                <w:webHidden/>
              </w:rPr>
              <w:tab/>
            </w:r>
            <w:r w:rsidR="00D64C1D">
              <w:rPr>
                <w:noProof/>
                <w:webHidden/>
              </w:rPr>
              <w:fldChar w:fldCharType="begin"/>
            </w:r>
            <w:r w:rsidR="00D64C1D">
              <w:rPr>
                <w:noProof/>
                <w:webHidden/>
              </w:rPr>
              <w:instrText xml:space="preserve"> PAGEREF _Toc122422097 \h </w:instrText>
            </w:r>
            <w:r w:rsidR="00D64C1D">
              <w:rPr>
                <w:noProof/>
                <w:webHidden/>
              </w:rPr>
            </w:r>
            <w:r w:rsidR="00D64C1D">
              <w:rPr>
                <w:noProof/>
                <w:webHidden/>
              </w:rPr>
              <w:fldChar w:fldCharType="separate"/>
            </w:r>
            <w:r w:rsidR="001A78B6">
              <w:rPr>
                <w:noProof/>
                <w:webHidden/>
              </w:rPr>
              <w:t>11</w:t>
            </w:r>
            <w:r w:rsidR="00D64C1D">
              <w:rPr>
                <w:noProof/>
                <w:webHidden/>
              </w:rPr>
              <w:fldChar w:fldCharType="end"/>
            </w:r>
          </w:hyperlink>
        </w:p>
        <w:p w14:paraId="7F4E5805" w14:textId="3903C491"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098" w:history="1">
            <w:r w:rsidR="00D64C1D" w:rsidRPr="00866BDA">
              <w:rPr>
                <w:rStyle w:val="Hipervnculo"/>
                <w:rFonts w:eastAsia="Calibri"/>
                <w:noProof/>
              </w:rPr>
              <w:t>F.</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Sistema Nacional de Compras y Contrataciones Públicas (SNCCP)</w:t>
            </w:r>
            <w:r w:rsidR="00D64C1D">
              <w:rPr>
                <w:noProof/>
                <w:webHidden/>
              </w:rPr>
              <w:tab/>
            </w:r>
            <w:r w:rsidR="00D64C1D">
              <w:rPr>
                <w:noProof/>
                <w:webHidden/>
              </w:rPr>
              <w:fldChar w:fldCharType="begin"/>
            </w:r>
            <w:r w:rsidR="00D64C1D">
              <w:rPr>
                <w:noProof/>
                <w:webHidden/>
              </w:rPr>
              <w:instrText xml:space="preserve"> PAGEREF _Toc122422098 \h </w:instrText>
            </w:r>
            <w:r w:rsidR="00D64C1D">
              <w:rPr>
                <w:noProof/>
                <w:webHidden/>
              </w:rPr>
            </w:r>
            <w:r w:rsidR="00D64C1D">
              <w:rPr>
                <w:noProof/>
                <w:webHidden/>
              </w:rPr>
              <w:fldChar w:fldCharType="separate"/>
            </w:r>
            <w:r w:rsidR="001A78B6">
              <w:rPr>
                <w:noProof/>
                <w:webHidden/>
              </w:rPr>
              <w:t>11</w:t>
            </w:r>
            <w:r w:rsidR="00D64C1D">
              <w:rPr>
                <w:noProof/>
                <w:webHidden/>
              </w:rPr>
              <w:fldChar w:fldCharType="end"/>
            </w:r>
          </w:hyperlink>
        </w:p>
        <w:p w14:paraId="7B93A236" w14:textId="5D630361"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099" w:history="1">
            <w:r w:rsidR="00D64C1D" w:rsidRPr="00866BDA">
              <w:rPr>
                <w:rStyle w:val="Hipervnculo"/>
              </w:rPr>
              <w:t>III.</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RESULTADOS DE LAS ÁREAS TRANSVERSALES Y DE APOYO</w:t>
            </w:r>
            <w:r w:rsidR="00D64C1D">
              <w:rPr>
                <w:webHidden/>
              </w:rPr>
              <w:tab/>
            </w:r>
            <w:r w:rsidR="00D64C1D">
              <w:rPr>
                <w:webHidden/>
              </w:rPr>
              <w:fldChar w:fldCharType="begin"/>
            </w:r>
            <w:r w:rsidR="00D64C1D">
              <w:rPr>
                <w:webHidden/>
              </w:rPr>
              <w:instrText xml:space="preserve"> PAGEREF _Toc122422099 \h </w:instrText>
            </w:r>
            <w:r w:rsidR="00D64C1D">
              <w:rPr>
                <w:webHidden/>
              </w:rPr>
            </w:r>
            <w:r w:rsidR="00D64C1D">
              <w:rPr>
                <w:webHidden/>
              </w:rPr>
              <w:fldChar w:fldCharType="separate"/>
            </w:r>
            <w:r w:rsidR="001A78B6">
              <w:rPr>
                <w:webHidden/>
              </w:rPr>
              <w:t>13</w:t>
            </w:r>
            <w:r w:rsidR="00D64C1D">
              <w:rPr>
                <w:webHidden/>
              </w:rPr>
              <w:fldChar w:fldCharType="end"/>
            </w:r>
          </w:hyperlink>
        </w:p>
        <w:p w14:paraId="69C2EF1F" w14:textId="2DCE8142"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00" w:history="1">
            <w:r w:rsidR="00D64C1D" w:rsidRPr="00866BDA">
              <w:rPr>
                <w:rStyle w:val="Hipervnculo"/>
                <w:noProof/>
              </w:rPr>
              <w:t>4.1.</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Dirección Administrativa</w:t>
            </w:r>
            <w:r w:rsidR="00D64C1D">
              <w:rPr>
                <w:noProof/>
                <w:webHidden/>
              </w:rPr>
              <w:tab/>
            </w:r>
            <w:r w:rsidR="00D64C1D">
              <w:rPr>
                <w:noProof/>
                <w:webHidden/>
              </w:rPr>
              <w:fldChar w:fldCharType="begin"/>
            </w:r>
            <w:r w:rsidR="00D64C1D">
              <w:rPr>
                <w:noProof/>
                <w:webHidden/>
              </w:rPr>
              <w:instrText xml:space="preserve"> PAGEREF _Toc122422100 \h </w:instrText>
            </w:r>
            <w:r w:rsidR="00D64C1D">
              <w:rPr>
                <w:noProof/>
                <w:webHidden/>
              </w:rPr>
            </w:r>
            <w:r w:rsidR="00D64C1D">
              <w:rPr>
                <w:noProof/>
                <w:webHidden/>
              </w:rPr>
              <w:fldChar w:fldCharType="separate"/>
            </w:r>
            <w:r w:rsidR="001A78B6">
              <w:rPr>
                <w:noProof/>
                <w:webHidden/>
              </w:rPr>
              <w:t>13</w:t>
            </w:r>
            <w:r w:rsidR="00D64C1D">
              <w:rPr>
                <w:noProof/>
                <w:webHidden/>
              </w:rPr>
              <w:fldChar w:fldCharType="end"/>
            </w:r>
          </w:hyperlink>
        </w:p>
        <w:p w14:paraId="765C5BB0" w14:textId="7B8450A0"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09" w:history="1">
            <w:r w:rsidR="00D64C1D" w:rsidRPr="00866BDA">
              <w:rPr>
                <w:rStyle w:val="Hipervnculo"/>
                <w:noProof/>
              </w:rPr>
              <w:t>4.2.</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Dirección Financiera</w:t>
            </w:r>
            <w:r w:rsidR="00D64C1D">
              <w:rPr>
                <w:noProof/>
                <w:webHidden/>
              </w:rPr>
              <w:tab/>
            </w:r>
            <w:r w:rsidR="00D64C1D">
              <w:rPr>
                <w:noProof/>
                <w:webHidden/>
              </w:rPr>
              <w:fldChar w:fldCharType="begin"/>
            </w:r>
            <w:r w:rsidR="00D64C1D">
              <w:rPr>
                <w:noProof/>
                <w:webHidden/>
              </w:rPr>
              <w:instrText xml:space="preserve"> PAGEREF _Toc122422109 \h </w:instrText>
            </w:r>
            <w:r w:rsidR="00D64C1D">
              <w:rPr>
                <w:noProof/>
                <w:webHidden/>
              </w:rPr>
            </w:r>
            <w:r w:rsidR="00D64C1D">
              <w:rPr>
                <w:noProof/>
                <w:webHidden/>
              </w:rPr>
              <w:fldChar w:fldCharType="separate"/>
            </w:r>
            <w:r w:rsidR="001A78B6">
              <w:rPr>
                <w:noProof/>
                <w:webHidden/>
              </w:rPr>
              <w:t>15</w:t>
            </w:r>
            <w:r w:rsidR="00D64C1D">
              <w:rPr>
                <w:noProof/>
                <w:webHidden/>
              </w:rPr>
              <w:fldChar w:fldCharType="end"/>
            </w:r>
          </w:hyperlink>
        </w:p>
        <w:p w14:paraId="50367090" w14:textId="4B5E0F4E"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10" w:history="1">
            <w:r w:rsidR="00D64C1D" w:rsidRPr="00866BDA">
              <w:rPr>
                <w:rStyle w:val="Hipervnculo"/>
                <w:noProof/>
              </w:rPr>
              <w:t>4.3.</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Desempeño de los Recursos Humanos</w:t>
            </w:r>
            <w:r w:rsidR="00D64C1D">
              <w:rPr>
                <w:noProof/>
                <w:webHidden/>
              </w:rPr>
              <w:tab/>
            </w:r>
            <w:r w:rsidR="00D64C1D">
              <w:rPr>
                <w:noProof/>
                <w:webHidden/>
              </w:rPr>
              <w:fldChar w:fldCharType="begin"/>
            </w:r>
            <w:r w:rsidR="00D64C1D">
              <w:rPr>
                <w:noProof/>
                <w:webHidden/>
              </w:rPr>
              <w:instrText xml:space="preserve"> PAGEREF _Toc122422110 \h </w:instrText>
            </w:r>
            <w:r w:rsidR="00D64C1D">
              <w:rPr>
                <w:noProof/>
                <w:webHidden/>
              </w:rPr>
            </w:r>
            <w:r w:rsidR="00D64C1D">
              <w:rPr>
                <w:noProof/>
                <w:webHidden/>
              </w:rPr>
              <w:fldChar w:fldCharType="separate"/>
            </w:r>
            <w:r w:rsidR="001A78B6">
              <w:rPr>
                <w:noProof/>
                <w:webHidden/>
              </w:rPr>
              <w:t>20</w:t>
            </w:r>
            <w:r w:rsidR="00D64C1D">
              <w:rPr>
                <w:noProof/>
                <w:webHidden/>
              </w:rPr>
              <w:fldChar w:fldCharType="end"/>
            </w:r>
          </w:hyperlink>
        </w:p>
        <w:p w14:paraId="53892771" w14:textId="655B250B" w:rsidR="00D64C1D" w:rsidRDefault="00295265">
          <w:pPr>
            <w:pStyle w:val="TDC3"/>
            <w:tabs>
              <w:tab w:val="left" w:pos="1540"/>
              <w:tab w:val="right" w:leader="dot" w:pos="7910"/>
            </w:tabs>
            <w:rPr>
              <w:rFonts w:asciiTheme="minorHAnsi" w:eastAsiaTheme="minorEastAsia" w:hAnsiTheme="minorHAnsi" w:cstheme="minorBidi"/>
              <w:noProof/>
              <w:color w:val="auto"/>
              <w:spacing w:val="0"/>
              <w:sz w:val="22"/>
              <w:szCs w:val="22"/>
              <w:lang w:val="es-DO" w:eastAsia="es-DO"/>
            </w:rPr>
          </w:pPr>
          <w:hyperlink w:anchor="_Toc122422113" w:history="1">
            <w:r w:rsidR="00D64C1D" w:rsidRPr="00866BDA">
              <w:rPr>
                <w:rStyle w:val="Hipervnculo"/>
                <w:rFonts w:eastAsia="Calibri"/>
                <w:noProof/>
              </w:rPr>
              <w:t>4.3.1.</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rFonts w:eastAsia="Calibri"/>
                <w:noProof/>
              </w:rPr>
              <w:t>Comportamiento de los subsistemas</w:t>
            </w:r>
            <w:r w:rsidR="00D64C1D">
              <w:rPr>
                <w:noProof/>
                <w:webHidden/>
              </w:rPr>
              <w:tab/>
            </w:r>
            <w:r w:rsidR="00D64C1D">
              <w:rPr>
                <w:noProof/>
                <w:webHidden/>
              </w:rPr>
              <w:fldChar w:fldCharType="begin"/>
            </w:r>
            <w:r w:rsidR="00D64C1D">
              <w:rPr>
                <w:noProof/>
                <w:webHidden/>
              </w:rPr>
              <w:instrText xml:space="preserve"> PAGEREF _Toc122422113 \h </w:instrText>
            </w:r>
            <w:r w:rsidR="00D64C1D">
              <w:rPr>
                <w:noProof/>
                <w:webHidden/>
              </w:rPr>
            </w:r>
            <w:r w:rsidR="00D64C1D">
              <w:rPr>
                <w:noProof/>
                <w:webHidden/>
              </w:rPr>
              <w:fldChar w:fldCharType="separate"/>
            </w:r>
            <w:r w:rsidR="001A78B6">
              <w:rPr>
                <w:noProof/>
                <w:webHidden/>
              </w:rPr>
              <w:t>20</w:t>
            </w:r>
            <w:r w:rsidR="00D64C1D">
              <w:rPr>
                <w:noProof/>
                <w:webHidden/>
              </w:rPr>
              <w:fldChar w:fldCharType="end"/>
            </w:r>
          </w:hyperlink>
        </w:p>
        <w:p w14:paraId="4FBAFFCE" w14:textId="15CF127F"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14" w:history="1">
            <w:r w:rsidR="00D64C1D" w:rsidRPr="00866BDA">
              <w:rPr>
                <w:rStyle w:val="Hipervnculo"/>
                <w:noProof/>
              </w:rPr>
              <w:t>4.4.</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Desempeño de los Procesos Jurídicos</w:t>
            </w:r>
            <w:r w:rsidR="00D64C1D">
              <w:rPr>
                <w:noProof/>
                <w:webHidden/>
              </w:rPr>
              <w:tab/>
            </w:r>
            <w:r w:rsidR="00D64C1D">
              <w:rPr>
                <w:noProof/>
                <w:webHidden/>
              </w:rPr>
              <w:fldChar w:fldCharType="begin"/>
            </w:r>
            <w:r w:rsidR="00D64C1D">
              <w:rPr>
                <w:noProof/>
                <w:webHidden/>
              </w:rPr>
              <w:instrText xml:space="preserve"> PAGEREF _Toc122422114 \h </w:instrText>
            </w:r>
            <w:r w:rsidR="00D64C1D">
              <w:rPr>
                <w:noProof/>
                <w:webHidden/>
              </w:rPr>
            </w:r>
            <w:r w:rsidR="00D64C1D">
              <w:rPr>
                <w:noProof/>
                <w:webHidden/>
              </w:rPr>
              <w:fldChar w:fldCharType="separate"/>
            </w:r>
            <w:r w:rsidR="001A78B6">
              <w:rPr>
                <w:noProof/>
                <w:webHidden/>
              </w:rPr>
              <w:t>23</w:t>
            </w:r>
            <w:r w:rsidR="00D64C1D">
              <w:rPr>
                <w:noProof/>
                <w:webHidden/>
              </w:rPr>
              <w:fldChar w:fldCharType="end"/>
            </w:r>
          </w:hyperlink>
        </w:p>
        <w:p w14:paraId="53F44EF0" w14:textId="19A86592"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15" w:history="1">
            <w:r w:rsidR="00D64C1D" w:rsidRPr="00866BDA">
              <w:rPr>
                <w:rStyle w:val="Hipervnculo"/>
                <w:noProof/>
              </w:rPr>
              <w:t>4.5.</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Desempeño de la Tecnología</w:t>
            </w:r>
            <w:r w:rsidR="00D64C1D">
              <w:rPr>
                <w:noProof/>
                <w:webHidden/>
              </w:rPr>
              <w:tab/>
            </w:r>
            <w:r w:rsidR="00D64C1D">
              <w:rPr>
                <w:noProof/>
                <w:webHidden/>
              </w:rPr>
              <w:fldChar w:fldCharType="begin"/>
            </w:r>
            <w:r w:rsidR="00D64C1D">
              <w:rPr>
                <w:noProof/>
                <w:webHidden/>
              </w:rPr>
              <w:instrText xml:space="preserve"> PAGEREF _Toc122422115 \h </w:instrText>
            </w:r>
            <w:r w:rsidR="00D64C1D">
              <w:rPr>
                <w:noProof/>
                <w:webHidden/>
              </w:rPr>
            </w:r>
            <w:r w:rsidR="00D64C1D">
              <w:rPr>
                <w:noProof/>
                <w:webHidden/>
              </w:rPr>
              <w:fldChar w:fldCharType="separate"/>
            </w:r>
            <w:r w:rsidR="001A78B6">
              <w:rPr>
                <w:noProof/>
                <w:webHidden/>
              </w:rPr>
              <w:t>24</w:t>
            </w:r>
            <w:r w:rsidR="00D64C1D">
              <w:rPr>
                <w:noProof/>
                <w:webHidden/>
              </w:rPr>
              <w:fldChar w:fldCharType="end"/>
            </w:r>
          </w:hyperlink>
        </w:p>
        <w:p w14:paraId="5E852381" w14:textId="6E9B4627"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16" w:history="1">
            <w:r w:rsidR="00D64C1D" w:rsidRPr="00866BDA">
              <w:rPr>
                <w:rStyle w:val="Hipervnculo"/>
                <w:noProof/>
              </w:rPr>
              <w:t>4.6.</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Desempeño del Sistema de Planificación y Desarrollo Institucional</w:t>
            </w:r>
            <w:r w:rsidR="00D64C1D">
              <w:rPr>
                <w:noProof/>
                <w:webHidden/>
              </w:rPr>
              <w:tab/>
            </w:r>
            <w:r w:rsidR="00D64C1D">
              <w:rPr>
                <w:noProof/>
                <w:webHidden/>
              </w:rPr>
              <w:fldChar w:fldCharType="begin"/>
            </w:r>
            <w:r w:rsidR="00D64C1D">
              <w:rPr>
                <w:noProof/>
                <w:webHidden/>
              </w:rPr>
              <w:instrText xml:space="preserve"> PAGEREF _Toc122422116 \h </w:instrText>
            </w:r>
            <w:r w:rsidR="00D64C1D">
              <w:rPr>
                <w:noProof/>
                <w:webHidden/>
              </w:rPr>
            </w:r>
            <w:r w:rsidR="00D64C1D">
              <w:rPr>
                <w:noProof/>
                <w:webHidden/>
              </w:rPr>
              <w:fldChar w:fldCharType="separate"/>
            </w:r>
            <w:r w:rsidR="001A78B6">
              <w:rPr>
                <w:noProof/>
                <w:webHidden/>
              </w:rPr>
              <w:t>26</w:t>
            </w:r>
            <w:r w:rsidR="00D64C1D">
              <w:rPr>
                <w:noProof/>
                <w:webHidden/>
              </w:rPr>
              <w:fldChar w:fldCharType="end"/>
            </w:r>
          </w:hyperlink>
        </w:p>
        <w:p w14:paraId="34AFEF4B" w14:textId="6FDB106E"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17" w:history="1">
            <w:r w:rsidR="00D64C1D" w:rsidRPr="00866BDA">
              <w:rPr>
                <w:rStyle w:val="Hipervnculo"/>
                <w:noProof/>
              </w:rPr>
              <w:t>a)</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Resultados en la Gestión de Proyectos</w:t>
            </w:r>
            <w:r w:rsidR="00D64C1D">
              <w:rPr>
                <w:noProof/>
                <w:webHidden/>
              </w:rPr>
              <w:tab/>
            </w:r>
            <w:r w:rsidR="00D64C1D">
              <w:rPr>
                <w:noProof/>
                <w:webHidden/>
              </w:rPr>
              <w:fldChar w:fldCharType="begin"/>
            </w:r>
            <w:r w:rsidR="00D64C1D">
              <w:rPr>
                <w:noProof/>
                <w:webHidden/>
              </w:rPr>
              <w:instrText xml:space="preserve"> PAGEREF _Toc122422117 \h </w:instrText>
            </w:r>
            <w:r w:rsidR="00D64C1D">
              <w:rPr>
                <w:noProof/>
                <w:webHidden/>
              </w:rPr>
            </w:r>
            <w:r w:rsidR="00D64C1D">
              <w:rPr>
                <w:noProof/>
                <w:webHidden/>
              </w:rPr>
              <w:fldChar w:fldCharType="separate"/>
            </w:r>
            <w:r w:rsidR="001A78B6">
              <w:rPr>
                <w:noProof/>
                <w:webHidden/>
              </w:rPr>
              <w:t>27</w:t>
            </w:r>
            <w:r w:rsidR="00D64C1D">
              <w:rPr>
                <w:noProof/>
                <w:webHidden/>
              </w:rPr>
              <w:fldChar w:fldCharType="end"/>
            </w:r>
          </w:hyperlink>
        </w:p>
        <w:p w14:paraId="5C7BEB82" w14:textId="52965DDD"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18" w:history="1">
            <w:r w:rsidR="00D64C1D" w:rsidRPr="00866BDA">
              <w:rPr>
                <w:rStyle w:val="Hipervnculo"/>
                <w:noProof/>
              </w:rPr>
              <w:t>b)</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Proyecto especial de Regularización de Bancas de Loterías</w:t>
            </w:r>
            <w:r w:rsidR="00D64C1D">
              <w:rPr>
                <w:noProof/>
                <w:webHidden/>
              </w:rPr>
              <w:tab/>
            </w:r>
            <w:r w:rsidR="00D64C1D">
              <w:rPr>
                <w:noProof/>
                <w:webHidden/>
              </w:rPr>
              <w:fldChar w:fldCharType="begin"/>
            </w:r>
            <w:r w:rsidR="00D64C1D">
              <w:rPr>
                <w:noProof/>
                <w:webHidden/>
              </w:rPr>
              <w:instrText xml:space="preserve"> PAGEREF _Toc122422118 \h </w:instrText>
            </w:r>
            <w:r w:rsidR="00D64C1D">
              <w:rPr>
                <w:noProof/>
                <w:webHidden/>
              </w:rPr>
            </w:r>
            <w:r w:rsidR="00D64C1D">
              <w:rPr>
                <w:noProof/>
                <w:webHidden/>
              </w:rPr>
              <w:fldChar w:fldCharType="separate"/>
            </w:r>
            <w:r w:rsidR="001A78B6">
              <w:rPr>
                <w:noProof/>
                <w:webHidden/>
              </w:rPr>
              <w:t>28</w:t>
            </w:r>
            <w:r w:rsidR="00D64C1D">
              <w:rPr>
                <w:noProof/>
                <w:webHidden/>
              </w:rPr>
              <w:fldChar w:fldCharType="end"/>
            </w:r>
          </w:hyperlink>
        </w:p>
        <w:p w14:paraId="1906BD36" w14:textId="0D2CC4B4"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19" w:history="1">
            <w:r w:rsidR="00D64C1D" w:rsidRPr="00866BDA">
              <w:rPr>
                <w:rStyle w:val="Hipervnculo"/>
                <w:noProof/>
              </w:rPr>
              <w:t>c)</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Resultados</w:t>
            </w:r>
            <w:r w:rsidR="00D64C1D" w:rsidRPr="00866BDA">
              <w:rPr>
                <w:rStyle w:val="Hipervnculo"/>
                <w:noProof/>
                <w:spacing w:val="-5"/>
              </w:rPr>
              <w:t xml:space="preserve"> </w:t>
            </w:r>
            <w:r w:rsidR="00D64C1D" w:rsidRPr="00866BDA">
              <w:rPr>
                <w:rStyle w:val="Hipervnculo"/>
                <w:noProof/>
              </w:rPr>
              <w:t>de</w:t>
            </w:r>
            <w:r w:rsidR="00D64C1D" w:rsidRPr="00866BDA">
              <w:rPr>
                <w:rStyle w:val="Hipervnculo"/>
                <w:noProof/>
                <w:spacing w:val="-3"/>
              </w:rPr>
              <w:t xml:space="preserve"> </w:t>
            </w:r>
            <w:r w:rsidR="00D64C1D" w:rsidRPr="00866BDA">
              <w:rPr>
                <w:rStyle w:val="Hipervnculo"/>
                <w:noProof/>
              </w:rPr>
              <w:t>los</w:t>
            </w:r>
            <w:r w:rsidR="00D64C1D" w:rsidRPr="00866BDA">
              <w:rPr>
                <w:rStyle w:val="Hipervnculo"/>
                <w:noProof/>
                <w:spacing w:val="-4"/>
              </w:rPr>
              <w:t xml:space="preserve"> </w:t>
            </w:r>
            <w:r w:rsidR="00D64C1D" w:rsidRPr="00866BDA">
              <w:rPr>
                <w:rStyle w:val="Hipervnculo"/>
                <w:noProof/>
              </w:rPr>
              <w:t>Sistemas</w:t>
            </w:r>
            <w:r w:rsidR="00D64C1D" w:rsidRPr="00866BDA">
              <w:rPr>
                <w:rStyle w:val="Hipervnculo"/>
                <w:noProof/>
                <w:spacing w:val="-4"/>
              </w:rPr>
              <w:t xml:space="preserve"> </w:t>
            </w:r>
            <w:r w:rsidR="00D64C1D" w:rsidRPr="00866BDA">
              <w:rPr>
                <w:rStyle w:val="Hipervnculo"/>
                <w:noProof/>
              </w:rPr>
              <w:t>de</w:t>
            </w:r>
            <w:r w:rsidR="00D64C1D" w:rsidRPr="00866BDA">
              <w:rPr>
                <w:rStyle w:val="Hipervnculo"/>
                <w:noProof/>
                <w:spacing w:val="-3"/>
              </w:rPr>
              <w:t xml:space="preserve"> </w:t>
            </w:r>
            <w:r w:rsidR="00D64C1D" w:rsidRPr="00866BDA">
              <w:rPr>
                <w:rStyle w:val="Hipervnculo"/>
                <w:noProof/>
              </w:rPr>
              <w:t>Calidad</w:t>
            </w:r>
            <w:r w:rsidR="00D64C1D">
              <w:rPr>
                <w:noProof/>
                <w:webHidden/>
              </w:rPr>
              <w:tab/>
            </w:r>
            <w:r w:rsidR="00D64C1D">
              <w:rPr>
                <w:noProof/>
                <w:webHidden/>
              </w:rPr>
              <w:fldChar w:fldCharType="begin"/>
            </w:r>
            <w:r w:rsidR="00D64C1D">
              <w:rPr>
                <w:noProof/>
                <w:webHidden/>
              </w:rPr>
              <w:instrText xml:space="preserve"> PAGEREF _Toc122422119 \h </w:instrText>
            </w:r>
            <w:r w:rsidR="00D64C1D">
              <w:rPr>
                <w:noProof/>
                <w:webHidden/>
              </w:rPr>
            </w:r>
            <w:r w:rsidR="00D64C1D">
              <w:rPr>
                <w:noProof/>
                <w:webHidden/>
              </w:rPr>
              <w:fldChar w:fldCharType="separate"/>
            </w:r>
            <w:r w:rsidR="001A78B6">
              <w:rPr>
                <w:noProof/>
                <w:webHidden/>
              </w:rPr>
              <w:t>31</w:t>
            </w:r>
            <w:r w:rsidR="00D64C1D">
              <w:rPr>
                <w:noProof/>
                <w:webHidden/>
              </w:rPr>
              <w:fldChar w:fldCharType="end"/>
            </w:r>
          </w:hyperlink>
        </w:p>
        <w:p w14:paraId="32957212" w14:textId="7D4432F4"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20" w:history="1">
            <w:r w:rsidR="00D64C1D" w:rsidRPr="00866BDA">
              <w:rPr>
                <w:rStyle w:val="Hipervnculo"/>
                <w:noProof/>
              </w:rPr>
              <w:t>d)</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Acciones</w:t>
            </w:r>
            <w:r w:rsidR="00D64C1D" w:rsidRPr="00866BDA">
              <w:rPr>
                <w:rStyle w:val="Hipervnculo"/>
                <w:noProof/>
                <w:spacing w:val="-4"/>
              </w:rPr>
              <w:t xml:space="preserve"> </w:t>
            </w:r>
            <w:r w:rsidR="00D64C1D" w:rsidRPr="00866BDA">
              <w:rPr>
                <w:rStyle w:val="Hipervnculo"/>
                <w:noProof/>
              </w:rPr>
              <w:t>para</w:t>
            </w:r>
            <w:r w:rsidR="00D64C1D" w:rsidRPr="00866BDA">
              <w:rPr>
                <w:rStyle w:val="Hipervnculo"/>
                <w:noProof/>
                <w:spacing w:val="-1"/>
              </w:rPr>
              <w:t xml:space="preserve"> </w:t>
            </w:r>
            <w:r w:rsidR="00D64C1D" w:rsidRPr="00866BDA">
              <w:rPr>
                <w:rStyle w:val="Hipervnculo"/>
                <w:noProof/>
              </w:rPr>
              <w:t>el</w:t>
            </w:r>
            <w:r w:rsidR="00D64C1D" w:rsidRPr="00866BDA">
              <w:rPr>
                <w:rStyle w:val="Hipervnculo"/>
                <w:noProof/>
                <w:spacing w:val="-6"/>
              </w:rPr>
              <w:t xml:space="preserve"> </w:t>
            </w:r>
            <w:r w:rsidR="00D64C1D" w:rsidRPr="00866BDA">
              <w:rPr>
                <w:rStyle w:val="Hipervnculo"/>
                <w:noProof/>
              </w:rPr>
              <w:t>fortalecimiento</w:t>
            </w:r>
            <w:r w:rsidR="00D64C1D" w:rsidRPr="00866BDA">
              <w:rPr>
                <w:rStyle w:val="Hipervnculo"/>
                <w:noProof/>
                <w:spacing w:val="-1"/>
              </w:rPr>
              <w:t xml:space="preserve"> </w:t>
            </w:r>
            <w:r w:rsidR="00D64C1D" w:rsidRPr="00866BDA">
              <w:rPr>
                <w:rStyle w:val="Hipervnculo"/>
                <w:noProof/>
              </w:rPr>
              <w:t>institucional</w:t>
            </w:r>
            <w:r w:rsidR="00D64C1D">
              <w:rPr>
                <w:noProof/>
                <w:webHidden/>
              </w:rPr>
              <w:tab/>
            </w:r>
            <w:r w:rsidR="00D64C1D">
              <w:rPr>
                <w:noProof/>
                <w:webHidden/>
              </w:rPr>
              <w:fldChar w:fldCharType="begin"/>
            </w:r>
            <w:r w:rsidR="00D64C1D">
              <w:rPr>
                <w:noProof/>
                <w:webHidden/>
              </w:rPr>
              <w:instrText xml:space="preserve"> PAGEREF _Toc122422120 \h </w:instrText>
            </w:r>
            <w:r w:rsidR="00D64C1D">
              <w:rPr>
                <w:noProof/>
                <w:webHidden/>
              </w:rPr>
            </w:r>
            <w:r w:rsidR="00D64C1D">
              <w:rPr>
                <w:noProof/>
                <w:webHidden/>
              </w:rPr>
              <w:fldChar w:fldCharType="separate"/>
            </w:r>
            <w:r w:rsidR="001A78B6">
              <w:rPr>
                <w:noProof/>
                <w:webHidden/>
              </w:rPr>
              <w:t>31</w:t>
            </w:r>
            <w:r w:rsidR="00D64C1D">
              <w:rPr>
                <w:noProof/>
                <w:webHidden/>
              </w:rPr>
              <w:fldChar w:fldCharType="end"/>
            </w:r>
          </w:hyperlink>
        </w:p>
        <w:p w14:paraId="2A45F1E2" w14:textId="5A233548"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21" w:history="1">
            <w:r w:rsidR="00D64C1D" w:rsidRPr="00866BDA">
              <w:rPr>
                <w:rStyle w:val="Hipervnculo"/>
                <w:noProof/>
              </w:rPr>
              <w:t>4.7.</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Desempeño del Área Comunicaciones</w:t>
            </w:r>
            <w:r w:rsidR="00D64C1D">
              <w:rPr>
                <w:noProof/>
                <w:webHidden/>
              </w:rPr>
              <w:tab/>
            </w:r>
            <w:r w:rsidR="00D64C1D">
              <w:rPr>
                <w:noProof/>
                <w:webHidden/>
              </w:rPr>
              <w:fldChar w:fldCharType="begin"/>
            </w:r>
            <w:r w:rsidR="00D64C1D">
              <w:rPr>
                <w:noProof/>
                <w:webHidden/>
              </w:rPr>
              <w:instrText xml:space="preserve"> PAGEREF _Toc122422121 \h </w:instrText>
            </w:r>
            <w:r w:rsidR="00D64C1D">
              <w:rPr>
                <w:noProof/>
                <w:webHidden/>
              </w:rPr>
            </w:r>
            <w:r w:rsidR="00D64C1D">
              <w:rPr>
                <w:noProof/>
                <w:webHidden/>
              </w:rPr>
              <w:fldChar w:fldCharType="separate"/>
            </w:r>
            <w:r w:rsidR="001A78B6">
              <w:rPr>
                <w:noProof/>
                <w:webHidden/>
              </w:rPr>
              <w:t>34</w:t>
            </w:r>
            <w:r w:rsidR="00D64C1D">
              <w:rPr>
                <w:noProof/>
                <w:webHidden/>
              </w:rPr>
              <w:fldChar w:fldCharType="end"/>
            </w:r>
          </w:hyperlink>
        </w:p>
        <w:p w14:paraId="585D40AB" w14:textId="46365FFC"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122" w:history="1">
            <w:r w:rsidR="00D64C1D" w:rsidRPr="00866BDA">
              <w:rPr>
                <w:rStyle w:val="Hipervnculo"/>
              </w:rPr>
              <w:t>IV.</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SERVICIO AL CIUDADANO Y TRANSPARENCIA INSTITUCIONAL</w:t>
            </w:r>
            <w:r w:rsidR="00D64C1D">
              <w:rPr>
                <w:webHidden/>
              </w:rPr>
              <w:tab/>
            </w:r>
            <w:r w:rsidR="00D64C1D">
              <w:rPr>
                <w:webHidden/>
              </w:rPr>
              <w:fldChar w:fldCharType="begin"/>
            </w:r>
            <w:r w:rsidR="00D64C1D">
              <w:rPr>
                <w:webHidden/>
              </w:rPr>
              <w:instrText xml:space="preserve"> PAGEREF _Toc122422122 \h </w:instrText>
            </w:r>
            <w:r w:rsidR="00D64C1D">
              <w:rPr>
                <w:webHidden/>
              </w:rPr>
            </w:r>
            <w:r w:rsidR="00D64C1D">
              <w:rPr>
                <w:webHidden/>
              </w:rPr>
              <w:fldChar w:fldCharType="separate"/>
            </w:r>
            <w:r w:rsidR="001A78B6">
              <w:rPr>
                <w:webHidden/>
              </w:rPr>
              <w:t>36</w:t>
            </w:r>
            <w:r w:rsidR="00D64C1D">
              <w:rPr>
                <w:webHidden/>
              </w:rPr>
              <w:fldChar w:fldCharType="end"/>
            </w:r>
          </w:hyperlink>
        </w:p>
        <w:p w14:paraId="0C86CA99" w14:textId="284988FD"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24" w:history="1">
            <w:r w:rsidR="00D64C1D" w:rsidRPr="00866BDA">
              <w:rPr>
                <w:rStyle w:val="Hipervnculo"/>
                <w:noProof/>
              </w:rPr>
              <w:t>5.1.</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Nivel</w:t>
            </w:r>
            <w:r w:rsidR="00D64C1D" w:rsidRPr="00866BDA">
              <w:rPr>
                <w:rStyle w:val="Hipervnculo"/>
                <w:noProof/>
                <w:spacing w:val="-6"/>
              </w:rPr>
              <w:t xml:space="preserve"> </w:t>
            </w:r>
            <w:r w:rsidR="00D64C1D" w:rsidRPr="00866BDA">
              <w:rPr>
                <w:rStyle w:val="Hipervnculo"/>
                <w:noProof/>
              </w:rPr>
              <w:t>de</w:t>
            </w:r>
            <w:r w:rsidR="00D64C1D" w:rsidRPr="00866BDA">
              <w:rPr>
                <w:rStyle w:val="Hipervnculo"/>
                <w:noProof/>
                <w:spacing w:val="-2"/>
              </w:rPr>
              <w:t xml:space="preserve"> </w:t>
            </w:r>
            <w:r w:rsidR="00D64C1D" w:rsidRPr="00866BDA">
              <w:rPr>
                <w:rStyle w:val="Hipervnculo"/>
                <w:noProof/>
              </w:rPr>
              <w:t>la</w:t>
            </w:r>
            <w:r w:rsidR="00D64C1D" w:rsidRPr="00866BDA">
              <w:rPr>
                <w:rStyle w:val="Hipervnculo"/>
                <w:noProof/>
                <w:spacing w:val="-1"/>
              </w:rPr>
              <w:t xml:space="preserve"> </w:t>
            </w:r>
            <w:r w:rsidR="00D64C1D" w:rsidRPr="00866BDA">
              <w:rPr>
                <w:rStyle w:val="Hipervnculo"/>
                <w:noProof/>
              </w:rPr>
              <w:t>Satisfacción con el</w:t>
            </w:r>
            <w:r w:rsidR="00D64C1D" w:rsidRPr="00866BDA">
              <w:rPr>
                <w:rStyle w:val="Hipervnculo"/>
                <w:noProof/>
                <w:spacing w:val="-6"/>
              </w:rPr>
              <w:t xml:space="preserve"> </w:t>
            </w:r>
            <w:r w:rsidR="00D64C1D" w:rsidRPr="00866BDA">
              <w:rPr>
                <w:rStyle w:val="Hipervnculo"/>
                <w:noProof/>
              </w:rPr>
              <w:t>Servicio</w:t>
            </w:r>
            <w:r w:rsidR="00D64C1D">
              <w:rPr>
                <w:noProof/>
                <w:webHidden/>
              </w:rPr>
              <w:tab/>
            </w:r>
            <w:r w:rsidR="00D64C1D">
              <w:rPr>
                <w:noProof/>
                <w:webHidden/>
              </w:rPr>
              <w:fldChar w:fldCharType="begin"/>
            </w:r>
            <w:r w:rsidR="00D64C1D">
              <w:rPr>
                <w:noProof/>
                <w:webHidden/>
              </w:rPr>
              <w:instrText xml:space="preserve"> PAGEREF _Toc122422124 \h </w:instrText>
            </w:r>
            <w:r w:rsidR="00D64C1D">
              <w:rPr>
                <w:noProof/>
                <w:webHidden/>
              </w:rPr>
            </w:r>
            <w:r w:rsidR="00D64C1D">
              <w:rPr>
                <w:noProof/>
                <w:webHidden/>
              </w:rPr>
              <w:fldChar w:fldCharType="separate"/>
            </w:r>
            <w:r w:rsidR="001A78B6">
              <w:rPr>
                <w:noProof/>
                <w:webHidden/>
              </w:rPr>
              <w:t>36</w:t>
            </w:r>
            <w:r w:rsidR="00D64C1D">
              <w:rPr>
                <w:noProof/>
                <w:webHidden/>
              </w:rPr>
              <w:fldChar w:fldCharType="end"/>
            </w:r>
          </w:hyperlink>
        </w:p>
        <w:p w14:paraId="2A170755" w14:textId="65FB7596"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25" w:history="1">
            <w:r w:rsidR="00D64C1D" w:rsidRPr="00866BDA">
              <w:rPr>
                <w:rStyle w:val="Hipervnculo"/>
                <w:noProof/>
              </w:rPr>
              <w:t>5.2.</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Nivel de Cumplimiento Acceso a la Información</w:t>
            </w:r>
            <w:r w:rsidR="00D64C1D">
              <w:rPr>
                <w:noProof/>
                <w:webHidden/>
              </w:rPr>
              <w:tab/>
            </w:r>
            <w:r w:rsidR="00D64C1D">
              <w:rPr>
                <w:noProof/>
                <w:webHidden/>
              </w:rPr>
              <w:fldChar w:fldCharType="begin"/>
            </w:r>
            <w:r w:rsidR="00D64C1D">
              <w:rPr>
                <w:noProof/>
                <w:webHidden/>
              </w:rPr>
              <w:instrText xml:space="preserve"> PAGEREF _Toc122422125 \h </w:instrText>
            </w:r>
            <w:r w:rsidR="00D64C1D">
              <w:rPr>
                <w:noProof/>
                <w:webHidden/>
              </w:rPr>
            </w:r>
            <w:r w:rsidR="00D64C1D">
              <w:rPr>
                <w:noProof/>
                <w:webHidden/>
              </w:rPr>
              <w:fldChar w:fldCharType="separate"/>
            </w:r>
            <w:r w:rsidR="001A78B6">
              <w:rPr>
                <w:noProof/>
                <w:webHidden/>
              </w:rPr>
              <w:t>36</w:t>
            </w:r>
            <w:r w:rsidR="00D64C1D">
              <w:rPr>
                <w:noProof/>
                <w:webHidden/>
              </w:rPr>
              <w:fldChar w:fldCharType="end"/>
            </w:r>
          </w:hyperlink>
        </w:p>
        <w:p w14:paraId="508100C0" w14:textId="3D41957C"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26" w:history="1">
            <w:r w:rsidR="00D64C1D" w:rsidRPr="00866BDA">
              <w:rPr>
                <w:rStyle w:val="Hipervnculo"/>
                <w:noProof/>
              </w:rPr>
              <w:t>5.3.</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Resultado Sistema de Quejas, Reclamos y Sugerencias</w:t>
            </w:r>
            <w:r w:rsidR="00D64C1D">
              <w:rPr>
                <w:noProof/>
                <w:webHidden/>
              </w:rPr>
              <w:tab/>
            </w:r>
            <w:r w:rsidR="00D64C1D">
              <w:rPr>
                <w:noProof/>
                <w:webHidden/>
              </w:rPr>
              <w:fldChar w:fldCharType="begin"/>
            </w:r>
            <w:r w:rsidR="00D64C1D">
              <w:rPr>
                <w:noProof/>
                <w:webHidden/>
              </w:rPr>
              <w:instrText xml:space="preserve"> PAGEREF _Toc122422126 \h </w:instrText>
            </w:r>
            <w:r w:rsidR="00D64C1D">
              <w:rPr>
                <w:noProof/>
                <w:webHidden/>
              </w:rPr>
            </w:r>
            <w:r w:rsidR="00D64C1D">
              <w:rPr>
                <w:noProof/>
                <w:webHidden/>
              </w:rPr>
              <w:fldChar w:fldCharType="separate"/>
            </w:r>
            <w:r w:rsidR="001A78B6">
              <w:rPr>
                <w:noProof/>
                <w:webHidden/>
              </w:rPr>
              <w:t>37</w:t>
            </w:r>
            <w:r w:rsidR="00D64C1D">
              <w:rPr>
                <w:noProof/>
                <w:webHidden/>
              </w:rPr>
              <w:fldChar w:fldCharType="end"/>
            </w:r>
          </w:hyperlink>
        </w:p>
        <w:p w14:paraId="00069A6C" w14:textId="4D08592C" w:rsidR="00D64C1D" w:rsidRDefault="00295265">
          <w:pPr>
            <w:pStyle w:val="TDC3"/>
            <w:tabs>
              <w:tab w:val="left" w:pos="1320"/>
              <w:tab w:val="right" w:leader="dot" w:pos="7910"/>
            </w:tabs>
            <w:rPr>
              <w:rFonts w:asciiTheme="minorHAnsi" w:eastAsiaTheme="minorEastAsia" w:hAnsiTheme="minorHAnsi" w:cstheme="minorBidi"/>
              <w:noProof/>
              <w:color w:val="auto"/>
              <w:spacing w:val="0"/>
              <w:sz w:val="22"/>
              <w:szCs w:val="22"/>
              <w:lang w:val="es-DO" w:eastAsia="es-DO"/>
            </w:rPr>
          </w:pPr>
          <w:hyperlink w:anchor="_Toc122422127" w:history="1">
            <w:r w:rsidR="00D64C1D" w:rsidRPr="00866BDA">
              <w:rPr>
                <w:rStyle w:val="Hipervnculo"/>
                <w:noProof/>
              </w:rPr>
              <w:t>5.4.</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Resultado Mediciones del Portal de Transparencia</w:t>
            </w:r>
            <w:r w:rsidR="00D64C1D">
              <w:rPr>
                <w:noProof/>
                <w:webHidden/>
              </w:rPr>
              <w:tab/>
            </w:r>
            <w:r w:rsidR="00D64C1D">
              <w:rPr>
                <w:noProof/>
                <w:webHidden/>
              </w:rPr>
              <w:fldChar w:fldCharType="begin"/>
            </w:r>
            <w:r w:rsidR="00D64C1D">
              <w:rPr>
                <w:noProof/>
                <w:webHidden/>
              </w:rPr>
              <w:instrText xml:space="preserve"> PAGEREF _Toc122422127 \h </w:instrText>
            </w:r>
            <w:r w:rsidR="00D64C1D">
              <w:rPr>
                <w:noProof/>
                <w:webHidden/>
              </w:rPr>
            </w:r>
            <w:r w:rsidR="00D64C1D">
              <w:rPr>
                <w:noProof/>
                <w:webHidden/>
              </w:rPr>
              <w:fldChar w:fldCharType="separate"/>
            </w:r>
            <w:r w:rsidR="001A78B6">
              <w:rPr>
                <w:noProof/>
                <w:webHidden/>
              </w:rPr>
              <w:t>37</w:t>
            </w:r>
            <w:r w:rsidR="00D64C1D">
              <w:rPr>
                <w:noProof/>
                <w:webHidden/>
              </w:rPr>
              <w:fldChar w:fldCharType="end"/>
            </w:r>
          </w:hyperlink>
        </w:p>
        <w:p w14:paraId="185EDE74" w14:textId="620B89E4"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128" w:history="1">
            <w:r w:rsidR="00D64C1D" w:rsidRPr="00866BDA">
              <w:rPr>
                <w:rStyle w:val="Hipervnculo"/>
              </w:rPr>
              <w:t>V.</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PROYECCIONES AL PRÓXIMO AÑO</w:t>
            </w:r>
            <w:r w:rsidR="00D64C1D">
              <w:rPr>
                <w:webHidden/>
              </w:rPr>
              <w:tab/>
            </w:r>
            <w:r w:rsidR="00D64C1D">
              <w:rPr>
                <w:webHidden/>
              </w:rPr>
              <w:fldChar w:fldCharType="begin"/>
            </w:r>
            <w:r w:rsidR="00D64C1D">
              <w:rPr>
                <w:webHidden/>
              </w:rPr>
              <w:instrText xml:space="preserve"> PAGEREF _Toc122422128 \h </w:instrText>
            </w:r>
            <w:r w:rsidR="00D64C1D">
              <w:rPr>
                <w:webHidden/>
              </w:rPr>
            </w:r>
            <w:r w:rsidR="00D64C1D">
              <w:rPr>
                <w:webHidden/>
              </w:rPr>
              <w:fldChar w:fldCharType="separate"/>
            </w:r>
            <w:r w:rsidR="001A78B6">
              <w:rPr>
                <w:webHidden/>
              </w:rPr>
              <w:t>39</w:t>
            </w:r>
            <w:r w:rsidR="00D64C1D">
              <w:rPr>
                <w:webHidden/>
              </w:rPr>
              <w:fldChar w:fldCharType="end"/>
            </w:r>
          </w:hyperlink>
        </w:p>
        <w:p w14:paraId="0A88CAFB" w14:textId="2C1D75C3" w:rsidR="00D64C1D" w:rsidRDefault="00295265">
          <w:pPr>
            <w:pStyle w:val="TDC1"/>
            <w:rPr>
              <w:rFonts w:asciiTheme="minorHAnsi" w:eastAsiaTheme="minorEastAsia" w:hAnsiTheme="minorHAnsi" w:cstheme="minorBidi"/>
              <w:b w:val="0"/>
              <w:bCs w:val="0"/>
              <w:color w:val="auto"/>
              <w:spacing w:val="0"/>
              <w:sz w:val="22"/>
              <w:szCs w:val="22"/>
              <w:lang w:eastAsia="es-DO"/>
            </w:rPr>
          </w:pPr>
          <w:hyperlink w:anchor="_Toc122422129" w:history="1">
            <w:r w:rsidR="00D64C1D" w:rsidRPr="00866BDA">
              <w:rPr>
                <w:rStyle w:val="Hipervnculo"/>
              </w:rPr>
              <w:t>VI.</w:t>
            </w:r>
            <w:r w:rsidR="00D64C1D">
              <w:rPr>
                <w:rFonts w:asciiTheme="minorHAnsi" w:eastAsiaTheme="minorEastAsia" w:hAnsiTheme="minorHAnsi" w:cstheme="minorBidi"/>
                <w:b w:val="0"/>
                <w:bCs w:val="0"/>
                <w:color w:val="auto"/>
                <w:spacing w:val="0"/>
                <w:sz w:val="22"/>
                <w:szCs w:val="22"/>
                <w:lang w:eastAsia="es-DO"/>
              </w:rPr>
              <w:tab/>
            </w:r>
            <w:r w:rsidR="00D64C1D" w:rsidRPr="00866BDA">
              <w:rPr>
                <w:rStyle w:val="Hipervnculo"/>
              </w:rPr>
              <w:t>ANEXOS</w:t>
            </w:r>
            <w:r w:rsidR="00D64C1D">
              <w:rPr>
                <w:webHidden/>
              </w:rPr>
              <w:tab/>
            </w:r>
            <w:r w:rsidR="00D64C1D">
              <w:rPr>
                <w:webHidden/>
              </w:rPr>
              <w:fldChar w:fldCharType="begin"/>
            </w:r>
            <w:r w:rsidR="00D64C1D">
              <w:rPr>
                <w:webHidden/>
              </w:rPr>
              <w:instrText xml:space="preserve"> PAGEREF _Toc122422129 \h </w:instrText>
            </w:r>
            <w:r w:rsidR="00D64C1D">
              <w:rPr>
                <w:webHidden/>
              </w:rPr>
            </w:r>
            <w:r w:rsidR="00D64C1D">
              <w:rPr>
                <w:webHidden/>
              </w:rPr>
              <w:fldChar w:fldCharType="separate"/>
            </w:r>
            <w:r w:rsidR="001A78B6">
              <w:rPr>
                <w:webHidden/>
              </w:rPr>
              <w:t>40</w:t>
            </w:r>
            <w:r w:rsidR="00D64C1D">
              <w:rPr>
                <w:webHidden/>
              </w:rPr>
              <w:fldChar w:fldCharType="end"/>
            </w:r>
          </w:hyperlink>
        </w:p>
        <w:p w14:paraId="3CDFC137" w14:textId="60A1054D"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0" w:history="1">
            <w:r w:rsidR="00D64C1D" w:rsidRPr="00866BDA">
              <w:rPr>
                <w:rStyle w:val="Hipervnculo"/>
                <w:noProof/>
              </w:rPr>
              <w:t>a)</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Sistema Nacional de Compras y Contrataciones Públicas (SNCCP).</w:t>
            </w:r>
            <w:r w:rsidR="00D64C1D">
              <w:rPr>
                <w:noProof/>
                <w:webHidden/>
              </w:rPr>
              <w:tab/>
            </w:r>
            <w:r w:rsidR="00D64C1D">
              <w:rPr>
                <w:noProof/>
                <w:webHidden/>
              </w:rPr>
              <w:fldChar w:fldCharType="begin"/>
            </w:r>
            <w:r w:rsidR="00D64C1D">
              <w:rPr>
                <w:noProof/>
                <w:webHidden/>
              </w:rPr>
              <w:instrText xml:space="preserve"> PAGEREF _Toc122422130 \h </w:instrText>
            </w:r>
            <w:r w:rsidR="00D64C1D">
              <w:rPr>
                <w:noProof/>
                <w:webHidden/>
              </w:rPr>
            </w:r>
            <w:r w:rsidR="00D64C1D">
              <w:rPr>
                <w:noProof/>
                <w:webHidden/>
              </w:rPr>
              <w:fldChar w:fldCharType="separate"/>
            </w:r>
            <w:r w:rsidR="001A78B6">
              <w:rPr>
                <w:noProof/>
                <w:webHidden/>
              </w:rPr>
              <w:t>20</w:t>
            </w:r>
            <w:r w:rsidR="00D64C1D">
              <w:rPr>
                <w:noProof/>
                <w:webHidden/>
              </w:rPr>
              <w:fldChar w:fldCharType="end"/>
            </w:r>
          </w:hyperlink>
        </w:p>
        <w:p w14:paraId="6F042DF1" w14:textId="0FC5FF70"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1" w:history="1">
            <w:r w:rsidR="00D64C1D" w:rsidRPr="00866BDA">
              <w:rPr>
                <w:rStyle w:val="Hipervnculo"/>
                <w:noProof/>
              </w:rPr>
              <w:t>b)</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Índice de Uso TIC e Implementación Gobierno Electrónico.</w:t>
            </w:r>
            <w:r w:rsidR="00D64C1D">
              <w:rPr>
                <w:noProof/>
                <w:webHidden/>
              </w:rPr>
              <w:tab/>
            </w:r>
            <w:r w:rsidR="00D64C1D">
              <w:rPr>
                <w:noProof/>
                <w:webHidden/>
              </w:rPr>
              <w:fldChar w:fldCharType="begin"/>
            </w:r>
            <w:r w:rsidR="00D64C1D">
              <w:rPr>
                <w:noProof/>
                <w:webHidden/>
              </w:rPr>
              <w:instrText xml:space="preserve"> PAGEREF _Toc122422131 \h </w:instrText>
            </w:r>
            <w:r w:rsidR="00D64C1D">
              <w:rPr>
                <w:noProof/>
                <w:webHidden/>
              </w:rPr>
            </w:r>
            <w:r w:rsidR="00D64C1D">
              <w:rPr>
                <w:noProof/>
                <w:webHidden/>
              </w:rPr>
              <w:fldChar w:fldCharType="separate"/>
            </w:r>
            <w:r w:rsidR="001A78B6">
              <w:rPr>
                <w:noProof/>
                <w:webHidden/>
              </w:rPr>
              <w:t>20</w:t>
            </w:r>
            <w:r w:rsidR="00D64C1D">
              <w:rPr>
                <w:noProof/>
                <w:webHidden/>
              </w:rPr>
              <w:fldChar w:fldCharType="end"/>
            </w:r>
          </w:hyperlink>
        </w:p>
        <w:p w14:paraId="0E6371D0" w14:textId="26F4B3E7"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2" w:history="1">
            <w:r w:rsidR="00D64C1D" w:rsidRPr="00866BDA">
              <w:rPr>
                <w:rStyle w:val="Hipervnculo"/>
                <w:noProof/>
              </w:rPr>
              <w:t>c)</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Sistema</w:t>
            </w:r>
            <w:r w:rsidR="00D64C1D" w:rsidRPr="00866BDA">
              <w:rPr>
                <w:rStyle w:val="Hipervnculo"/>
                <w:noProof/>
                <w:spacing w:val="50"/>
              </w:rPr>
              <w:t xml:space="preserve"> </w:t>
            </w:r>
            <w:r w:rsidR="00D64C1D" w:rsidRPr="00866BDA">
              <w:rPr>
                <w:rStyle w:val="Hipervnculo"/>
                <w:noProof/>
              </w:rPr>
              <w:t>de</w:t>
            </w:r>
            <w:r w:rsidR="00D64C1D" w:rsidRPr="00866BDA">
              <w:rPr>
                <w:rStyle w:val="Hipervnculo"/>
                <w:noProof/>
                <w:spacing w:val="42"/>
              </w:rPr>
              <w:t xml:space="preserve"> </w:t>
            </w:r>
            <w:r w:rsidR="00D64C1D" w:rsidRPr="00866BDA">
              <w:rPr>
                <w:rStyle w:val="Hipervnculo"/>
                <w:noProof/>
              </w:rPr>
              <w:t>Monitoreo</w:t>
            </w:r>
            <w:r w:rsidR="00D64C1D" w:rsidRPr="00866BDA">
              <w:rPr>
                <w:rStyle w:val="Hipervnculo"/>
                <w:noProof/>
                <w:spacing w:val="46"/>
              </w:rPr>
              <w:t xml:space="preserve"> </w:t>
            </w:r>
            <w:r w:rsidR="00D64C1D" w:rsidRPr="00866BDA">
              <w:rPr>
                <w:rStyle w:val="Hipervnculo"/>
                <w:noProof/>
              </w:rPr>
              <w:t>de</w:t>
            </w:r>
            <w:r w:rsidR="00D64C1D" w:rsidRPr="00866BDA">
              <w:rPr>
                <w:rStyle w:val="Hipervnculo"/>
                <w:noProof/>
                <w:spacing w:val="47"/>
              </w:rPr>
              <w:t xml:space="preserve"> </w:t>
            </w:r>
            <w:r w:rsidR="00D64C1D" w:rsidRPr="00866BDA">
              <w:rPr>
                <w:rStyle w:val="Hipervnculo"/>
                <w:noProof/>
              </w:rPr>
              <w:t>la</w:t>
            </w:r>
            <w:r w:rsidR="00D64C1D" w:rsidRPr="00866BDA">
              <w:rPr>
                <w:rStyle w:val="Hipervnculo"/>
                <w:noProof/>
                <w:spacing w:val="44"/>
              </w:rPr>
              <w:t xml:space="preserve"> </w:t>
            </w:r>
            <w:r w:rsidR="00D64C1D" w:rsidRPr="00866BDA">
              <w:rPr>
                <w:rStyle w:val="Hipervnculo"/>
                <w:noProof/>
              </w:rPr>
              <w:t>Administración</w:t>
            </w:r>
            <w:r w:rsidR="00D64C1D" w:rsidRPr="00866BDA">
              <w:rPr>
                <w:rStyle w:val="Hipervnculo"/>
                <w:noProof/>
                <w:spacing w:val="49"/>
              </w:rPr>
              <w:t xml:space="preserve"> </w:t>
            </w:r>
            <w:r w:rsidR="00D64C1D" w:rsidRPr="00866BDA">
              <w:rPr>
                <w:rStyle w:val="Hipervnculo"/>
                <w:noProof/>
              </w:rPr>
              <w:t>Pública</w:t>
            </w:r>
            <w:r w:rsidR="00D64C1D" w:rsidRPr="00866BDA">
              <w:rPr>
                <w:rStyle w:val="Hipervnculo"/>
                <w:noProof/>
                <w:spacing w:val="-57"/>
              </w:rPr>
              <w:t xml:space="preserve"> </w:t>
            </w:r>
            <w:r w:rsidR="00D64C1D" w:rsidRPr="00866BDA">
              <w:rPr>
                <w:rStyle w:val="Hipervnculo"/>
                <w:noProof/>
              </w:rPr>
              <w:t>(SISMAP)</w:t>
            </w:r>
            <w:r w:rsidR="00D64C1D">
              <w:rPr>
                <w:noProof/>
                <w:webHidden/>
              </w:rPr>
              <w:tab/>
            </w:r>
            <w:r w:rsidR="00D64C1D">
              <w:rPr>
                <w:noProof/>
                <w:webHidden/>
              </w:rPr>
              <w:fldChar w:fldCharType="begin"/>
            </w:r>
            <w:r w:rsidR="00D64C1D">
              <w:rPr>
                <w:noProof/>
                <w:webHidden/>
              </w:rPr>
              <w:instrText xml:space="preserve"> PAGEREF _Toc122422132 \h </w:instrText>
            </w:r>
            <w:r w:rsidR="00D64C1D">
              <w:rPr>
                <w:noProof/>
                <w:webHidden/>
              </w:rPr>
            </w:r>
            <w:r w:rsidR="00D64C1D">
              <w:rPr>
                <w:noProof/>
                <w:webHidden/>
              </w:rPr>
              <w:fldChar w:fldCharType="separate"/>
            </w:r>
            <w:r w:rsidR="001A78B6">
              <w:rPr>
                <w:noProof/>
                <w:webHidden/>
              </w:rPr>
              <w:t>21</w:t>
            </w:r>
            <w:r w:rsidR="00D64C1D">
              <w:rPr>
                <w:noProof/>
                <w:webHidden/>
              </w:rPr>
              <w:fldChar w:fldCharType="end"/>
            </w:r>
          </w:hyperlink>
        </w:p>
        <w:p w14:paraId="1811E466" w14:textId="669AE34D"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3" w:history="1">
            <w:r w:rsidR="00D64C1D" w:rsidRPr="00866BDA">
              <w:rPr>
                <w:rStyle w:val="Hipervnculo"/>
                <w:noProof/>
                <w:lang w:val="es-ES" w:eastAsia="es-ES"/>
              </w:rPr>
              <w:t>d)</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lang w:val="es-ES" w:eastAsia="es-ES"/>
              </w:rPr>
              <w:t>Matriz de Procesos</w:t>
            </w:r>
            <w:r w:rsidR="00D64C1D">
              <w:rPr>
                <w:noProof/>
                <w:webHidden/>
              </w:rPr>
              <w:tab/>
            </w:r>
            <w:r w:rsidR="00D64C1D">
              <w:rPr>
                <w:noProof/>
                <w:webHidden/>
              </w:rPr>
              <w:fldChar w:fldCharType="begin"/>
            </w:r>
            <w:r w:rsidR="00D64C1D">
              <w:rPr>
                <w:noProof/>
                <w:webHidden/>
              </w:rPr>
              <w:instrText xml:space="preserve"> PAGEREF _Toc122422133 \h </w:instrText>
            </w:r>
            <w:r w:rsidR="00D64C1D">
              <w:rPr>
                <w:noProof/>
                <w:webHidden/>
              </w:rPr>
            </w:r>
            <w:r w:rsidR="00D64C1D">
              <w:rPr>
                <w:noProof/>
                <w:webHidden/>
              </w:rPr>
              <w:fldChar w:fldCharType="separate"/>
            </w:r>
            <w:r w:rsidR="001A78B6">
              <w:rPr>
                <w:b/>
                <w:bCs/>
                <w:noProof/>
                <w:webHidden/>
                <w:lang w:val="es-ES"/>
              </w:rPr>
              <w:t>¡Error! Marcador no definido.</w:t>
            </w:r>
            <w:r w:rsidR="00D64C1D">
              <w:rPr>
                <w:noProof/>
                <w:webHidden/>
              </w:rPr>
              <w:fldChar w:fldCharType="end"/>
            </w:r>
          </w:hyperlink>
        </w:p>
        <w:p w14:paraId="0173DA80" w14:textId="5BE101B6"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4" w:history="1">
            <w:r w:rsidR="00D64C1D" w:rsidRPr="00866BDA">
              <w:rPr>
                <w:rStyle w:val="Hipervnculo"/>
                <w:noProof/>
              </w:rPr>
              <w:t>e)</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Ejecución Presupuestaria</w:t>
            </w:r>
            <w:r w:rsidR="00D64C1D">
              <w:rPr>
                <w:noProof/>
                <w:webHidden/>
              </w:rPr>
              <w:tab/>
            </w:r>
            <w:r w:rsidR="00D64C1D">
              <w:rPr>
                <w:noProof/>
                <w:webHidden/>
              </w:rPr>
              <w:fldChar w:fldCharType="begin"/>
            </w:r>
            <w:r w:rsidR="00D64C1D">
              <w:rPr>
                <w:noProof/>
                <w:webHidden/>
              </w:rPr>
              <w:instrText xml:space="preserve"> PAGEREF _Toc122422134 \h </w:instrText>
            </w:r>
            <w:r w:rsidR="00D64C1D">
              <w:rPr>
                <w:noProof/>
                <w:webHidden/>
              </w:rPr>
            </w:r>
            <w:r w:rsidR="00D64C1D">
              <w:rPr>
                <w:noProof/>
                <w:webHidden/>
              </w:rPr>
              <w:fldChar w:fldCharType="separate"/>
            </w:r>
            <w:r w:rsidR="001A78B6">
              <w:rPr>
                <w:noProof/>
                <w:webHidden/>
              </w:rPr>
              <w:t>22</w:t>
            </w:r>
            <w:r w:rsidR="00D64C1D">
              <w:rPr>
                <w:noProof/>
                <w:webHidden/>
              </w:rPr>
              <w:fldChar w:fldCharType="end"/>
            </w:r>
          </w:hyperlink>
        </w:p>
        <w:p w14:paraId="549211E0" w14:textId="6EC84909" w:rsidR="00D64C1D" w:rsidRDefault="00295265">
          <w:pPr>
            <w:pStyle w:val="TDC3"/>
            <w:tabs>
              <w:tab w:val="left" w:pos="1100"/>
              <w:tab w:val="right" w:leader="dot" w:pos="7910"/>
            </w:tabs>
            <w:rPr>
              <w:rFonts w:asciiTheme="minorHAnsi" w:eastAsiaTheme="minorEastAsia" w:hAnsiTheme="minorHAnsi" w:cstheme="minorBidi"/>
              <w:noProof/>
              <w:color w:val="auto"/>
              <w:spacing w:val="0"/>
              <w:sz w:val="22"/>
              <w:szCs w:val="22"/>
              <w:lang w:val="es-DO" w:eastAsia="es-DO"/>
            </w:rPr>
          </w:pPr>
          <w:hyperlink w:anchor="_Toc122422135" w:history="1">
            <w:r w:rsidR="00D64C1D" w:rsidRPr="00866BDA">
              <w:rPr>
                <w:rStyle w:val="Hipervnculo"/>
                <w:noProof/>
              </w:rPr>
              <w:t>f)</w:t>
            </w:r>
            <w:r w:rsidR="00D64C1D">
              <w:rPr>
                <w:rFonts w:asciiTheme="minorHAnsi" w:eastAsiaTheme="minorEastAsia" w:hAnsiTheme="minorHAnsi" w:cstheme="minorBidi"/>
                <w:noProof/>
                <w:color w:val="auto"/>
                <w:spacing w:val="0"/>
                <w:sz w:val="22"/>
                <w:szCs w:val="22"/>
                <w:lang w:val="es-DO" w:eastAsia="es-DO"/>
              </w:rPr>
              <w:tab/>
            </w:r>
            <w:r w:rsidR="00D64C1D" w:rsidRPr="00866BDA">
              <w:rPr>
                <w:rStyle w:val="Hipervnculo"/>
                <w:noProof/>
              </w:rPr>
              <w:t>Plan Anual de Compras y Contrataciones 2022</w:t>
            </w:r>
            <w:r w:rsidR="00D64C1D">
              <w:rPr>
                <w:noProof/>
                <w:webHidden/>
              </w:rPr>
              <w:tab/>
            </w:r>
            <w:r w:rsidR="00D64C1D">
              <w:rPr>
                <w:noProof/>
                <w:webHidden/>
              </w:rPr>
              <w:fldChar w:fldCharType="begin"/>
            </w:r>
            <w:r w:rsidR="00D64C1D">
              <w:rPr>
                <w:noProof/>
                <w:webHidden/>
              </w:rPr>
              <w:instrText xml:space="preserve"> PAGEREF _Toc122422135 \h </w:instrText>
            </w:r>
            <w:r w:rsidR="00D64C1D">
              <w:rPr>
                <w:noProof/>
                <w:webHidden/>
              </w:rPr>
            </w:r>
            <w:r w:rsidR="00D64C1D">
              <w:rPr>
                <w:noProof/>
                <w:webHidden/>
              </w:rPr>
              <w:fldChar w:fldCharType="separate"/>
            </w:r>
            <w:r w:rsidR="001A78B6">
              <w:rPr>
                <w:noProof/>
                <w:webHidden/>
              </w:rPr>
              <w:t>23</w:t>
            </w:r>
            <w:r w:rsidR="00D64C1D">
              <w:rPr>
                <w:noProof/>
                <w:webHidden/>
              </w:rPr>
              <w:fldChar w:fldCharType="end"/>
            </w:r>
          </w:hyperlink>
        </w:p>
        <w:p w14:paraId="48DD30ED" w14:textId="02C4B31E" w:rsidR="00A630BC" w:rsidRPr="008E264C" w:rsidRDefault="00A630BC" w:rsidP="00F64D8E">
          <w:pPr>
            <w:spacing w:after="240" w:line="360" w:lineRule="auto"/>
            <w:rPr>
              <w:color w:val="808080" w:themeColor="background1" w:themeShade="80"/>
            </w:rPr>
          </w:pPr>
          <w:r w:rsidRPr="008E264C">
            <w:rPr>
              <w:b/>
              <w:bCs/>
              <w:noProof/>
              <w:color w:val="808080" w:themeColor="background1" w:themeShade="80"/>
            </w:rPr>
            <w:fldChar w:fldCharType="end"/>
          </w:r>
        </w:p>
      </w:sdtContent>
    </w:sdt>
    <w:p w14:paraId="1DBDA006" w14:textId="4D806799" w:rsidR="001240D0" w:rsidRPr="002B4451" w:rsidRDefault="001240D0">
      <w:pPr>
        <w:rPr>
          <w:lang w:val="es-DO"/>
        </w:rPr>
        <w:sectPr w:rsidR="001240D0" w:rsidRPr="002B4451" w:rsidSect="00B00FE8">
          <w:footerReference w:type="first" r:id="rId12"/>
          <w:type w:val="continuous"/>
          <w:pgSz w:w="12240" w:h="15840"/>
          <w:pgMar w:top="1440" w:right="2160" w:bottom="1440" w:left="2160" w:header="720" w:footer="720" w:gutter="0"/>
          <w:cols w:space="720"/>
          <w:docGrid w:linePitch="360"/>
        </w:sectPr>
      </w:pPr>
    </w:p>
    <w:p w14:paraId="649D29AD" w14:textId="5849EA87" w:rsidR="001240D0" w:rsidRPr="0035429F" w:rsidRDefault="001240D0" w:rsidP="00C66F1D">
      <w:pPr>
        <w:pStyle w:val="Ttulo1"/>
        <w:numPr>
          <w:ilvl w:val="0"/>
          <w:numId w:val="3"/>
        </w:numPr>
      </w:pPr>
      <w:bookmarkStart w:id="1" w:name="_Toc122422073"/>
      <w:bookmarkStart w:id="2" w:name="_Hlk86403204"/>
      <w:r w:rsidRPr="0035429F">
        <w:lastRenderedPageBreak/>
        <w:t>RESUMEN EJECUTIVO</w:t>
      </w:r>
      <w:bookmarkEnd w:id="1"/>
    </w:p>
    <w:p w14:paraId="7C54AF21" w14:textId="26B7214D" w:rsidR="001240D0" w:rsidRPr="0035429F"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1A828"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4D8AC5" w:rsidR="001240D0" w:rsidRPr="0035429F" w:rsidRDefault="00654164" w:rsidP="001240D0">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001240D0" w:rsidRPr="0035429F">
        <w:rPr>
          <w:rFonts w:eastAsia="Calibri"/>
          <w:szCs w:val="36"/>
        </w:rPr>
        <w:t xml:space="preserve"> 202</w:t>
      </w:r>
      <w:r w:rsidR="00C64CEF" w:rsidRPr="0035429F">
        <w:rPr>
          <w:rFonts w:eastAsia="Calibri"/>
          <w:szCs w:val="36"/>
        </w:rPr>
        <w:t>2</w:t>
      </w:r>
    </w:p>
    <w:p w14:paraId="50075108" w14:textId="77777777" w:rsidR="001240D0" w:rsidRPr="0035429F" w:rsidRDefault="001240D0" w:rsidP="001240D0">
      <w:pPr>
        <w:spacing w:line="360" w:lineRule="auto"/>
        <w:jc w:val="both"/>
        <w:rPr>
          <w:rFonts w:eastAsia="Calibri"/>
        </w:rPr>
      </w:pPr>
    </w:p>
    <w:p w14:paraId="4D8F83C5" w14:textId="76E2933A" w:rsidR="001A48D2" w:rsidRDefault="001A48D2" w:rsidP="001A48D2">
      <w:pPr>
        <w:spacing w:line="360" w:lineRule="auto"/>
        <w:jc w:val="both"/>
        <w:rPr>
          <w:rFonts w:eastAsia="Calibri"/>
          <w:noProof/>
          <w:lang w:val="es-DO"/>
        </w:rPr>
      </w:pPr>
      <w:r w:rsidRPr="00E823A9">
        <w:rPr>
          <w:rFonts w:eastAsia="Calibri"/>
          <w:noProof/>
          <w:lang w:val="es-DO"/>
        </w:rPr>
        <w:t>La Loteria Nacional durante e</w:t>
      </w:r>
      <w:r>
        <w:rPr>
          <w:rFonts w:eastAsia="Calibri"/>
          <w:noProof/>
          <w:lang w:val="es-DO"/>
        </w:rPr>
        <w:t xml:space="preserve">l </w:t>
      </w:r>
      <w:r w:rsidR="00337E78">
        <w:rPr>
          <w:rFonts w:eastAsia="Calibri"/>
          <w:noProof/>
          <w:lang w:val="es-DO"/>
        </w:rPr>
        <w:t>periodo enero-octubre 2022</w:t>
      </w:r>
      <w:r>
        <w:rPr>
          <w:rFonts w:eastAsia="Calibri"/>
          <w:noProof/>
          <w:lang w:val="es-DO"/>
        </w:rPr>
        <w:t xml:space="preserve"> ha desarrollado sus actividades en el marco de las leyes, decretos, reglamentos y alineados a los ejes estrat</w:t>
      </w:r>
      <w:r w:rsidR="00FC4C71">
        <w:rPr>
          <w:rFonts w:eastAsia="Calibri"/>
          <w:noProof/>
          <w:lang w:val="es-DO"/>
        </w:rPr>
        <w:t>é</w:t>
      </w:r>
      <w:r>
        <w:rPr>
          <w:rFonts w:eastAsia="Calibri"/>
          <w:noProof/>
          <w:lang w:val="es-DO"/>
        </w:rPr>
        <w:t>gicos según la ley 1-12 (END 2012-2030).</w:t>
      </w:r>
    </w:p>
    <w:p w14:paraId="15BEFAC1" w14:textId="4B11B8B8" w:rsidR="001A48D2" w:rsidRDefault="001A48D2" w:rsidP="001A48D2">
      <w:pPr>
        <w:spacing w:line="360" w:lineRule="auto"/>
        <w:jc w:val="both"/>
        <w:rPr>
          <w:rFonts w:eastAsia="Calibri"/>
          <w:noProof/>
          <w:lang w:val="es-DO"/>
        </w:rPr>
      </w:pPr>
      <w:r>
        <w:rPr>
          <w:rFonts w:eastAsia="Calibri"/>
          <w:noProof/>
          <w:lang w:val="es-DO"/>
        </w:rPr>
        <w:t xml:space="preserve">El nivel de </w:t>
      </w:r>
      <w:r w:rsidR="00A261C6">
        <w:rPr>
          <w:rFonts w:eastAsia="Calibri"/>
          <w:noProof/>
          <w:lang w:val="es-DO"/>
        </w:rPr>
        <w:t xml:space="preserve">avance y </w:t>
      </w:r>
      <w:r>
        <w:rPr>
          <w:rFonts w:eastAsia="Calibri"/>
          <w:noProof/>
          <w:lang w:val="es-DO"/>
        </w:rPr>
        <w:t>cumplimiento de los ejes estrat</w:t>
      </w:r>
      <w:r w:rsidR="00FC4C71">
        <w:rPr>
          <w:rFonts w:eastAsia="Calibri"/>
          <w:noProof/>
          <w:lang w:val="es-DO"/>
        </w:rPr>
        <w:t>é</w:t>
      </w:r>
      <w:r>
        <w:rPr>
          <w:rFonts w:eastAsia="Calibri"/>
          <w:noProof/>
          <w:lang w:val="es-DO"/>
        </w:rPr>
        <w:t>gicos plasmados en el Plan 202</w:t>
      </w:r>
      <w:r w:rsidR="00FC4C71">
        <w:rPr>
          <w:rFonts w:eastAsia="Calibri"/>
          <w:noProof/>
          <w:lang w:val="es-DO"/>
        </w:rPr>
        <w:t>1</w:t>
      </w:r>
      <w:r>
        <w:rPr>
          <w:rFonts w:eastAsia="Calibri"/>
          <w:noProof/>
          <w:lang w:val="es-DO"/>
        </w:rPr>
        <w:t>-2024 se destacan en el presente informe de la manera siguiente:</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gridCol w:w="1984"/>
      </w:tblGrid>
      <w:tr w:rsidR="001A48D2" w:rsidRPr="00EB7D47" w14:paraId="2A6B7765" w14:textId="77777777" w:rsidTr="00B00FE8">
        <w:trPr>
          <w:trHeight w:val="314"/>
          <w:jc w:val="center"/>
        </w:trPr>
        <w:tc>
          <w:tcPr>
            <w:tcW w:w="5949" w:type="dxa"/>
            <w:shd w:val="clear" w:color="auto" w:fill="auto"/>
            <w:noWrap/>
            <w:vAlign w:val="center"/>
            <w:hideMark/>
          </w:tcPr>
          <w:p w14:paraId="5AA67DF3" w14:textId="77777777" w:rsidR="001A48D2" w:rsidRPr="00EB7D47" w:rsidRDefault="001A48D2" w:rsidP="00A17FC2">
            <w:pPr>
              <w:spacing w:after="0" w:line="240" w:lineRule="auto"/>
              <w:jc w:val="center"/>
              <w:rPr>
                <w:rFonts w:eastAsia="Times New Roman"/>
                <w:b/>
                <w:bCs/>
                <w:color w:val="808080" w:themeColor="background1" w:themeShade="80"/>
                <w:lang w:val="es-DO" w:eastAsia="es-MX"/>
              </w:rPr>
            </w:pPr>
            <w:r>
              <w:rPr>
                <w:rFonts w:eastAsia="Times New Roman"/>
                <w:b/>
                <w:bCs/>
                <w:color w:val="808080" w:themeColor="background1" w:themeShade="80"/>
                <w:lang w:val="es-DO" w:eastAsia="es-MX"/>
              </w:rPr>
              <w:t>Avance de los</w:t>
            </w:r>
            <w:r w:rsidRPr="00EB7D47">
              <w:rPr>
                <w:rFonts w:eastAsia="Times New Roman"/>
                <w:b/>
                <w:bCs/>
                <w:color w:val="808080" w:themeColor="background1" w:themeShade="80"/>
                <w:lang w:val="es-DO" w:eastAsia="es-MX"/>
              </w:rPr>
              <w:t xml:space="preserve"> Eje</w:t>
            </w:r>
            <w:r>
              <w:rPr>
                <w:rFonts w:eastAsia="Times New Roman"/>
                <w:b/>
                <w:bCs/>
                <w:color w:val="808080" w:themeColor="background1" w:themeShade="80"/>
                <w:lang w:val="es-DO" w:eastAsia="es-MX"/>
              </w:rPr>
              <w:t>s</w:t>
            </w:r>
            <w:r w:rsidRPr="00EB7D47">
              <w:rPr>
                <w:rFonts w:eastAsia="Times New Roman"/>
                <w:b/>
                <w:bCs/>
                <w:color w:val="808080" w:themeColor="background1" w:themeShade="80"/>
                <w:lang w:val="es-DO" w:eastAsia="es-MX"/>
              </w:rPr>
              <w:t xml:space="preserve"> Estratégico</w:t>
            </w:r>
            <w:r>
              <w:rPr>
                <w:rFonts w:eastAsia="Times New Roman"/>
                <w:b/>
                <w:bCs/>
                <w:color w:val="808080" w:themeColor="background1" w:themeShade="80"/>
                <w:lang w:val="es-DO" w:eastAsia="es-MX"/>
              </w:rPr>
              <w:t>s</w:t>
            </w:r>
          </w:p>
        </w:tc>
        <w:tc>
          <w:tcPr>
            <w:tcW w:w="1984" w:type="dxa"/>
            <w:shd w:val="clear" w:color="auto" w:fill="auto"/>
            <w:noWrap/>
            <w:vAlign w:val="center"/>
            <w:hideMark/>
          </w:tcPr>
          <w:p w14:paraId="403ACA30" w14:textId="77777777" w:rsidR="001A48D2" w:rsidRPr="00EB7D47" w:rsidRDefault="001A48D2" w:rsidP="00A17FC2">
            <w:pPr>
              <w:spacing w:after="0" w:line="240" w:lineRule="auto"/>
              <w:jc w:val="center"/>
              <w:rPr>
                <w:rFonts w:eastAsia="Times New Roman"/>
                <w:b/>
                <w:bCs/>
                <w:color w:val="808080" w:themeColor="background1" w:themeShade="80"/>
                <w:lang w:val="es-DO" w:eastAsia="es-MX"/>
              </w:rPr>
            </w:pPr>
            <w:r w:rsidRPr="00757110">
              <w:rPr>
                <w:rFonts w:eastAsia="Times New Roman"/>
                <w:b/>
                <w:bCs/>
                <w:color w:val="808080" w:themeColor="background1" w:themeShade="80"/>
                <w:lang w:val="es-DO" w:eastAsia="es-MX"/>
              </w:rPr>
              <w:t xml:space="preserve">Cumplimiento % </w:t>
            </w:r>
          </w:p>
        </w:tc>
      </w:tr>
      <w:tr w:rsidR="001A48D2" w:rsidRPr="00E07EE3" w14:paraId="3A69215C" w14:textId="77777777" w:rsidTr="00B00FE8">
        <w:trPr>
          <w:trHeight w:val="314"/>
          <w:jc w:val="center"/>
        </w:trPr>
        <w:tc>
          <w:tcPr>
            <w:tcW w:w="5949" w:type="dxa"/>
            <w:shd w:val="clear" w:color="auto" w:fill="auto"/>
            <w:noWrap/>
            <w:vAlign w:val="bottom"/>
            <w:hideMark/>
          </w:tcPr>
          <w:p w14:paraId="77D01D01" w14:textId="77777777" w:rsidR="001A48D2" w:rsidRPr="00EB7D47" w:rsidRDefault="001A48D2" w:rsidP="00A17FC2">
            <w:pPr>
              <w:spacing w:after="0" w:line="360" w:lineRule="auto"/>
              <w:rPr>
                <w:rFonts w:eastAsia="Calibri"/>
                <w:noProof/>
                <w:lang w:val="es-DO"/>
              </w:rPr>
            </w:pPr>
            <w:r w:rsidRPr="00EB7D47">
              <w:rPr>
                <w:rFonts w:eastAsia="Calibri"/>
                <w:noProof/>
                <w:lang w:val="es-DO"/>
              </w:rPr>
              <w:t xml:space="preserve">Desarrollo Organizacional de la Lotería Nacional </w:t>
            </w:r>
          </w:p>
        </w:tc>
        <w:tc>
          <w:tcPr>
            <w:tcW w:w="1984" w:type="dxa"/>
            <w:shd w:val="clear" w:color="auto" w:fill="auto"/>
            <w:noWrap/>
            <w:vAlign w:val="bottom"/>
            <w:hideMark/>
          </w:tcPr>
          <w:p w14:paraId="05F59BDD" w14:textId="6910C622" w:rsidR="001A48D2" w:rsidRPr="00E07EE3" w:rsidRDefault="0095092D" w:rsidP="00A17FC2">
            <w:pPr>
              <w:spacing w:after="0" w:line="360" w:lineRule="auto"/>
              <w:jc w:val="center"/>
              <w:rPr>
                <w:rFonts w:eastAsia="Times New Roman"/>
                <w:color w:val="7E7E7E"/>
                <w:lang w:val="es-DO" w:eastAsia="es-MX"/>
              </w:rPr>
            </w:pPr>
            <w:r>
              <w:rPr>
                <w:rFonts w:eastAsia="Times New Roman"/>
                <w:color w:val="7E7E7E"/>
                <w:lang w:val="es-DO" w:eastAsia="es-MX"/>
              </w:rPr>
              <w:t>66</w:t>
            </w:r>
            <w:r w:rsidR="001A48D2" w:rsidRPr="00E07EE3">
              <w:rPr>
                <w:rFonts w:eastAsia="Times New Roman"/>
                <w:color w:val="7E7E7E"/>
                <w:lang w:val="es-DO" w:eastAsia="es-MX"/>
              </w:rPr>
              <w:t>%</w:t>
            </w:r>
          </w:p>
        </w:tc>
      </w:tr>
      <w:tr w:rsidR="001A48D2" w:rsidRPr="00E07EE3" w14:paraId="5AEEB91B" w14:textId="77777777" w:rsidTr="00B00FE8">
        <w:trPr>
          <w:trHeight w:val="314"/>
          <w:jc w:val="center"/>
        </w:trPr>
        <w:tc>
          <w:tcPr>
            <w:tcW w:w="5949" w:type="dxa"/>
            <w:shd w:val="clear" w:color="auto" w:fill="auto"/>
            <w:noWrap/>
            <w:vAlign w:val="bottom"/>
            <w:hideMark/>
          </w:tcPr>
          <w:p w14:paraId="6E31A979" w14:textId="77777777" w:rsidR="001A48D2" w:rsidRPr="00EB7D47" w:rsidRDefault="001A48D2" w:rsidP="00A17FC2">
            <w:pPr>
              <w:spacing w:after="0" w:line="360" w:lineRule="auto"/>
              <w:rPr>
                <w:rFonts w:eastAsia="Calibri"/>
                <w:noProof/>
                <w:lang w:val="es-DO"/>
              </w:rPr>
            </w:pPr>
            <w:r w:rsidRPr="00EB7D47">
              <w:rPr>
                <w:rFonts w:eastAsia="Calibri"/>
                <w:noProof/>
                <w:lang w:val="es-DO"/>
              </w:rPr>
              <w:t xml:space="preserve">Gestión y Liderazgo Académico. </w:t>
            </w:r>
          </w:p>
        </w:tc>
        <w:tc>
          <w:tcPr>
            <w:tcW w:w="1984" w:type="dxa"/>
            <w:shd w:val="clear" w:color="auto" w:fill="auto"/>
            <w:noWrap/>
            <w:vAlign w:val="bottom"/>
            <w:hideMark/>
          </w:tcPr>
          <w:p w14:paraId="023F8C1C" w14:textId="3825E3B6" w:rsidR="001A48D2" w:rsidRPr="00E07EE3" w:rsidRDefault="0095092D" w:rsidP="00A17FC2">
            <w:pPr>
              <w:spacing w:after="0" w:line="360" w:lineRule="auto"/>
              <w:jc w:val="center"/>
              <w:rPr>
                <w:rFonts w:eastAsia="Times New Roman"/>
                <w:color w:val="7E7E7E"/>
                <w:lang w:val="es-DO" w:eastAsia="es-MX"/>
              </w:rPr>
            </w:pPr>
            <w:r>
              <w:rPr>
                <w:rFonts w:eastAsia="Times New Roman"/>
                <w:color w:val="7E7E7E"/>
                <w:lang w:val="es-DO" w:eastAsia="es-MX"/>
              </w:rPr>
              <w:t>79</w:t>
            </w:r>
            <w:r w:rsidR="001A48D2" w:rsidRPr="00E07EE3">
              <w:rPr>
                <w:rFonts w:eastAsia="Times New Roman"/>
                <w:color w:val="7E7E7E"/>
                <w:lang w:val="es-DO" w:eastAsia="es-MX"/>
              </w:rPr>
              <w:t>%</w:t>
            </w:r>
          </w:p>
        </w:tc>
      </w:tr>
      <w:tr w:rsidR="001A48D2" w:rsidRPr="00E07EE3" w14:paraId="13697507" w14:textId="77777777" w:rsidTr="00B00FE8">
        <w:trPr>
          <w:trHeight w:val="314"/>
          <w:jc w:val="center"/>
        </w:trPr>
        <w:tc>
          <w:tcPr>
            <w:tcW w:w="5949" w:type="dxa"/>
            <w:shd w:val="clear" w:color="auto" w:fill="auto"/>
            <w:noWrap/>
            <w:vAlign w:val="bottom"/>
            <w:hideMark/>
          </w:tcPr>
          <w:p w14:paraId="13401DBA" w14:textId="77777777" w:rsidR="001A48D2" w:rsidRPr="00EB7D47" w:rsidRDefault="001A48D2" w:rsidP="00A17FC2">
            <w:pPr>
              <w:spacing w:after="0" w:line="360" w:lineRule="auto"/>
              <w:rPr>
                <w:rFonts w:eastAsia="Calibri"/>
                <w:noProof/>
                <w:lang w:val="es-DO"/>
              </w:rPr>
            </w:pPr>
            <w:r w:rsidRPr="00EB7D47">
              <w:rPr>
                <w:rFonts w:eastAsia="Calibri"/>
                <w:noProof/>
                <w:lang w:val="es-DO"/>
              </w:rPr>
              <w:t>Ciencia e Innovación.</w:t>
            </w:r>
          </w:p>
        </w:tc>
        <w:tc>
          <w:tcPr>
            <w:tcW w:w="1984" w:type="dxa"/>
            <w:shd w:val="clear" w:color="auto" w:fill="auto"/>
            <w:noWrap/>
            <w:vAlign w:val="bottom"/>
            <w:hideMark/>
          </w:tcPr>
          <w:p w14:paraId="1DC115AE" w14:textId="56875FC4" w:rsidR="001A48D2" w:rsidRPr="00E07EE3" w:rsidRDefault="0095092D" w:rsidP="00A17FC2">
            <w:pPr>
              <w:spacing w:after="0" w:line="360" w:lineRule="auto"/>
              <w:jc w:val="center"/>
              <w:rPr>
                <w:rFonts w:eastAsia="Times New Roman"/>
                <w:color w:val="7E7E7E"/>
                <w:lang w:val="es-DO" w:eastAsia="es-MX"/>
              </w:rPr>
            </w:pPr>
            <w:r>
              <w:rPr>
                <w:rFonts w:eastAsia="Times New Roman"/>
                <w:color w:val="7E7E7E"/>
                <w:lang w:val="es-DO" w:eastAsia="es-MX"/>
              </w:rPr>
              <w:t>59</w:t>
            </w:r>
            <w:r w:rsidR="001A48D2" w:rsidRPr="00E07EE3">
              <w:rPr>
                <w:rFonts w:eastAsia="Times New Roman"/>
                <w:color w:val="7E7E7E"/>
                <w:lang w:val="es-DO" w:eastAsia="es-MX"/>
              </w:rPr>
              <w:t>%</w:t>
            </w:r>
          </w:p>
        </w:tc>
      </w:tr>
      <w:tr w:rsidR="001A48D2" w:rsidRPr="00E07EE3" w14:paraId="115D8622" w14:textId="77777777" w:rsidTr="00B00FE8">
        <w:trPr>
          <w:trHeight w:val="314"/>
          <w:jc w:val="center"/>
        </w:trPr>
        <w:tc>
          <w:tcPr>
            <w:tcW w:w="5949" w:type="dxa"/>
            <w:shd w:val="clear" w:color="auto" w:fill="auto"/>
            <w:noWrap/>
            <w:vAlign w:val="bottom"/>
            <w:hideMark/>
          </w:tcPr>
          <w:p w14:paraId="4FBB4597" w14:textId="77777777" w:rsidR="001A48D2" w:rsidRPr="00EB7D47" w:rsidRDefault="001A48D2" w:rsidP="00A17FC2">
            <w:pPr>
              <w:spacing w:after="0" w:line="360" w:lineRule="auto"/>
              <w:rPr>
                <w:rFonts w:eastAsia="Calibri"/>
                <w:noProof/>
                <w:lang w:val="es-DO"/>
              </w:rPr>
            </w:pPr>
            <w:r w:rsidRPr="00EB7D47">
              <w:rPr>
                <w:rFonts w:eastAsia="Calibri"/>
                <w:noProof/>
                <w:lang w:val="es-DO"/>
              </w:rPr>
              <w:t>Sostenibilidad Financiera.</w:t>
            </w:r>
          </w:p>
        </w:tc>
        <w:tc>
          <w:tcPr>
            <w:tcW w:w="1984" w:type="dxa"/>
            <w:shd w:val="clear" w:color="auto" w:fill="auto"/>
            <w:noWrap/>
            <w:vAlign w:val="bottom"/>
            <w:hideMark/>
          </w:tcPr>
          <w:p w14:paraId="5E698699" w14:textId="7F4ACF0C" w:rsidR="001A48D2" w:rsidRPr="00E07EE3" w:rsidRDefault="0095092D" w:rsidP="00A17FC2">
            <w:pPr>
              <w:spacing w:after="0" w:line="360" w:lineRule="auto"/>
              <w:jc w:val="center"/>
              <w:rPr>
                <w:rFonts w:eastAsia="Times New Roman"/>
                <w:color w:val="7E7E7E"/>
                <w:lang w:val="es-DO" w:eastAsia="es-MX"/>
              </w:rPr>
            </w:pPr>
            <w:r>
              <w:rPr>
                <w:rFonts w:eastAsia="Times New Roman"/>
                <w:color w:val="7E7E7E"/>
                <w:lang w:val="es-DO" w:eastAsia="es-MX"/>
              </w:rPr>
              <w:t>59</w:t>
            </w:r>
            <w:r w:rsidR="001A48D2" w:rsidRPr="00E07EE3">
              <w:rPr>
                <w:rFonts w:eastAsia="Times New Roman"/>
                <w:color w:val="7E7E7E"/>
                <w:lang w:val="es-DO" w:eastAsia="es-MX"/>
              </w:rPr>
              <w:t>%</w:t>
            </w:r>
          </w:p>
        </w:tc>
      </w:tr>
    </w:tbl>
    <w:p w14:paraId="4BEF8511" w14:textId="77777777" w:rsidR="001A48D2" w:rsidRPr="00A21236" w:rsidRDefault="001A48D2" w:rsidP="001A48D2">
      <w:pPr>
        <w:spacing w:line="360" w:lineRule="auto"/>
        <w:jc w:val="both"/>
        <w:rPr>
          <w:rFonts w:eastAsia="Calibri"/>
          <w:noProof/>
          <w:sz w:val="14"/>
          <w:szCs w:val="14"/>
          <w:lang w:val="es-DO"/>
        </w:rPr>
      </w:pPr>
    </w:p>
    <w:p w14:paraId="3ED0B84A" w14:textId="77777777" w:rsidR="001A48D2" w:rsidRDefault="001A48D2" w:rsidP="001A48D2">
      <w:pPr>
        <w:spacing w:line="360" w:lineRule="auto"/>
        <w:jc w:val="both"/>
        <w:rPr>
          <w:rFonts w:eastAsia="Calibri"/>
          <w:noProof/>
          <w:lang w:val="es-DO"/>
        </w:rPr>
      </w:pPr>
      <w:r>
        <w:rPr>
          <w:rFonts w:eastAsia="Calibri"/>
          <w:noProof/>
          <w:lang w:val="es-DO"/>
        </w:rPr>
        <w:t xml:space="preserve">El </w:t>
      </w:r>
      <w:r w:rsidRPr="00757110">
        <w:rPr>
          <w:rFonts w:eastAsia="Calibri"/>
          <w:noProof/>
          <w:color w:val="808080" w:themeColor="background1" w:themeShade="80"/>
          <w:lang w:val="es-DO"/>
        </w:rPr>
        <w:t>9</w:t>
      </w:r>
      <w:r w:rsidRPr="00C61B41">
        <w:rPr>
          <w:rFonts w:eastAsia="Calibri"/>
          <w:noProof/>
          <w:color w:val="FF0000"/>
          <w:lang w:val="es-DO"/>
        </w:rPr>
        <w:t xml:space="preserve"> </w:t>
      </w:r>
      <w:r>
        <w:rPr>
          <w:rFonts w:eastAsia="Calibri"/>
          <w:noProof/>
          <w:lang w:val="es-DO"/>
        </w:rPr>
        <w:t xml:space="preserve">de febrero mediante el decreto 63-22, se declaró de interés nacional la regularización de </w:t>
      </w:r>
      <w:r w:rsidRPr="00757110">
        <w:rPr>
          <w:rFonts w:eastAsia="Calibri"/>
          <w:noProof/>
          <w:color w:val="808080" w:themeColor="background1" w:themeShade="80"/>
          <w:lang w:val="es-DO"/>
        </w:rPr>
        <w:t>las</w:t>
      </w:r>
      <w:r>
        <w:rPr>
          <w:rFonts w:eastAsia="Calibri"/>
          <w:noProof/>
          <w:lang w:val="es-DO"/>
        </w:rPr>
        <w:t xml:space="preserve"> bancas de loterias.</w:t>
      </w:r>
    </w:p>
    <w:p w14:paraId="683AC3ED" w14:textId="72FFC7DC" w:rsidR="001A48D2" w:rsidRDefault="001A48D2" w:rsidP="001A48D2">
      <w:pPr>
        <w:spacing w:line="360" w:lineRule="auto"/>
        <w:jc w:val="both"/>
        <w:rPr>
          <w:rFonts w:eastAsia="Calibri"/>
          <w:noProof/>
          <w:lang w:val="es-DO"/>
        </w:rPr>
      </w:pPr>
      <w:r w:rsidRPr="00757110">
        <w:rPr>
          <w:rFonts w:eastAsia="Calibri"/>
          <w:noProof/>
          <w:color w:val="808080" w:themeColor="background1" w:themeShade="80"/>
          <w:lang w:val="es-DO"/>
        </w:rPr>
        <w:t xml:space="preserve">El Administrador General de la Lotería Nacional, en coordinación con el Ministerio de Hacienda y la </w:t>
      </w:r>
      <w:r>
        <w:rPr>
          <w:rFonts w:eastAsia="Calibri"/>
          <w:noProof/>
          <w:color w:val="808080" w:themeColor="background1" w:themeShade="80"/>
          <w:lang w:val="es-DO"/>
        </w:rPr>
        <w:t>Dirección General de Impuestos Internos(</w:t>
      </w:r>
      <w:r w:rsidRPr="00757110">
        <w:rPr>
          <w:rFonts w:eastAsia="Calibri"/>
          <w:noProof/>
          <w:color w:val="808080" w:themeColor="background1" w:themeShade="80"/>
          <w:lang w:val="es-DO"/>
        </w:rPr>
        <w:t>DGII</w:t>
      </w:r>
      <w:r>
        <w:rPr>
          <w:rFonts w:eastAsia="Calibri"/>
          <w:noProof/>
          <w:color w:val="808080" w:themeColor="background1" w:themeShade="80"/>
          <w:lang w:val="es-DO"/>
        </w:rPr>
        <w:t>)</w:t>
      </w:r>
      <w:r w:rsidRPr="00757110">
        <w:rPr>
          <w:rFonts w:eastAsia="Calibri"/>
          <w:noProof/>
          <w:color w:val="808080" w:themeColor="background1" w:themeShade="80"/>
          <w:lang w:val="es-DO"/>
        </w:rPr>
        <w:t xml:space="preserve"> han llevado a cabo una serie de acciones para completar el proceso de regularización de bancas de lotería. Además, se han realizado encuentros con el consejo de seguimiento </w:t>
      </w:r>
      <w:r w:rsidR="00FC4C71">
        <w:rPr>
          <w:rFonts w:eastAsia="Calibri"/>
          <w:noProof/>
          <w:color w:val="808080" w:themeColor="background1" w:themeShade="80"/>
          <w:lang w:val="es-DO"/>
        </w:rPr>
        <w:t xml:space="preserve">de Bancas </w:t>
      </w:r>
      <w:r w:rsidRPr="00757110">
        <w:rPr>
          <w:rFonts w:eastAsia="Calibri"/>
          <w:noProof/>
          <w:color w:val="808080" w:themeColor="background1" w:themeShade="80"/>
          <w:lang w:val="es-DO"/>
        </w:rPr>
        <w:t>para la toma de decisiones.</w:t>
      </w:r>
    </w:p>
    <w:p w14:paraId="317B3B28" w14:textId="1EB4B36C" w:rsidR="001A48D2" w:rsidRDefault="001A48D2" w:rsidP="001A48D2">
      <w:pPr>
        <w:spacing w:line="360" w:lineRule="auto"/>
        <w:jc w:val="both"/>
        <w:rPr>
          <w:rFonts w:eastAsia="Calibri"/>
          <w:noProof/>
          <w:lang w:val="es-DO"/>
        </w:rPr>
      </w:pPr>
      <w:r>
        <w:rPr>
          <w:rFonts w:eastAsia="Calibri"/>
          <w:noProof/>
          <w:lang w:val="es-DO"/>
        </w:rPr>
        <w:t xml:space="preserve">Cabe destacar que, </w:t>
      </w:r>
      <w:r w:rsidR="00A258A6">
        <w:rPr>
          <w:rFonts w:eastAsia="Calibri"/>
          <w:noProof/>
          <w:lang w:val="es-DO"/>
        </w:rPr>
        <w:t xml:space="preserve">se acogieron al proceso de regularización alrededor </w:t>
      </w:r>
      <w:r w:rsidR="00A258A6" w:rsidRPr="00B13EFB">
        <w:rPr>
          <w:rFonts w:eastAsia="Calibri"/>
          <w:noProof/>
          <w:lang w:val="es-DO"/>
        </w:rPr>
        <w:t xml:space="preserve">de </w:t>
      </w:r>
      <w:r w:rsidR="00C65636" w:rsidRPr="00B13EFB">
        <w:rPr>
          <w:rFonts w:eastAsia="Calibri"/>
          <w:noProof/>
          <w:lang w:val="es-DO"/>
        </w:rPr>
        <w:t>71,914</w:t>
      </w:r>
      <w:r w:rsidR="00A258A6" w:rsidRPr="00B13EFB">
        <w:rPr>
          <w:rFonts w:eastAsia="Calibri"/>
          <w:noProof/>
          <w:lang w:val="es-DO"/>
        </w:rPr>
        <w:t xml:space="preserve"> </w:t>
      </w:r>
      <w:r w:rsidR="006A4EA3" w:rsidRPr="00B13EFB">
        <w:rPr>
          <w:rFonts w:eastAsia="Calibri"/>
          <w:noProof/>
          <w:lang w:val="es-DO"/>
        </w:rPr>
        <w:t>bancas de lotería</w:t>
      </w:r>
      <w:r w:rsidR="009566C6" w:rsidRPr="00B13EFB">
        <w:rPr>
          <w:rFonts w:eastAsia="Calibri"/>
          <w:noProof/>
          <w:lang w:val="es-DO"/>
        </w:rPr>
        <w:t xml:space="preserve"> </w:t>
      </w:r>
      <w:r w:rsidR="00A258A6" w:rsidRPr="00B13EFB">
        <w:rPr>
          <w:rFonts w:eastAsia="Calibri"/>
          <w:noProof/>
          <w:lang w:val="es-DO"/>
        </w:rPr>
        <w:t xml:space="preserve">y </w:t>
      </w:r>
      <w:r w:rsidR="00E86072" w:rsidRPr="00B13EFB">
        <w:rPr>
          <w:rFonts w:eastAsia="Calibri"/>
          <w:noProof/>
          <w:lang w:val="es-DO"/>
        </w:rPr>
        <w:t>2,731</w:t>
      </w:r>
      <w:r w:rsidR="00A258A6" w:rsidRPr="00B13EFB">
        <w:rPr>
          <w:rFonts w:eastAsia="Calibri"/>
          <w:noProof/>
          <w:lang w:val="es-DO"/>
        </w:rPr>
        <w:t xml:space="preserve"> </w:t>
      </w:r>
      <w:r w:rsidR="006A4EA3" w:rsidRPr="00B13EFB">
        <w:rPr>
          <w:rFonts w:eastAsia="Calibri"/>
          <w:noProof/>
          <w:lang w:val="es-DO"/>
        </w:rPr>
        <w:t>bancas deportivas</w:t>
      </w:r>
      <w:r w:rsidR="00A258A6" w:rsidRPr="00B13EFB">
        <w:rPr>
          <w:rFonts w:eastAsia="Calibri"/>
          <w:noProof/>
          <w:lang w:val="es-DO"/>
        </w:rPr>
        <w:t xml:space="preserve">, para un total de </w:t>
      </w:r>
      <w:r w:rsidR="003528E3" w:rsidRPr="00B13EFB">
        <w:rPr>
          <w:rFonts w:eastAsia="Calibri"/>
          <w:noProof/>
          <w:lang w:val="es-DO"/>
        </w:rPr>
        <w:t>7</w:t>
      </w:r>
      <w:r w:rsidR="00C65636" w:rsidRPr="00B13EFB">
        <w:rPr>
          <w:rFonts w:eastAsia="Calibri"/>
          <w:noProof/>
          <w:lang w:val="es-DO"/>
        </w:rPr>
        <w:t>4,</w:t>
      </w:r>
      <w:r w:rsidR="003528E3" w:rsidRPr="00B13EFB">
        <w:rPr>
          <w:rFonts w:eastAsia="Calibri"/>
          <w:noProof/>
          <w:lang w:val="es-DO"/>
        </w:rPr>
        <w:t>645</w:t>
      </w:r>
      <w:r w:rsidR="00A258A6">
        <w:rPr>
          <w:rFonts w:eastAsia="Calibri"/>
          <w:noProof/>
          <w:lang w:val="es-DO"/>
        </w:rPr>
        <w:t xml:space="preserve"> bancas en general.</w:t>
      </w:r>
    </w:p>
    <w:p w14:paraId="1DA7333B" w14:textId="2515D219" w:rsidR="00A258A6" w:rsidRDefault="002873C4" w:rsidP="001A48D2">
      <w:pPr>
        <w:spacing w:line="360" w:lineRule="auto"/>
        <w:jc w:val="both"/>
        <w:rPr>
          <w:rFonts w:eastAsia="Calibri"/>
          <w:noProof/>
          <w:lang w:val="es-DO"/>
        </w:rPr>
      </w:pPr>
      <w:r>
        <w:rPr>
          <w:rFonts w:eastAsia="Calibri"/>
          <w:noProof/>
          <w:lang w:val="es-DO"/>
        </w:rPr>
        <w:lastRenderedPageBreak/>
        <w:t>El l</w:t>
      </w:r>
      <w:r w:rsidR="00A258A6">
        <w:rPr>
          <w:rFonts w:eastAsia="Calibri"/>
          <w:noProof/>
          <w:lang w:val="es-DO"/>
        </w:rPr>
        <w:t>istado preliminar de bancas</w:t>
      </w:r>
      <w:r w:rsidR="006A4EA3">
        <w:rPr>
          <w:rFonts w:eastAsia="Calibri"/>
          <w:noProof/>
          <w:lang w:val="es-DO"/>
        </w:rPr>
        <w:t xml:space="preserve">, fue remitido </w:t>
      </w:r>
      <w:r w:rsidR="00A258A6">
        <w:rPr>
          <w:rFonts w:eastAsia="Calibri"/>
          <w:noProof/>
          <w:lang w:val="es-DO"/>
        </w:rPr>
        <w:t>a las autoridades pertinentes incluyendo la Dirección General de Impuestos Internos(DGII) y el Ministerio de Hacienda.</w:t>
      </w:r>
    </w:p>
    <w:p w14:paraId="5E956F9D" w14:textId="72EE640B" w:rsidR="00CE6D9B" w:rsidRDefault="00CE6D9B" w:rsidP="001A48D2">
      <w:pPr>
        <w:spacing w:line="360" w:lineRule="auto"/>
        <w:jc w:val="both"/>
        <w:rPr>
          <w:rFonts w:eastAsia="Calibri"/>
          <w:noProof/>
          <w:lang w:val="es-DO"/>
        </w:rPr>
      </w:pPr>
      <w:r>
        <w:rPr>
          <w:rFonts w:eastAsia="Calibri"/>
          <w:noProof/>
          <w:lang w:val="es-DO"/>
        </w:rPr>
        <w:t>El proceso de regularización fue llevado a cabo bajo  la supervisión del Consejo de Seguimiento, a la vez se destaca que el proceso está en la fase final para dar como culminado el mismo.</w:t>
      </w:r>
    </w:p>
    <w:p w14:paraId="6580DBAB" w14:textId="3ABD3213" w:rsidR="00367672" w:rsidRDefault="00367672" w:rsidP="00A6655C">
      <w:pPr>
        <w:spacing w:line="360" w:lineRule="auto"/>
        <w:jc w:val="both"/>
        <w:rPr>
          <w:rFonts w:eastAsia="Calibri"/>
          <w:noProof/>
          <w:lang w:val="es-DO"/>
        </w:rPr>
      </w:pPr>
      <w:bookmarkStart w:id="3" w:name="_Hlk122682193"/>
      <w:r>
        <w:rPr>
          <w:rFonts w:eastAsia="Calibri"/>
          <w:noProof/>
          <w:lang w:val="es-DO"/>
        </w:rPr>
        <w:t>Con el proceso de regularización se consigue:</w:t>
      </w:r>
    </w:p>
    <w:p w14:paraId="63D60394" w14:textId="0BDDFCA0" w:rsidR="00367672" w:rsidRDefault="00367672" w:rsidP="00367672">
      <w:pPr>
        <w:pStyle w:val="Prrafodelista"/>
        <w:numPr>
          <w:ilvl w:val="0"/>
          <w:numId w:val="49"/>
        </w:numPr>
        <w:spacing w:line="360" w:lineRule="auto"/>
        <w:jc w:val="both"/>
        <w:rPr>
          <w:rFonts w:eastAsia="Calibri"/>
          <w:noProof/>
          <w:lang w:val="es-DO"/>
        </w:rPr>
      </w:pPr>
      <w:r>
        <w:rPr>
          <w:rFonts w:eastAsia="Calibri"/>
          <w:noProof/>
          <w:lang w:val="es-DO"/>
        </w:rPr>
        <w:t>Mayor y mejor control del sector bancas de loterias por parte del estado.</w:t>
      </w:r>
    </w:p>
    <w:p w14:paraId="5E31498F" w14:textId="7392C626" w:rsidR="00367672" w:rsidRDefault="00367672" w:rsidP="00367672">
      <w:pPr>
        <w:pStyle w:val="Prrafodelista"/>
        <w:numPr>
          <w:ilvl w:val="0"/>
          <w:numId w:val="49"/>
        </w:numPr>
        <w:spacing w:line="360" w:lineRule="auto"/>
        <w:jc w:val="both"/>
        <w:rPr>
          <w:rFonts w:eastAsia="Calibri"/>
          <w:noProof/>
          <w:lang w:val="es-DO"/>
        </w:rPr>
      </w:pPr>
      <w:r>
        <w:rPr>
          <w:rFonts w:eastAsia="Calibri"/>
          <w:noProof/>
          <w:lang w:val="es-DO"/>
        </w:rPr>
        <w:t>Seguridad a todas aquellas personas que utilizan los servicios de esos establecimientos de que las mismas estan autorizadas.</w:t>
      </w:r>
    </w:p>
    <w:p w14:paraId="6CC9533C" w14:textId="25999A48" w:rsidR="00367672" w:rsidRPr="00367672" w:rsidRDefault="00367672" w:rsidP="00367672">
      <w:pPr>
        <w:pStyle w:val="Prrafodelista"/>
        <w:numPr>
          <w:ilvl w:val="0"/>
          <w:numId w:val="49"/>
        </w:numPr>
        <w:spacing w:line="360" w:lineRule="auto"/>
        <w:jc w:val="both"/>
        <w:rPr>
          <w:rFonts w:eastAsia="Calibri"/>
          <w:noProof/>
          <w:lang w:val="es-DO"/>
        </w:rPr>
      </w:pPr>
      <w:r>
        <w:rPr>
          <w:rFonts w:eastAsia="Calibri"/>
          <w:noProof/>
          <w:lang w:val="es-DO"/>
        </w:rPr>
        <w:t>Mayor control en el cumplimiento de las leyes que rigen dicho sector.</w:t>
      </w:r>
    </w:p>
    <w:bookmarkEnd w:id="3"/>
    <w:p w14:paraId="59005DAB" w14:textId="5613D656" w:rsidR="00A6655C" w:rsidRDefault="001A48D2" w:rsidP="00A6655C">
      <w:pPr>
        <w:spacing w:line="360" w:lineRule="auto"/>
        <w:jc w:val="both"/>
        <w:rPr>
          <w:rFonts w:eastAsia="Calibri"/>
          <w:noProof/>
          <w:lang w:val="es-DO"/>
        </w:rPr>
      </w:pPr>
      <w:r>
        <w:rPr>
          <w:rFonts w:eastAsia="Calibri"/>
          <w:noProof/>
          <w:lang w:val="es-DO"/>
        </w:rPr>
        <w:t>Durante el periodo 2022</w:t>
      </w:r>
      <w:r w:rsidR="009437A0">
        <w:rPr>
          <w:rFonts w:eastAsia="Calibri"/>
          <w:noProof/>
          <w:lang w:val="es-DO"/>
        </w:rPr>
        <w:t xml:space="preserve">, </w:t>
      </w:r>
      <w:r w:rsidR="009437A0" w:rsidRPr="00644667">
        <w:rPr>
          <w:rFonts w:eastAsia="Calibri"/>
          <w:noProof/>
          <w:lang w:val="es-DO"/>
        </w:rPr>
        <w:t xml:space="preserve">han sido otorgadas un total </w:t>
      </w:r>
      <w:r w:rsidR="009437A0" w:rsidRPr="00ED72BE">
        <w:rPr>
          <w:rFonts w:eastAsia="Calibri"/>
          <w:noProof/>
          <w:lang w:val="es-DO"/>
        </w:rPr>
        <w:t>de cincuenta y cinco (55)</w:t>
      </w:r>
      <w:r w:rsidR="009437A0" w:rsidRPr="00644667">
        <w:rPr>
          <w:rFonts w:eastAsia="Calibri"/>
          <w:noProof/>
          <w:lang w:val="es-DO"/>
        </w:rPr>
        <w:t xml:space="preserve"> ayudas únicas, de las cuales </w:t>
      </w:r>
      <w:r w:rsidR="009437A0" w:rsidRPr="00ED72BE">
        <w:rPr>
          <w:rFonts w:eastAsia="Calibri"/>
          <w:noProof/>
          <w:lang w:val="es-DO"/>
        </w:rPr>
        <w:t xml:space="preserve">treinta y nueve (39) </w:t>
      </w:r>
      <w:r w:rsidR="009437A0" w:rsidRPr="00644667">
        <w:rPr>
          <w:rFonts w:eastAsia="Calibri"/>
          <w:noProof/>
          <w:lang w:val="es-DO"/>
        </w:rPr>
        <w:t>fueron a personas de</w:t>
      </w:r>
      <w:r w:rsidR="009437A0">
        <w:rPr>
          <w:rFonts w:eastAsia="Calibri"/>
          <w:noProof/>
          <w:lang w:val="es-DO"/>
        </w:rPr>
        <w:t xml:space="preserve"> </w:t>
      </w:r>
      <w:r w:rsidR="009437A0" w:rsidRPr="00644667">
        <w:rPr>
          <w:rFonts w:eastAsia="Calibri"/>
          <w:noProof/>
          <w:lang w:val="es-DO"/>
        </w:rPr>
        <w:t>escasos</w:t>
      </w:r>
      <w:r w:rsidR="009437A0">
        <w:rPr>
          <w:rFonts w:eastAsia="Calibri"/>
          <w:noProof/>
          <w:lang w:val="es-DO"/>
        </w:rPr>
        <w:t xml:space="preserve"> r</w:t>
      </w:r>
      <w:r w:rsidR="009437A0" w:rsidRPr="00644667">
        <w:rPr>
          <w:rFonts w:eastAsia="Calibri"/>
          <w:noProof/>
          <w:lang w:val="es-DO"/>
        </w:rPr>
        <w:t xml:space="preserve">ecursos económicos </w:t>
      </w:r>
      <w:r w:rsidR="009437A0" w:rsidRPr="00ED72BE">
        <w:rPr>
          <w:rFonts w:eastAsia="Calibri"/>
          <w:noProof/>
          <w:lang w:val="es-DO"/>
        </w:rPr>
        <w:t>y dieciseis (16)</w:t>
      </w:r>
      <w:r w:rsidR="009437A0" w:rsidRPr="00644667">
        <w:rPr>
          <w:rFonts w:eastAsia="Calibri"/>
          <w:noProof/>
          <w:lang w:val="es-DO"/>
        </w:rPr>
        <w:t xml:space="preserve"> a organizaciones sociales sin fines de lucro, </w:t>
      </w:r>
      <w:r w:rsidR="009437A0">
        <w:rPr>
          <w:rFonts w:eastAsia="Calibri"/>
          <w:noProof/>
          <w:lang w:val="es-DO"/>
        </w:rPr>
        <w:t>con un</w:t>
      </w:r>
      <w:r w:rsidR="00295265">
        <w:rPr>
          <w:rFonts w:eastAsia="Calibri"/>
          <w:noProof/>
          <w:lang w:val="es-DO"/>
        </w:rPr>
        <w:t xml:space="preserve"> monto total </w:t>
      </w:r>
      <w:r w:rsidR="009437A0" w:rsidRPr="00644667">
        <w:rPr>
          <w:rFonts w:eastAsia="Calibri"/>
          <w:noProof/>
          <w:lang w:val="es-DO"/>
        </w:rPr>
        <w:t xml:space="preserve">de </w:t>
      </w:r>
      <w:r w:rsidR="009437A0" w:rsidRPr="00ED72BE">
        <w:rPr>
          <w:rFonts w:eastAsia="Calibri"/>
          <w:noProof/>
          <w:lang w:val="es-DO"/>
        </w:rPr>
        <w:t>RD$</w:t>
      </w:r>
      <w:r w:rsidR="009437A0" w:rsidRPr="00ED72BE">
        <w:rPr>
          <w:bCs/>
          <w:lang w:val="es-DO"/>
        </w:rPr>
        <w:t>7,627,285.43</w:t>
      </w:r>
      <w:r w:rsidR="009437A0" w:rsidRPr="00ED72BE">
        <w:rPr>
          <w:rFonts w:eastAsia="Calibri"/>
          <w:noProof/>
          <w:lang w:val="es-DO"/>
        </w:rPr>
        <w:t>.</w:t>
      </w:r>
      <w:r w:rsidR="00A6655C" w:rsidRPr="00A6655C">
        <w:rPr>
          <w:rFonts w:eastAsia="Calibri"/>
          <w:noProof/>
          <w:lang w:val="es-DO"/>
        </w:rPr>
        <w:t xml:space="preserve"> </w:t>
      </w:r>
    </w:p>
    <w:p w14:paraId="2A5F3E63" w14:textId="77777777" w:rsidR="00E41166" w:rsidRDefault="00A6655C" w:rsidP="00E41166">
      <w:pPr>
        <w:spacing w:line="360" w:lineRule="auto"/>
        <w:jc w:val="both"/>
        <w:rPr>
          <w:rFonts w:eastAsia="Calibri"/>
          <w:noProof/>
          <w:lang w:val="es-DO"/>
        </w:rPr>
      </w:pPr>
      <w:r>
        <w:rPr>
          <w:rFonts w:eastAsia="Calibri"/>
          <w:noProof/>
          <w:lang w:val="es-DO"/>
        </w:rPr>
        <w:t>Cabe destacar que, e</w:t>
      </w:r>
      <w:r w:rsidRPr="00655EA7">
        <w:rPr>
          <w:rFonts w:eastAsia="Calibri"/>
          <w:noProof/>
          <w:lang w:val="es-DO"/>
        </w:rPr>
        <w:t xml:space="preserve">n coordinación con la Red Interinstitucional de Acción Comunitaria RIAC, de la Gestión Social de la Presidencia de la República, </w:t>
      </w:r>
      <w:r>
        <w:rPr>
          <w:rFonts w:eastAsia="Calibri"/>
          <w:noProof/>
          <w:lang w:val="es-DO"/>
        </w:rPr>
        <w:t xml:space="preserve">la institución ha </w:t>
      </w:r>
      <w:r w:rsidRPr="00655EA7">
        <w:rPr>
          <w:rFonts w:eastAsia="Calibri"/>
          <w:noProof/>
          <w:lang w:val="es-DO"/>
        </w:rPr>
        <w:t xml:space="preserve">participado en ocho (8) jornadas de salud, donde han sido beneficiadas un total de 5,550 personas en las diferentes áreas de la medicina y entregado sus respectivos medicamentos, además de implementos ortopédicos, kits alimenticios, lentillas, gel para manos, mosquiteros, canastillas para embarazadas, entre otros. </w:t>
      </w:r>
    </w:p>
    <w:p w14:paraId="1DEFA568" w14:textId="46B85D1C" w:rsidR="008E504E" w:rsidRPr="009437A0" w:rsidRDefault="008E504E" w:rsidP="008E504E">
      <w:pPr>
        <w:spacing w:line="360" w:lineRule="auto"/>
        <w:jc w:val="both"/>
        <w:rPr>
          <w:rFonts w:eastAsia="Calibri"/>
          <w:noProof/>
          <w:lang w:val="es-DO"/>
        </w:rPr>
      </w:pPr>
      <w:r w:rsidRPr="009437A0">
        <w:rPr>
          <w:lang w:val="es-DO"/>
        </w:rPr>
        <w:lastRenderedPageBreak/>
        <w:t>Para el año 202</w:t>
      </w:r>
      <w:r>
        <w:rPr>
          <w:lang w:val="es-DO"/>
        </w:rPr>
        <w:t>2</w:t>
      </w:r>
      <w:r w:rsidRPr="009437A0">
        <w:rPr>
          <w:lang w:val="es-DO"/>
        </w:rPr>
        <w:t xml:space="preserve"> se distribuyeron los billetes correspondientes a </w:t>
      </w:r>
      <w:r w:rsidR="00114F68">
        <w:rPr>
          <w:lang w:val="es-DO"/>
        </w:rPr>
        <w:t>(</w:t>
      </w:r>
      <w:r>
        <w:rPr>
          <w:lang w:val="es-DO"/>
        </w:rPr>
        <w:t>28</w:t>
      </w:r>
      <w:r w:rsidR="00114F68">
        <w:rPr>
          <w:lang w:val="es-DO"/>
        </w:rPr>
        <w:t>)</w:t>
      </w:r>
      <w:r w:rsidRPr="009437A0">
        <w:rPr>
          <w:lang w:val="es-DO"/>
        </w:rPr>
        <w:t xml:space="preserve"> </w:t>
      </w:r>
      <w:r>
        <w:rPr>
          <w:lang w:val="es-DO"/>
        </w:rPr>
        <w:t xml:space="preserve">veintiocho </w:t>
      </w:r>
      <w:r w:rsidRPr="009437A0">
        <w:rPr>
          <w:lang w:val="es-DO"/>
        </w:rPr>
        <w:t xml:space="preserve">sorteos </w:t>
      </w:r>
      <w:r>
        <w:rPr>
          <w:lang w:val="es-DO"/>
        </w:rPr>
        <w:t xml:space="preserve">ordinarios </w:t>
      </w:r>
      <w:r w:rsidRPr="009437A0">
        <w:rPr>
          <w:lang w:val="es-DO"/>
        </w:rPr>
        <w:t xml:space="preserve">y </w:t>
      </w:r>
      <w:r w:rsidR="00114F68">
        <w:rPr>
          <w:lang w:val="es-DO"/>
        </w:rPr>
        <w:t xml:space="preserve">(02) </w:t>
      </w:r>
      <w:r w:rsidRPr="009437A0">
        <w:rPr>
          <w:lang w:val="es-DO"/>
        </w:rPr>
        <w:t xml:space="preserve">dos sorteos </w:t>
      </w:r>
      <w:r>
        <w:rPr>
          <w:lang w:val="es-DO"/>
        </w:rPr>
        <w:t>especiales</w:t>
      </w:r>
      <w:r w:rsidRPr="009437A0">
        <w:rPr>
          <w:lang w:val="es-DO"/>
        </w:rPr>
        <w:t>. De los cuales se otorgaron premios por un valor total d</w:t>
      </w:r>
      <w:r>
        <w:rPr>
          <w:lang w:val="es-DO"/>
        </w:rPr>
        <w:t xml:space="preserve">e </w:t>
      </w:r>
      <w:r w:rsidRPr="003B3E71">
        <w:rPr>
          <w:rFonts w:eastAsia="Calibri"/>
          <w:noProof/>
          <w:lang w:val="es-DO"/>
        </w:rPr>
        <w:t>RD$</w:t>
      </w:r>
      <w:r>
        <w:rPr>
          <w:rFonts w:eastAsia="Calibri"/>
          <w:noProof/>
          <w:lang w:val="es-DO"/>
        </w:rPr>
        <w:t>132</w:t>
      </w:r>
      <w:r w:rsidRPr="003B3E71">
        <w:rPr>
          <w:rFonts w:eastAsia="Calibri"/>
          <w:noProof/>
          <w:lang w:val="es-DO"/>
        </w:rPr>
        <w:t>,</w:t>
      </w:r>
      <w:r>
        <w:rPr>
          <w:rFonts w:eastAsia="Calibri"/>
          <w:noProof/>
          <w:lang w:val="es-DO"/>
        </w:rPr>
        <w:t>318</w:t>
      </w:r>
      <w:r w:rsidRPr="003B3E71">
        <w:rPr>
          <w:rFonts w:eastAsia="Calibri"/>
          <w:noProof/>
          <w:lang w:val="es-DO"/>
        </w:rPr>
        <w:t>,</w:t>
      </w:r>
      <w:r>
        <w:rPr>
          <w:rFonts w:eastAsia="Calibri"/>
          <w:noProof/>
          <w:lang w:val="es-DO"/>
        </w:rPr>
        <w:t>675</w:t>
      </w:r>
      <w:r w:rsidRPr="003B3E71">
        <w:rPr>
          <w:rFonts w:eastAsia="Calibri"/>
          <w:noProof/>
          <w:lang w:val="es-DO"/>
        </w:rPr>
        <w:t>.00</w:t>
      </w:r>
    </w:p>
    <w:p w14:paraId="789F9BC6" w14:textId="77777777" w:rsidR="00E41166" w:rsidRDefault="00E41166" w:rsidP="00E41166">
      <w:pPr>
        <w:spacing w:line="360" w:lineRule="auto"/>
        <w:jc w:val="both"/>
        <w:rPr>
          <w:rFonts w:eastAsia="Calibri"/>
          <w:noProof/>
          <w:lang w:val="es-DO"/>
        </w:rPr>
      </w:pPr>
      <w:r>
        <w:rPr>
          <w:rFonts w:eastAsia="Calibri"/>
          <w:noProof/>
          <w:lang w:val="es-DO"/>
        </w:rPr>
        <w:t xml:space="preserve">Referente a los sorteos, la Lotería Nacional durante el periodo enero-octubre </w:t>
      </w:r>
      <w:r w:rsidRPr="00757110">
        <w:rPr>
          <w:rFonts w:eastAsia="Calibri"/>
          <w:noProof/>
          <w:color w:val="808080" w:themeColor="background1" w:themeShade="80"/>
          <w:lang w:val="es-DO"/>
        </w:rPr>
        <w:t xml:space="preserve">2022 </w:t>
      </w:r>
      <w:r>
        <w:rPr>
          <w:rFonts w:eastAsia="Calibri"/>
          <w:noProof/>
          <w:color w:val="808080" w:themeColor="background1" w:themeShade="80"/>
          <w:lang w:val="es-DO"/>
        </w:rPr>
        <w:t xml:space="preserve">se </w:t>
      </w:r>
      <w:r w:rsidRPr="00757110">
        <w:rPr>
          <w:rFonts w:eastAsia="Calibri"/>
          <w:noProof/>
          <w:color w:val="808080" w:themeColor="background1" w:themeShade="80"/>
          <w:lang w:val="es-DO"/>
        </w:rPr>
        <w:t>celebr</w:t>
      </w:r>
      <w:r>
        <w:rPr>
          <w:rFonts w:eastAsia="Calibri"/>
          <w:noProof/>
          <w:color w:val="808080" w:themeColor="background1" w:themeShade="80"/>
          <w:lang w:val="es-DO"/>
        </w:rPr>
        <w:t>aron</w:t>
      </w:r>
      <w:r w:rsidRPr="00757110">
        <w:rPr>
          <w:rFonts w:eastAsia="Calibri"/>
          <w:noProof/>
          <w:color w:val="808080" w:themeColor="background1" w:themeShade="80"/>
          <w:lang w:val="es-DO"/>
        </w:rPr>
        <w:t xml:space="preserve"> </w:t>
      </w:r>
      <w:r>
        <w:rPr>
          <w:rFonts w:eastAsia="Calibri"/>
          <w:noProof/>
          <w:color w:val="808080" w:themeColor="background1" w:themeShade="80"/>
          <w:lang w:val="es-DO"/>
        </w:rPr>
        <w:t xml:space="preserve">treinta </w:t>
      </w:r>
      <w:r w:rsidRPr="00757110">
        <w:rPr>
          <w:rFonts w:eastAsia="Calibri"/>
          <w:noProof/>
          <w:color w:val="808080" w:themeColor="background1" w:themeShade="80"/>
          <w:lang w:val="es-DO"/>
        </w:rPr>
        <w:t>(</w:t>
      </w:r>
      <w:r>
        <w:rPr>
          <w:rFonts w:eastAsia="Calibri"/>
          <w:noProof/>
          <w:color w:val="808080" w:themeColor="background1" w:themeShade="80"/>
          <w:lang w:val="es-DO"/>
        </w:rPr>
        <w:t>30</w:t>
      </w:r>
      <w:r w:rsidRPr="00757110">
        <w:rPr>
          <w:rFonts w:eastAsia="Calibri"/>
          <w:noProof/>
          <w:color w:val="808080" w:themeColor="background1" w:themeShade="80"/>
          <w:lang w:val="es-DO"/>
        </w:rPr>
        <w:t>) sorteos</w:t>
      </w:r>
      <w:r>
        <w:rPr>
          <w:rFonts w:eastAsia="Calibri"/>
          <w:noProof/>
          <w:color w:val="808080" w:themeColor="background1" w:themeShade="80"/>
          <w:lang w:val="es-DO"/>
        </w:rPr>
        <w:t xml:space="preserve"> de billetes</w:t>
      </w:r>
      <w:r w:rsidRPr="00757110">
        <w:rPr>
          <w:rFonts w:eastAsia="Calibri"/>
          <w:noProof/>
          <w:color w:val="808080" w:themeColor="background1" w:themeShade="80"/>
          <w:lang w:val="es-DO"/>
        </w:rPr>
        <w:t xml:space="preserve">, y </w:t>
      </w:r>
      <w:r w:rsidRPr="003162C9">
        <w:rPr>
          <w:rFonts w:eastAsia="Calibri"/>
          <w:noProof/>
          <w:color w:val="808080" w:themeColor="background1" w:themeShade="80"/>
          <w:lang w:val="es-DO"/>
        </w:rPr>
        <w:t>quinientos sesenta y dos (562)</w:t>
      </w:r>
      <w:r w:rsidRPr="00757110">
        <w:rPr>
          <w:rFonts w:eastAsia="Calibri"/>
          <w:noProof/>
          <w:color w:val="808080" w:themeColor="background1" w:themeShade="80"/>
          <w:lang w:val="es-DO"/>
        </w:rPr>
        <w:t xml:space="preserve"> sorteos de </w:t>
      </w:r>
      <w:r>
        <w:rPr>
          <w:rFonts w:eastAsia="Calibri"/>
          <w:noProof/>
          <w:lang w:val="es-DO"/>
        </w:rPr>
        <w:t>juegos</w:t>
      </w:r>
      <w:r w:rsidRPr="00103ECB">
        <w:rPr>
          <w:rFonts w:eastAsia="Calibri"/>
          <w:noProof/>
          <w:lang w:val="es-DO"/>
        </w:rPr>
        <w:t xml:space="preserve"> </w:t>
      </w:r>
      <w:r>
        <w:rPr>
          <w:rFonts w:eastAsia="Calibri"/>
          <w:noProof/>
          <w:lang w:val="es-DO"/>
        </w:rPr>
        <w:t xml:space="preserve">de bancas de lotería, para un total de </w:t>
      </w:r>
      <w:r w:rsidRPr="003162C9">
        <w:rPr>
          <w:rFonts w:eastAsia="Calibri"/>
          <w:noProof/>
          <w:lang w:val="es-DO"/>
        </w:rPr>
        <w:t>592.</w:t>
      </w:r>
    </w:p>
    <w:p w14:paraId="2DCB4E05" w14:textId="3F537E66" w:rsidR="00902277" w:rsidRDefault="00902277" w:rsidP="00E41166">
      <w:pPr>
        <w:spacing w:line="360" w:lineRule="auto"/>
        <w:jc w:val="both"/>
        <w:rPr>
          <w:rFonts w:eastAsia="Calibri"/>
          <w:noProof/>
          <w:lang w:val="es-DO"/>
        </w:rPr>
      </w:pPr>
      <w:r>
        <w:rPr>
          <w:rFonts w:eastAsia="Calibri"/>
          <w:noProof/>
          <w:lang w:val="es-DO"/>
        </w:rPr>
        <w:t xml:space="preserve">La Loteria Nacional, se encuentra en una etapa de innovación, </w:t>
      </w:r>
      <w:r w:rsidR="0068073D" w:rsidRPr="00902277">
        <w:rPr>
          <w:rFonts w:eastAsia="Calibri"/>
          <w:noProof/>
          <w:lang w:val="es-DO"/>
        </w:rPr>
        <w:t>agregand</w:t>
      </w:r>
      <w:r w:rsidR="0068073D">
        <w:rPr>
          <w:rFonts w:eastAsia="Calibri"/>
          <w:noProof/>
          <w:lang w:val="es-DO"/>
        </w:rPr>
        <w:t>o</w:t>
      </w:r>
      <w:r w:rsidRPr="00902277">
        <w:rPr>
          <w:rFonts w:eastAsia="Calibri"/>
          <w:noProof/>
          <w:lang w:val="es-DO"/>
        </w:rPr>
        <w:t xml:space="preserve"> la modalidad de venta del billete a través de una plataforma Electrónica.</w:t>
      </w:r>
    </w:p>
    <w:p w14:paraId="16029327" w14:textId="13D6606B" w:rsidR="00902277" w:rsidRDefault="00902277" w:rsidP="001A48D2">
      <w:pPr>
        <w:spacing w:line="360" w:lineRule="auto"/>
        <w:jc w:val="both"/>
        <w:rPr>
          <w:rFonts w:eastAsia="Calibri"/>
          <w:noProof/>
          <w:lang w:val="es-DO"/>
        </w:rPr>
      </w:pPr>
      <w:r>
        <w:rPr>
          <w:rFonts w:eastAsia="Calibri"/>
          <w:noProof/>
          <w:lang w:val="es-DO"/>
        </w:rPr>
        <w:t xml:space="preserve"> Con los cambios del billete, se ha </w:t>
      </w:r>
      <w:r w:rsidRPr="00313906">
        <w:rPr>
          <w:lang w:val="es-DO"/>
        </w:rPr>
        <w:t>experimenta</w:t>
      </w:r>
      <w:r>
        <w:rPr>
          <w:lang w:val="es-DO"/>
        </w:rPr>
        <w:t>do</w:t>
      </w:r>
      <w:r w:rsidRPr="00644667">
        <w:rPr>
          <w:rFonts w:eastAsia="Calibri"/>
          <w:noProof/>
          <w:lang w:val="es-DO"/>
        </w:rPr>
        <w:t xml:space="preserve"> un aumento significativo </w:t>
      </w:r>
      <w:r>
        <w:rPr>
          <w:rFonts w:eastAsia="Calibri"/>
          <w:noProof/>
          <w:lang w:val="es-DO"/>
        </w:rPr>
        <w:t>de</w:t>
      </w:r>
      <w:r w:rsidRPr="00644667">
        <w:rPr>
          <w:rFonts w:eastAsia="Calibri"/>
          <w:noProof/>
          <w:lang w:val="es-DO"/>
        </w:rPr>
        <w:t xml:space="preserve"> las </w:t>
      </w:r>
      <w:r>
        <w:rPr>
          <w:rFonts w:eastAsia="Calibri"/>
          <w:noProof/>
          <w:lang w:val="es-DO"/>
        </w:rPr>
        <w:t>ventas</w:t>
      </w:r>
      <w:r w:rsidRPr="00644667">
        <w:rPr>
          <w:rFonts w:eastAsia="Calibri"/>
          <w:noProof/>
          <w:lang w:val="es-DO"/>
        </w:rPr>
        <w:t xml:space="preserve">, mucho mayor al que </w:t>
      </w:r>
      <w:r>
        <w:rPr>
          <w:rFonts w:eastAsia="Calibri"/>
          <w:noProof/>
          <w:lang w:val="es-DO"/>
        </w:rPr>
        <w:t>se ha</w:t>
      </w:r>
      <w:r w:rsidRPr="00644667">
        <w:rPr>
          <w:rFonts w:eastAsia="Calibri"/>
          <w:noProof/>
          <w:lang w:val="es-DO"/>
        </w:rPr>
        <w:t xml:space="preserve"> alcanzado en sorteos anteriores.  </w:t>
      </w:r>
    </w:p>
    <w:p w14:paraId="41530379" w14:textId="09C409DA" w:rsidR="00CE6D9B" w:rsidRDefault="00CE6D9B" w:rsidP="001A48D2">
      <w:pPr>
        <w:spacing w:line="360" w:lineRule="auto"/>
        <w:jc w:val="both"/>
        <w:rPr>
          <w:rFonts w:eastAsia="Calibri"/>
          <w:noProof/>
          <w:lang w:val="es-DO"/>
        </w:rPr>
      </w:pPr>
      <w:r>
        <w:rPr>
          <w:rFonts w:eastAsia="Calibri"/>
          <w:noProof/>
          <w:lang w:val="es-DO"/>
        </w:rPr>
        <w:t xml:space="preserve">Para el periodo, fueron generados </w:t>
      </w:r>
      <w:r w:rsidR="006C2FEC">
        <w:rPr>
          <w:rFonts w:eastAsia="Calibri"/>
          <w:noProof/>
          <w:lang w:val="es-DO"/>
        </w:rPr>
        <w:t>seis (06)</w:t>
      </w:r>
      <w:r>
        <w:rPr>
          <w:rFonts w:eastAsia="Calibri"/>
          <w:noProof/>
          <w:lang w:val="es-DO"/>
        </w:rPr>
        <w:t xml:space="preserve"> acuerdos comerciales con diversas concesionarias, para la distribución del Billete electrónico.</w:t>
      </w:r>
    </w:p>
    <w:p w14:paraId="38A0F820" w14:textId="77777777" w:rsidR="00FE20AE" w:rsidRDefault="00FE20AE" w:rsidP="00FE20AE">
      <w:pPr>
        <w:spacing w:line="360" w:lineRule="auto"/>
        <w:jc w:val="both"/>
        <w:rPr>
          <w:rFonts w:eastAsia="Calibri"/>
          <w:noProof/>
          <w:lang w:val="es-DO"/>
        </w:rPr>
      </w:pPr>
      <w:r>
        <w:rPr>
          <w:rFonts w:eastAsia="Calibri"/>
          <w:noProof/>
          <w:lang w:val="es-DO"/>
        </w:rPr>
        <w:t>A la fecha, se han distribuido alrededor de 928,100 billetes y alrededor de 193,800 de billetes pertenecientes a los sorteos especiales, celebrados durante este periodo de gestión.</w:t>
      </w:r>
    </w:p>
    <w:p w14:paraId="40BAA8B1" w14:textId="77777777" w:rsidR="00FE20AE" w:rsidRDefault="00FE20AE" w:rsidP="001A48D2">
      <w:pPr>
        <w:spacing w:line="360" w:lineRule="auto"/>
        <w:jc w:val="both"/>
        <w:rPr>
          <w:rFonts w:eastAsia="Calibri"/>
          <w:noProof/>
          <w:lang w:val="es-DO"/>
        </w:rPr>
      </w:pPr>
    </w:p>
    <w:p w14:paraId="7406A539" w14:textId="73689638" w:rsidR="001A48D2" w:rsidRPr="002C5749" w:rsidRDefault="001A48D2" w:rsidP="0043512E">
      <w:pPr>
        <w:spacing w:line="360" w:lineRule="auto"/>
        <w:jc w:val="both"/>
        <w:rPr>
          <w:rFonts w:eastAsia="Calibri"/>
          <w:noProof/>
          <w:lang w:val="es-DO"/>
        </w:rPr>
      </w:pPr>
    </w:p>
    <w:p w14:paraId="3DFD6D4C" w14:textId="77777777" w:rsidR="001A48D2" w:rsidRPr="002C5749" w:rsidRDefault="001A48D2" w:rsidP="001A48D2">
      <w:pPr>
        <w:rPr>
          <w:rFonts w:eastAsia="Calibri"/>
          <w:noProof/>
          <w:lang w:val="es-DO"/>
        </w:rPr>
      </w:pPr>
      <w:r w:rsidRPr="002C5749">
        <w:rPr>
          <w:rFonts w:eastAsia="Calibri"/>
          <w:noProof/>
          <w:lang w:val="es-DO"/>
        </w:rPr>
        <w:br w:type="page"/>
      </w:r>
    </w:p>
    <w:p w14:paraId="3E56E489" w14:textId="77777777" w:rsidR="001A48D2" w:rsidRPr="00A63A00" w:rsidRDefault="001A48D2" w:rsidP="00C66F1D">
      <w:pPr>
        <w:pStyle w:val="Ttulo1"/>
        <w:numPr>
          <w:ilvl w:val="0"/>
          <w:numId w:val="3"/>
        </w:numPr>
      </w:pPr>
      <w:bookmarkStart w:id="4" w:name="_Toc122422074"/>
      <w:r>
        <w:lastRenderedPageBreak/>
        <w:t>INFORMACIÓN INSTITUCIONAL</w:t>
      </w:r>
      <w:bookmarkEnd w:id="4"/>
    </w:p>
    <w:p w14:paraId="268A3323" w14:textId="77777777" w:rsidR="001A48D2" w:rsidRPr="00A63A00" w:rsidRDefault="001A48D2" w:rsidP="001A48D2">
      <w:pPr>
        <w:jc w:val="both"/>
        <w:rPr>
          <w:rFonts w:eastAsia="Calibri"/>
          <w:sz w:val="18"/>
        </w:rPr>
      </w:pPr>
      <w:r w:rsidRPr="002B4451">
        <w:rPr>
          <w:rFonts w:eastAsia="Calibri"/>
          <w:noProof/>
          <w:sz w:val="18"/>
        </w:rPr>
        <mc:AlternateContent>
          <mc:Choice Requires="wps">
            <w:drawing>
              <wp:anchor distT="0" distB="0" distL="114300" distR="114300" simplePos="0" relativeHeight="251738112" behindDoc="0" locked="0" layoutInCell="1" allowOverlap="1" wp14:anchorId="2BBD4B49" wp14:editId="17FDFEF2">
                <wp:simplePos x="0" y="0"/>
                <wp:positionH relativeFrom="margin">
                  <wp:posOffset>2254250</wp:posOffset>
                </wp:positionH>
                <wp:positionV relativeFrom="paragraph">
                  <wp:posOffset>52705</wp:posOffset>
                </wp:positionV>
                <wp:extent cx="463550" cy="0"/>
                <wp:effectExtent l="22860" t="15875" r="18415" b="22225"/>
                <wp:wrapNone/>
                <wp:docPr id="1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DB348" id="Straight Connector 8"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1ED8979D" w14:textId="77777777" w:rsidR="001A48D2" w:rsidRPr="0035429F" w:rsidRDefault="001A48D2" w:rsidP="001A48D2">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763D29F7" w14:textId="77777777" w:rsidR="001A48D2" w:rsidRPr="009E4DA2" w:rsidRDefault="001A48D2" w:rsidP="001A48D2">
      <w:pPr>
        <w:rPr>
          <w:noProof/>
          <w:sz w:val="16"/>
          <w:szCs w:val="16"/>
        </w:rPr>
      </w:pPr>
    </w:p>
    <w:p w14:paraId="237FD0F5" w14:textId="77777777" w:rsidR="001A48D2" w:rsidRPr="002D1A0D" w:rsidRDefault="001A48D2" w:rsidP="001A48D2">
      <w:pPr>
        <w:pStyle w:val="Prrafodelista"/>
        <w:numPr>
          <w:ilvl w:val="0"/>
          <w:numId w:val="1"/>
        </w:numPr>
        <w:spacing w:line="360" w:lineRule="auto"/>
        <w:jc w:val="both"/>
        <w:rPr>
          <w:vanish/>
        </w:rPr>
      </w:pPr>
    </w:p>
    <w:p w14:paraId="798013F4" w14:textId="77777777" w:rsidR="001A48D2" w:rsidRPr="002D1A0D" w:rsidRDefault="001A48D2" w:rsidP="001A48D2">
      <w:pPr>
        <w:pStyle w:val="Prrafodelista"/>
        <w:numPr>
          <w:ilvl w:val="0"/>
          <w:numId w:val="1"/>
        </w:numPr>
        <w:spacing w:line="360" w:lineRule="auto"/>
        <w:jc w:val="both"/>
        <w:rPr>
          <w:vanish/>
        </w:rPr>
      </w:pPr>
    </w:p>
    <w:p w14:paraId="1B09C64C" w14:textId="77777777" w:rsidR="00383832" w:rsidRPr="00383832" w:rsidRDefault="00383832" w:rsidP="00C66F1D">
      <w:pPr>
        <w:pStyle w:val="Prrafodelista"/>
        <w:numPr>
          <w:ilvl w:val="0"/>
          <w:numId w:val="18"/>
        </w:numPr>
        <w:spacing w:after="0" w:line="240" w:lineRule="auto"/>
        <w:contextualSpacing w:val="0"/>
        <w:outlineLvl w:val="2"/>
        <w:rPr>
          <w:rFonts w:eastAsia="Calibri"/>
          <w:b/>
          <w:bCs/>
          <w:noProof/>
          <w:vanish/>
          <w:color w:val="808080" w:themeColor="background1" w:themeShade="80"/>
          <w:spacing w:val="0"/>
          <w:lang w:val="es-DO" w:eastAsia="es-MX"/>
        </w:rPr>
      </w:pPr>
      <w:bookmarkStart w:id="5" w:name="_Toc119502521"/>
      <w:bookmarkStart w:id="6" w:name="_Toc119502632"/>
      <w:bookmarkStart w:id="7" w:name="_Toc119502781"/>
      <w:bookmarkStart w:id="8" w:name="_Toc119502844"/>
      <w:bookmarkStart w:id="9" w:name="_Toc119503147"/>
      <w:bookmarkStart w:id="10" w:name="_Toc119503254"/>
      <w:bookmarkStart w:id="11" w:name="_Toc119584365"/>
      <w:bookmarkStart w:id="12" w:name="_Toc119587090"/>
      <w:bookmarkStart w:id="13" w:name="_Toc119917405"/>
      <w:bookmarkStart w:id="14" w:name="_Toc119917470"/>
      <w:bookmarkStart w:id="15" w:name="_Toc119917662"/>
      <w:bookmarkStart w:id="16" w:name="_Toc120003814"/>
      <w:bookmarkStart w:id="17" w:name="_Toc120003877"/>
      <w:bookmarkStart w:id="18" w:name="_Toc121295029"/>
      <w:bookmarkStart w:id="19" w:name="_Toc121295096"/>
      <w:bookmarkStart w:id="20" w:name="_Toc121381327"/>
      <w:bookmarkStart w:id="21" w:name="_Toc12242207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57EC75A" w14:textId="77777777" w:rsidR="00383832" w:rsidRPr="00383832" w:rsidRDefault="00383832" w:rsidP="00C66F1D">
      <w:pPr>
        <w:pStyle w:val="Prrafodelista"/>
        <w:numPr>
          <w:ilvl w:val="0"/>
          <w:numId w:val="18"/>
        </w:numPr>
        <w:spacing w:after="0" w:line="240" w:lineRule="auto"/>
        <w:contextualSpacing w:val="0"/>
        <w:outlineLvl w:val="2"/>
        <w:rPr>
          <w:rFonts w:eastAsia="Calibri"/>
          <w:b/>
          <w:bCs/>
          <w:noProof/>
          <w:vanish/>
          <w:color w:val="808080" w:themeColor="background1" w:themeShade="80"/>
          <w:spacing w:val="0"/>
          <w:lang w:val="es-DO" w:eastAsia="es-MX"/>
        </w:rPr>
      </w:pPr>
      <w:bookmarkStart w:id="22" w:name="_Toc119502522"/>
      <w:bookmarkStart w:id="23" w:name="_Toc119502633"/>
      <w:bookmarkStart w:id="24" w:name="_Toc119502782"/>
      <w:bookmarkStart w:id="25" w:name="_Toc119502845"/>
      <w:bookmarkStart w:id="26" w:name="_Toc119503148"/>
      <w:bookmarkStart w:id="27" w:name="_Toc119503255"/>
      <w:bookmarkStart w:id="28" w:name="_Toc119584366"/>
      <w:bookmarkStart w:id="29" w:name="_Toc119587091"/>
      <w:bookmarkStart w:id="30" w:name="_Toc119917406"/>
      <w:bookmarkStart w:id="31" w:name="_Toc119917471"/>
      <w:bookmarkStart w:id="32" w:name="_Toc119917663"/>
      <w:bookmarkStart w:id="33" w:name="_Toc120003815"/>
      <w:bookmarkStart w:id="34" w:name="_Toc120003878"/>
      <w:bookmarkStart w:id="35" w:name="_Toc121295030"/>
      <w:bookmarkStart w:id="36" w:name="_Toc121295097"/>
      <w:bookmarkStart w:id="37" w:name="_Toc121381328"/>
      <w:bookmarkStart w:id="38" w:name="_Toc122422076"/>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18A6663" w14:textId="6AF67F55" w:rsidR="001A48D2" w:rsidRPr="00383832" w:rsidRDefault="001A48D2" w:rsidP="002C5749">
      <w:pPr>
        <w:pStyle w:val="Ttulo21"/>
        <w:numPr>
          <w:ilvl w:val="1"/>
          <w:numId w:val="18"/>
        </w:numPr>
        <w:jc w:val="center"/>
        <w:rPr>
          <w:rFonts w:eastAsia="Calibri"/>
          <w:noProof/>
          <w:color w:val="808080" w:themeColor="background1" w:themeShade="80"/>
        </w:rPr>
      </w:pPr>
      <w:bookmarkStart w:id="39" w:name="_Toc122422077"/>
      <w:r w:rsidRPr="00383832">
        <w:rPr>
          <w:rFonts w:eastAsia="Calibri"/>
          <w:noProof/>
          <w:color w:val="808080" w:themeColor="background1" w:themeShade="80"/>
        </w:rPr>
        <w:t>Marco Filosófico Institucional</w:t>
      </w:r>
      <w:bookmarkEnd w:id="39"/>
    </w:p>
    <w:p w14:paraId="7586A96C" w14:textId="77777777" w:rsidR="001A48D2" w:rsidRPr="002D1A0D" w:rsidRDefault="001A48D2" w:rsidP="001A48D2">
      <w:pPr>
        <w:pStyle w:val="Prrafodelista"/>
        <w:spacing w:line="360" w:lineRule="auto"/>
        <w:ind w:left="792"/>
        <w:jc w:val="both"/>
        <w:rPr>
          <w:rFonts w:eastAsia="Calibri"/>
          <w:b/>
          <w:bCs/>
          <w:noProof/>
        </w:rPr>
      </w:pPr>
    </w:p>
    <w:p w14:paraId="4A1E7CAF" w14:textId="77777777" w:rsidR="001A48D2" w:rsidRPr="00383832" w:rsidRDefault="001A48D2" w:rsidP="00C66F1D">
      <w:pPr>
        <w:pStyle w:val="Subttulo"/>
        <w:numPr>
          <w:ilvl w:val="0"/>
          <w:numId w:val="19"/>
        </w:numPr>
        <w:rPr>
          <w:b/>
          <w:bCs/>
          <w:noProof/>
          <w:color w:val="808080" w:themeColor="background1" w:themeShade="80"/>
        </w:rPr>
      </w:pPr>
      <w:r w:rsidRPr="00383832">
        <w:rPr>
          <w:rFonts w:ascii="Times New Roman" w:eastAsia="Calibri" w:hAnsi="Times New Roman" w:cs="Times New Roman"/>
          <w:b/>
          <w:bCs/>
          <w:noProof/>
          <w:color w:val="808080" w:themeColor="background1" w:themeShade="80"/>
          <w:spacing w:val="20"/>
          <w:sz w:val="24"/>
          <w:szCs w:val="24"/>
          <w:lang w:val="es-DO"/>
        </w:rPr>
        <w:t>Misión</w:t>
      </w:r>
    </w:p>
    <w:p w14:paraId="0EA22782" w14:textId="77777777" w:rsidR="001A48D2" w:rsidRDefault="001A48D2" w:rsidP="001A48D2">
      <w:pPr>
        <w:spacing w:line="360" w:lineRule="auto"/>
        <w:jc w:val="both"/>
        <w:rPr>
          <w:rFonts w:eastAsia="Calibri"/>
          <w:noProof/>
          <w:lang w:val="es-DO"/>
        </w:rPr>
      </w:pPr>
      <w:r w:rsidRPr="002D1A0D">
        <w:rPr>
          <w:rFonts w:eastAsia="Calibri"/>
          <w:noProof/>
          <w:lang w:val="es-DO"/>
        </w:rPr>
        <w:t>Velar por el cumplimiento de las leyes que regulan los juegos de loterías en el país y las obligaciones de las personas física y morales que intervienen en la actividad, al tiempo de recaudar recursos económicos mediante el otorgamiento de franquicias de juegos y las ventas de billetes y quinielas, para destinarlos a obras sociales.</w:t>
      </w:r>
    </w:p>
    <w:p w14:paraId="7DD26936" w14:textId="77777777" w:rsidR="001A48D2" w:rsidRPr="00C36A16" w:rsidRDefault="001A48D2" w:rsidP="001A48D2">
      <w:pPr>
        <w:spacing w:line="360" w:lineRule="auto"/>
        <w:jc w:val="both"/>
        <w:rPr>
          <w:rFonts w:eastAsia="Calibri"/>
          <w:noProof/>
          <w:sz w:val="14"/>
          <w:szCs w:val="14"/>
          <w:lang w:val="es-DO"/>
        </w:rPr>
      </w:pPr>
    </w:p>
    <w:p w14:paraId="0C1B254C" w14:textId="77777777" w:rsidR="001A48D2" w:rsidRPr="00383832" w:rsidRDefault="001A48D2" w:rsidP="00C66F1D">
      <w:pPr>
        <w:pStyle w:val="Subttulo"/>
        <w:numPr>
          <w:ilvl w:val="0"/>
          <w:numId w:val="19"/>
        </w:numPr>
        <w:rPr>
          <w:rFonts w:ascii="Times New Roman" w:eastAsia="Calibri" w:hAnsi="Times New Roman" w:cs="Times New Roman"/>
          <w:b/>
          <w:bCs/>
          <w:noProof/>
          <w:color w:val="808080" w:themeColor="background1" w:themeShade="80"/>
          <w:spacing w:val="20"/>
          <w:sz w:val="24"/>
          <w:szCs w:val="24"/>
          <w:lang w:val="es-DO"/>
        </w:rPr>
      </w:pPr>
      <w:r w:rsidRPr="00383832">
        <w:rPr>
          <w:rFonts w:ascii="Times New Roman" w:eastAsia="Calibri" w:hAnsi="Times New Roman" w:cs="Times New Roman"/>
          <w:b/>
          <w:bCs/>
          <w:noProof/>
          <w:color w:val="808080" w:themeColor="background1" w:themeShade="80"/>
          <w:spacing w:val="20"/>
          <w:sz w:val="24"/>
          <w:szCs w:val="24"/>
          <w:lang w:val="es-DO"/>
        </w:rPr>
        <w:t>Visión</w:t>
      </w:r>
    </w:p>
    <w:p w14:paraId="08727EA6" w14:textId="77777777" w:rsidR="001A48D2" w:rsidRDefault="001A48D2" w:rsidP="001A48D2">
      <w:pPr>
        <w:spacing w:line="360" w:lineRule="auto"/>
        <w:jc w:val="both"/>
        <w:rPr>
          <w:rFonts w:eastAsia="Calibri"/>
          <w:noProof/>
          <w:lang w:val="es-DO"/>
        </w:rPr>
      </w:pPr>
      <w:r w:rsidRPr="002D1A0D">
        <w:rPr>
          <w:rFonts w:eastAsia="Calibri"/>
          <w:noProof/>
          <w:lang w:val="es-DO"/>
        </w:rPr>
        <w:t>Ser reconocida como una institución moderna, limpia y confiable, comprometida con el control de juegos de loterías e impulsada por un alto sentido de responsabilidad social enmarcado en los principios y valores filantrópicos que le dieron origen.</w:t>
      </w:r>
    </w:p>
    <w:p w14:paraId="2B7155F6" w14:textId="77777777" w:rsidR="001A48D2" w:rsidRPr="009E4DA2" w:rsidRDefault="001A48D2" w:rsidP="001A48D2">
      <w:pPr>
        <w:spacing w:line="360" w:lineRule="auto"/>
        <w:jc w:val="both"/>
        <w:rPr>
          <w:rFonts w:eastAsia="Calibri"/>
          <w:noProof/>
          <w:sz w:val="12"/>
          <w:szCs w:val="12"/>
          <w:lang w:val="es-DO"/>
        </w:rPr>
      </w:pPr>
    </w:p>
    <w:p w14:paraId="35FB85ED" w14:textId="77777777" w:rsidR="001A48D2" w:rsidRPr="00383832" w:rsidRDefault="001A48D2" w:rsidP="00C66F1D">
      <w:pPr>
        <w:pStyle w:val="Subttulo"/>
        <w:numPr>
          <w:ilvl w:val="0"/>
          <w:numId w:val="19"/>
        </w:numPr>
        <w:rPr>
          <w:rFonts w:ascii="Times New Roman" w:eastAsia="Calibri" w:hAnsi="Times New Roman" w:cs="Times New Roman"/>
          <w:b/>
          <w:bCs/>
          <w:noProof/>
          <w:color w:val="808080" w:themeColor="background1" w:themeShade="80"/>
          <w:spacing w:val="20"/>
          <w:sz w:val="24"/>
          <w:szCs w:val="24"/>
          <w:lang w:val="es-DO"/>
        </w:rPr>
      </w:pPr>
      <w:r w:rsidRPr="00383832">
        <w:rPr>
          <w:rFonts w:ascii="Times New Roman" w:eastAsia="Calibri" w:hAnsi="Times New Roman" w:cs="Times New Roman"/>
          <w:b/>
          <w:bCs/>
          <w:noProof/>
          <w:color w:val="808080" w:themeColor="background1" w:themeShade="80"/>
          <w:spacing w:val="20"/>
          <w:sz w:val="24"/>
          <w:szCs w:val="24"/>
          <w:lang w:val="es-DO"/>
        </w:rPr>
        <w:t>Valores</w:t>
      </w:r>
    </w:p>
    <w:p w14:paraId="0D4D9A7C" w14:textId="77777777" w:rsidR="001A48D2" w:rsidRPr="002C5749" w:rsidRDefault="001A48D2" w:rsidP="00C66F1D">
      <w:pPr>
        <w:pStyle w:val="Prrafodelista"/>
        <w:numPr>
          <w:ilvl w:val="0"/>
          <w:numId w:val="2"/>
        </w:numPr>
        <w:spacing w:line="360" w:lineRule="auto"/>
        <w:jc w:val="both"/>
        <w:rPr>
          <w:rFonts w:eastAsia="Calibri"/>
          <w:noProof/>
          <w:lang w:val="es-DO"/>
        </w:rPr>
      </w:pPr>
      <w:r w:rsidRPr="002C5749">
        <w:rPr>
          <w:rFonts w:eastAsia="Calibri"/>
          <w:noProof/>
          <w:lang w:val="es-DO"/>
        </w:rPr>
        <w:t>Sensibilidad: Percibimos las necesidades sociales y actuamos a favor de dichas necesidades</w:t>
      </w:r>
    </w:p>
    <w:p w14:paraId="752C422A" w14:textId="77777777" w:rsidR="001A48D2" w:rsidRPr="002C5749" w:rsidRDefault="001A48D2" w:rsidP="00C66F1D">
      <w:pPr>
        <w:pStyle w:val="Prrafodelista"/>
        <w:numPr>
          <w:ilvl w:val="0"/>
          <w:numId w:val="2"/>
        </w:numPr>
        <w:spacing w:line="360" w:lineRule="auto"/>
        <w:jc w:val="both"/>
        <w:rPr>
          <w:rFonts w:eastAsia="Calibri"/>
          <w:noProof/>
          <w:lang w:val="es-DO"/>
        </w:rPr>
      </w:pPr>
      <w:r w:rsidRPr="002C5749">
        <w:rPr>
          <w:rFonts w:eastAsia="Calibri"/>
          <w:noProof/>
          <w:lang w:val="es-DO"/>
        </w:rPr>
        <w:t>Solidaridad: Mostrar adhesión con causas humanas y comunitarias, brindar apoyo a causas o intereses ajenos especialmente en situaciones difíciles.</w:t>
      </w:r>
    </w:p>
    <w:p w14:paraId="3DF32B29" w14:textId="77777777" w:rsidR="001A48D2" w:rsidRPr="002D1A0D" w:rsidRDefault="001A48D2" w:rsidP="00C66F1D">
      <w:pPr>
        <w:pStyle w:val="Prrafodelista"/>
        <w:numPr>
          <w:ilvl w:val="0"/>
          <w:numId w:val="2"/>
        </w:numPr>
        <w:spacing w:line="360" w:lineRule="auto"/>
        <w:jc w:val="both"/>
        <w:rPr>
          <w:rFonts w:eastAsia="Calibri"/>
          <w:noProof/>
          <w:lang w:val="es-DO"/>
        </w:rPr>
      </w:pPr>
      <w:r w:rsidRPr="002C5749">
        <w:rPr>
          <w:rFonts w:eastAsia="Calibri"/>
          <w:noProof/>
          <w:lang w:val="es-DO"/>
        </w:rPr>
        <w:t>Cooperación</w:t>
      </w:r>
      <w:r w:rsidRPr="00495C8E">
        <w:rPr>
          <w:rFonts w:eastAsia="Calibri"/>
          <w:b/>
          <w:bCs/>
          <w:noProof/>
          <w:lang w:val="es-DO"/>
        </w:rPr>
        <w:t>:</w:t>
      </w:r>
      <w:r w:rsidRPr="002D1A0D">
        <w:rPr>
          <w:rFonts w:eastAsia="Calibri"/>
          <w:noProof/>
          <w:lang w:val="es-DO"/>
        </w:rPr>
        <w:t xml:space="preserve"> Realizar contribuciones económicas y materiales en diversas áreas sociales y de la salud, para esto trabajo en equipo para lograr los objetivos de la institución.</w:t>
      </w:r>
    </w:p>
    <w:p w14:paraId="34CB9EEF" w14:textId="77777777" w:rsidR="001A48D2" w:rsidRPr="002C5749" w:rsidRDefault="001A48D2" w:rsidP="00C66F1D">
      <w:pPr>
        <w:pStyle w:val="Prrafodelista"/>
        <w:numPr>
          <w:ilvl w:val="0"/>
          <w:numId w:val="2"/>
        </w:numPr>
        <w:spacing w:line="360" w:lineRule="auto"/>
        <w:jc w:val="both"/>
        <w:rPr>
          <w:rFonts w:eastAsia="Calibri"/>
          <w:noProof/>
          <w:lang w:val="es-DO"/>
        </w:rPr>
      </w:pPr>
      <w:r w:rsidRPr="002C5749">
        <w:rPr>
          <w:rFonts w:eastAsia="Calibri"/>
          <w:noProof/>
          <w:lang w:val="es-DO"/>
        </w:rPr>
        <w:lastRenderedPageBreak/>
        <w:t>Transparencia: Operaciones organizadas y Sorteos limpios demostrando quienes somos a los grupos de interés y a la población en general.</w:t>
      </w:r>
    </w:p>
    <w:p w14:paraId="029D04E7" w14:textId="77777777" w:rsidR="001A48D2" w:rsidRDefault="001A48D2" w:rsidP="00C66F1D">
      <w:pPr>
        <w:pStyle w:val="Prrafodelista"/>
        <w:numPr>
          <w:ilvl w:val="0"/>
          <w:numId w:val="2"/>
        </w:numPr>
        <w:spacing w:line="360" w:lineRule="auto"/>
        <w:jc w:val="both"/>
        <w:rPr>
          <w:rFonts w:eastAsia="Calibri"/>
          <w:noProof/>
          <w:lang w:val="es-DO"/>
        </w:rPr>
      </w:pPr>
      <w:r w:rsidRPr="002C5749">
        <w:rPr>
          <w:rFonts w:eastAsia="Calibri"/>
          <w:noProof/>
          <w:lang w:val="es-DO"/>
        </w:rPr>
        <w:t>Responsabilidad:</w:t>
      </w:r>
      <w:r w:rsidRPr="002D1A0D">
        <w:rPr>
          <w:rFonts w:eastAsia="Calibri"/>
          <w:noProof/>
          <w:lang w:val="es-DO"/>
        </w:rPr>
        <w:t xml:space="preserve"> Dar fiel cumplimiento a nuestras obligaciones y principios filantrópicos que nos dieron origen.</w:t>
      </w:r>
    </w:p>
    <w:p w14:paraId="5CD1CFBB" w14:textId="77777777" w:rsidR="001A48D2" w:rsidRPr="009D6C22" w:rsidRDefault="001A48D2" w:rsidP="001A48D2">
      <w:pPr>
        <w:pStyle w:val="Prrafodelista"/>
        <w:spacing w:line="360" w:lineRule="auto"/>
        <w:jc w:val="both"/>
        <w:rPr>
          <w:rFonts w:eastAsia="Calibri"/>
          <w:noProof/>
          <w:sz w:val="10"/>
          <w:szCs w:val="10"/>
          <w:lang w:val="es-DO"/>
        </w:rPr>
      </w:pPr>
    </w:p>
    <w:p w14:paraId="781B3384" w14:textId="77777777" w:rsidR="001A48D2" w:rsidRPr="00383832" w:rsidRDefault="001A48D2" w:rsidP="002C5749">
      <w:pPr>
        <w:pStyle w:val="Ttulo21"/>
        <w:numPr>
          <w:ilvl w:val="1"/>
          <w:numId w:val="18"/>
        </w:numPr>
        <w:spacing w:before="240" w:after="240" w:line="360" w:lineRule="auto"/>
        <w:jc w:val="center"/>
        <w:rPr>
          <w:rFonts w:eastAsia="Calibri"/>
          <w:noProof/>
          <w:color w:val="808080" w:themeColor="background1" w:themeShade="80"/>
        </w:rPr>
      </w:pPr>
      <w:bookmarkStart w:id="40" w:name="_Toc122422078"/>
      <w:r w:rsidRPr="00383832">
        <w:rPr>
          <w:rFonts w:eastAsia="Calibri"/>
          <w:noProof/>
          <w:color w:val="808080" w:themeColor="background1" w:themeShade="80"/>
        </w:rPr>
        <w:t>Base legal institucional</w:t>
      </w:r>
      <w:bookmarkEnd w:id="40"/>
    </w:p>
    <w:p w14:paraId="46944617" w14:textId="77777777" w:rsidR="001A48D2" w:rsidRPr="002D1A0D" w:rsidRDefault="001A48D2" w:rsidP="001A48D2">
      <w:pPr>
        <w:spacing w:line="360" w:lineRule="auto"/>
        <w:jc w:val="both"/>
        <w:rPr>
          <w:rFonts w:eastAsia="Calibri"/>
          <w:noProof/>
          <w:lang w:val="es-DO"/>
        </w:rPr>
      </w:pPr>
      <w:r w:rsidRPr="002D1A0D">
        <w:rPr>
          <w:rFonts w:eastAsia="Calibri"/>
          <w:noProof/>
          <w:lang w:val="es-DO"/>
        </w:rPr>
        <w:t xml:space="preserve">Las principales disposiciones legales referentes a la Lotería Nacional son las siguientes: </w:t>
      </w:r>
    </w:p>
    <w:p w14:paraId="4151B300" w14:textId="7A50BE24"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689, del 29 de junio del 1927, G. O. 3874 que crea una renta pública bajo la denominación de Lotería Nacional, como departamento anexo a la Secretaría de Estado de Hacienda y Comercio, a cargo de un Administrador de Lotería y regula el juego de los denominados billetes. </w:t>
      </w:r>
    </w:p>
    <w:p w14:paraId="764CEE40" w14:textId="6B46ABAA"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La Ley No. 48, del 19 de diciembre de 1930, recoge modificaciones a la Ley 689, y crea una nueva renta lotería. Modificada por la Ley No. 78, del 28 de enero 1931. </w:t>
      </w:r>
    </w:p>
    <w:p w14:paraId="005CF2A2" w14:textId="373CB5DC"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3562, del 03 de junio de 1953, G. O. 7563, que establece un impuesto a cargo de los premios mayores de la Lotería Nacional. </w:t>
      </w:r>
    </w:p>
    <w:p w14:paraId="08D4DB31" w14:textId="2B98A1AC"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3657, del 8 de octubre de 1953, regula la renta denominada Lotería Nacional y sus modificaciones. </w:t>
      </w:r>
    </w:p>
    <w:p w14:paraId="68E98BF7" w14:textId="7C2A4BD1"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La Ley 4068, del 16 de marzo de 1955, G. O. 7813, que regula el juego denominado “Quinielas”, modificada mediante Ley No. 396 del 8 de enero de 1969. </w:t>
      </w:r>
    </w:p>
    <w:p w14:paraId="62AB6E8B" w14:textId="3E6BC231"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Decreto No. 890, del 30 de mayo de 1955, G. O. 8376, que traspasa la Lotería Nacional a la Secretaría de Estado de Hacienda. </w:t>
      </w:r>
    </w:p>
    <w:p w14:paraId="65BCA3A9" w14:textId="78474BAC"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4440, del 09 de mayo de 1956, G.O. 7979, autoriza el Poder Ejecutivo a </w:t>
      </w:r>
      <w:r w:rsidRPr="009D6C22">
        <w:rPr>
          <w:rFonts w:eastAsia="Calibri"/>
          <w:noProof/>
          <w:lang w:val="es-DO"/>
        </w:rPr>
        <w:lastRenderedPageBreak/>
        <w:t xml:space="preserve">celebrar contratos para rifas de casas y otros sorteos de interés general. </w:t>
      </w:r>
    </w:p>
    <w:p w14:paraId="10DF6A15" w14:textId="78D7F0DD"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5158, del 30 de junio de 1959, G. O. 8376, al igual que la Ley 689, establece una renta pública bajo la denominación de Lotería, conjuntamente con esta rige las actuales operaciones y autoriza la celebración de contratos de arrendamientos de la Lotería en beneficio del Tesoro público. </w:t>
      </w:r>
    </w:p>
    <w:p w14:paraId="65F55961" w14:textId="6BA4E2A6"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La Ley No. 8, del 13 de abril de 1963, G.O. 8753, regula la distribución y venta de Billetes y Quinielas. </w:t>
      </w:r>
    </w:p>
    <w:p w14:paraId="1072CF75" w14:textId="4C15A310"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22, del 28 de septiembre de 1966, G.O. 9005, establece ingresar los impuestos derivados de la Lotería Nacional a los Fondos Generales de la Nación. </w:t>
      </w:r>
    </w:p>
    <w:p w14:paraId="1F8D8097" w14:textId="28911AC5"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No. 395, del 03 de enero de 1969, G.O. No. 9119, agrega la letra m, al artículo 23 de la ley 5158, en lo relativo al sorteo de la Quinielas. </w:t>
      </w:r>
    </w:p>
    <w:p w14:paraId="128AE678" w14:textId="0B08F92B"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Decreto No. 586, del 19 de noviembre de 1996, que establece los niveles jerárquicos para las Estructuras Orgánicas de las Instituciones del Gobierno Central. </w:t>
      </w:r>
    </w:p>
    <w:p w14:paraId="75B83340" w14:textId="6CF335B7"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Ley 494-06 del 28 de diciembre del 2006, articulo 9, crea la Secretaría de Estado de Hacienda, adscribe la Lotería Nacional a esta Secretaría de Estado. </w:t>
      </w:r>
    </w:p>
    <w:p w14:paraId="36931E27" w14:textId="0A3D5F5C"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Decreto No. 1167-01 del Poder Ejecutivo, de fecha 11 de diciembre de 2001, que establece reglamentaciones y que da facultades a la Lotería Nacional, en todo lo concerniente a la fiscalización, organización y regulación del sector de juegos de loterías. </w:t>
      </w:r>
    </w:p>
    <w:p w14:paraId="44F89A68" w14:textId="6EF48FE0"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 xml:space="preserve">Decreto No. 730-02 del Poder Ejecutivo, de fecha 10 de septiembre de 2002, que modifica el Decreto No. 1167-01 de diciembre de 2001, en relación con las bancas de la Lotería Nacional. </w:t>
      </w:r>
    </w:p>
    <w:p w14:paraId="10485243" w14:textId="5CFCBFA0"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lastRenderedPageBreak/>
        <w:t xml:space="preserve">Ley 139-11 del 24 de junio de 2011, que pasa la recaudación de impuestos por bancas de loterías de apuestas a la Dirección General de Impuestos Internos (DGII). </w:t>
      </w:r>
    </w:p>
    <w:p w14:paraId="41889CF2" w14:textId="09027592" w:rsidR="001A48D2" w:rsidRPr="009D6C22" w:rsidRDefault="001A48D2" w:rsidP="009D6C22">
      <w:pPr>
        <w:pStyle w:val="Prrafodelista"/>
        <w:numPr>
          <w:ilvl w:val="0"/>
          <w:numId w:val="40"/>
        </w:numPr>
        <w:spacing w:line="360" w:lineRule="auto"/>
        <w:jc w:val="both"/>
        <w:rPr>
          <w:rFonts w:eastAsia="Calibri"/>
          <w:noProof/>
          <w:lang w:val="es-DO"/>
        </w:rPr>
      </w:pPr>
      <w:r w:rsidRPr="009D6C22">
        <w:rPr>
          <w:rFonts w:eastAsia="Calibri"/>
          <w:noProof/>
          <w:lang w:val="es-DO"/>
        </w:rPr>
        <w:t>Ley 1-12 Ley de la Estrategia Nacional de Desarrollo de la República Dominicana 2030, llamada a marcar un hito en la forma de conducir la Nación.</w:t>
      </w:r>
    </w:p>
    <w:p w14:paraId="30F9CA21" w14:textId="77777777" w:rsidR="001A48D2" w:rsidRPr="002E0DAB" w:rsidRDefault="001A48D2" w:rsidP="001A48D2">
      <w:pPr>
        <w:spacing w:line="360" w:lineRule="auto"/>
        <w:jc w:val="both"/>
        <w:rPr>
          <w:rFonts w:eastAsia="Calibri"/>
          <w:noProof/>
          <w:sz w:val="16"/>
          <w:szCs w:val="16"/>
          <w:lang w:val="es-DO"/>
        </w:rPr>
      </w:pPr>
    </w:p>
    <w:p w14:paraId="79CC2223" w14:textId="77777777" w:rsidR="001A48D2" w:rsidRPr="00383832" w:rsidRDefault="001A48D2" w:rsidP="002C5749">
      <w:pPr>
        <w:pStyle w:val="Ttulo21"/>
        <w:numPr>
          <w:ilvl w:val="1"/>
          <w:numId w:val="18"/>
        </w:numPr>
        <w:spacing w:before="240" w:after="240" w:line="360" w:lineRule="auto"/>
        <w:jc w:val="center"/>
        <w:rPr>
          <w:rFonts w:eastAsia="Calibri"/>
          <w:noProof/>
          <w:color w:val="808080" w:themeColor="background1" w:themeShade="80"/>
        </w:rPr>
      </w:pPr>
      <w:bookmarkStart w:id="41" w:name="_Toc122422079"/>
      <w:r w:rsidRPr="00383832">
        <w:rPr>
          <w:rFonts w:eastAsia="Calibri"/>
          <w:noProof/>
          <w:color w:val="808080" w:themeColor="background1" w:themeShade="80"/>
        </w:rPr>
        <w:t>Funcionarios de la Lotería Nacional</w:t>
      </w:r>
      <w:bookmarkEnd w:id="41"/>
    </w:p>
    <w:p w14:paraId="573D8588" w14:textId="77777777" w:rsidR="001A48D2" w:rsidRPr="002C5749" w:rsidRDefault="001A48D2" w:rsidP="001A48D2">
      <w:pPr>
        <w:spacing w:before="240" w:line="360" w:lineRule="auto"/>
        <w:jc w:val="both"/>
        <w:rPr>
          <w:rFonts w:eastAsia="Calibri"/>
          <w:noProof/>
          <w:lang w:val="es-DO"/>
        </w:rPr>
      </w:pPr>
      <w:r w:rsidRPr="002C5749">
        <w:rPr>
          <w:rFonts w:eastAsia="Calibri"/>
          <w:noProof/>
          <w:lang w:val="es-DO"/>
        </w:rPr>
        <w:t xml:space="preserve">Teófilo José Abrahán León Tabar Manzur, Administrador General </w:t>
      </w:r>
    </w:p>
    <w:p w14:paraId="6E38A0D9"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Raquel Chanerys Ramírez Santana, Sub-Administradora.</w:t>
      </w:r>
    </w:p>
    <w:p w14:paraId="0D7F9AFF"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Yeral Rodríguez Paulino, Sub-Administrador.</w:t>
      </w:r>
    </w:p>
    <w:p w14:paraId="7369ED58"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José Miguel Santana Suarez, Sub-Administrador.</w:t>
      </w:r>
    </w:p>
    <w:p w14:paraId="41C33876"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Vicenta Amparo de la Alt. Vélez Catrain, Sub-Administradora.</w:t>
      </w:r>
    </w:p>
    <w:p w14:paraId="7959EB7E"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Narciso Crook, Subdirector.</w:t>
      </w:r>
    </w:p>
    <w:p w14:paraId="09AC3ECE"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 xml:space="preserve">Mónika Gómez, Representante Oficina de Acceso a la Inf. Pública. </w:t>
      </w:r>
    </w:p>
    <w:p w14:paraId="2FF22C65"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 xml:space="preserve">Merlin María Castillo Acevedo, Directora Planificación y Desarrollo. </w:t>
      </w:r>
    </w:p>
    <w:p w14:paraId="789DE412"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Enrique Fabio Castro, Director Jurídico.</w:t>
      </w:r>
    </w:p>
    <w:p w14:paraId="5C438E62"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 xml:space="preserve">Ana Leda Rodríguez, Directora Recursos Humanos. </w:t>
      </w:r>
    </w:p>
    <w:p w14:paraId="26BA2B95"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Vianca Iralis Abreu, Directora de Comunicaciones.</w:t>
      </w:r>
    </w:p>
    <w:p w14:paraId="4F26AEC5"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Jocelin Rafaela Taveras Castillo, Directora Administrativa.</w:t>
      </w:r>
    </w:p>
    <w:p w14:paraId="1A0BABE3"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Nataly Paniagua del Rosario, Directora Financiera.</w:t>
      </w:r>
    </w:p>
    <w:p w14:paraId="4CCDE1A8"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 xml:space="preserve">Allan Aníbal García Saint-Hilaire, Director Tecnología de la Inf. Y Comunicación. </w:t>
      </w:r>
    </w:p>
    <w:p w14:paraId="1156BABB"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Edra María Medina, Directora Control Interno.</w:t>
      </w:r>
    </w:p>
    <w:p w14:paraId="47466376"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lastRenderedPageBreak/>
        <w:t>Francisco José González Fernández, Director Comercial.</w:t>
      </w:r>
    </w:p>
    <w:p w14:paraId="7262834D" w14:textId="6A9F0D3E" w:rsidR="001A48D2" w:rsidRPr="002C5749" w:rsidRDefault="00E17C03" w:rsidP="001A48D2">
      <w:pPr>
        <w:spacing w:line="360" w:lineRule="auto"/>
        <w:jc w:val="both"/>
        <w:rPr>
          <w:rFonts w:eastAsia="Calibri"/>
          <w:noProof/>
          <w:lang w:val="es-DO"/>
        </w:rPr>
      </w:pPr>
      <w:r w:rsidRPr="002C5749">
        <w:rPr>
          <w:rFonts w:eastAsia="Calibri"/>
          <w:noProof/>
          <w:lang w:val="es-DO"/>
        </w:rPr>
        <w:t>Henry Ureña</w:t>
      </w:r>
      <w:r w:rsidR="001A48D2" w:rsidRPr="002C5749">
        <w:rPr>
          <w:rFonts w:eastAsia="Calibri"/>
          <w:noProof/>
          <w:lang w:val="es-DO"/>
        </w:rPr>
        <w:t>, Director de Producción y  Sorteos.</w:t>
      </w:r>
    </w:p>
    <w:p w14:paraId="48540E38" w14:textId="77777777" w:rsidR="001A48D2" w:rsidRPr="002C5749" w:rsidRDefault="001A48D2" w:rsidP="001A48D2">
      <w:pPr>
        <w:spacing w:line="360" w:lineRule="auto"/>
        <w:jc w:val="both"/>
        <w:rPr>
          <w:rFonts w:eastAsia="Calibri"/>
          <w:noProof/>
          <w:lang w:val="es-DO"/>
        </w:rPr>
      </w:pPr>
      <w:r w:rsidRPr="002C5749">
        <w:rPr>
          <w:rFonts w:eastAsia="Calibri"/>
          <w:noProof/>
          <w:lang w:val="es-DO"/>
        </w:rPr>
        <w:t>Billy Nicanor De la Cruz, Director de Control de Premios.</w:t>
      </w:r>
    </w:p>
    <w:p w14:paraId="44AAE220" w14:textId="77777777" w:rsidR="00AE457D" w:rsidRPr="002C5749" w:rsidRDefault="001A48D2" w:rsidP="001A48D2">
      <w:pPr>
        <w:spacing w:line="360" w:lineRule="auto"/>
        <w:jc w:val="both"/>
        <w:rPr>
          <w:rFonts w:eastAsia="Calibri"/>
          <w:noProof/>
          <w:lang w:val="es-DO"/>
        </w:rPr>
        <w:sectPr w:rsidR="00AE457D" w:rsidRPr="002C5749" w:rsidSect="00B00FE8">
          <w:headerReference w:type="default" r:id="rId13"/>
          <w:footerReference w:type="default" r:id="rId14"/>
          <w:type w:val="continuous"/>
          <w:pgSz w:w="12240" w:h="15840"/>
          <w:pgMar w:top="1440" w:right="2160" w:bottom="1440" w:left="2160" w:header="720" w:footer="720" w:gutter="0"/>
          <w:pgNumType w:start="1"/>
          <w:cols w:space="720"/>
          <w:docGrid w:linePitch="360"/>
        </w:sectPr>
      </w:pPr>
      <w:r w:rsidRPr="002C5749">
        <w:rPr>
          <w:rFonts w:eastAsia="Calibri"/>
          <w:noProof/>
          <w:lang w:val="es-DO"/>
        </w:rPr>
        <w:t>Elida Yalis Soto Mordan, Directora de Desarrollo y Asistencia Social.</w:t>
      </w:r>
    </w:p>
    <w:p w14:paraId="782EF266" w14:textId="557F5508" w:rsidR="006B2074" w:rsidRPr="00383832" w:rsidRDefault="006B2074" w:rsidP="002C5749">
      <w:pPr>
        <w:pStyle w:val="Ttulo21"/>
        <w:numPr>
          <w:ilvl w:val="1"/>
          <w:numId w:val="18"/>
        </w:numPr>
        <w:spacing w:before="240" w:line="360" w:lineRule="auto"/>
        <w:jc w:val="center"/>
        <w:rPr>
          <w:rFonts w:eastAsia="Calibri"/>
          <w:noProof/>
          <w:color w:val="808080" w:themeColor="background1" w:themeShade="80"/>
        </w:rPr>
      </w:pPr>
      <w:bookmarkStart w:id="42" w:name="_Toc122422080"/>
      <w:r>
        <w:rPr>
          <w:rFonts w:eastAsia="Calibri"/>
          <w:noProof/>
          <w:color w:val="808080" w:themeColor="background1" w:themeShade="80"/>
        </w:rPr>
        <w:lastRenderedPageBreak/>
        <w:t>Organigrama Institucional</w:t>
      </w:r>
      <w:bookmarkEnd w:id="42"/>
    </w:p>
    <w:p w14:paraId="516F98BB" w14:textId="5952E64C" w:rsidR="004F593D" w:rsidRDefault="006B2074" w:rsidP="001A48D2">
      <w:pPr>
        <w:spacing w:line="360" w:lineRule="auto"/>
        <w:jc w:val="both"/>
        <w:rPr>
          <w:rFonts w:eastAsia="Calibri"/>
          <w:noProof/>
          <w:lang w:val="es-DO"/>
        </w:rPr>
      </w:pPr>
      <w:r>
        <w:rPr>
          <w:rFonts w:eastAsia="Calibri"/>
          <w:noProof/>
          <w:lang w:val="es-DO"/>
        </w:rPr>
        <w:drawing>
          <wp:inline distT="0" distB="0" distL="0" distR="0" wp14:anchorId="07134BF2" wp14:editId="52A9F9CE">
            <wp:extent cx="7782128" cy="4650255"/>
            <wp:effectExtent l="0" t="0" r="0" b="0"/>
            <wp:docPr id="47" name="Imagen 47" descr="ORGANIGRAMA Loteria Nacional 2011.pdf y 5 páginas más - Perfil 1: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ORGANIGRAMA Loteria Nacional 2011.pdf y 5 páginas más - Perfil 1: Microsoft​ Edge"/>
                    <pic:cNvPicPr/>
                  </pic:nvPicPr>
                  <pic:blipFill rotWithShape="1">
                    <a:blip r:embed="rId15">
                      <a:extLst>
                        <a:ext uri="{28A0092B-C50C-407E-A947-70E740481C1C}">
                          <a14:useLocalDpi xmlns:a14="http://schemas.microsoft.com/office/drawing/2010/main" val="0"/>
                        </a:ext>
                      </a:extLst>
                    </a:blip>
                    <a:srcRect l="11458" t="11246" r="14584" b="1330"/>
                    <a:stretch/>
                  </pic:blipFill>
                  <pic:spPr bwMode="auto">
                    <a:xfrm>
                      <a:off x="0" y="0"/>
                      <a:ext cx="7883086" cy="4710583"/>
                    </a:xfrm>
                    <a:prstGeom prst="rect">
                      <a:avLst/>
                    </a:prstGeom>
                    <a:ln>
                      <a:noFill/>
                    </a:ln>
                    <a:extLst>
                      <a:ext uri="{53640926-AAD7-44D8-BBD7-CCE9431645EC}">
                        <a14:shadowObscured xmlns:a14="http://schemas.microsoft.com/office/drawing/2010/main"/>
                      </a:ext>
                    </a:extLst>
                  </pic:spPr>
                </pic:pic>
              </a:graphicData>
            </a:graphic>
          </wp:inline>
        </w:drawing>
      </w:r>
    </w:p>
    <w:p w14:paraId="56C82605" w14:textId="24729315" w:rsidR="00AE457D" w:rsidRDefault="00AE457D">
      <w:pPr>
        <w:rPr>
          <w:rFonts w:eastAsia="Calibri"/>
          <w:noProof/>
          <w:lang w:val="es-DO"/>
        </w:rPr>
        <w:sectPr w:rsidR="00AE457D" w:rsidSect="00B00FE8">
          <w:type w:val="continuous"/>
          <w:pgSz w:w="15840" w:h="12240" w:orient="landscape"/>
          <w:pgMar w:top="1440" w:right="2160" w:bottom="1440" w:left="2160" w:header="720" w:footer="720" w:gutter="0"/>
          <w:pgNumType w:start="9"/>
          <w:cols w:space="720"/>
          <w:docGrid w:linePitch="360"/>
        </w:sectPr>
      </w:pPr>
    </w:p>
    <w:p w14:paraId="6262EB9C" w14:textId="79422C6D" w:rsidR="001A48D2" w:rsidRPr="00383832" w:rsidRDefault="001A48D2" w:rsidP="002C5749">
      <w:pPr>
        <w:pStyle w:val="Ttulo21"/>
        <w:numPr>
          <w:ilvl w:val="1"/>
          <w:numId w:val="18"/>
        </w:numPr>
        <w:spacing w:before="240" w:line="360" w:lineRule="auto"/>
        <w:jc w:val="center"/>
        <w:rPr>
          <w:rFonts w:eastAsia="Calibri"/>
          <w:noProof/>
          <w:color w:val="808080" w:themeColor="background1" w:themeShade="80"/>
        </w:rPr>
      </w:pPr>
      <w:bookmarkStart w:id="43" w:name="_Toc122422081"/>
      <w:r w:rsidRPr="00383832">
        <w:rPr>
          <w:rFonts w:eastAsia="Calibri"/>
          <w:noProof/>
          <w:color w:val="808080" w:themeColor="background1" w:themeShade="80"/>
        </w:rPr>
        <w:lastRenderedPageBreak/>
        <w:t>Plan Estratégico Institucional 2021-2024</w:t>
      </w:r>
      <w:bookmarkEnd w:id="43"/>
      <w:r w:rsidRPr="00383832">
        <w:rPr>
          <w:rFonts w:eastAsia="Calibri"/>
          <w:noProof/>
          <w:color w:val="808080" w:themeColor="background1" w:themeShade="80"/>
        </w:rPr>
        <w:cr/>
      </w:r>
    </w:p>
    <w:p w14:paraId="07F599F7" w14:textId="77777777" w:rsidR="001A48D2" w:rsidRPr="00422586" w:rsidRDefault="001A48D2" w:rsidP="001A48D2">
      <w:pPr>
        <w:spacing w:line="360" w:lineRule="auto"/>
        <w:jc w:val="both"/>
        <w:rPr>
          <w:rFonts w:eastAsia="Calibri"/>
          <w:noProof/>
          <w:lang w:val="es-DO"/>
        </w:rPr>
      </w:pPr>
      <w:r w:rsidRPr="00422586">
        <w:rPr>
          <w:rFonts w:eastAsia="Calibri"/>
          <w:noProof/>
          <w:lang w:val="es-DO"/>
        </w:rPr>
        <w:t>Durante el periodo enero-octubre 202</w:t>
      </w:r>
      <w:r>
        <w:rPr>
          <w:rFonts w:eastAsia="Calibri"/>
          <w:noProof/>
          <w:lang w:val="es-DO"/>
        </w:rPr>
        <w:t>2</w:t>
      </w:r>
      <w:r w:rsidRPr="00422586">
        <w:rPr>
          <w:rFonts w:eastAsia="Calibri"/>
          <w:noProof/>
          <w:lang w:val="es-DO"/>
        </w:rPr>
        <w:t>, la Lotería Nacional ha venido</w:t>
      </w:r>
      <w:r>
        <w:rPr>
          <w:rFonts w:eastAsia="Calibri"/>
          <w:noProof/>
          <w:lang w:val="es-DO"/>
        </w:rPr>
        <w:t xml:space="preserve"> </w:t>
      </w:r>
      <w:r w:rsidRPr="00422586">
        <w:rPr>
          <w:rFonts w:eastAsia="Calibri"/>
          <w:noProof/>
          <w:lang w:val="es-DO"/>
        </w:rPr>
        <w:t>desempeñando sus actividades en el marco de la Estrategia Nacional de Desarrollo (END), con lo cual busca contribuir con el cumplimiento de los Objetivos de Desarrollo Sostenible (ODS), y de cada eje plasmado en el plan estratégico institucional 202</w:t>
      </w:r>
      <w:r>
        <w:rPr>
          <w:rFonts w:eastAsia="Calibri"/>
          <w:noProof/>
          <w:lang w:val="es-DO"/>
        </w:rPr>
        <w:t>1</w:t>
      </w:r>
      <w:r w:rsidRPr="00422586">
        <w:rPr>
          <w:rFonts w:eastAsia="Calibri"/>
          <w:noProof/>
          <w:lang w:val="es-DO"/>
        </w:rPr>
        <w:t>-2024.</w:t>
      </w:r>
    </w:p>
    <w:p w14:paraId="7420477C" w14:textId="77777777" w:rsidR="001A48D2" w:rsidRPr="00495C8E" w:rsidRDefault="001A48D2" w:rsidP="001A48D2">
      <w:pPr>
        <w:spacing w:line="360" w:lineRule="auto"/>
        <w:jc w:val="both"/>
        <w:rPr>
          <w:rFonts w:eastAsia="Calibri"/>
          <w:noProof/>
          <w:sz w:val="2"/>
          <w:szCs w:val="2"/>
          <w:lang w:val="es-DO"/>
        </w:rPr>
      </w:pPr>
    </w:p>
    <w:p w14:paraId="15634714" w14:textId="77777777" w:rsidR="001A48D2" w:rsidRPr="00422586" w:rsidRDefault="001A48D2" w:rsidP="001A48D2">
      <w:pPr>
        <w:spacing w:line="360" w:lineRule="auto"/>
        <w:jc w:val="both"/>
        <w:rPr>
          <w:rFonts w:eastAsia="Calibri"/>
          <w:noProof/>
          <w:lang w:val="es-DO"/>
        </w:rPr>
      </w:pPr>
      <w:r w:rsidRPr="00422586">
        <w:rPr>
          <w:rFonts w:eastAsia="Calibri"/>
          <w:noProof/>
          <w:lang w:val="es-DO"/>
        </w:rPr>
        <w:t>Los resultados obtenidos a la fecha de cada eje se detallan a continuación:</w:t>
      </w:r>
    </w:p>
    <w:p w14:paraId="1CAA7474" w14:textId="77777777" w:rsidR="001A48D2" w:rsidRPr="00422586" w:rsidRDefault="001A48D2" w:rsidP="001A48D2">
      <w:pPr>
        <w:spacing w:line="360" w:lineRule="auto"/>
        <w:jc w:val="both"/>
        <w:rPr>
          <w:rFonts w:eastAsia="Calibri"/>
          <w:noProof/>
          <w:lang w:val="es-DO"/>
        </w:rPr>
      </w:pPr>
      <w:r w:rsidRPr="00422586">
        <w:rPr>
          <w:rFonts w:eastAsia="Calibri"/>
          <w:b/>
          <w:bCs/>
          <w:noProof/>
          <w:lang w:val="es-DO"/>
        </w:rPr>
        <w:t>Eje Estratégico No.1:</w:t>
      </w:r>
      <w:r w:rsidRPr="00422586">
        <w:rPr>
          <w:rFonts w:eastAsia="Calibri"/>
          <w:noProof/>
          <w:lang w:val="es-DO"/>
        </w:rPr>
        <w:t xml:space="preserve"> Desarrollo Organizacional de la Lotería</w:t>
      </w:r>
    </w:p>
    <w:p w14:paraId="524243BB" w14:textId="77777777" w:rsidR="001A48D2" w:rsidRPr="00422586" w:rsidRDefault="001A48D2" w:rsidP="001A48D2">
      <w:pPr>
        <w:spacing w:line="360" w:lineRule="auto"/>
        <w:jc w:val="both"/>
        <w:rPr>
          <w:rFonts w:eastAsia="Calibri"/>
          <w:noProof/>
          <w:lang w:val="es-DO"/>
        </w:rPr>
      </w:pPr>
      <w:r w:rsidRPr="00422586">
        <w:rPr>
          <w:rFonts w:eastAsia="Calibri"/>
          <w:noProof/>
          <w:lang w:val="es-DO"/>
        </w:rPr>
        <w:t>Nacional.</w:t>
      </w:r>
    </w:p>
    <w:p w14:paraId="532D429C" w14:textId="77777777" w:rsidR="001A48D2" w:rsidRPr="00422586" w:rsidRDefault="001A48D2" w:rsidP="001A48D2">
      <w:pPr>
        <w:spacing w:line="360" w:lineRule="auto"/>
        <w:jc w:val="both"/>
        <w:rPr>
          <w:rFonts w:eastAsia="Calibri"/>
          <w:noProof/>
          <w:lang w:val="es-DO"/>
        </w:rPr>
      </w:pPr>
      <w:r w:rsidRPr="00422586">
        <w:rPr>
          <w:rFonts w:eastAsia="Calibri"/>
          <w:noProof/>
          <w:lang w:val="es-DO"/>
        </w:rPr>
        <w:t>Con este eje estratégico se busca lograr consolidar el sistema de formación y capacitación continua para el trabajo y a la vez busca facilitar la permanencia en el mercado laboral de los servidores de la Lotería desarrollando sus capacidades y habilidades.</w:t>
      </w:r>
    </w:p>
    <w:p w14:paraId="0A61472C" w14:textId="3C23EE0C" w:rsidR="001A48D2" w:rsidRPr="00422586" w:rsidRDefault="001A48D2" w:rsidP="001A48D2">
      <w:pPr>
        <w:spacing w:line="360" w:lineRule="auto"/>
        <w:jc w:val="both"/>
        <w:rPr>
          <w:rFonts w:eastAsia="Calibri"/>
          <w:noProof/>
          <w:lang w:val="es-DO"/>
        </w:rPr>
      </w:pPr>
      <w:r w:rsidRPr="00422586">
        <w:rPr>
          <w:rFonts w:eastAsia="Calibri"/>
          <w:noProof/>
          <w:lang w:val="es-DO"/>
        </w:rPr>
        <w:t xml:space="preserve">A la fecha de redacción de esta memoria, este eje estratégico tiene un nivel de cumplimiento de </w:t>
      </w:r>
      <w:r w:rsidRPr="0095092D">
        <w:rPr>
          <w:rFonts w:eastAsia="Calibri"/>
          <w:noProof/>
          <w:lang w:val="es-DO"/>
        </w:rPr>
        <w:t xml:space="preserve">un </w:t>
      </w:r>
      <w:r w:rsidR="0095092D" w:rsidRPr="0095092D">
        <w:rPr>
          <w:rFonts w:eastAsia="Calibri"/>
          <w:noProof/>
          <w:lang w:val="es-DO"/>
        </w:rPr>
        <w:t>66</w:t>
      </w:r>
      <w:r w:rsidRPr="0095092D">
        <w:rPr>
          <w:rFonts w:eastAsia="Calibri"/>
          <w:noProof/>
          <w:lang w:val="es-DO"/>
        </w:rPr>
        <w:t>%,</w:t>
      </w:r>
      <w:r w:rsidRPr="00422586">
        <w:rPr>
          <w:rFonts w:eastAsia="Calibri"/>
          <w:noProof/>
          <w:lang w:val="es-DO"/>
        </w:rPr>
        <w:t xml:space="preserve"> el cual se puede visualizar más detalladamente en la sección de Desempeño de Recursos Humanos.</w:t>
      </w:r>
    </w:p>
    <w:p w14:paraId="50F4170F" w14:textId="77777777" w:rsidR="001A48D2" w:rsidRPr="00422586" w:rsidRDefault="001A48D2" w:rsidP="001A48D2">
      <w:pPr>
        <w:spacing w:line="360" w:lineRule="auto"/>
        <w:jc w:val="both"/>
        <w:rPr>
          <w:rFonts w:eastAsia="Calibri"/>
          <w:noProof/>
          <w:lang w:val="es-DO"/>
        </w:rPr>
      </w:pPr>
      <w:r w:rsidRPr="00422586">
        <w:rPr>
          <w:rFonts w:eastAsia="Calibri"/>
          <w:b/>
          <w:bCs/>
          <w:noProof/>
          <w:lang w:val="es-DO"/>
        </w:rPr>
        <w:t>Eje Estratégico No.2:</w:t>
      </w:r>
      <w:r w:rsidRPr="00422586">
        <w:rPr>
          <w:rFonts w:eastAsia="Calibri"/>
          <w:noProof/>
          <w:lang w:val="es-DO"/>
        </w:rPr>
        <w:t xml:space="preserve"> Gestión y Liderazgo Académico. </w:t>
      </w:r>
    </w:p>
    <w:p w14:paraId="3F257D81" w14:textId="56DE52A6" w:rsidR="001A48D2" w:rsidRPr="00422586" w:rsidRDefault="001A48D2" w:rsidP="001A48D2">
      <w:pPr>
        <w:spacing w:line="360" w:lineRule="auto"/>
        <w:jc w:val="both"/>
        <w:rPr>
          <w:rFonts w:eastAsia="Calibri"/>
          <w:noProof/>
          <w:lang w:val="es-DO"/>
        </w:rPr>
      </w:pPr>
      <w:r w:rsidRPr="00422586">
        <w:rPr>
          <w:rFonts w:eastAsia="Calibri"/>
          <w:noProof/>
          <w:lang w:val="es-DO"/>
        </w:rPr>
        <w:t>A través de esta línea estratégica, la Institución se propone garantizar la calidad integral de todos los procesos de la institución, además pretende</w:t>
      </w:r>
      <w:r>
        <w:rPr>
          <w:rFonts w:eastAsia="Calibri"/>
          <w:noProof/>
          <w:lang w:val="es-DO"/>
        </w:rPr>
        <w:t xml:space="preserve"> </w:t>
      </w:r>
      <w:r w:rsidRPr="00422586">
        <w:rPr>
          <w:rFonts w:eastAsia="Calibri"/>
          <w:noProof/>
          <w:lang w:val="es-DO"/>
        </w:rPr>
        <w:t>estructurar una administración eficiente que actúe con honestidad y</w:t>
      </w:r>
      <w:r>
        <w:rPr>
          <w:rFonts w:eastAsia="Calibri"/>
          <w:noProof/>
          <w:lang w:val="es-DO"/>
        </w:rPr>
        <w:t xml:space="preserve"> </w:t>
      </w:r>
      <w:r w:rsidRPr="00422586">
        <w:rPr>
          <w:rFonts w:eastAsia="Calibri"/>
          <w:noProof/>
          <w:lang w:val="es-DO"/>
        </w:rPr>
        <w:t>transparencia. De esta manera, rendir cuentas a la sociedad y al Estado de los resultados obtenidos en beneficio del desarrollo nacional.</w:t>
      </w:r>
    </w:p>
    <w:p w14:paraId="1C4C9CA6" w14:textId="2193B80E" w:rsidR="001A48D2" w:rsidRPr="00422586" w:rsidRDefault="001A48D2" w:rsidP="009B3849">
      <w:pPr>
        <w:spacing w:line="360" w:lineRule="auto"/>
        <w:jc w:val="both"/>
        <w:rPr>
          <w:rFonts w:eastAsia="Calibri"/>
          <w:noProof/>
          <w:lang w:val="es-DO"/>
        </w:rPr>
      </w:pPr>
      <w:r w:rsidRPr="00495C8E">
        <w:rPr>
          <w:rFonts w:eastAsia="Calibri"/>
          <w:noProof/>
          <w:lang w:val="es-DO"/>
        </w:rPr>
        <w:t xml:space="preserve">Durante el periodo enero-octubre 2022, la institución </w:t>
      </w:r>
      <w:r w:rsidR="001E0B75">
        <w:rPr>
          <w:rFonts w:eastAsia="Calibri"/>
          <w:noProof/>
          <w:lang w:val="es-DO"/>
        </w:rPr>
        <w:t>di</w:t>
      </w:r>
      <w:r w:rsidR="00FC4C71">
        <w:rPr>
          <w:rFonts w:eastAsia="Calibri"/>
          <w:noProof/>
          <w:lang w:val="es-DO"/>
        </w:rPr>
        <w:t>ó</w:t>
      </w:r>
      <w:r w:rsidR="001E0B75">
        <w:rPr>
          <w:rFonts w:eastAsia="Calibri"/>
          <w:noProof/>
          <w:lang w:val="es-DO"/>
        </w:rPr>
        <w:t xml:space="preserve"> continuidad a </w:t>
      </w:r>
      <w:r w:rsidR="00FC4C71">
        <w:rPr>
          <w:rFonts w:eastAsia="Calibri"/>
          <w:noProof/>
          <w:lang w:val="es-DO"/>
        </w:rPr>
        <w:t>diversas</w:t>
      </w:r>
      <w:r w:rsidRPr="00495C8E">
        <w:rPr>
          <w:rFonts w:eastAsia="Calibri"/>
          <w:noProof/>
          <w:lang w:val="es-DO"/>
        </w:rPr>
        <w:t xml:space="preserve"> actividades tales como;</w:t>
      </w:r>
      <w:r w:rsidRPr="00422586">
        <w:rPr>
          <w:rFonts w:eastAsia="Calibri"/>
          <w:noProof/>
          <w:lang w:val="es-DO"/>
        </w:rPr>
        <w:t xml:space="preserve"> mejoramiento de la comunicación </w:t>
      </w:r>
      <w:r w:rsidRPr="00422586">
        <w:rPr>
          <w:rFonts w:eastAsia="Calibri"/>
          <w:noProof/>
          <w:lang w:val="es-DO"/>
        </w:rPr>
        <w:lastRenderedPageBreak/>
        <w:t xml:space="preserve">interna y creación de controles para el seguimiento de los procesos internos, adicional a esto </w:t>
      </w:r>
      <w:r w:rsidR="001E0B75">
        <w:rPr>
          <w:rFonts w:eastAsia="Calibri"/>
          <w:noProof/>
          <w:lang w:val="es-DO"/>
        </w:rPr>
        <w:t>continuó los</w:t>
      </w:r>
      <w:r w:rsidRPr="00422586">
        <w:rPr>
          <w:rFonts w:eastAsia="Calibri"/>
          <w:noProof/>
          <w:lang w:val="es-DO"/>
        </w:rPr>
        <w:t xml:space="preserve"> pasos para la agilización en la toma de decisiones. </w:t>
      </w:r>
    </w:p>
    <w:p w14:paraId="42225D87" w14:textId="6C5B692E" w:rsidR="001A48D2" w:rsidRPr="00422586" w:rsidRDefault="001A48D2" w:rsidP="001A48D2">
      <w:pPr>
        <w:spacing w:line="360" w:lineRule="auto"/>
        <w:jc w:val="both"/>
        <w:rPr>
          <w:rFonts w:eastAsia="Calibri"/>
          <w:noProof/>
          <w:lang w:val="es-DO"/>
        </w:rPr>
      </w:pPr>
      <w:r w:rsidRPr="00422586">
        <w:rPr>
          <w:rFonts w:eastAsia="Calibri"/>
          <w:noProof/>
          <w:lang w:val="es-DO"/>
        </w:rPr>
        <w:t>Estas estrategias llevaron a la institución a obtener un nivel de cumplimiento de un</w:t>
      </w:r>
      <w:r w:rsidRPr="0095092D">
        <w:rPr>
          <w:rFonts w:eastAsia="Calibri"/>
          <w:noProof/>
          <w:lang w:val="es-DO"/>
        </w:rPr>
        <w:t xml:space="preserve"> </w:t>
      </w:r>
      <w:r w:rsidR="0095092D">
        <w:rPr>
          <w:rFonts w:eastAsia="Calibri"/>
          <w:noProof/>
          <w:lang w:val="es-DO"/>
        </w:rPr>
        <w:t>79</w:t>
      </w:r>
      <w:r w:rsidRPr="0095092D">
        <w:rPr>
          <w:rFonts w:eastAsia="Calibri"/>
          <w:noProof/>
          <w:lang w:val="es-DO"/>
        </w:rPr>
        <w:t>%</w:t>
      </w:r>
      <w:r w:rsidRPr="00422586">
        <w:rPr>
          <w:rFonts w:eastAsia="Calibri"/>
          <w:noProof/>
          <w:lang w:val="es-DO"/>
        </w:rPr>
        <w:t xml:space="preserve"> para el eje estratégico en cuestión.</w:t>
      </w:r>
    </w:p>
    <w:p w14:paraId="3B6AD9FC" w14:textId="77777777" w:rsidR="001A48D2" w:rsidRPr="00422586" w:rsidRDefault="001A48D2" w:rsidP="001A48D2">
      <w:pPr>
        <w:spacing w:line="360" w:lineRule="auto"/>
        <w:jc w:val="both"/>
        <w:rPr>
          <w:rFonts w:eastAsia="Calibri"/>
          <w:noProof/>
          <w:lang w:val="es-DO"/>
        </w:rPr>
      </w:pPr>
      <w:r w:rsidRPr="00422586">
        <w:rPr>
          <w:rFonts w:eastAsia="Calibri"/>
          <w:b/>
          <w:bCs/>
          <w:noProof/>
          <w:lang w:val="es-DO"/>
        </w:rPr>
        <w:t>Eje Estratégico No.3:</w:t>
      </w:r>
      <w:r w:rsidRPr="00422586">
        <w:rPr>
          <w:rFonts w:eastAsia="Calibri"/>
          <w:noProof/>
          <w:lang w:val="es-DO"/>
        </w:rPr>
        <w:t xml:space="preserve"> Ciencia e Innovación.</w:t>
      </w:r>
    </w:p>
    <w:p w14:paraId="0D397F80" w14:textId="76E874ED" w:rsidR="001A48D2" w:rsidRPr="00422586" w:rsidRDefault="001A48D2" w:rsidP="001A48D2">
      <w:pPr>
        <w:spacing w:line="360" w:lineRule="auto"/>
        <w:jc w:val="both"/>
        <w:rPr>
          <w:rFonts w:eastAsia="Calibri"/>
          <w:noProof/>
          <w:lang w:val="es-DO"/>
        </w:rPr>
      </w:pPr>
      <w:r w:rsidRPr="00422586">
        <w:rPr>
          <w:rFonts w:eastAsia="Calibri"/>
          <w:noProof/>
          <w:lang w:val="es-DO"/>
        </w:rPr>
        <w:t xml:space="preserve">La visión de la Administración General es lograr la creación de una infraestructura física e institucional que garantice el cumplimiento de las normas TIC y las metodologías tecnológicas establecidas por la institución, </w:t>
      </w:r>
      <w:r w:rsidR="00FC4C71">
        <w:rPr>
          <w:rFonts w:eastAsia="Calibri"/>
          <w:noProof/>
          <w:lang w:val="es-DO"/>
        </w:rPr>
        <w:t>con el fin de</w:t>
      </w:r>
      <w:r w:rsidRPr="00422586">
        <w:rPr>
          <w:rFonts w:eastAsia="Calibri"/>
          <w:noProof/>
          <w:lang w:val="es-DO"/>
        </w:rPr>
        <w:t xml:space="preserve"> garantizar un acceso universal y uso</w:t>
      </w:r>
      <w:r>
        <w:rPr>
          <w:rFonts w:eastAsia="Calibri"/>
          <w:noProof/>
          <w:lang w:val="es-DO"/>
        </w:rPr>
        <w:t xml:space="preserve"> </w:t>
      </w:r>
      <w:r w:rsidRPr="00422586">
        <w:rPr>
          <w:rFonts w:eastAsia="Calibri"/>
          <w:noProof/>
          <w:lang w:val="es-DO"/>
        </w:rPr>
        <w:t xml:space="preserve">productivo de la tecnología de la información. </w:t>
      </w:r>
      <w:r w:rsidR="0095092D">
        <w:rPr>
          <w:rFonts w:eastAsia="Calibri"/>
          <w:noProof/>
          <w:lang w:val="es-DO"/>
        </w:rPr>
        <w:t xml:space="preserve">Se destaca que se ha dado continuidad a </w:t>
      </w:r>
      <w:r w:rsidRPr="0095092D">
        <w:rPr>
          <w:rFonts w:eastAsia="Calibri"/>
          <w:noProof/>
          <w:lang w:val="es-DO"/>
        </w:rPr>
        <w:t>la automatización de los procesos administrativos y comercialización de los productos de la Lotería</w:t>
      </w:r>
      <w:r w:rsidR="0095092D" w:rsidRPr="0095092D">
        <w:rPr>
          <w:rFonts w:eastAsia="Calibri"/>
          <w:noProof/>
          <w:lang w:val="es-DO"/>
        </w:rPr>
        <w:t>.</w:t>
      </w:r>
    </w:p>
    <w:p w14:paraId="71DD1B00" w14:textId="33A2D8BA" w:rsidR="001A48D2" w:rsidRPr="00422586" w:rsidRDefault="001A48D2" w:rsidP="001A48D2">
      <w:pPr>
        <w:spacing w:line="360" w:lineRule="auto"/>
        <w:jc w:val="both"/>
        <w:rPr>
          <w:rFonts w:eastAsia="Calibri"/>
          <w:noProof/>
          <w:lang w:val="es-DO"/>
        </w:rPr>
      </w:pPr>
      <w:r w:rsidRPr="00422586">
        <w:rPr>
          <w:rFonts w:eastAsia="Calibri"/>
          <w:noProof/>
          <w:lang w:val="es-DO"/>
        </w:rPr>
        <w:t>la institución logr</w:t>
      </w:r>
      <w:r w:rsidR="00FC4C71">
        <w:rPr>
          <w:rFonts w:eastAsia="Calibri"/>
          <w:noProof/>
          <w:lang w:val="es-DO"/>
        </w:rPr>
        <w:t>ó</w:t>
      </w:r>
      <w:r w:rsidRPr="00422586">
        <w:rPr>
          <w:rFonts w:eastAsia="Calibri"/>
          <w:noProof/>
          <w:lang w:val="es-DO"/>
        </w:rPr>
        <w:t xml:space="preserve"> un nivel de cumplimiento de un </w:t>
      </w:r>
      <w:r w:rsidR="0095092D">
        <w:rPr>
          <w:rFonts w:eastAsia="Calibri"/>
          <w:noProof/>
          <w:lang w:val="es-DO"/>
        </w:rPr>
        <w:t>59</w:t>
      </w:r>
      <w:r w:rsidRPr="0095092D">
        <w:rPr>
          <w:rFonts w:eastAsia="Calibri"/>
          <w:noProof/>
          <w:lang w:val="es-DO"/>
        </w:rPr>
        <w:t>%</w:t>
      </w:r>
      <w:r w:rsidRPr="00422586">
        <w:rPr>
          <w:rFonts w:eastAsia="Calibri"/>
          <w:noProof/>
          <w:lang w:val="es-DO"/>
        </w:rPr>
        <w:t xml:space="preserve"> para el Eje de Ciencia e Innovación. </w:t>
      </w:r>
    </w:p>
    <w:p w14:paraId="4A61D678" w14:textId="77777777" w:rsidR="001A48D2" w:rsidRPr="00422586" w:rsidRDefault="001A48D2" w:rsidP="001A48D2">
      <w:pPr>
        <w:spacing w:line="360" w:lineRule="auto"/>
        <w:jc w:val="both"/>
        <w:rPr>
          <w:rFonts w:eastAsia="Calibri"/>
          <w:noProof/>
          <w:lang w:val="es-DO"/>
        </w:rPr>
      </w:pPr>
      <w:r w:rsidRPr="008D59D6">
        <w:rPr>
          <w:rFonts w:eastAsia="Calibri"/>
          <w:b/>
          <w:bCs/>
          <w:noProof/>
          <w:lang w:val="es-DO"/>
        </w:rPr>
        <w:t>Eje Estratégico No.4:</w:t>
      </w:r>
      <w:r w:rsidRPr="00422586">
        <w:rPr>
          <w:rFonts w:eastAsia="Calibri"/>
          <w:noProof/>
          <w:lang w:val="es-DO"/>
        </w:rPr>
        <w:t xml:space="preserve"> Sostenibilidad Financiera.</w:t>
      </w:r>
    </w:p>
    <w:p w14:paraId="266DA305" w14:textId="77777777" w:rsidR="001A48D2" w:rsidRPr="00422586" w:rsidRDefault="001A48D2" w:rsidP="001A48D2">
      <w:pPr>
        <w:spacing w:line="360" w:lineRule="auto"/>
        <w:jc w:val="both"/>
        <w:rPr>
          <w:rFonts w:eastAsia="Calibri"/>
          <w:noProof/>
          <w:lang w:val="es-DO"/>
        </w:rPr>
      </w:pPr>
      <w:r w:rsidRPr="00422586">
        <w:rPr>
          <w:rFonts w:eastAsia="Calibri"/>
          <w:noProof/>
          <w:lang w:val="es-DO"/>
        </w:rPr>
        <w:t>En materia financiera, la Institución se propone alcanzar un equilibrio que permita garantizar mayores niveles de inversión y nuevos productos para comercialización, con el objetivo de obtener mayores fuentes de ingresos y empleos.</w:t>
      </w:r>
    </w:p>
    <w:p w14:paraId="409F7C6A" w14:textId="77777777" w:rsidR="001A48D2" w:rsidRDefault="001A48D2" w:rsidP="001A48D2">
      <w:pPr>
        <w:spacing w:line="360" w:lineRule="auto"/>
        <w:jc w:val="both"/>
        <w:rPr>
          <w:rFonts w:eastAsia="Calibri"/>
          <w:noProof/>
          <w:lang w:val="es-DO"/>
        </w:rPr>
      </w:pPr>
      <w:r w:rsidRPr="00422586">
        <w:rPr>
          <w:rFonts w:eastAsia="Calibri"/>
          <w:noProof/>
          <w:lang w:val="es-DO"/>
        </w:rPr>
        <w:t xml:space="preserve">Para </w:t>
      </w:r>
      <w:r w:rsidR="00442FF8">
        <w:rPr>
          <w:rFonts w:eastAsia="Calibri"/>
          <w:noProof/>
          <w:lang w:val="es-DO"/>
        </w:rPr>
        <w:t>este</w:t>
      </w:r>
      <w:r w:rsidRPr="00422586">
        <w:rPr>
          <w:rFonts w:eastAsia="Calibri"/>
          <w:noProof/>
          <w:lang w:val="es-DO"/>
        </w:rPr>
        <w:t xml:space="preserve"> periodo, la institución realiz</w:t>
      </w:r>
      <w:r w:rsidR="00442FF8">
        <w:rPr>
          <w:rFonts w:eastAsia="Calibri"/>
          <w:noProof/>
          <w:lang w:val="es-DO"/>
        </w:rPr>
        <w:t>ó</w:t>
      </w:r>
      <w:r w:rsidRPr="00422586">
        <w:rPr>
          <w:rFonts w:eastAsia="Calibri"/>
          <w:noProof/>
          <w:lang w:val="es-DO"/>
        </w:rPr>
        <w:t xml:space="preserve"> una </w:t>
      </w:r>
      <w:r w:rsidRPr="009B3849">
        <w:rPr>
          <w:rFonts w:eastAsia="Calibri"/>
          <w:noProof/>
          <w:lang w:val="es-DO"/>
        </w:rPr>
        <w:t xml:space="preserve">reducción de gastos lo cual coloco el eje de sostenibilidad </w:t>
      </w:r>
      <w:r w:rsidR="00495C8E" w:rsidRPr="009B3849">
        <w:rPr>
          <w:rFonts w:eastAsia="Calibri"/>
          <w:noProof/>
          <w:lang w:val="es-DO"/>
        </w:rPr>
        <w:t>en</w:t>
      </w:r>
      <w:r w:rsidRPr="009B3849">
        <w:rPr>
          <w:rFonts w:eastAsia="Calibri"/>
          <w:noProof/>
          <w:lang w:val="es-DO"/>
        </w:rPr>
        <w:t xml:space="preserve"> un</w:t>
      </w:r>
      <w:r w:rsidRPr="0095092D">
        <w:rPr>
          <w:rFonts w:eastAsia="Calibri"/>
          <w:noProof/>
          <w:lang w:val="es-DO"/>
        </w:rPr>
        <w:t xml:space="preserve"> </w:t>
      </w:r>
      <w:r w:rsidR="0095092D">
        <w:rPr>
          <w:rFonts w:eastAsia="Calibri"/>
          <w:noProof/>
          <w:lang w:val="es-DO"/>
        </w:rPr>
        <w:t>59</w:t>
      </w:r>
      <w:r w:rsidRPr="0095092D">
        <w:rPr>
          <w:rFonts w:eastAsia="Calibri"/>
          <w:noProof/>
          <w:lang w:val="es-DO"/>
        </w:rPr>
        <w:t>%</w:t>
      </w:r>
      <w:r w:rsidRPr="009B3849">
        <w:rPr>
          <w:rFonts w:eastAsia="Calibri"/>
          <w:noProof/>
          <w:lang w:val="es-DO"/>
        </w:rPr>
        <w:t xml:space="preserve"> </w:t>
      </w:r>
      <w:r w:rsidRPr="00422586">
        <w:rPr>
          <w:rFonts w:eastAsia="Calibri"/>
          <w:noProof/>
          <w:lang w:val="es-DO"/>
        </w:rPr>
        <w:t>de cumplimiento</w:t>
      </w:r>
      <w:r w:rsidR="00FC4C71">
        <w:rPr>
          <w:rFonts w:eastAsia="Calibri"/>
          <w:noProof/>
          <w:lang w:val="es-DO"/>
        </w:rPr>
        <w:t>.</w:t>
      </w:r>
    </w:p>
    <w:p w14:paraId="53652804" w14:textId="77777777" w:rsidR="00B00FE8" w:rsidRDefault="00B00FE8" w:rsidP="001A48D2">
      <w:pPr>
        <w:spacing w:line="360" w:lineRule="auto"/>
        <w:jc w:val="both"/>
        <w:rPr>
          <w:rFonts w:eastAsia="Calibri"/>
          <w:noProof/>
          <w:lang w:val="es-DO"/>
        </w:rPr>
      </w:pPr>
    </w:p>
    <w:p w14:paraId="6D663069" w14:textId="77777777" w:rsidR="00B00FE8" w:rsidRDefault="00B00FE8" w:rsidP="001A48D2">
      <w:pPr>
        <w:spacing w:line="360" w:lineRule="auto"/>
        <w:jc w:val="both"/>
        <w:rPr>
          <w:rFonts w:eastAsia="Calibri"/>
          <w:noProof/>
          <w:lang w:val="es-DO"/>
        </w:rPr>
      </w:pPr>
    </w:p>
    <w:p w14:paraId="5B60EF38" w14:textId="77777777" w:rsidR="00B00FE8" w:rsidRDefault="00B00FE8" w:rsidP="001A48D2">
      <w:pPr>
        <w:spacing w:line="360" w:lineRule="auto"/>
        <w:jc w:val="both"/>
        <w:rPr>
          <w:rFonts w:eastAsia="Calibri"/>
          <w:noProof/>
          <w:lang w:val="es-DO"/>
        </w:rPr>
      </w:pPr>
    </w:p>
    <w:p w14:paraId="5713C018" w14:textId="045C1366" w:rsidR="00B00FE8" w:rsidRPr="00024A72" w:rsidRDefault="00B00FE8" w:rsidP="001A48D2">
      <w:pPr>
        <w:spacing w:line="360" w:lineRule="auto"/>
        <w:jc w:val="both"/>
        <w:rPr>
          <w:rFonts w:eastAsia="Calibri"/>
          <w:noProof/>
          <w:sz w:val="8"/>
          <w:szCs w:val="8"/>
          <w:lang w:val="es-DO"/>
        </w:rPr>
      </w:pPr>
      <w:r w:rsidRPr="00024A72">
        <w:rPr>
          <w:lang w:val="es-DO"/>
        </w:rPr>
        <w:br w:type="page"/>
      </w:r>
      <w:bookmarkEnd w:id="2"/>
      <w:r w:rsidR="007B1D17" w:rsidRPr="00024A72">
        <w:rPr>
          <w:lang w:val="es-DO"/>
        </w:rPr>
        <w:lastRenderedPageBreak/>
        <w:t xml:space="preserve"> </w:t>
      </w:r>
    </w:p>
    <w:p w14:paraId="5E396B73" w14:textId="218AB3C0" w:rsidR="00654164" w:rsidRPr="007B1D17" w:rsidRDefault="00654164" w:rsidP="007B1D17">
      <w:pPr>
        <w:pStyle w:val="Ttulo1"/>
        <w:numPr>
          <w:ilvl w:val="0"/>
          <w:numId w:val="3"/>
        </w:numPr>
      </w:pPr>
      <w:bookmarkStart w:id="44" w:name="_Toc122422082"/>
      <w:r w:rsidRPr="007B1D17">
        <w:t>RESULTADOS MISIONALES</w:t>
      </w:r>
      <w:bookmarkEnd w:id="44"/>
    </w:p>
    <w:p w14:paraId="5BDBF66A" w14:textId="77777777"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41A5F"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7777777" w:rsidR="00654164" w:rsidRPr="0035429F" w:rsidRDefault="00654164" w:rsidP="00654164">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60D2CA10" w14:textId="77777777" w:rsidR="003E79FA" w:rsidRPr="003E79FA" w:rsidRDefault="003E79FA" w:rsidP="00C66F1D">
      <w:pPr>
        <w:pStyle w:val="Prrafodelista"/>
        <w:numPr>
          <w:ilvl w:val="0"/>
          <w:numId w:val="4"/>
        </w:numPr>
        <w:tabs>
          <w:tab w:val="left" w:pos="1036"/>
          <w:tab w:val="left" w:pos="1037"/>
        </w:tabs>
        <w:spacing w:after="0" w:line="360" w:lineRule="auto"/>
        <w:ind w:right="446"/>
        <w:contextualSpacing w:val="0"/>
        <w:jc w:val="both"/>
        <w:outlineLvl w:val="2"/>
        <w:rPr>
          <w:rFonts w:eastAsia="Times New Roman"/>
          <w:b/>
          <w:bCs/>
          <w:vanish/>
          <w:color w:val="7F7F7F" w:themeColor="text1" w:themeTint="80"/>
          <w:spacing w:val="0"/>
          <w:lang w:val="es-DO" w:eastAsia="es-MX"/>
        </w:rPr>
      </w:pPr>
      <w:bookmarkStart w:id="45" w:name="_Toc119501782"/>
      <w:bookmarkStart w:id="46" w:name="_Toc119502043"/>
      <w:bookmarkStart w:id="47" w:name="_Toc119502528"/>
      <w:bookmarkStart w:id="48" w:name="_Toc119502639"/>
      <w:bookmarkStart w:id="49" w:name="_Toc119502788"/>
      <w:bookmarkStart w:id="50" w:name="_Toc119502851"/>
      <w:bookmarkStart w:id="51" w:name="_Toc119503154"/>
      <w:bookmarkStart w:id="52" w:name="_Toc119503261"/>
      <w:bookmarkStart w:id="53" w:name="_Toc119584372"/>
      <w:bookmarkStart w:id="54" w:name="_Toc119587097"/>
      <w:bookmarkStart w:id="55" w:name="_Toc119917412"/>
      <w:bookmarkStart w:id="56" w:name="_Toc119917477"/>
      <w:bookmarkStart w:id="57" w:name="_Toc119917669"/>
      <w:bookmarkStart w:id="58" w:name="_Toc120003821"/>
      <w:bookmarkStart w:id="59" w:name="_Toc120003884"/>
      <w:bookmarkStart w:id="60" w:name="_Toc121295037"/>
      <w:bookmarkStart w:id="61" w:name="_Toc121295104"/>
      <w:bookmarkStart w:id="62" w:name="_Toc121381335"/>
      <w:bookmarkStart w:id="63" w:name="_Toc122422083"/>
      <w:bookmarkStart w:id="64" w:name="_Toc108168875"/>
      <w:bookmarkStart w:id="65" w:name="_Toc10965493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2A89BEC" w14:textId="77777777" w:rsidR="003E79FA" w:rsidRPr="003E79FA" w:rsidRDefault="003E79FA" w:rsidP="00C66F1D">
      <w:pPr>
        <w:pStyle w:val="Prrafodelista"/>
        <w:numPr>
          <w:ilvl w:val="0"/>
          <w:numId w:val="4"/>
        </w:numPr>
        <w:tabs>
          <w:tab w:val="left" w:pos="1036"/>
          <w:tab w:val="left" w:pos="1037"/>
        </w:tabs>
        <w:spacing w:after="0" w:line="360" w:lineRule="auto"/>
        <w:ind w:right="446"/>
        <w:contextualSpacing w:val="0"/>
        <w:jc w:val="both"/>
        <w:outlineLvl w:val="2"/>
        <w:rPr>
          <w:rFonts w:eastAsia="Times New Roman"/>
          <w:b/>
          <w:bCs/>
          <w:vanish/>
          <w:color w:val="7F7F7F" w:themeColor="text1" w:themeTint="80"/>
          <w:spacing w:val="0"/>
          <w:lang w:val="es-DO" w:eastAsia="es-MX"/>
        </w:rPr>
      </w:pPr>
      <w:bookmarkStart w:id="66" w:name="_Toc119501783"/>
      <w:bookmarkStart w:id="67" w:name="_Toc119502044"/>
      <w:bookmarkStart w:id="68" w:name="_Toc119502529"/>
      <w:bookmarkStart w:id="69" w:name="_Toc119502640"/>
      <w:bookmarkStart w:id="70" w:name="_Toc119502789"/>
      <w:bookmarkStart w:id="71" w:name="_Toc119502852"/>
      <w:bookmarkStart w:id="72" w:name="_Toc119503155"/>
      <w:bookmarkStart w:id="73" w:name="_Toc119503262"/>
      <w:bookmarkStart w:id="74" w:name="_Toc119584373"/>
      <w:bookmarkStart w:id="75" w:name="_Toc119587098"/>
      <w:bookmarkStart w:id="76" w:name="_Toc119917413"/>
      <w:bookmarkStart w:id="77" w:name="_Toc119917478"/>
      <w:bookmarkStart w:id="78" w:name="_Toc119917670"/>
      <w:bookmarkStart w:id="79" w:name="_Toc120003822"/>
      <w:bookmarkStart w:id="80" w:name="_Toc120003885"/>
      <w:bookmarkStart w:id="81" w:name="_Toc121295038"/>
      <w:bookmarkStart w:id="82" w:name="_Toc121295105"/>
      <w:bookmarkStart w:id="83" w:name="_Toc121381336"/>
      <w:bookmarkStart w:id="84" w:name="_Toc12242208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590F5E3" w14:textId="77777777" w:rsidR="003E79FA" w:rsidRPr="003E79FA" w:rsidRDefault="003E79FA" w:rsidP="00C66F1D">
      <w:pPr>
        <w:pStyle w:val="Prrafodelista"/>
        <w:numPr>
          <w:ilvl w:val="0"/>
          <w:numId w:val="4"/>
        </w:numPr>
        <w:tabs>
          <w:tab w:val="left" w:pos="1036"/>
          <w:tab w:val="left" w:pos="1037"/>
        </w:tabs>
        <w:spacing w:after="0" w:line="360" w:lineRule="auto"/>
        <w:ind w:right="446"/>
        <w:contextualSpacing w:val="0"/>
        <w:jc w:val="both"/>
        <w:outlineLvl w:val="2"/>
        <w:rPr>
          <w:rFonts w:eastAsia="Times New Roman"/>
          <w:b/>
          <w:bCs/>
          <w:vanish/>
          <w:color w:val="7F7F7F" w:themeColor="text1" w:themeTint="80"/>
          <w:spacing w:val="0"/>
          <w:lang w:val="es-DO" w:eastAsia="es-MX"/>
        </w:rPr>
      </w:pPr>
      <w:bookmarkStart w:id="85" w:name="_Toc119501784"/>
      <w:bookmarkStart w:id="86" w:name="_Toc119502045"/>
      <w:bookmarkStart w:id="87" w:name="_Toc119502530"/>
      <w:bookmarkStart w:id="88" w:name="_Toc119502641"/>
      <w:bookmarkStart w:id="89" w:name="_Toc119502790"/>
      <w:bookmarkStart w:id="90" w:name="_Toc119502853"/>
      <w:bookmarkStart w:id="91" w:name="_Toc119503156"/>
      <w:bookmarkStart w:id="92" w:name="_Toc119503263"/>
      <w:bookmarkStart w:id="93" w:name="_Toc119584374"/>
      <w:bookmarkStart w:id="94" w:name="_Toc119587099"/>
      <w:bookmarkStart w:id="95" w:name="_Toc119917414"/>
      <w:bookmarkStart w:id="96" w:name="_Toc119917479"/>
      <w:bookmarkStart w:id="97" w:name="_Toc119917671"/>
      <w:bookmarkStart w:id="98" w:name="_Toc120003823"/>
      <w:bookmarkStart w:id="99" w:name="_Toc120003886"/>
      <w:bookmarkStart w:id="100" w:name="_Toc121295039"/>
      <w:bookmarkStart w:id="101" w:name="_Toc121295106"/>
      <w:bookmarkStart w:id="102" w:name="_Toc121381337"/>
      <w:bookmarkStart w:id="103" w:name="_Toc122422085"/>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57528F05" w14:textId="7D76BACA" w:rsidR="003E79FA" w:rsidRPr="003E79FA" w:rsidRDefault="003E79FA" w:rsidP="002C5749">
      <w:pPr>
        <w:pStyle w:val="Ttulo21"/>
        <w:numPr>
          <w:ilvl w:val="1"/>
          <w:numId w:val="4"/>
        </w:numPr>
        <w:tabs>
          <w:tab w:val="left" w:pos="1036"/>
          <w:tab w:val="left" w:pos="1037"/>
        </w:tabs>
        <w:spacing w:line="360" w:lineRule="auto"/>
        <w:ind w:right="446"/>
        <w:jc w:val="center"/>
      </w:pPr>
      <w:bookmarkStart w:id="104" w:name="_Toc122422086"/>
      <w:r w:rsidRPr="00E74E00">
        <w:rPr>
          <w:color w:val="7F7F7F" w:themeColor="text1" w:themeTint="80"/>
        </w:rPr>
        <w:t>Información</w:t>
      </w:r>
      <w:r w:rsidRPr="00E74E00">
        <w:rPr>
          <w:color w:val="7E7E7E"/>
          <w:spacing w:val="21"/>
        </w:rPr>
        <w:t xml:space="preserve"> </w:t>
      </w:r>
      <w:r w:rsidRPr="00E74E00">
        <w:rPr>
          <w:color w:val="7E7E7E"/>
        </w:rPr>
        <w:t>cuantitativa,</w:t>
      </w:r>
      <w:r w:rsidRPr="00E74E00">
        <w:rPr>
          <w:color w:val="7E7E7E"/>
          <w:spacing w:val="23"/>
        </w:rPr>
        <w:t xml:space="preserve"> </w:t>
      </w:r>
      <w:r w:rsidRPr="00E74E00">
        <w:rPr>
          <w:color w:val="7E7E7E"/>
        </w:rPr>
        <w:t>cualitativa</w:t>
      </w:r>
      <w:r w:rsidRPr="00E74E00">
        <w:rPr>
          <w:color w:val="7E7E7E"/>
          <w:spacing w:val="21"/>
        </w:rPr>
        <w:t xml:space="preserve"> </w:t>
      </w:r>
      <w:r w:rsidRPr="00E74E00">
        <w:rPr>
          <w:color w:val="7E7E7E"/>
        </w:rPr>
        <w:t>e</w:t>
      </w:r>
      <w:r w:rsidRPr="00E74E00">
        <w:rPr>
          <w:color w:val="7E7E7E"/>
          <w:spacing w:val="19"/>
        </w:rPr>
        <w:t xml:space="preserve"> </w:t>
      </w:r>
      <w:r w:rsidRPr="00E74E00">
        <w:rPr>
          <w:color w:val="7E7E7E"/>
        </w:rPr>
        <w:t>indicadores</w:t>
      </w:r>
      <w:r w:rsidRPr="00E74E00">
        <w:rPr>
          <w:color w:val="7E7E7E"/>
          <w:spacing w:val="18"/>
        </w:rPr>
        <w:t xml:space="preserve"> </w:t>
      </w:r>
      <w:r w:rsidRPr="00E74E00">
        <w:rPr>
          <w:color w:val="7E7E7E"/>
        </w:rPr>
        <w:t>de</w:t>
      </w:r>
      <w:r w:rsidRPr="00E74E00">
        <w:rPr>
          <w:color w:val="7E7E7E"/>
          <w:spacing w:val="19"/>
        </w:rPr>
        <w:t xml:space="preserve"> </w:t>
      </w:r>
      <w:r w:rsidRPr="00E74E00">
        <w:rPr>
          <w:color w:val="7E7E7E"/>
        </w:rPr>
        <w:t>los</w:t>
      </w:r>
      <w:r>
        <w:rPr>
          <w:color w:val="7E7E7E"/>
          <w:spacing w:val="18"/>
        </w:rPr>
        <w:t xml:space="preserve"> </w:t>
      </w:r>
      <w:r w:rsidRPr="00E74E00">
        <w:rPr>
          <w:color w:val="7E7E7E"/>
        </w:rPr>
        <w:t>procesos</w:t>
      </w:r>
      <w:r w:rsidRPr="00E74E00">
        <w:rPr>
          <w:color w:val="7E7E7E"/>
          <w:spacing w:val="-57"/>
        </w:rPr>
        <w:t xml:space="preserve"> </w:t>
      </w:r>
      <w:r>
        <w:rPr>
          <w:color w:val="7E7E7E"/>
          <w:spacing w:val="-57"/>
        </w:rPr>
        <w:t xml:space="preserve">   </w:t>
      </w:r>
      <w:r>
        <w:rPr>
          <w:color w:val="7E7E7E"/>
        </w:rPr>
        <w:t xml:space="preserve"> misionales.</w:t>
      </w:r>
      <w:bookmarkEnd w:id="64"/>
      <w:bookmarkEnd w:id="65"/>
      <w:bookmarkEnd w:id="104"/>
    </w:p>
    <w:p w14:paraId="71F011B5" w14:textId="2096C88F" w:rsidR="003E79FA" w:rsidRPr="00CF27DD" w:rsidRDefault="003E79FA" w:rsidP="009A76C4">
      <w:pPr>
        <w:pStyle w:val="Ttulo21"/>
        <w:numPr>
          <w:ilvl w:val="1"/>
          <w:numId w:val="20"/>
        </w:numPr>
        <w:spacing w:line="360" w:lineRule="auto"/>
        <w:jc w:val="center"/>
        <w:rPr>
          <w:rFonts w:eastAsia="Calibri"/>
          <w:noProof/>
          <w:color w:val="808080" w:themeColor="background1" w:themeShade="80"/>
        </w:rPr>
      </w:pPr>
      <w:bookmarkStart w:id="105" w:name="_Toc87528350"/>
      <w:bookmarkStart w:id="106" w:name="_Toc87968606"/>
      <w:bookmarkStart w:id="107" w:name="_Toc87969224"/>
      <w:bookmarkStart w:id="108" w:name="_Toc88057474"/>
      <w:bookmarkStart w:id="109" w:name="_Toc90660982"/>
      <w:bookmarkStart w:id="110" w:name="_Toc122422087"/>
      <w:r w:rsidRPr="00CF27DD">
        <w:rPr>
          <w:rFonts w:eastAsia="Calibri"/>
          <w:noProof/>
          <w:color w:val="808080" w:themeColor="background1" w:themeShade="80"/>
        </w:rPr>
        <w:t>Producción</w:t>
      </w:r>
      <w:bookmarkEnd w:id="105"/>
      <w:bookmarkEnd w:id="106"/>
      <w:bookmarkEnd w:id="107"/>
      <w:bookmarkEnd w:id="108"/>
      <w:bookmarkEnd w:id="109"/>
      <w:bookmarkEnd w:id="110"/>
    </w:p>
    <w:p w14:paraId="21E433A2" w14:textId="77777777" w:rsidR="003E79FA" w:rsidRDefault="003E79FA" w:rsidP="003E79FA">
      <w:pPr>
        <w:spacing w:line="360" w:lineRule="auto"/>
        <w:jc w:val="both"/>
        <w:rPr>
          <w:rFonts w:eastAsia="Calibri"/>
          <w:noProof/>
          <w:lang w:val="es-DO"/>
        </w:rPr>
      </w:pPr>
      <w:r w:rsidRPr="00644667">
        <w:rPr>
          <w:rFonts w:eastAsia="Calibri"/>
          <w:noProof/>
          <w:lang w:val="es-DO"/>
        </w:rPr>
        <w:t xml:space="preserve">La Dirección de Producción tiene como objetivo principal planificar, dirigir y supervisar la </w:t>
      </w:r>
      <w:r>
        <w:rPr>
          <w:rFonts w:eastAsia="Calibri"/>
          <w:noProof/>
          <w:lang w:val="es-DO"/>
        </w:rPr>
        <w:t>elaboración</w:t>
      </w:r>
      <w:r w:rsidRPr="00644667">
        <w:rPr>
          <w:rFonts w:eastAsia="Calibri"/>
          <w:noProof/>
          <w:lang w:val="es-DO"/>
        </w:rPr>
        <w:t xml:space="preserve"> de los distintos productos </w:t>
      </w:r>
      <w:r>
        <w:rPr>
          <w:rFonts w:eastAsia="Calibri"/>
          <w:noProof/>
          <w:lang w:val="es-DO"/>
        </w:rPr>
        <w:t>impresos</w:t>
      </w:r>
      <w:r w:rsidRPr="00644667">
        <w:rPr>
          <w:rFonts w:eastAsia="Calibri"/>
          <w:noProof/>
          <w:lang w:val="es-DO"/>
        </w:rPr>
        <w:t xml:space="preserve"> de la institución. </w:t>
      </w:r>
    </w:p>
    <w:p w14:paraId="16B0FBE9" w14:textId="6DCE9C0D" w:rsidR="00736990" w:rsidRDefault="003E79FA" w:rsidP="003E79FA">
      <w:pPr>
        <w:spacing w:line="360" w:lineRule="auto"/>
        <w:jc w:val="both"/>
        <w:rPr>
          <w:rFonts w:eastAsia="Calibri"/>
          <w:noProof/>
          <w:lang w:val="es-DO"/>
        </w:rPr>
      </w:pPr>
      <w:r w:rsidRPr="00644667">
        <w:rPr>
          <w:rFonts w:eastAsia="Calibri"/>
          <w:noProof/>
          <w:lang w:val="es-DO"/>
        </w:rPr>
        <w:t xml:space="preserve">Para el </w:t>
      </w:r>
      <w:r>
        <w:rPr>
          <w:rFonts w:eastAsia="Calibri"/>
          <w:noProof/>
          <w:lang w:val="es-DO"/>
        </w:rPr>
        <w:t>año</w:t>
      </w:r>
      <w:r w:rsidRPr="00644667">
        <w:rPr>
          <w:rFonts w:eastAsia="Calibri"/>
          <w:noProof/>
          <w:lang w:val="es-DO"/>
        </w:rPr>
        <w:t xml:space="preserve"> 2022 fueron impresos </w:t>
      </w:r>
      <w:r w:rsidR="00736990" w:rsidRPr="00736990">
        <w:rPr>
          <w:rFonts w:eastAsia="Calibri"/>
          <w:noProof/>
          <w:lang w:val="es-DO"/>
        </w:rPr>
        <w:t xml:space="preserve">1,129,350 billetes para un total de </w:t>
      </w:r>
      <w:r w:rsidR="00736990" w:rsidRPr="0070557C">
        <w:rPr>
          <w:rFonts w:eastAsia="Calibri"/>
          <w:noProof/>
          <w:lang w:val="es-DO"/>
        </w:rPr>
        <w:t>3</w:t>
      </w:r>
      <w:r w:rsidR="0070557C">
        <w:rPr>
          <w:rFonts w:eastAsia="Calibri"/>
          <w:noProof/>
          <w:lang w:val="es-DO"/>
        </w:rPr>
        <w:t>0</w:t>
      </w:r>
      <w:r w:rsidR="00736990" w:rsidRPr="00736990">
        <w:rPr>
          <w:rFonts w:eastAsia="Calibri"/>
          <w:noProof/>
          <w:lang w:val="es-DO"/>
        </w:rPr>
        <w:t xml:space="preserve"> sorteos, de los cuales </w:t>
      </w:r>
      <w:r w:rsidR="0070557C">
        <w:rPr>
          <w:rFonts w:eastAsia="Calibri"/>
          <w:noProof/>
          <w:lang w:val="es-DO"/>
        </w:rPr>
        <w:t>28</w:t>
      </w:r>
      <w:r w:rsidR="00736990" w:rsidRPr="00736990">
        <w:rPr>
          <w:rFonts w:eastAsia="Calibri"/>
          <w:noProof/>
          <w:lang w:val="es-DO"/>
        </w:rPr>
        <w:t xml:space="preserve"> fueron ordinarios y </w:t>
      </w:r>
      <w:r w:rsidR="0070557C">
        <w:rPr>
          <w:rFonts w:eastAsia="Calibri"/>
          <w:noProof/>
          <w:lang w:val="es-DO"/>
        </w:rPr>
        <w:t>02</w:t>
      </w:r>
      <w:r w:rsidR="00736990" w:rsidRPr="00736990">
        <w:rPr>
          <w:rFonts w:eastAsia="Calibri"/>
          <w:noProof/>
          <w:lang w:val="es-DO"/>
        </w:rPr>
        <w:t xml:space="preserve"> sorteos especiales con motivo al día de las madres y al día de los padres.</w:t>
      </w:r>
    </w:p>
    <w:p w14:paraId="19BBEB11" w14:textId="4B10DBE0" w:rsidR="003E79FA" w:rsidRDefault="003E79FA" w:rsidP="003E79FA">
      <w:pPr>
        <w:spacing w:line="360" w:lineRule="auto"/>
        <w:jc w:val="both"/>
        <w:rPr>
          <w:rFonts w:eastAsia="Calibri"/>
          <w:noProof/>
          <w:lang w:val="es-DO"/>
        </w:rPr>
      </w:pPr>
      <w:r>
        <w:rPr>
          <w:rFonts w:eastAsia="Calibri"/>
          <w:noProof/>
          <w:lang w:val="es-DO"/>
        </w:rPr>
        <w:t xml:space="preserve">Ademas </w:t>
      </w:r>
      <w:r w:rsidR="00FC4C71">
        <w:rPr>
          <w:rFonts w:eastAsia="Calibri"/>
          <w:noProof/>
          <w:lang w:val="es-DO"/>
        </w:rPr>
        <w:t xml:space="preserve">de la producción </w:t>
      </w:r>
      <w:r>
        <w:rPr>
          <w:rFonts w:eastAsia="Calibri"/>
          <w:noProof/>
          <w:lang w:val="es-DO"/>
        </w:rPr>
        <w:t>de billete</w:t>
      </w:r>
      <w:r w:rsidR="00FC4C71">
        <w:rPr>
          <w:rFonts w:eastAsia="Calibri"/>
          <w:noProof/>
          <w:lang w:val="es-DO"/>
        </w:rPr>
        <w:t>s</w:t>
      </w:r>
      <w:r>
        <w:rPr>
          <w:rFonts w:eastAsia="Calibri"/>
          <w:noProof/>
          <w:lang w:val="es-DO"/>
        </w:rPr>
        <w:t>, la Dirección de Producción brinda servicios de impresión a las diferentes areas de la institución.</w:t>
      </w:r>
    </w:p>
    <w:p w14:paraId="5935A9BD" w14:textId="4F5FAA6A" w:rsidR="003E79FA" w:rsidRDefault="003E79FA" w:rsidP="003E79FA">
      <w:pPr>
        <w:spacing w:after="0" w:line="360" w:lineRule="auto"/>
        <w:jc w:val="both"/>
        <w:rPr>
          <w:rFonts w:eastAsia="Calibri"/>
          <w:noProof/>
          <w:lang w:val="es-DO"/>
        </w:rPr>
      </w:pPr>
      <w:r>
        <w:rPr>
          <w:rFonts w:eastAsia="Calibri"/>
          <w:noProof/>
          <w:lang w:val="es-DO"/>
        </w:rPr>
        <w:t>A continuación</w:t>
      </w:r>
      <w:r w:rsidR="002873C4">
        <w:rPr>
          <w:rFonts w:eastAsia="Calibri"/>
          <w:noProof/>
          <w:lang w:val="es-DO"/>
        </w:rPr>
        <w:t>, en la tabla 1,</w:t>
      </w:r>
      <w:r>
        <w:rPr>
          <w:rFonts w:eastAsia="Calibri"/>
          <w:noProof/>
          <w:lang w:val="es-DO"/>
        </w:rPr>
        <w:t xml:space="preserve"> listamos las impresiones realizadas durante el </w:t>
      </w:r>
      <w:r w:rsidRPr="00757110">
        <w:rPr>
          <w:rFonts w:eastAsia="Calibri"/>
          <w:noProof/>
          <w:color w:val="808080" w:themeColor="background1" w:themeShade="80"/>
          <w:lang w:val="es-DO"/>
        </w:rPr>
        <w:t>período</w:t>
      </w:r>
      <w:r w:rsidRPr="00047FCF">
        <w:rPr>
          <w:rFonts w:eastAsia="Calibri"/>
          <w:noProof/>
          <w:color w:val="FF0000"/>
          <w:lang w:val="es-DO"/>
        </w:rPr>
        <w:t xml:space="preserve"> </w:t>
      </w:r>
      <w:r>
        <w:rPr>
          <w:rFonts w:eastAsia="Calibri"/>
          <w:noProof/>
          <w:lang w:val="es-DO"/>
        </w:rPr>
        <w:t>en cuestión:</w:t>
      </w:r>
    </w:p>
    <w:p w14:paraId="1A0D999F" w14:textId="3285A391" w:rsidR="00595001" w:rsidRPr="00595001" w:rsidRDefault="00D6359D" w:rsidP="00D6359D">
      <w:pPr>
        <w:pStyle w:val="Descripcin"/>
        <w:rPr>
          <w:rFonts w:eastAsia="Calibri"/>
          <w:b/>
          <w:bCs/>
          <w:i w:val="0"/>
          <w:iCs w:val="0"/>
          <w:noProof/>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w:t>
      </w:r>
      <w:r w:rsidR="00295265">
        <w:rPr>
          <w:noProof/>
        </w:rPr>
        <w:fldChar w:fldCharType="end"/>
      </w:r>
    </w:p>
    <w:tbl>
      <w:tblPr>
        <w:tblStyle w:val="Tablaconcuadrcula"/>
        <w:tblW w:w="7938" w:type="dxa"/>
        <w:tblInd w:w="-5" w:type="dxa"/>
        <w:tblLook w:val="04A0" w:firstRow="1" w:lastRow="0" w:firstColumn="1" w:lastColumn="0" w:noHBand="0" w:noVBand="1"/>
      </w:tblPr>
      <w:tblGrid>
        <w:gridCol w:w="5862"/>
        <w:gridCol w:w="2076"/>
      </w:tblGrid>
      <w:tr w:rsidR="003E79FA" w:rsidRPr="00E77DB2" w14:paraId="569ACF09" w14:textId="77777777" w:rsidTr="00B00FE8">
        <w:trPr>
          <w:trHeight w:val="147"/>
        </w:trPr>
        <w:tc>
          <w:tcPr>
            <w:tcW w:w="7938" w:type="dxa"/>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1F3864" w:themeFill="accent1" w:themeFillShade="80"/>
          </w:tcPr>
          <w:p w14:paraId="301FFF88" w14:textId="334E9959" w:rsidR="003E79FA" w:rsidRPr="00E77DB2" w:rsidRDefault="00595001" w:rsidP="00A555E5">
            <w:pPr>
              <w:jc w:val="center"/>
              <w:rPr>
                <w:rFonts w:ascii="Times New Roman" w:eastAsia="Calibri" w:hAnsi="Times New Roman" w:cs="Times New Roman"/>
                <w:b/>
                <w:bCs/>
                <w:noProof/>
                <w:color w:val="FFFFFF" w:themeColor="background1"/>
                <w:spacing w:val="20"/>
                <w:sz w:val="24"/>
                <w:szCs w:val="24"/>
              </w:rPr>
            </w:pPr>
            <w:r w:rsidRPr="00E77DB2">
              <w:rPr>
                <w:rFonts w:ascii="Times New Roman" w:eastAsia="Calibri" w:hAnsi="Times New Roman" w:cs="Times New Roman"/>
                <w:b/>
                <w:bCs/>
                <w:noProof/>
                <w:color w:val="FFFFFF" w:themeColor="background1"/>
                <w:spacing w:val="20"/>
                <w:sz w:val="24"/>
                <w:szCs w:val="24"/>
              </w:rPr>
              <w:t>Impresiones Realizadas</w:t>
            </w:r>
          </w:p>
        </w:tc>
      </w:tr>
      <w:tr w:rsidR="003E79FA" w:rsidRPr="00823270" w14:paraId="093E31AC"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C0562D1" w14:textId="77777777" w:rsidR="003E79FA" w:rsidRPr="00E77DB2" w:rsidRDefault="003E79FA" w:rsidP="00A555E5">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Billete Fracción Única</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5AC9789" w14:textId="4F9287A9" w:rsidR="003E79FA" w:rsidRPr="00E63AC8" w:rsidRDefault="00736990"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1,039,100</w:t>
            </w:r>
          </w:p>
        </w:tc>
      </w:tr>
      <w:tr w:rsidR="003E79FA" w:rsidRPr="00823270" w14:paraId="06CC8D0C"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204513A" w14:textId="77777777" w:rsidR="003E79FA" w:rsidRPr="00E77DB2" w:rsidRDefault="003E79FA" w:rsidP="00A555E5">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Billete 20 Fracciones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AACEB52" w14:textId="77777777" w:rsidR="003E79FA" w:rsidRPr="00E63AC8" w:rsidRDefault="003E79FA" w:rsidP="00A555E5">
            <w:pPr>
              <w:jc w:val="right"/>
              <w:rPr>
                <w:rFonts w:ascii="Times New Roman" w:eastAsia="Calibri" w:hAnsi="Times New Roman" w:cs="Times New Roman"/>
                <w:noProof/>
                <w:color w:val="767171"/>
                <w:spacing w:val="20"/>
                <w:sz w:val="24"/>
                <w:szCs w:val="24"/>
              </w:rPr>
            </w:pPr>
            <w:r w:rsidRPr="00E63AC8">
              <w:rPr>
                <w:rFonts w:ascii="Times New Roman" w:eastAsia="Calibri" w:hAnsi="Times New Roman" w:cs="Times New Roman"/>
                <w:noProof/>
                <w:color w:val="767171"/>
                <w:spacing w:val="20"/>
                <w:sz w:val="24"/>
                <w:szCs w:val="24"/>
              </w:rPr>
              <w:t>90,250</w:t>
            </w:r>
          </w:p>
        </w:tc>
      </w:tr>
      <w:tr w:rsidR="003E79FA" w:rsidRPr="00823270" w14:paraId="3F5C1CEE"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704BBA2E"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Volantes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4327917" w14:textId="4427AE41" w:rsidR="003E79FA" w:rsidRPr="00E77DB2" w:rsidRDefault="00736990"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30,125</w:t>
            </w:r>
          </w:p>
        </w:tc>
      </w:tr>
      <w:tr w:rsidR="003E79FA" w:rsidRPr="00823270" w14:paraId="7DD7EF6F" w14:textId="77777777" w:rsidTr="00B00FE8">
        <w:trPr>
          <w:trHeight w:val="265"/>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BCEAB6E"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Listas Oficiales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5293740D" w14:textId="1E46B3C8" w:rsidR="003E79FA" w:rsidRPr="00E77DB2" w:rsidRDefault="00BC0B2F"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25,000</w:t>
            </w:r>
          </w:p>
        </w:tc>
      </w:tr>
      <w:tr w:rsidR="003E79FA" w:rsidRPr="00823270" w14:paraId="548F9B3E" w14:textId="77777777" w:rsidTr="00B00FE8">
        <w:trPr>
          <w:trHeight w:val="85"/>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00977EC" w14:textId="6BA1CAD8"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 xml:space="preserve">Hojas </w:t>
            </w:r>
            <w:r w:rsidR="00FC4C71">
              <w:rPr>
                <w:rFonts w:ascii="Times New Roman" w:eastAsia="Calibri" w:hAnsi="Times New Roman" w:cs="Times New Roman"/>
                <w:noProof/>
                <w:color w:val="767171"/>
                <w:spacing w:val="20"/>
                <w:sz w:val="24"/>
                <w:szCs w:val="24"/>
              </w:rPr>
              <w:t>Timbradas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64A89A6" w14:textId="64E7A1DA" w:rsidR="003E79FA" w:rsidRPr="00E77DB2" w:rsidRDefault="00736990"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8</w:t>
            </w:r>
            <w:r w:rsidR="003E79FA" w:rsidRPr="00E77DB2">
              <w:rPr>
                <w:rFonts w:ascii="Times New Roman" w:eastAsia="Calibri" w:hAnsi="Times New Roman" w:cs="Times New Roman"/>
                <w:noProof/>
                <w:color w:val="767171"/>
                <w:spacing w:val="20"/>
                <w:sz w:val="24"/>
                <w:szCs w:val="24"/>
              </w:rPr>
              <w:t>,500</w:t>
            </w:r>
          </w:p>
        </w:tc>
      </w:tr>
      <w:tr w:rsidR="003E79FA" w:rsidRPr="00823270" w14:paraId="74981B5B" w14:textId="77777777" w:rsidTr="00B00FE8">
        <w:trPr>
          <w:trHeight w:val="242"/>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4436F9E"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Afiches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A1DCEEC" w14:textId="299E82BE" w:rsidR="003E79FA" w:rsidRPr="00E77DB2" w:rsidRDefault="00736990"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12,810</w:t>
            </w:r>
          </w:p>
        </w:tc>
      </w:tr>
      <w:tr w:rsidR="003E79FA" w:rsidRPr="00823270" w14:paraId="5AC8BC85" w14:textId="77777777" w:rsidTr="00B00FE8">
        <w:trPr>
          <w:trHeight w:val="221"/>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A5E7A48"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Talonarios sin Numeración</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585D852" w14:textId="6B8F06AE" w:rsidR="003E79FA" w:rsidRPr="005E4C07" w:rsidRDefault="003E79FA" w:rsidP="00A555E5">
            <w:pPr>
              <w:jc w:val="right"/>
              <w:rPr>
                <w:rFonts w:ascii="Times New Roman" w:eastAsia="Calibri" w:hAnsi="Times New Roman" w:cs="Times New Roman"/>
                <w:noProof/>
                <w:color w:val="767171"/>
                <w:spacing w:val="20"/>
                <w:sz w:val="24"/>
                <w:szCs w:val="24"/>
              </w:rPr>
            </w:pPr>
            <w:r w:rsidRPr="005E4C07">
              <w:rPr>
                <w:rFonts w:ascii="Times New Roman" w:eastAsia="Calibri" w:hAnsi="Times New Roman" w:cs="Times New Roman"/>
                <w:noProof/>
                <w:color w:val="767171"/>
                <w:spacing w:val="20"/>
                <w:sz w:val="24"/>
                <w:szCs w:val="24"/>
              </w:rPr>
              <w:t>1,</w:t>
            </w:r>
            <w:r w:rsidR="00736990" w:rsidRPr="005E4C07">
              <w:rPr>
                <w:rFonts w:ascii="Times New Roman" w:eastAsia="Calibri" w:hAnsi="Times New Roman" w:cs="Times New Roman"/>
                <w:noProof/>
                <w:color w:val="767171"/>
                <w:spacing w:val="20"/>
                <w:sz w:val="24"/>
                <w:szCs w:val="24"/>
              </w:rPr>
              <w:t>658</w:t>
            </w:r>
          </w:p>
        </w:tc>
      </w:tr>
      <w:tr w:rsidR="003E79FA" w:rsidRPr="00823270" w14:paraId="4F3E96C2"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1F52862"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Tarjetas de Presentación</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151B314A" w14:textId="77777777" w:rsidR="003E79FA" w:rsidRPr="00E77DB2" w:rsidRDefault="003E79FA" w:rsidP="00A555E5">
            <w:pPr>
              <w:jc w:val="right"/>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740</w:t>
            </w:r>
          </w:p>
        </w:tc>
      </w:tr>
      <w:tr w:rsidR="003E79FA" w:rsidRPr="00823270" w14:paraId="3F178EC6" w14:textId="77777777" w:rsidTr="00B00FE8">
        <w:trPr>
          <w:trHeight w:val="236"/>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F2A7721"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Gafetes/Libros/Rótulos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B2900FD" w14:textId="77777777" w:rsidR="003E79FA" w:rsidRPr="00E77DB2" w:rsidRDefault="003E79FA" w:rsidP="00A555E5">
            <w:pPr>
              <w:jc w:val="right"/>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568</w:t>
            </w:r>
          </w:p>
        </w:tc>
      </w:tr>
      <w:tr w:rsidR="003E79FA" w:rsidRPr="00823270" w14:paraId="5E108EFE" w14:textId="77777777" w:rsidTr="00B00FE8">
        <w:trPr>
          <w:trHeight w:val="107"/>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5CD29DC"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Brochure</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ACB8DED" w14:textId="06A6CF3D" w:rsidR="003E79FA" w:rsidRPr="00E77DB2" w:rsidRDefault="005E4C07"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1,250</w:t>
            </w:r>
          </w:p>
        </w:tc>
      </w:tr>
      <w:tr w:rsidR="003E79FA" w:rsidRPr="00823270" w14:paraId="6CA278CB" w14:textId="77777777" w:rsidTr="00B00FE8">
        <w:trPr>
          <w:trHeight w:val="70"/>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C4A9492"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Pases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143266E7" w14:textId="7B7944BF" w:rsidR="003E79FA" w:rsidRPr="00E77DB2" w:rsidRDefault="005E4C07"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275</w:t>
            </w:r>
          </w:p>
        </w:tc>
      </w:tr>
      <w:tr w:rsidR="003E79FA" w:rsidRPr="00823270" w14:paraId="0A30152F" w14:textId="77777777" w:rsidTr="00B00FE8">
        <w:trPr>
          <w:trHeight w:val="187"/>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000EB86"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Libretas de Escritorio/Agendas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E583D30" w14:textId="597DB9AD" w:rsidR="003E79FA" w:rsidRPr="00E77DB2" w:rsidRDefault="003E79FA" w:rsidP="00A555E5">
            <w:pPr>
              <w:jc w:val="right"/>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1</w:t>
            </w:r>
            <w:r w:rsidR="005E4C07">
              <w:rPr>
                <w:rFonts w:ascii="Times New Roman" w:eastAsia="Calibri" w:hAnsi="Times New Roman" w:cs="Times New Roman"/>
                <w:noProof/>
                <w:color w:val="767171"/>
                <w:spacing w:val="20"/>
                <w:sz w:val="24"/>
                <w:szCs w:val="24"/>
              </w:rPr>
              <w:t>8</w:t>
            </w:r>
            <w:r w:rsidRPr="00E77DB2">
              <w:rPr>
                <w:rFonts w:ascii="Times New Roman" w:eastAsia="Calibri" w:hAnsi="Times New Roman" w:cs="Times New Roman"/>
                <w:noProof/>
                <w:color w:val="767171"/>
                <w:spacing w:val="20"/>
                <w:sz w:val="24"/>
                <w:szCs w:val="24"/>
              </w:rPr>
              <w:t>0</w:t>
            </w:r>
          </w:p>
        </w:tc>
      </w:tr>
      <w:tr w:rsidR="003E79FA" w:rsidRPr="00823270" w14:paraId="43C4B4FD"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71A96F22" w14:textId="77777777" w:rsidR="003E79FA" w:rsidRPr="00823270" w:rsidRDefault="003E79FA" w:rsidP="00A555E5">
            <w:pPr>
              <w:rPr>
                <w:rFonts w:ascii="Times New Roman" w:hAnsi="Times New Roman" w:cs="Times New Roman"/>
                <w:color w:val="808080" w:themeColor="background1" w:themeShade="80"/>
                <w:sz w:val="24"/>
                <w:szCs w:val="24"/>
              </w:rPr>
            </w:pPr>
            <w:r w:rsidRPr="00E77DB2">
              <w:rPr>
                <w:rFonts w:ascii="Times New Roman" w:eastAsia="Calibri" w:hAnsi="Times New Roman" w:cs="Times New Roman"/>
                <w:noProof/>
                <w:color w:val="767171"/>
                <w:spacing w:val="20"/>
                <w:sz w:val="24"/>
                <w:szCs w:val="24"/>
              </w:rPr>
              <w:t>Talonarios Numerados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C195B00" w14:textId="77777777" w:rsidR="003E79FA" w:rsidRPr="005E4C07" w:rsidRDefault="003E79FA" w:rsidP="00A555E5">
            <w:pPr>
              <w:jc w:val="right"/>
              <w:rPr>
                <w:rFonts w:ascii="Times New Roman" w:eastAsia="Calibri" w:hAnsi="Times New Roman" w:cs="Times New Roman"/>
                <w:noProof/>
                <w:color w:val="767171"/>
                <w:spacing w:val="20"/>
                <w:sz w:val="24"/>
                <w:szCs w:val="24"/>
              </w:rPr>
            </w:pPr>
            <w:r w:rsidRPr="005E4C07">
              <w:rPr>
                <w:rFonts w:ascii="Times New Roman" w:eastAsia="Calibri" w:hAnsi="Times New Roman" w:cs="Times New Roman"/>
                <w:noProof/>
                <w:color w:val="767171"/>
                <w:spacing w:val="20"/>
                <w:sz w:val="24"/>
                <w:szCs w:val="24"/>
              </w:rPr>
              <w:t>96</w:t>
            </w:r>
          </w:p>
        </w:tc>
      </w:tr>
      <w:tr w:rsidR="003E79FA" w:rsidRPr="00823270" w14:paraId="11D9F390" w14:textId="77777777" w:rsidTr="00B00FE8">
        <w:trPr>
          <w:trHeight w:val="324"/>
        </w:trPr>
        <w:tc>
          <w:tcPr>
            <w:tcW w:w="586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6C602B45" w14:textId="77777777" w:rsidR="003E79FA" w:rsidRPr="00E77DB2" w:rsidRDefault="003E79FA" w:rsidP="00A555E5">
            <w:pPr>
              <w:rPr>
                <w:rFonts w:ascii="Times New Roman" w:eastAsia="Calibri" w:hAnsi="Times New Roman" w:cs="Times New Roman"/>
                <w:noProof/>
                <w:color w:val="767171"/>
                <w:spacing w:val="20"/>
                <w:sz w:val="24"/>
                <w:szCs w:val="24"/>
              </w:rPr>
            </w:pPr>
            <w:r w:rsidRPr="00E77DB2">
              <w:rPr>
                <w:rFonts w:ascii="Times New Roman" w:eastAsia="Calibri" w:hAnsi="Times New Roman" w:cs="Times New Roman"/>
                <w:noProof/>
                <w:color w:val="767171"/>
                <w:spacing w:val="20"/>
                <w:sz w:val="24"/>
                <w:szCs w:val="24"/>
              </w:rPr>
              <w:t>Encuadernaciones</w:t>
            </w:r>
          </w:p>
        </w:tc>
        <w:tc>
          <w:tcPr>
            <w:tcW w:w="207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068DC58" w14:textId="34AD9293" w:rsidR="003E79FA" w:rsidRPr="00E77DB2" w:rsidRDefault="005E4C07" w:rsidP="00A555E5">
            <w:pPr>
              <w:jc w:val="right"/>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135</w:t>
            </w:r>
          </w:p>
        </w:tc>
      </w:tr>
    </w:tbl>
    <w:p w14:paraId="124AE9AB" w14:textId="77777777" w:rsidR="00FC4C71" w:rsidRDefault="00FC4C71" w:rsidP="00BC0B2F">
      <w:pPr>
        <w:spacing w:line="360" w:lineRule="auto"/>
        <w:jc w:val="both"/>
        <w:rPr>
          <w:rFonts w:eastAsia="Calibri"/>
          <w:noProof/>
          <w:lang w:val="es-DO"/>
        </w:rPr>
      </w:pPr>
    </w:p>
    <w:p w14:paraId="431B16AA" w14:textId="1A037923" w:rsidR="00601A9A" w:rsidRDefault="00601A9A" w:rsidP="00BC0B2F">
      <w:pPr>
        <w:spacing w:line="360" w:lineRule="auto"/>
        <w:jc w:val="both"/>
        <w:rPr>
          <w:rFonts w:eastAsia="Calibri"/>
          <w:noProof/>
          <w:lang w:val="es-DO"/>
        </w:rPr>
      </w:pPr>
      <w:r w:rsidRPr="009F10CB">
        <w:rPr>
          <w:rFonts w:eastAsia="Calibri"/>
          <w:noProof/>
          <w:lang w:val="es-DO"/>
        </w:rPr>
        <w:lastRenderedPageBreak/>
        <w:t xml:space="preserve">De los </w:t>
      </w:r>
      <w:r w:rsidR="00FC4C71">
        <w:rPr>
          <w:rFonts w:eastAsia="Calibri"/>
          <w:noProof/>
          <w:lang w:val="es-DO"/>
        </w:rPr>
        <w:t xml:space="preserve">Treinta (30) </w:t>
      </w:r>
      <w:r w:rsidRPr="009F10CB">
        <w:rPr>
          <w:rFonts w:eastAsia="Calibri"/>
          <w:noProof/>
          <w:lang w:val="es-DO"/>
        </w:rPr>
        <w:t>sorteos celebrados durante el p</w:t>
      </w:r>
      <w:r w:rsidR="00AB78FE">
        <w:rPr>
          <w:rFonts w:eastAsia="Calibri"/>
          <w:noProof/>
          <w:lang w:val="es-DO"/>
        </w:rPr>
        <w:t>eriodo enero-octubre</w:t>
      </w:r>
      <w:r w:rsidRPr="009F10CB">
        <w:rPr>
          <w:rFonts w:eastAsia="Calibri"/>
          <w:noProof/>
          <w:lang w:val="es-DO"/>
        </w:rPr>
        <w:t xml:space="preserve"> del 2022, ocho</w:t>
      </w:r>
      <w:r>
        <w:rPr>
          <w:rFonts w:eastAsia="Calibri"/>
          <w:noProof/>
          <w:lang w:val="es-DO"/>
        </w:rPr>
        <w:t xml:space="preserve"> (8)</w:t>
      </w:r>
      <w:r w:rsidRPr="009F10CB">
        <w:rPr>
          <w:rFonts w:eastAsia="Calibri"/>
          <w:noProof/>
          <w:lang w:val="es-DO"/>
        </w:rPr>
        <w:t xml:space="preserve"> se realizaron bajo una matriz de billetes fraccionados, con un costo de</w:t>
      </w:r>
      <w:r>
        <w:rPr>
          <w:rFonts w:eastAsia="Calibri"/>
          <w:noProof/>
          <w:lang w:val="es-DO"/>
        </w:rPr>
        <w:t xml:space="preserve"> RD$ </w:t>
      </w:r>
      <w:r w:rsidRPr="009F10CB">
        <w:rPr>
          <w:rFonts w:eastAsia="Calibri"/>
          <w:noProof/>
          <w:lang w:val="es-DO"/>
        </w:rPr>
        <w:t>500</w:t>
      </w:r>
      <w:r>
        <w:rPr>
          <w:rFonts w:eastAsia="Calibri"/>
          <w:noProof/>
          <w:lang w:val="es-DO"/>
        </w:rPr>
        <w:t xml:space="preserve"> </w:t>
      </w:r>
      <w:r w:rsidRPr="009F10CB">
        <w:rPr>
          <w:rFonts w:eastAsia="Calibri"/>
          <w:noProof/>
          <w:lang w:val="es-DO"/>
        </w:rPr>
        <w:t xml:space="preserve">por billete y una impresión total de </w:t>
      </w:r>
      <w:r>
        <w:rPr>
          <w:rFonts w:eastAsia="Calibri"/>
          <w:noProof/>
          <w:lang w:val="es-DO"/>
        </w:rPr>
        <w:t>noventa mil doscientos cincuenta (</w:t>
      </w:r>
      <w:r w:rsidRPr="009F10CB">
        <w:rPr>
          <w:rFonts w:eastAsia="Calibri"/>
          <w:noProof/>
          <w:lang w:val="es-DO"/>
        </w:rPr>
        <w:t>90,250</w:t>
      </w:r>
      <w:r>
        <w:rPr>
          <w:rFonts w:eastAsia="Calibri"/>
          <w:noProof/>
          <w:lang w:val="es-DO"/>
        </w:rPr>
        <w:t>)</w:t>
      </w:r>
      <w:r w:rsidRPr="009F10CB">
        <w:rPr>
          <w:rFonts w:eastAsia="Calibri"/>
          <w:noProof/>
          <w:lang w:val="es-DO"/>
        </w:rPr>
        <w:t>.</w:t>
      </w:r>
    </w:p>
    <w:p w14:paraId="014151AD" w14:textId="0D104C65" w:rsidR="00601A9A" w:rsidRDefault="00601A9A" w:rsidP="00BC0B2F">
      <w:pPr>
        <w:spacing w:line="360" w:lineRule="auto"/>
        <w:jc w:val="both"/>
        <w:rPr>
          <w:rFonts w:eastAsia="Calibri"/>
          <w:noProof/>
          <w:lang w:val="es-DO"/>
        </w:rPr>
      </w:pPr>
      <w:r w:rsidRPr="009F10CB">
        <w:rPr>
          <w:rFonts w:eastAsia="Calibri"/>
          <w:noProof/>
          <w:lang w:val="es-DO"/>
        </w:rPr>
        <w:t xml:space="preserve">Con la celebración del sorteo Especial de las Madres no.4307 se realiza un cambio de matriz de billete único con un costo de </w:t>
      </w:r>
      <w:r>
        <w:rPr>
          <w:rFonts w:eastAsia="Calibri"/>
          <w:noProof/>
          <w:lang w:val="es-DO"/>
        </w:rPr>
        <w:t xml:space="preserve">RD$ </w:t>
      </w:r>
      <w:r w:rsidRPr="009F10CB">
        <w:rPr>
          <w:rFonts w:eastAsia="Calibri"/>
          <w:noProof/>
          <w:lang w:val="es-DO"/>
        </w:rPr>
        <w:t>50 por billete</w:t>
      </w:r>
      <w:r>
        <w:rPr>
          <w:rFonts w:eastAsia="Calibri"/>
          <w:noProof/>
          <w:lang w:val="es-DO"/>
        </w:rPr>
        <w:t>.</w:t>
      </w:r>
      <w:r w:rsidRPr="009F10CB">
        <w:rPr>
          <w:rFonts w:eastAsia="Calibri"/>
          <w:noProof/>
          <w:lang w:val="es-DO"/>
        </w:rPr>
        <w:t xml:space="preserve"> </w:t>
      </w:r>
      <w:r>
        <w:rPr>
          <w:rFonts w:eastAsia="Calibri"/>
          <w:noProof/>
          <w:lang w:val="es-DO"/>
        </w:rPr>
        <w:t xml:space="preserve">A partir del lanzamiento de este formato de billetes, se observa </w:t>
      </w:r>
      <w:r w:rsidRPr="009F10CB">
        <w:rPr>
          <w:rFonts w:eastAsia="Calibri"/>
          <w:noProof/>
          <w:lang w:val="es-DO"/>
        </w:rPr>
        <w:t>un aumento considerable en la cantidad de billetes impresos en los últimos sorteos</w:t>
      </w:r>
      <w:r>
        <w:rPr>
          <w:rFonts w:eastAsia="Calibri"/>
          <w:noProof/>
          <w:lang w:val="es-DO"/>
        </w:rPr>
        <w:t xml:space="preserve">. </w:t>
      </w:r>
    </w:p>
    <w:p w14:paraId="41E70C20" w14:textId="07240CEB" w:rsidR="00601A9A" w:rsidRPr="00644667" w:rsidRDefault="00601A9A" w:rsidP="00BC0B2F">
      <w:pPr>
        <w:spacing w:line="360" w:lineRule="auto"/>
        <w:jc w:val="both"/>
        <w:rPr>
          <w:rFonts w:eastAsia="Calibri"/>
          <w:noProof/>
          <w:lang w:val="es-DO"/>
        </w:rPr>
      </w:pPr>
      <w:r>
        <w:rPr>
          <w:rFonts w:eastAsia="Calibri"/>
          <w:noProof/>
          <w:lang w:val="es-DO"/>
        </w:rPr>
        <w:t>Se resalta que, a</w:t>
      </w:r>
      <w:r w:rsidRPr="00644667">
        <w:rPr>
          <w:rFonts w:eastAsia="Calibri"/>
          <w:noProof/>
          <w:lang w:val="es-DO"/>
        </w:rPr>
        <w:t xml:space="preserve">l momento de la </w:t>
      </w:r>
      <w:r>
        <w:rPr>
          <w:rFonts w:eastAsia="Calibri"/>
          <w:noProof/>
          <w:lang w:val="es-DO"/>
        </w:rPr>
        <w:t>devolución</w:t>
      </w:r>
      <w:r w:rsidRPr="00644667">
        <w:rPr>
          <w:rFonts w:eastAsia="Calibri"/>
          <w:noProof/>
          <w:lang w:val="es-DO"/>
        </w:rPr>
        <w:t>, todos los billetes son mutilados de inmediato en presencia de un comité de seguridad compuesto por miembros de los departamentos de control interno, inspección e inspectoría, con el fin de garantizar la integridad del procesamiento de estos productos</w:t>
      </w:r>
      <w:r>
        <w:rPr>
          <w:rFonts w:eastAsia="Calibri"/>
          <w:noProof/>
          <w:lang w:val="es-DO"/>
        </w:rPr>
        <w:t xml:space="preserve"> y la transparencia</w:t>
      </w:r>
      <w:r w:rsidRPr="00644667">
        <w:rPr>
          <w:rFonts w:eastAsia="Calibri"/>
          <w:noProof/>
          <w:lang w:val="es-DO"/>
        </w:rPr>
        <w:t>.</w:t>
      </w:r>
      <w:r w:rsidRPr="009F10CB">
        <w:rPr>
          <w:rFonts w:eastAsia="Calibri"/>
          <w:noProof/>
          <w:lang w:val="es-DO"/>
        </w:rPr>
        <w:t xml:space="preserve"> </w:t>
      </w:r>
      <w:r>
        <w:rPr>
          <w:rFonts w:eastAsia="Calibri"/>
          <w:noProof/>
          <w:lang w:val="es-DO"/>
        </w:rPr>
        <w:t>L</w:t>
      </w:r>
      <w:r w:rsidRPr="009F10CB">
        <w:rPr>
          <w:rFonts w:eastAsia="Calibri"/>
          <w:noProof/>
          <w:lang w:val="es-DO"/>
        </w:rPr>
        <w:t xml:space="preserve">as devoluciones </w:t>
      </w:r>
      <w:r>
        <w:rPr>
          <w:rFonts w:eastAsia="Calibri"/>
          <w:noProof/>
          <w:lang w:val="es-DO"/>
        </w:rPr>
        <w:t xml:space="preserve">para este periodo </w:t>
      </w:r>
      <w:r w:rsidRPr="009F10CB">
        <w:rPr>
          <w:rFonts w:eastAsia="Calibri"/>
          <w:noProof/>
          <w:lang w:val="es-DO"/>
        </w:rPr>
        <w:t>fueron de</w:t>
      </w:r>
      <w:r>
        <w:rPr>
          <w:rFonts w:eastAsia="Calibri"/>
          <w:noProof/>
          <w:lang w:val="es-DO"/>
        </w:rPr>
        <w:t xml:space="preserve"> cincuenta y cinco mil novecientos sesenta y ocho (</w:t>
      </w:r>
      <w:r w:rsidRPr="009F10CB">
        <w:rPr>
          <w:rFonts w:eastAsia="Calibri"/>
          <w:noProof/>
          <w:lang w:val="es-DO"/>
        </w:rPr>
        <w:t>55,968</w:t>
      </w:r>
      <w:r>
        <w:rPr>
          <w:rFonts w:eastAsia="Calibri"/>
          <w:noProof/>
          <w:lang w:val="es-DO"/>
        </w:rPr>
        <w:t>)</w:t>
      </w:r>
      <w:r w:rsidRPr="009F10CB">
        <w:rPr>
          <w:rFonts w:eastAsia="Calibri"/>
          <w:noProof/>
          <w:lang w:val="es-DO"/>
        </w:rPr>
        <w:t xml:space="preserve"> para los billetes de </w:t>
      </w:r>
      <w:r>
        <w:rPr>
          <w:rFonts w:eastAsia="Calibri"/>
          <w:noProof/>
          <w:lang w:val="es-DO"/>
        </w:rPr>
        <w:t>veinte (</w:t>
      </w:r>
      <w:r w:rsidRPr="009F10CB">
        <w:rPr>
          <w:rFonts w:eastAsia="Calibri"/>
          <w:noProof/>
          <w:lang w:val="es-DO"/>
        </w:rPr>
        <w:t>20</w:t>
      </w:r>
      <w:r>
        <w:rPr>
          <w:rFonts w:eastAsia="Calibri"/>
          <w:noProof/>
          <w:lang w:val="es-DO"/>
        </w:rPr>
        <w:t>)</w:t>
      </w:r>
      <w:r w:rsidRPr="009F10CB">
        <w:rPr>
          <w:rFonts w:eastAsia="Calibri"/>
          <w:noProof/>
          <w:lang w:val="es-DO"/>
        </w:rPr>
        <w:t xml:space="preserve"> fracciones y de </w:t>
      </w:r>
      <w:r w:rsidR="00BC0B2F">
        <w:rPr>
          <w:rFonts w:eastAsia="Calibri"/>
          <w:noProof/>
          <w:lang w:val="es-DO"/>
        </w:rPr>
        <w:t>quinientos ochenta y ocho</w:t>
      </w:r>
      <w:r>
        <w:rPr>
          <w:rFonts w:eastAsia="Calibri"/>
          <w:noProof/>
          <w:lang w:val="es-DO"/>
        </w:rPr>
        <w:t xml:space="preserve"> mil </w:t>
      </w:r>
      <w:r w:rsidR="00BC0B2F">
        <w:rPr>
          <w:rFonts w:eastAsia="Calibri"/>
          <w:noProof/>
          <w:lang w:val="es-DO"/>
        </w:rPr>
        <w:t>ocho</w:t>
      </w:r>
      <w:r>
        <w:rPr>
          <w:rFonts w:eastAsia="Calibri"/>
          <w:noProof/>
          <w:lang w:val="es-DO"/>
        </w:rPr>
        <w:t xml:space="preserve">cientos </w:t>
      </w:r>
      <w:r w:rsidR="00BC0B2F">
        <w:rPr>
          <w:rFonts w:eastAsia="Calibri"/>
          <w:noProof/>
          <w:lang w:val="es-DO"/>
        </w:rPr>
        <w:t>set</w:t>
      </w:r>
      <w:r>
        <w:rPr>
          <w:rFonts w:eastAsia="Calibri"/>
          <w:noProof/>
          <w:lang w:val="es-DO"/>
        </w:rPr>
        <w:t>enta (</w:t>
      </w:r>
      <w:r w:rsidR="00BC0B2F" w:rsidRPr="00BC0B2F">
        <w:rPr>
          <w:lang w:val="es-DO"/>
        </w:rPr>
        <w:t>588,870</w:t>
      </w:r>
      <w:r>
        <w:rPr>
          <w:rFonts w:eastAsia="Calibri"/>
          <w:noProof/>
          <w:lang w:val="es-DO"/>
        </w:rPr>
        <w:t>)</w:t>
      </w:r>
      <w:r w:rsidRPr="009F10CB">
        <w:rPr>
          <w:rFonts w:eastAsia="Calibri"/>
          <w:noProof/>
          <w:lang w:val="es-DO"/>
        </w:rPr>
        <w:t xml:space="preserve"> para los billetes de fracción única.</w:t>
      </w:r>
    </w:p>
    <w:p w14:paraId="40EA85E8" w14:textId="77777777" w:rsidR="00601A9A" w:rsidRPr="00CF27DD" w:rsidRDefault="00601A9A" w:rsidP="009A76C4">
      <w:pPr>
        <w:pStyle w:val="Ttulo21"/>
        <w:numPr>
          <w:ilvl w:val="1"/>
          <w:numId w:val="20"/>
        </w:numPr>
        <w:spacing w:before="240" w:after="240" w:line="360" w:lineRule="auto"/>
        <w:jc w:val="center"/>
        <w:rPr>
          <w:rFonts w:eastAsia="Calibri"/>
          <w:noProof/>
          <w:color w:val="808080" w:themeColor="background1" w:themeShade="80"/>
        </w:rPr>
      </w:pPr>
      <w:bookmarkStart w:id="111" w:name="_Toc87528351"/>
      <w:bookmarkStart w:id="112" w:name="_Toc87968607"/>
      <w:bookmarkStart w:id="113" w:name="_Toc87969225"/>
      <w:bookmarkStart w:id="114" w:name="_Toc88057475"/>
      <w:bookmarkStart w:id="115" w:name="_Toc90660983"/>
      <w:bookmarkStart w:id="116" w:name="_Toc122422088"/>
      <w:r w:rsidRPr="00CF27DD">
        <w:rPr>
          <w:rFonts w:eastAsia="Calibri"/>
          <w:noProof/>
          <w:color w:val="808080" w:themeColor="background1" w:themeShade="80"/>
        </w:rPr>
        <w:t>Sorteos</w:t>
      </w:r>
      <w:bookmarkEnd w:id="111"/>
      <w:bookmarkEnd w:id="112"/>
      <w:bookmarkEnd w:id="113"/>
      <w:bookmarkEnd w:id="114"/>
      <w:bookmarkEnd w:id="115"/>
      <w:bookmarkEnd w:id="116"/>
    </w:p>
    <w:p w14:paraId="001FEE73" w14:textId="4ABD2DE2" w:rsidR="00601A9A" w:rsidRPr="003B3E71" w:rsidRDefault="00601A9A" w:rsidP="009B4816">
      <w:pPr>
        <w:spacing w:after="0" w:line="360" w:lineRule="auto"/>
        <w:jc w:val="both"/>
        <w:rPr>
          <w:rFonts w:eastAsia="Calibri"/>
          <w:noProof/>
          <w:lang w:val="es-DO"/>
        </w:rPr>
      </w:pPr>
      <w:r w:rsidRPr="003B3E71">
        <w:rPr>
          <w:rFonts w:eastAsia="Calibri"/>
          <w:noProof/>
          <w:lang w:val="es-DO"/>
        </w:rPr>
        <w:t xml:space="preserve">Durante </w:t>
      </w:r>
      <w:r>
        <w:rPr>
          <w:rFonts w:eastAsia="Calibri"/>
          <w:noProof/>
          <w:lang w:val="es-DO"/>
        </w:rPr>
        <w:t>el periodo</w:t>
      </w:r>
      <w:r w:rsidRPr="003B3E71">
        <w:rPr>
          <w:rFonts w:eastAsia="Calibri"/>
          <w:noProof/>
          <w:lang w:val="es-DO"/>
        </w:rPr>
        <w:t xml:space="preserve"> se celebraron un total de </w:t>
      </w:r>
      <w:r w:rsidR="009B4816">
        <w:rPr>
          <w:rFonts w:eastAsia="Calibri"/>
          <w:noProof/>
          <w:lang w:val="es-DO"/>
        </w:rPr>
        <w:t>quinientos</w:t>
      </w:r>
      <w:r w:rsidR="00630B13">
        <w:rPr>
          <w:rFonts w:eastAsia="Calibri"/>
          <w:noProof/>
          <w:lang w:val="es-DO"/>
        </w:rPr>
        <w:t xml:space="preserve"> </w:t>
      </w:r>
      <w:r w:rsidR="009B4816">
        <w:rPr>
          <w:rFonts w:eastAsia="Calibri"/>
          <w:noProof/>
          <w:lang w:val="es-DO"/>
        </w:rPr>
        <w:t>nov</w:t>
      </w:r>
      <w:r w:rsidR="00630B13">
        <w:rPr>
          <w:rFonts w:eastAsia="Calibri"/>
          <w:noProof/>
          <w:lang w:val="es-DO"/>
        </w:rPr>
        <w:t xml:space="preserve">enta y </w:t>
      </w:r>
      <w:r w:rsidR="009B4816">
        <w:rPr>
          <w:rFonts w:eastAsia="Calibri"/>
          <w:noProof/>
          <w:lang w:val="es-DO"/>
        </w:rPr>
        <w:t>dos</w:t>
      </w:r>
      <w:r w:rsidRPr="00630B13">
        <w:rPr>
          <w:rFonts w:eastAsia="Calibri"/>
          <w:noProof/>
          <w:lang w:val="es-DO"/>
        </w:rPr>
        <w:t xml:space="preserve"> (</w:t>
      </w:r>
      <w:r w:rsidR="009B4816">
        <w:rPr>
          <w:rFonts w:eastAsia="Calibri"/>
          <w:noProof/>
          <w:lang w:val="es-DO"/>
        </w:rPr>
        <w:t>592</w:t>
      </w:r>
      <w:r w:rsidRPr="00630B13">
        <w:rPr>
          <w:rFonts w:eastAsia="Calibri"/>
          <w:noProof/>
          <w:lang w:val="es-DO"/>
        </w:rPr>
        <w:t>) sorteos</w:t>
      </w:r>
      <w:r w:rsidRPr="003B3E71">
        <w:rPr>
          <w:rFonts w:eastAsia="Calibri"/>
          <w:noProof/>
          <w:lang w:val="es-DO"/>
        </w:rPr>
        <w:t>, estos se desglosan de la siguiente manera:</w:t>
      </w:r>
    </w:p>
    <w:p w14:paraId="640B6B18" w14:textId="69F5150B" w:rsidR="00601A9A" w:rsidRPr="003B3E71" w:rsidRDefault="00601A9A" w:rsidP="009D6C22">
      <w:pPr>
        <w:pStyle w:val="Prrafodelista"/>
        <w:spacing w:before="240" w:line="360" w:lineRule="auto"/>
        <w:rPr>
          <w:rFonts w:eastAsia="Calibri"/>
          <w:noProof/>
          <w:lang w:val="es-DO"/>
        </w:rPr>
      </w:pPr>
      <w:r w:rsidRPr="003B3E71">
        <w:rPr>
          <w:rFonts w:eastAsia="Calibri"/>
          <w:noProof/>
          <w:lang w:val="es-DO"/>
        </w:rPr>
        <w:t>Sorteos de Bancas</w:t>
      </w:r>
      <w:r w:rsidR="00595001">
        <w:rPr>
          <w:rFonts w:eastAsia="Calibri"/>
          <w:noProof/>
          <w:lang w:val="es-DO"/>
        </w:rPr>
        <w:t xml:space="preserve"> de loterías</w:t>
      </w:r>
    </w:p>
    <w:p w14:paraId="25187633" w14:textId="313CDDFC" w:rsidR="00601A9A" w:rsidRPr="009D6C22" w:rsidRDefault="009B4816" w:rsidP="009D6C22">
      <w:pPr>
        <w:pStyle w:val="Prrafodelista"/>
        <w:numPr>
          <w:ilvl w:val="0"/>
          <w:numId w:val="39"/>
        </w:numPr>
        <w:spacing w:before="240" w:line="360" w:lineRule="auto"/>
        <w:rPr>
          <w:rFonts w:eastAsia="Calibri"/>
          <w:noProof/>
          <w:lang w:val="es-DO"/>
        </w:rPr>
      </w:pPr>
      <w:r w:rsidRPr="009D6C22">
        <w:rPr>
          <w:rFonts w:eastAsia="Calibri"/>
          <w:noProof/>
          <w:lang w:val="es-DO"/>
        </w:rPr>
        <w:t>562</w:t>
      </w:r>
    </w:p>
    <w:p w14:paraId="367B5BC5" w14:textId="77777777" w:rsidR="00601A9A" w:rsidRPr="003B3E71" w:rsidRDefault="00601A9A" w:rsidP="009D6C22">
      <w:pPr>
        <w:pStyle w:val="Prrafodelista"/>
        <w:spacing w:before="240" w:line="360" w:lineRule="auto"/>
        <w:rPr>
          <w:rFonts w:eastAsia="Calibri"/>
          <w:noProof/>
          <w:lang w:val="es-DO"/>
        </w:rPr>
      </w:pPr>
      <w:r w:rsidRPr="003B3E71">
        <w:rPr>
          <w:rFonts w:eastAsia="Calibri"/>
          <w:noProof/>
          <w:lang w:val="es-DO"/>
        </w:rPr>
        <w:t xml:space="preserve">Sorteos Lotería Nacional </w:t>
      </w:r>
    </w:p>
    <w:p w14:paraId="357C54DB" w14:textId="4B1B7AE7" w:rsidR="00601A9A" w:rsidRPr="009D6C22" w:rsidRDefault="00630B13" w:rsidP="009D6C22">
      <w:pPr>
        <w:pStyle w:val="Prrafodelista"/>
        <w:numPr>
          <w:ilvl w:val="0"/>
          <w:numId w:val="39"/>
        </w:numPr>
        <w:spacing w:before="240" w:line="360" w:lineRule="auto"/>
        <w:rPr>
          <w:rFonts w:eastAsia="Calibri"/>
          <w:noProof/>
          <w:lang w:val="es-DO"/>
        </w:rPr>
      </w:pPr>
      <w:r w:rsidRPr="009D6C22">
        <w:rPr>
          <w:rFonts w:eastAsia="Calibri"/>
          <w:noProof/>
          <w:lang w:val="es-DO"/>
        </w:rPr>
        <w:t>28</w:t>
      </w:r>
      <w:r w:rsidR="00601A9A" w:rsidRPr="009D6C22">
        <w:rPr>
          <w:rFonts w:eastAsia="Calibri"/>
          <w:noProof/>
          <w:lang w:val="es-DO"/>
        </w:rPr>
        <w:t xml:space="preserve"> sorteos ordinarios de Billete</w:t>
      </w:r>
    </w:p>
    <w:p w14:paraId="7DD0298D" w14:textId="67D46C20" w:rsidR="00601A9A" w:rsidRPr="009D6C22" w:rsidRDefault="00630B13" w:rsidP="009D6C22">
      <w:pPr>
        <w:pStyle w:val="Prrafodelista"/>
        <w:numPr>
          <w:ilvl w:val="0"/>
          <w:numId w:val="39"/>
        </w:numPr>
        <w:spacing w:after="0" w:line="360" w:lineRule="auto"/>
        <w:rPr>
          <w:rFonts w:eastAsia="Calibri"/>
          <w:noProof/>
          <w:lang w:val="es-DO"/>
        </w:rPr>
      </w:pPr>
      <w:r w:rsidRPr="009D6C22">
        <w:rPr>
          <w:rFonts w:eastAsia="Calibri"/>
          <w:noProof/>
          <w:lang w:val="es-DO"/>
        </w:rPr>
        <w:t>02</w:t>
      </w:r>
      <w:r w:rsidR="00601A9A" w:rsidRPr="009D6C22">
        <w:rPr>
          <w:rFonts w:eastAsia="Calibri"/>
          <w:noProof/>
          <w:lang w:val="es-DO"/>
        </w:rPr>
        <w:t xml:space="preserve"> sorteo especial de Billete</w:t>
      </w:r>
    </w:p>
    <w:p w14:paraId="5D741C39" w14:textId="70B65E86" w:rsidR="00630B13" w:rsidRDefault="00630B13" w:rsidP="00601A9A">
      <w:pPr>
        <w:spacing w:line="360" w:lineRule="auto"/>
        <w:jc w:val="both"/>
        <w:rPr>
          <w:rFonts w:eastAsia="Calibri"/>
          <w:noProof/>
          <w:lang w:val="es-DO"/>
        </w:rPr>
      </w:pPr>
      <w:r>
        <w:rPr>
          <w:rFonts w:eastAsia="Calibri"/>
          <w:noProof/>
          <w:lang w:val="es-DO"/>
        </w:rPr>
        <w:t xml:space="preserve">Para los meses noviembre y diciembre se han proyectado dos(02) sorteos de billetes y un (01) sorteo </w:t>
      </w:r>
      <w:r w:rsidR="00FC4C71">
        <w:rPr>
          <w:rFonts w:eastAsia="Calibri"/>
          <w:noProof/>
          <w:lang w:val="es-DO"/>
        </w:rPr>
        <w:t>especial</w:t>
      </w:r>
      <w:r>
        <w:rPr>
          <w:rFonts w:eastAsia="Calibri"/>
          <w:noProof/>
          <w:lang w:val="es-DO"/>
        </w:rPr>
        <w:t xml:space="preserve"> de navidad.</w:t>
      </w:r>
    </w:p>
    <w:p w14:paraId="791D7E7D" w14:textId="5D88238A" w:rsidR="00630B13" w:rsidRDefault="00630B13" w:rsidP="00601A9A">
      <w:pPr>
        <w:spacing w:line="360" w:lineRule="auto"/>
        <w:jc w:val="both"/>
        <w:rPr>
          <w:rFonts w:eastAsia="Calibri"/>
          <w:noProof/>
          <w:lang w:val="es-DO"/>
        </w:rPr>
      </w:pPr>
      <w:r>
        <w:rPr>
          <w:rFonts w:eastAsia="Calibri"/>
          <w:noProof/>
          <w:lang w:val="es-DO"/>
        </w:rPr>
        <w:lastRenderedPageBreak/>
        <w:t xml:space="preserve">Además, se proyectó la celebración de los sorteos </w:t>
      </w:r>
      <w:r w:rsidR="00BA641D">
        <w:rPr>
          <w:rFonts w:eastAsia="Calibri"/>
          <w:noProof/>
          <w:lang w:val="es-DO"/>
        </w:rPr>
        <w:t>de</w:t>
      </w:r>
      <w:r>
        <w:rPr>
          <w:rFonts w:eastAsia="Calibri"/>
          <w:noProof/>
          <w:lang w:val="es-DO"/>
        </w:rPr>
        <w:t xml:space="preserve"> los meses noviembre y diciembre</w:t>
      </w:r>
      <w:r w:rsidR="00BA641D">
        <w:rPr>
          <w:rFonts w:eastAsia="Calibri"/>
          <w:noProof/>
          <w:lang w:val="es-DO"/>
        </w:rPr>
        <w:t>, desglosados de la siguiente manera:</w:t>
      </w:r>
    </w:p>
    <w:p w14:paraId="7E159C88" w14:textId="33886084" w:rsidR="00BA641D" w:rsidRPr="003B3E71" w:rsidRDefault="00BA641D" w:rsidP="009D6C22">
      <w:pPr>
        <w:pStyle w:val="Prrafodelista"/>
        <w:spacing w:before="240" w:line="360" w:lineRule="auto"/>
        <w:rPr>
          <w:rFonts w:eastAsia="Calibri"/>
          <w:noProof/>
          <w:lang w:val="es-DO"/>
        </w:rPr>
      </w:pPr>
      <w:r w:rsidRPr="003B3E71">
        <w:rPr>
          <w:rFonts w:eastAsia="Calibri"/>
          <w:noProof/>
          <w:lang w:val="es-DO"/>
        </w:rPr>
        <w:t>Sorteos de Bancas</w:t>
      </w:r>
      <w:r w:rsidR="00595001">
        <w:rPr>
          <w:rFonts w:eastAsia="Calibri"/>
          <w:noProof/>
          <w:lang w:val="es-DO"/>
        </w:rPr>
        <w:t xml:space="preserve"> de loterías</w:t>
      </w:r>
    </w:p>
    <w:p w14:paraId="1E230A50" w14:textId="37D524AF" w:rsidR="00BA641D" w:rsidRPr="009D6C22" w:rsidRDefault="00BA641D" w:rsidP="009D6C22">
      <w:pPr>
        <w:pStyle w:val="Prrafodelista"/>
        <w:numPr>
          <w:ilvl w:val="0"/>
          <w:numId w:val="5"/>
        </w:numPr>
        <w:spacing w:before="240" w:line="360" w:lineRule="auto"/>
        <w:rPr>
          <w:rFonts w:eastAsia="Calibri"/>
          <w:noProof/>
          <w:lang w:val="es-DO"/>
        </w:rPr>
      </w:pPr>
      <w:r w:rsidRPr="009D6C22">
        <w:rPr>
          <w:rFonts w:eastAsia="Calibri"/>
          <w:noProof/>
          <w:lang w:val="es-DO"/>
        </w:rPr>
        <w:t>1</w:t>
      </w:r>
      <w:r w:rsidR="009B4816" w:rsidRPr="009D6C22">
        <w:rPr>
          <w:rFonts w:eastAsia="Calibri"/>
          <w:noProof/>
          <w:lang w:val="es-DO"/>
        </w:rPr>
        <w:t>14</w:t>
      </w:r>
    </w:p>
    <w:p w14:paraId="414F711C" w14:textId="77777777" w:rsidR="00BA641D" w:rsidRPr="003B3E71" w:rsidRDefault="00BA641D" w:rsidP="009D6C22">
      <w:pPr>
        <w:pStyle w:val="Prrafodelista"/>
        <w:spacing w:before="240" w:line="360" w:lineRule="auto"/>
        <w:rPr>
          <w:rFonts w:eastAsia="Calibri"/>
          <w:noProof/>
          <w:lang w:val="es-DO"/>
        </w:rPr>
      </w:pPr>
      <w:r w:rsidRPr="003B3E71">
        <w:rPr>
          <w:rFonts w:eastAsia="Calibri"/>
          <w:noProof/>
          <w:lang w:val="es-DO"/>
        </w:rPr>
        <w:t xml:space="preserve">Sorteos Lotería Nacional </w:t>
      </w:r>
    </w:p>
    <w:p w14:paraId="1FB3150B" w14:textId="0E3A7AFE" w:rsidR="00BA641D" w:rsidRPr="009D6C22" w:rsidRDefault="00BA641D" w:rsidP="009D6C22">
      <w:pPr>
        <w:pStyle w:val="Prrafodelista"/>
        <w:numPr>
          <w:ilvl w:val="0"/>
          <w:numId w:val="5"/>
        </w:numPr>
        <w:spacing w:before="240" w:line="360" w:lineRule="auto"/>
        <w:rPr>
          <w:rFonts w:eastAsia="Calibri"/>
          <w:noProof/>
          <w:lang w:val="es-DO"/>
        </w:rPr>
      </w:pPr>
      <w:r w:rsidRPr="009D6C22">
        <w:rPr>
          <w:rFonts w:eastAsia="Calibri"/>
          <w:noProof/>
          <w:lang w:val="es-DO"/>
        </w:rPr>
        <w:t>02 sorteos ordinarios de Billete</w:t>
      </w:r>
    </w:p>
    <w:p w14:paraId="343B009E" w14:textId="69CB559B" w:rsidR="00BA641D" w:rsidRPr="009D6C22" w:rsidRDefault="00BA641D" w:rsidP="009D6C22">
      <w:pPr>
        <w:pStyle w:val="Prrafodelista"/>
        <w:numPr>
          <w:ilvl w:val="0"/>
          <w:numId w:val="5"/>
        </w:numPr>
        <w:spacing w:after="0" w:line="360" w:lineRule="auto"/>
        <w:rPr>
          <w:rFonts w:eastAsia="Calibri"/>
          <w:noProof/>
          <w:lang w:val="es-DO"/>
        </w:rPr>
      </w:pPr>
      <w:r w:rsidRPr="009D6C22">
        <w:rPr>
          <w:rFonts w:eastAsia="Calibri"/>
          <w:noProof/>
          <w:lang w:val="es-DO"/>
        </w:rPr>
        <w:t>01 sorteo extraordinario de navidad</w:t>
      </w:r>
    </w:p>
    <w:p w14:paraId="35D6F7D1" w14:textId="76DAD3C5" w:rsidR="00601A9A" w:rsidRDefault="00630B13" w:rsidP="00601A9A">
      <w:pPr>
        <w:spacing w:line="360" w:lineRule="auto"/>
        <w:jc w:val="both"/>
        <w:rPr>
          <w:rFonts w:eastAsia="Calibri"/>
          <w:noProof/>
          <w:lang w:val="es-DO"/>
        </w:rPr>
      </w:pPr>
      <w:r>
        <w:rPr>
          <w:rFonts w:eastAsia="Calibri"/>
          <w:noProof/>
          <w:lang w:val="es-DO"/>
        </w:rPr>
        <w:t>Se destaca que</w:t>
      </w:r>
      <w:r w:rsidR="00601A9A" w:rsidRPr="007E6978">
        <w:rPr>
          <w:rFonts w:eastAsia="Calibri"/>
          <w:noProof/>
          <w:lang w:val="es-DO"/>
        </w:rPr>
        <w:t>,</w:t>
      </w:r>
      <w:r>
        <w:rPr>
          <w:rFonts w:eastAsia="Calibri"/>
          <w:noProof/>
          <w:lang w:val="es-DO"/>
        </w:rPr>
        <w:t xml:space="preserve"> para este periodo</w:t>
      </w:r>
      <w:r w:rsidR="00601A9A" w:rsidRPr="007E6978">
        <w:rPr>
          <w:rFonts w:eastAsia="Calibri"/>
          <w:noProof/>
          <w:lang w:val="es-DO"/>
        </w:rPr>
        <w:t xml:space="preserve"> la celebraci</w:t>
      </w:r>
      <w:r w:rsidR="00601A9A">
        <w:rPr>
          <w:rFonts w:eastAsia="Calibri"/>
          <w:noProof/>
          <w:lang w:val="es-DO"/>
        </w:rPr>
        <w:t>ó</w:t>
      </w:r>
      <w:r w:rsidR="00601A9A" w:rsidRPr="007E6978">
        <w:rPr>
          <w:rFonts w:eastAsia="Calibri"/>
          <w:noProof/>
          <w:lang w:val="es-DO"/>
        </w:rPr>
        <w:t xml:space="preserve">n de los sorteos de billetes </w:t>
      </w:r>
      <w:r w:rsidR="00601A9A">
        <w:rPr>
          <w:rFonts w:eastAsia="Calibri"/>
          <w:noProof/>
          <w:lang w:val="es-DO"/>
        </w:rPr>
        <w:t>aumentó a una frecuencia semanal</w:t>
      </w:r>
      <w:r w:rsidR="00601A9A" w:rsidRPr="007E6978">
        <w:rPr>
          <w:rFonts w:eastAsia="Calibri"/>
          <w:noProof/>
          <w:lang w:val="es-DO"/>
        </w:rPr>
        <w:t>, tomando en consideración que los mismos se efectuaban de manera quincenal</w:t>
      </w:r>
      <w:r w:rsidR="00601A9A">
        <w:rPr>
          <w:rFonts w:eastAsia="Calibri"/>
          <w:noProof/>
          <w:lang w:val="es-DO"/>
        </w:rPr>
        <w:t>.</w:t>
      </w:r>
    </w:p>
    <w:p w14:paraId="14F45EB2" w14:textId="77777777" w:rsidR="0004448A" w:rsidRPr="00CF27DD" w:rsidRDefault="0004448A" w:rsidP="009A76C4">
      <w:pPr>
        <w:pStyle w:val="Ttulo21"/>
        <w:numPr>
          <w:ilvl w:val="1"/>
          <w:numId w:val="20"/>
        </w:numPr>
        <w:spacing w:before="240" w:after="240" w:line="360" w:lineRule="auto"/>
        <w:jc w:val="center"/>
        <w:rPr>
          <w:rFonts w:eastAsia="Calibri"/>
          <w:noProof/>
          <w:color w:val="808080" w:themeColor="background1" w:themeShade="80"/>
        </w:rPr>
      </w:pPr>
      <w:bookmarkStart w:id="117" w:name="_Toc122422089"/>
      <w:r w:rsidRPr="00CF27DD">
        <w:rPr>
          <w:rFonts w:eastAsia="Calibri"/>
          <w:noProof/>
          <w:color w:val="808080" w:themeColor="background1" w:themeShade="80"/>
        </w:rPr>
        <w:t>Comercialización de Productos de Lotería</w:t>
      </w:r>
      <w:bookmarkEnd w:id="117"/>
    </w:p>
    <w:p w14:paraId="7DE19E0A" w14:textId="77777777" w:rsidR="0004448A" w:rsidRPr="00644667" w:rsidRDefault="0004448A" w:rsidP="0004448A">
      <w:pPr>
        <w:spacing w:line="360" w:lineRule="auto"/>
        <w:jc w:val="both"/>
        <w:rPr>
          <w:rFonts w:eastAsia="Calibri"/>
          <w:noProof/>
          <w:lang w:val="es-DO"/>
        </w:rPr>
      </w:pPr>
      <w:r w:rsidRPr="00644667">
        <w:rPr>
          <w:rFonts w:eastAsia="Calibri"/>
          <w:noProof/>
          <w:lang w:val="es-DO"/>
        </w:rPr>
        <w:t xml:space="preserve">La Dirección Comercial, coordina, dirige y supervisa las actividades de comercialización, mercadeo y publicidad de los productos </w:t>
      </w:r>
      <w:r>
        <w:rPr>
          <w:rFonts w:eastAsia="Calibri"/>
          <w:noProof/>
          <w:lang w:val="es-DO"/>
        </w:rPr>
        <w:t xml:space="preserve">de la </w:t>
      </w:r>
      <w:r w:rsidRPr="00644667">
        <w:rPr>
          <w:rFonts w:eastAsia="Calibri"/>
          <w:noProof/>
          <w:lang w:val="es-DO"/>
        </w:rPr>
        <w:t>institución.</w:t>
      </w:r>
    </w:p>
    <w:p w14:paraId="5378DB7F" w14:textId="2CD124BE" w:rsidR="0004448A" w:rsidRDefault="0004448A" w:rsidP="0004448A">
      <w:pPr>
        <w:spacing w:line="360" w:lineRule="auto"/>
        <w:jc w:val="both"/>
        <w:rPr>
          <w:rFonts w:eastAsia="Calibri"/>
          <w:noProof/>
          <w:lang w:val="es-DO"/>
        </w:rPr>
      </w:pPr>
      <w:r>
        <w:rPr>
          <w:rFonts w:eastAsia="Calibri"/>
          <w:noProof/>
          <w:lang w:val="es-DO"/>
        </w:rPr>
        <w:t>Otra de sus funciones es</w:t>
      </w:r>
      <w:r w:rsidRPr="00644667">
        <w:rPr>
          <w:rFonts w:eastAsia="Calibri"/>
          <w:noProof/>
          <w:lang w:val="es-DO"/>
        </w:rPr>
        <w:t>, vela</w:t>
      </w:r>
      <w:r>
        <w:rPr>
          <w:rFonts w:eastAsia="Calibri"/>
          <w:noProof/>
          <w:lang w:val="es-DO"/>
        </w:rPr>
        <w:t>r</w:t>
      </w:r>
      <w:r w:rsidRPr="00644667">
        <w:rPr>
          <w:rFonts w:eastAsia="Calibri"/>
          <w:noProof/>
          <w:lang w:val="es-DO"/>
        </w:rPr>
        <w:t xml:space="preserve"> por la estandarización</w:t>
      </w:r>
      <w:r>
        <w:rPr>
          <w:rFonts w:eastAsia="Calibri"/>
          <w:noProof/>
          <w:lang w:val="es-DO"/>
        </w:rPr>
        <w:t xml:space="preserve"> y transparencia</w:t>
      </w:r>
      <w:r w:rsidRPr="00644667">
        <w:rPr>
          <w:rFonts w:eastAsia="Calibri"/>
          <w:noProof/>
          <w:lang w:val="es-DO"/>
        </w:rPr>
        <w:t xml:space="preserve"> del precio de los billetes, el porcentaje de ganancias de los representantes comerciales y distribuidores autorizados</w:t>
      </w:r>
      <w:r>
        <w:rPr>
          <w:rFonts w:eastAsia="Calibri"/>
          <w:noProof/>
          <w:lang w:val="es-DO"/>
        </w:rPr>
        <w:t>.</w:t>
      </w:r>
      <w:r w:rsidRPr="00644667">
        <w:rPr>
          <w:rFonts w:eastAsia="Calibri"/>
          <w:noProof/>
          <w:lang w:val="es-DO"/>
        </w:rPr>
        <w:t xml:space="preserve"> </w:t>
      </w:r>
      <w:r>
        <w:rPr>
          <w:rFonts w:eastAsia="Calibri"/>
          <w:noProof/>
          <w:lang w:val="es-DO"/>
        </w:rPr>
        <w:t>Además,</w:t>
      </w:r>
      <w:r w:rsidRPr="00644667">
        <w:rPr>
          <w:rFonts w:eastAsia="Calibri"/>
          <w:noProof/>
          <w:lang w:val="es-DO"/>
        </w:rPr>
        <w:t xml:space="preserve"> es responsable de realizar las negociaciones de los acuerdos comerciales para la venta de los productos de la institución.</w:t>
      </w:r>
    </w:p>
    <w:p w14:paraId="6E7B53E7" w14:textId="3843AF69" w:rsidR="00313906" w:rsidRPr="00313906" w:rsidRDefault="00313906" w:rsidP="0004448A">
      <w:pPr>
        <w:spacing w:line="360" w:lineRule="auto"/>
        <w:jc w:val="both"/>
        <w:rPr>
          <w:rFonts w:eastAsia="Calibri"/>
          <w:noProof/>
          <w:lang w:val="es-DO"/>
        </w:rPr>
      </w:pPr>
      <w:r w:rsidRPr="00313906">
        <w:rPr>
          <w:lang w:val="es-DO"/>
        </w:rPr>
        <w:t xml:space="preserve">En esta ocasión hacemos referencia al período establecido durante </w:t>
      </w:r>
      <w:r w:rsidR="00FC4C71">
        <w:rPr>
          <w:lang w:val="es-DO"/>
        </w:rPr>
        <w:t xml:space="preserve">los meses </w:t>
      </w:r>
      <w:r w:rsidRPr="00313906">
        <w:rPr>
          <w:lang w:val="es-DO"/>
        </w:rPr>
        <w:t>enero-octubre del año en curso y la proyección del último trimestre/2022.</w:t>
      </w:r>
    </w:p>
    <w:p w14:paraId="5E896656" w14:textId="17AD2D68" w:rsidR="0004448A" w:rsidRPr="00644667" w:rsidRDefault="0004448A" w:rsidP="0004448A">
      <w:pPr>
        <w:spacing w:line="360" w:lineRule="auto"/>
        <w:jc w:val="both"/>
        <w:rPr>
          <w:rFonts w:eastAsia="Calibri"/>
          <w:noProof/>
          <w:lang w:val="es-DO"/>
        </w:rPr>
      </w:pPr>
      <w:r w:rsidRPr="00644667">
        <w:rPr>
          <w:rFonts w:eastAsia="Calibri"/>
          <w:noProof/>
          <w:lang w:val="es-DO"/>
        </w:rPr>
        <w:t xml:space="preserve">Durante el </w:t>
      </w:r>
      <w:r>
        <w:rPr>
          <w:rFonts w:eastAsia="Calibri"/>
          <w:noProof/>
          <w:lang w:val="es-DO"/>
        </w:rPr>
        <w:t>periodo enero-octubre 2022</w:t>
      </w:r>
      <w:r w:rsidRPr="00644667">
        <w:rPr>
          <w:rFonts w:eastAsia="Calibri"/>
          <w:noProof/>
          <w:lang w:val="es-DO"/>
        </w:rPr>
        <w:t xml:space="preserve">, la </w:t>
      </w:r>
      <w:r>
        <w:rPr>
          <w:rFonts w:eastAsia="Calibri"/>
          <w:noProof/>
          <w:lang w:val="es-DO"/>
        </w:rPr>
        <w:t>D</w:t>
      </w:r>
      <w:r w:rsidRPr="00644667">
        <w:rPr>
          <w:rFonts w:eastAsia="Calibri"/>
          <w:noProof/>
          <w:lang w:val="es-DO"/>
        </w:rPr>
        <w:t xml:space="preserve">irección realizó diferentes actividades para darle vida al producto que nos identifica “El Billete”.  </w:t>
      </w:r>
    </w:p>
    <w:p w14:paraId="5827CADB" w14:textId="77777777" w:rsidR="0004448A" w:rsidRPr="00644667" w:rsidRDefault="0004448A" w:rsidP="0004448A">
      <w:pPr>
        <w:spacing w:line="360" w:lineRule="auto"/>
        <w:jc w:val="both"/>
        <w:rPr>
          <w:rFonts w:eastAsia="Calibri"/>
          <w:noProof/>
          <w:lang w:val="es-DO"/>
        </w:rPr>
      </w:pPr>
      <w:r w:rsidRPr="00644667">
        <w:rPr>
          <w:rFonts w:eastAsia="Calibri"/>
          <w:noProof/>
          <w:lang w:val="es-DO"/>
        </w:rPr>
        <w:t xml:space="preserve">Para el Sorteo </w:t>
      </w:r>
      <w:r w:rsidRPr="00757110">
        <w:rPr>
          <w:rFonts w:eastAsia="Calibri"/>
          <w:noProof/>
          <w:color w:val="808080" w:themeColor="background1" w:themeShade="80"/>
          <w:lang w:val="es-DO"/>
        </w:rPr>
        <w:t>Especial</w:t>
      </w:r>
      <w:r w:rsidRPr="00644667">
        <w:rPr>
          <w:rFonts w:eastAsia="Calibri"/>
          <w:noProof/>
          <w:lang w:val="es-DO"/>
        </w:rPr>
        <w:t xml:space="preserve"> de las Madres 2022, No. 4307, correspondiente al 29 de mayo, se implementó la modernización del </w:t>
      </w:r>
      <w:r w:rsidRPr="00644667">
        <w:rPr>
          <w:rFonts w:eastAsia="Calibri"/>
          <w:noProof/>
          <w:lang w:val="es-DO"/>
        </w:rPr>
        <w:lastRenderedPageBreak/>
        <w:t>Billete, efectuándose cambios en el mismo. Anteriormente el billete contenía Dos (2) hojas, de Veinte (20) fracciones, con un valor de RD$500.00 c/u, pasando a Un (1) Billete (Fracción Único), con un valor de RD$50.00 c/u, aportando una cantidad de Cincuenta y cinco millones (55,000,000.00) de pesos en premios</w:t>
      </w:r>
      <w:r>
        <w:rPr>
          <w:rFonts w:eastAsia="Calibri"/>
          <w:noProof/>
          <w:lang w:val="es-DO"/>
        </w:rPr>
        <w:t xml:space="preserve"> a los usuarios</w:t>
      </w:r>
      <w:r w:rsidRPr="00644667">
        <w:rPr>
          <w:rFonts w:eastAsia="Calibri"/>
          <w:noProof/>
          <w:lang w:val="es-DO"/>
        </w:rPr>
        <w:t xml:space="preserve">.  </w:t>
      </w:r>
    </w:p>
    <w:p w14:paraId="099E16B1" w14:textId="21D448AB" w:rsidR="0004448A" w:rsidRDefault="0004448A" w:rsidP="0004448A">
      <w:pPr>
        <w:spacing w:line="360" w:lineRule="auto"/>
        <w:jc w:val="both"/>
        <w:rPr>
          <w:rFonts w:eastAsia="Calibri"/>
          <w:noProof/>
          <w:lang w:val="es-DO"/>
        </w:rPr>
      </w:pPr>
      <w:r w:rsidRPr="00644667">
        <w:rPr>
          <w:rFonts w:eastAsia="Calibri"/>
          <w:noProof/>
          <w:lang w:val="es-DO"/>
        </w:rPr>
        <w:t>Con la modificación de</w:t>
      </w:r>
      <w:r>
        <w:rPr>
          <w:rFonts w:eastAsia="Calibri"/>
          <w:noProof/>
          <w:lang w:val="es-DO"/>
        </w:rPr>
        <w:t xml:space="preserve">l </w:t>
      </w:r>
      <w:r w:rsidRPr="00644667">
        <w:rPr>
          <w:rFonts w:eastAsia="Calibri"/>
          <w:noProof/>
          <w:lang w:val="es-DO"/>
        </w:rPr>
        <w:t xml:space="preserve">Billete, y la implementación de la venta </w:t>
      </w:r>
      <w:r>
        <w:rPr>
          <w:rFonts w:eastAsia="Calibri"/>
          <w:noProof/>
          <w:lang w:val="es-DO"/>
        </w:rPr>
        <w:t>e</w:t>
      </w:r>
      <w:r w:rsidRPr="00644667">
        <w:rPr>
          <w:rFonts w:eastAsia="Calibri"/>
          <w:noProof/>
          <w:lang w:val="es-DO"/>
        </w:rPr>
        <w:t>lectrónic</w:t>
      </w:r>
      <w:r>
        <w:rPr>
          <w:rFonts w:eastAsia="Calibri"/>
          <w:noProof/>
          <w:lang w:val="es-DO"/>
        </w:rPr>
        <w:t>a</w:t>
      </w:r>
      <w:r w:rsidRPr="00644667">
        <w:rPr>
          <w:rFonts w:eastAsia="Calibri"/>
          <w:noProof/>
          <w:lang w:val="es-DO"/>
        </w:rPr>
        <w:t xml:space="preserve">, </w:t>
      </w:r>
      <w:r w:rsidR="00313906" w:rsidRPr="00313906">
        <w:rPr>
          <w:lang w:val="es-DO"/>
        </w:rPr>
        <w:t>experimentamos</w:t>
      </w:r>
      <w:r w:rsidR="00313906" w:rsidRPr="00644667">
        <w:rPr>
          <w:rFonts w:eastAsia="Calibri"/>
          <w:noProof/>
          <w:lang w:val="es-DO"/>
        </w:rPr>
        <w:t xml:space="preserve"> </w:t>
      </w:r>
      <w:r w:rsidRPr="00644667">
        <w:rPr>
          <w:rFonts w:eastAsia="Calibri"/>
          <w:noProof/>
          <w:lang w:val="es-DO"/>
        </w:rPr>
        <w:t xml:space="preserve">un aumento significativo </w:t>
      </w:r>
      <w:r>
        <w:rPr>
          <w:rFonts w:eastAsia="Calibri"/>
          <w:noProof/>
          <w:lang w:val="es-DO"/>
        </w:rPr>
        <w:t>de</w:t>
      </w:r>
      <w:r w:rsidRPr="00644667">
        <w:rPr>
          <w:rFonts w:eastAsia="Calibri"/>
          <w:noProof/>
          <w:lang w:val="es-DO"/>
        </w:rPr>
        <w:t xml:space="preserve"> las </w:t>
      </w:r>
      <w:r>
        <w:rPr>
          <w:rFonts w:eastAsia="Calibri"/>
          <w:noProof/>
          <w:lang w:val="es-DO"/>
        </w:rPr>
        <w:t>ventas</w:t>
      </w:r>
      <w:r w:rsidRPr="00644667">
        <w:rPr>
          <w:rFonts w:eastAsia="Calibri"/>
          <w:noProof/>
          <w:lang w:val="es-DO"/>
        </w:rPr>
        <w:t xml:space="preserve">, mucho mayor al que </w:t>
      </w:r>
      <w:r>
        <w:rPr>
          <w:rFonts w:eastAsia="Calibri"/>
          <w:noProof/>
          <w:lang w:val="es-DO"/>
        </w:rPr>
        <w:t>se ha</w:t>
      </w:r>
      <w:r w:rsidRPr="00644667">
        <w:rPr>
          <w:rFonts w:eastAsia="Calibri"/>
          <w:noProof/>
          <w:lang w:val="es-DO"/>
        </w:rPr>
        <w:t xml:space="preserve"> alcanzado en sorteos anteriores.  </w:t>
      </w:r>
    </w:p>
    <w:p w14:paraId="10D943B1" w14:textId="7C9B10F4" w:rsidR="0004448A" w:rsidRPr="00644667" w:rsidRDefault="0004448A" w:rsidP="0004448A">
      <w:pPr>
        <w:spacing w:line="360" w:lineRule="auto"/>
        <w:jc w:val="both"/>
        <w:rPr>
          <w:rFonts w:eastAsia="Calibri"/>
          <w:noProof/>
          <w:lang w:val="es-DO"/>
        </w:rPr>
      </w:pPr>
      <w:r w:rsidRPr="00644667">
        <w:rPr>
          <w:rFonts w:eastAsia="Calibri"/>
          <w:noProof/>
          <w:lang w:val="es-DO"/>
        </w:rPr>
        <w:t xml:space="preserve">Actualmente tenemos </w:t>
      </w:r>
      <w:r>
        <w:rPr>
          <w:rFonts w:eastAsia="Calibri"/>
          <w:noProof/>
          <w:lang w:val="es-DO"/>
        </w:rPr>
        <w:t>a</w:t>
      </w:r>
      <w:r w:rsidRPr="00644667">
        <w:rPr>
          <w:rFonts w:eastAsia="Calibri"/>
          <w:noProof/>
          <w:lang w:val="es-DO"/>
        </w:rPr>
        <w:t xml:space="preserve">cuerdos </w:t>
      </w:r>
      <w:r>
        <w:rPr>
          <w:rFonts w:eastAsia="Calibri"/>
          <w:noProof/>
          <w:lang w:val="es-DO"/>
        </w:rPr>
        <w:t>c</w:t>
      </w:r>
      <w:r w:rsidRPr="00644667">
        <w:rPr>
          <w:rFonts w:eastAsia="Calibri"/>
          <w:noProof/>
          <w:lang w:val="es-DO"/>
        </w:rPr>
        <w:t xml:space="preserve">omerciales </w:t>
      </w:r>
      <w:r w:rsidR="00595001">
        <w:rPr>
          <w:rFonts w:eastAsia="Calibri"/>
          <w:noProof/>
          <w:lang w:val="es-DO"/>
        </w:rPr>
        <w:t xml:space="preserve">firmados </w:t>
      </w:r>
      <w:r w:rsidRPr="00644667">
        <w:rPr>
          <w:rFonts w:eastAsia="Calibri"/>
          <w:noProof/>
          <w:lang w:val="es-DO"/>
        </w:rPr>
        <w:t>para la distribución y venta electrónica del billete, con:</w:t>
      </w:r>
    </w:p>
    <w:p w14:paraId="7A06AA66" w14:textId="77777777" w:rsidR="0004448A" w:rsidRPr="009D6C22" w:rsidRDefault="0004448A" w:rsidP="009D6C22">
      <w:pPr>
        <w:pStyle w:val="Prrafodelista"/>
        <w:numPr>
          <w:ilvl w:val="0"/>
          <w:numId w:val="38"/>
        </w:numPr>
        <w:spacing w:line="360" w:lineRule="auto"/>
        <w:jc w:val="both"/>
        <w:rPr>
          <w:rFonts w:eastAsia="Calibri"/>
          <w:noProof/>
          <w:lang w:val="es-DO"/>
        </w:rPr>
      </w:pPr>
      <w:r w:rsidRPr="009D6C22">
        <w:rPr>
          <w:rFonts w:eastAsia="Calibri"/>
          <w:noProof/>
          <w:lang w:val="es-DO"/>
        </w:rPr>
        <w:t>LoteDom</w:t>
      </w:r>
    </w:p>
    <w:p w14:paraId="6CC407BC" w14:textId="77777777" w:rsidR="0004448A" w:rsidRPr="009D6C22" w:rsidRDefault="0004448A" w:rsidP="009D6C22">
      <w:pPr>
        <w:pStyle w:val="Prrafodelista"/>
        <w:numPr>
          <w:ilvl w:val="0"/>
          <w:numId w:val="38"/>
        </w:numPr>
        <w:spacing w:line="360" w:lineRule="auto"/>
        <w:jc w:val="both"/>
        <w:rPr>
          <w:rFonts w:eastAsia="Calibri"/>
          <w:noProof/>
          <w:lang w:val="es-DO"/>
        </w:rPr>
      </w:pPr>
      <w:r w:rsidRPr="009D6C22">
        <w:rPr>
          <w:rFonts w:eastAsia="Calibri"/>
          <w:noProof/>
          <w:lang w:val="es-DO"/>
        </w:rPr>
        <w:t xml:space="preserve">Loto Real </w:t>
      </w:r>
    </w:p>
    <w:p w14:paraId="37699ABA" w14:textId="77777777" w:rsidR="0004448A" w:rsidRPr="009D6C22" w:rsidRDefault="0004448A" w:rsidP="009D6C22">
      <w:pPr>
        <w:pStyle w:val="Prrafodelista"/>
        <w:numPr>
          <w:ilvl w:val="0"/>
          <w:numId w:val="38"/>
        </w:numPr>
        <w:spacing w:line="360" w:lineRule="auto"/>
        <w:jc w:val="both"/>
        <w:rPr>
          <w:rFonts w:eastAsia="Calibri"/>
          <w:noProof/>
          <w:lang w:val="es-DO"/>
        </w:rPr>
      </w:pPr>
      <w:r w:rsidRPr="009D6C22">
        <w:rPr>
          <w:rFonts w:eastAsia="Calibri"/>
          <w:noProof/>
          <w:lang w:val="es-DO"/>
        </w:rPr>
        <w:t>La Primera</w:t>
      </w:r>
    </w:p>
    <w:p w14:paraId="6961ACE8" w14:textId="63E652FB" w:rsidR="0004448A" w:rsidRPr="009D6C22" w:rsidRDefault="0004448A" w:rsidP="009D6C22">
      <w:pPr>
        <w:pStyle w:val="Prrafodelista"/>
        <w:numPr>
          <w:ilvl w:val="0"/>
          <w:numId w:val="38"/>
        </w:numPr>
        <w:spacing w:line="360" w:lineRule="auto"/>
        <w:jc w:val="both"/>
        <w:rPr>
          <w:rFonts w:eastAsia="Calibri"/>
          <w:noProof/>
          <w:lang w:val="es-DO"/>
        </w:rPr>
      </w:pPr>
      <w:r w:rsidRPr="009D6C22">
        <w:rPr>
          <w:rFonts w:eastAsia="Calibri"/>
          <w:noProof/>
          <w:lang w:val="es-DO"/>
        </w:rPr>
        <w:t>La Suerte Dominicana</w:t>
      </w:r>
    </w:p>
    <w:p w14:paraId="45D3B992" w14:textId="24F47C6B" w:rsidR="00595001" w:rsidRPr="009D6C22" w:rsidRDefault="00595001" w:rsidP="009D6C22">
      <w:pPr>
        <w:pStyle w:val="Prrafodelista"/>
        <w:numPr>
          <w:ilvl w:val="0"/>
          <w:numId w:val="38"/>
        </w:numPr>
        <w:spacing w:line="360" w:lineRule="auto"/>
        <w:jc w:val="both"/>
        <w:rPr>
          <w:rFonts w:eastAsia="Calibri"/>
          <w:noProof/>
          <w:lang w:val="es-DO"/>
        </w:rPr>
      </w:pPr>
      <w:r w:rsidRPr="009D6C22">
        <w:rPr>
          <w:rFonts w:eastAsia="Calibri"/>
          <w:noProof/>
          <w:lang w:val="es-DO"/>
        </w:rPr>
        <w:t>Loteka</w:t>
      </w:r>
    </w:p>
    <w:p w14:paraId="5255D29C" w14:textId="09A51949" w:rsidR="00595001" w:rsidRPr="009D6C22" w:rsidRDefault="002873C4" w:rsidP="009D6C22">
      <w:pPr>
        <w:pStyle w:val="Prrafodelista"/>
        <w:numPr>
          <w:ilvl w:val="0"/>
          <w:numId w:val="38"/>
        </w:numPr>
        <w:spacing w:line="360" w:lineRule="auto"/>
        <w:jc w:val="both"/>
        <w:rPr>
          <w:rFonts w:eastAsia="Calibri"/>
          <w:noProof/>
          <w:lang w:val="es-DO"/>
        </w:rPr>
      </w:pPr>
      <w:r w:rsidRPr="009D6C22">
        <w:rPr>
          <w:rFonts w:eastAsia="Calibri"/>
          <w:noProof/>
          <w:lang w:val="es-DO"/>
        </w:rPr>
        <w:t xml:space="preserve">IGT </w:t>
      </w:r>
      <w:r w:rsidR="00595001" w:rsidRPr="009D6C22">
        <w:rPr>
          <w:rFonts w:eastAsia="Calibri"/>
          <w:noProof/>
          <w:lang w:val="es-DO"/>
        </w:rPr>
        <w:t>VÍA</w:t>
      </w:r>
    </w:p>
    <w:p w14:paraId="4F7024D4" w14:textId="1DC7C283" w:rsidR="00313906" w:rsidRDefault="00313906" w:rsidP="00601A9A">
      <w:pPr>
        <w:spacing w:line="360" w:lineRule="auto"/>
        <w:jc w:val="both"/>
        <w:rPr>
          <w:lang w:val="es-DO"/>
        </w:rPr>
      </w:pPr>
      <w:r w:rsidRPr="00313906">
        <w:rPr>
          <w:lang w:val="es-DO"/>
        </w:rPr>
        <w:t>La Dirección Comercial en conjunto con las demás Direcciones que intervienen en el área, trabaja</w:t>
      </w:r>
      <w:r w:rsidR="002873C4">
        <w:rPr>
          <w:lang w:val="es-DO"/>
        </w:rPr>
        <w:t>n</w:t>
      </w:r>
      <w:r w:rsidRPr="00313906">
        <w:rPr>
          <w:lang w:val="es-DO"/>
        </w:rPr>
        <w:t xml:space="preserve"> en la producción y comercialización del Sorteo </w:t>
      </w:r>
      <w:r w:rsidR="00FC4C71">
        <w:rPr>
          <w:lang w:val="es-DO"/>
        </w:rPr>
        <w:t>Especial</w:t>
      </w:r>
      <w:r w:rsidRPr="00313906">
        <w:rPr>
          <w:lang w:val="es-DO"/>
        </w:rPr>
        <w:t xml:space="preserve"> Navidad 2022. </w:t>
      </w:r>
    </w:p>
    <w:p w14:paraId="0213BA76" w14:textId="77777777" w:rsidR="00313906" w:rsidRDefault="00313906" w:rsidP="00BB24E2">
      <w:pPr>
        <w:spacing w:after="0" w:line="360" w:lineRule="auto"/>
        <w:jc w:val="both"/>
        <w:rPr>
          <w:lang w:val="es-DO"/>
        </w:rPr>
      </w:pPr>
      <w:r w:rsidRPr="00313906">
        <w:rPr>
          <w:lang w:val="es-DO"/>
        </w:rPr>
        <w:t xml:space="preserve">Este sorteo contará con los siguientes premios: </w:t>
      </w:r>
    </w:p>
    <w:p w14:paraId="1F1B515F" w14:textId="2DF35CA5" w:rsidR="00313906" w:rsidRPr="002C5749" w:rsidRDefault="00313906" w:rsidP="00C66F1D">
      <w:pPr>
        <w:pStyle w:val="Prrafodelista"/>
        <w:numPr>
          <w:ilvl w:val="0"/>
          <w:numId w:val="16"/>
        </w:numPr>
        <w:spacing w:line="360" w:lineRule="auto"/>
        <w:jc w:val="both"/>
        <w:rPr>
          <w:lang w:val="es-DO"/>
        </w:rPr>
      </w:pPr>
      <w:r w:rsidRPr="002C5749">
        <w:rPr>
          <w:lang w:val="es-DO"/>
        </w:rPr>
        <w:t>Más de 134 Millones de pesos en premios:</w:t>
      </w:r>
    </w:p>
    <w:p w14:paraId="34FBDA55" w14:textId="6C052E28" w:rsidR="00FC4C71" w:rsidRDefault="00313906" w:rsidP="002C5749">
      <w:pPr>
        <w:spacing w:after="0" w:line="360" w:lineRule="auto"/>
        <w:ind w:left="360"/>
        <w:jc w:val="both"/>
      </w:pPr>
      <w:r w:rsidRPr="00313906">
        <w:t xml:space="preserve">1er Premio: </w:t>
      </w:r>
      <w:r w:rsidR="0081532A">
        <w:t xml:space="preserve"> </w:t>
      </w:r>
      <w:r w:rsidRPr="00313906">
        <w:t>RD$50,000,000.00</w:t>
      </w:r>
    </w:p>
    <w:p w14:paraId="649900D1" w14:textId="09D8CC53" w:rsidR="00313906" w:rsidRPr="00313906" w:rsidRDefault="00313906" w:rsidP="002C5749">
      <w:pPr>
        <w:spacing w:after="0" w:line="360" w:lineRule="auto"/>
        <w:ind w:left="360"/>
        <w:jc w:val="both"/>
      </w:pPr>
      <w:r w:rsidRPr="00313906">
        <w:t>2do. Premio: RD$</w:t>
      </w:r>
      <w:r w:rsidR="0081532A">
        <w:t xml:space="preserve"> </w:t>
      </w:r>
      <w:r w:rsidRPr="00313906">
        <w:t xml:space="preserve">6,000,000.00 </w:t>
      </w:r>
    </w:p>
    <w:p w14:paraId="7E563AB8" w14:textId="595AE3CF" w:rsidR="00313906" w:rsidRPr="002C5749" w:rsidRDefault="00313906" w:rsidP="002C5749">
      <w:pPr>
        <w:spacing w:after="0" w:line="360" w:lineRule="auto"/>
        <w:ind w:left="360"/>
        <w:jc w:val="both"/>
        <w:rPr>
          <w:lang w:val="es-DO"/>
        </w:rPr>
      </w:pPr>
      <w:r w:rsidRPr="002C5749">
        <w:rPr>
          <w:lang w:val="es-DO"/>
        </w:rPr>
        <w:t xml:space="preserve">3er. Premio: </w:t>
      </w:r>
      <w:r w:rsidR="0081532A">
        <w:rPr>
          <w:lang w:val="es-DO"/>
        </w:rPr>
        <w:t xml:space="preserve"> </w:t>
      </w:r>
      <w:r w:rsidRPr="002C5749">
        <w:rPr>
          <w:lang w:val="es-DO"/>
        </w:rPr>
        <w:t>RD$</w:t>
      </w:r>
      <w:r w:rsidR="0081532A">
        <w:rPr>
          <w:lang w:val="es-DO"/>
        </w:rPr>
        <w:t xml:space="preserve"> </w:t>
      </w:r>
      <w:r w:rsidRPr="002C5749">
        <w:rPr>
          <w:lang w:val="es-DO"/>
        </w:rPr>
        <w:t xml:space="preserve">2,000,000.00. </w:t>
      </w:r>
    </w:p>
    <w:p w14:paraId="44B0608A" w14:textId="76ECE10C" w:rsidR="00FC4C71" w:rsidRPr="002C5749" w:rsidRDefault="00313906" w:rsidP="00C66F1D">
      <w:pPr>
        <w:pStyle w:val="Prrafodelista"/>
        <w:numPr>
          <w:ilvl w:val="0"/>
          <w:numId w:val="16"/>
        </w:numPr>
        <w:spacing w:line="360" w:lineRule="auto"/>
        <w:jc w:val="both"/>
        <w:rPr>
          <w:rFonts w:eastAsia="Calibri"/>
          <w:noProof/>
          <w:lang w:val="es-DO"/>
        </w:rPr>
      </w:pPr>
      <w:r w:rsidRPr="002C5749">
        <w:rPr>
          <w:lang w:val="es-DO"/>
        </w:rPr>
        <w:t xml:space="preserve">Premios Especiales: </w:t>
      </w:r>
    </w:p>
    <w:p w14:paraId="585D67CA" w14:textId="77777777" w:rsidR="00FC4C71" w:rsidRPr="002C5749" w:rsidRDefault="00313906" w:rsidP="002C5749">
      <w:pPr>
        <w:spacing w:line="240" w:lineRule="auto"/>
        <w:ind w:left="360"/>
        <w:jc w:val="both"/>
        <w:rPr>
          <w:rFonts w:eastAsia="Calibri"/>
          <w:noProof/>
          <w:lang w:val="es-DO"/>
        </w:rPr>
      </w:pPr>
      <w:r w:rsidRPr="002C5749">
        <w:rPr>
          <w:lang w:val="es-DO"/>
        </w:rPr>
        <w:t xml:space="preserve">50 premios de RD$1,000,000,00 para 50 ganadores. </w:t>
      </w:r>
    </w:p>
    <w:p w14:paraId="43FB262D" w14:textId="0BCD26FD" w:rsidR="0004448A" w:rsidRPr="002C5749" w:rsidRDefault="00313906" w:rsidP="002C5749">
      <w:pPr>
        <w:spacing w:after="0" w:line="360" w:lineRule="auto"/>
        <w:ind w:left="360"/>
        <w:jc w:val="both"/>
        <w:rPr>
          <w:rFonts w:eastAsia="Calibri"/>
          <w:noProof/>
          <w:lang w:val="es-DO"/>
        </w:rPr>
      </w:pPr>
      <w:r w:rsidRPr="002C5749">
        <w:rPr>
          <w:lang w:val="es-DO"/>
        </w:rPr>
        <w:t>140 premios de RD$100,000.00 por motivo del aniversario de la institución</w:t>
      </w:r>
    </w:p>
    <w:p w14:paraId="64383351" w14:textId="2C09B1CE" w:rsidR="00073F9F" w:rsidRDefault="00073F9F" w:rsidP="00073F9F">
      <w:pPr>
        <w:spacing w:line="360" w:lineRule="auto"/>
        <w:jc w:val="both"/>
        <w:rPr>
          <w:lang w:val="es-DO"/>
        </w:rPr>
      </w:pPr>
      <w:r w:rsidRPr="00073F9F">
        <w:rPr>
          <w:lang w:val="es-DO"/>
        </w:rPr>
        <w:lastRenderedPageBreak/>
        <w:t>La Dirección Comercial en la búsqueda de dicha comercialización inició un proceso de acercamientos con las empresas privadas y del estado dominicano, a partir del mes de octubre del año en curso.</w:t>
      </w:r>
    </w:p>
    <w:p w14:paraId="0AF6E6F5" w14:textId="3292D251" w:rsidR="00073F9F" w:rsidRPr="00073F9F" w:rsidRDefault="00073F9F" w:rsidP="00073F9F">
      <w:pPr>
        <w:spacing w:line="360" w:lineRule="auto"/>
        <w:jc w:val="both"/>
        <w:rPr>
          <w:rFonts w:eastAsia="Calibri"/>
          <w:noProof/>
          <w:lang w:val="es-DO"/>
        </w:rPr>
      </w:pPr>
      <w:r w:rsidRPr="00073F9F">
        <w:rPr>
          <w:lang w:val="es-DO"/>
        </w:rPr>
        <w:t xml:space="preserve">Con la materialización de </w:t>
      </w:r>
      <w:r w:rsidR="004754BF">
        <w:rPr>
          <w:lang w:val="es-DO"/>
        </w:rPr>
        <w:t>los</w:t>
      </w:r>
      <w:r w:rsidRPr="00073F9F">
        <w:rPr>
          <w:lang w:val="es-DO"/>
        </w:rPr>
        <w:t xml:space="preserve"> convenios comerciales interinstitucionales con las empresas y distribuidores autorizados, para la venta de productos de Lotería; </w:t>
      </w:r>
      <w:r>
        <w:rPr>
          <w:lang w:val="es-DO"/>
        </w:rPr>
        <w:t>se pretende</w:t>
      </w:r>
      <w:r w:rsidRPr="00073F9F">
        <w:rPr>
          <w:lang w:val="es-DO"/>
        </w:rPr>
        <w:t xml:space="preserve"> alcanzar la meta de vente mil (20,000) puntos de venta al finalizar el año 2022</w:t>
      </w:r>
      <w:r w:rsidR="004754BF">
        <w:rPr>
          <w:lang w:val="es-DO"/>
        </w:rPr>
        <w:t>, a la fecha</w:t>
      </w:r>
      <w:r w:rsidR="00902099">
        <w:rPr>
          <w:lang w:val="es-DO"/>
        </w:rPr>
        <w:t xml:space="preserve"> esta meta ha superado el 100%, ya que</w:t>
      </w:r>
      <w:r w:rsidR="004754BF">
        <w:rPr>
          <w:lang w:val="es-DO"/>
        </w:rPr>
        <w:t xml:space="preserve"> se ha </w:t>
      </w:r>
      <w:r w:rsidR="004754BF" w:rsidRPr="00902099">
        <w:rPr>
          <w:lang w:val="es-DO"/>
        </w:rPr>
        <w:t xml:space="preserve">colocado un total de </w:t>
      </w:r>
      <w:r w:rsidR="00902099" w:rsidRPr="00902099">
        <w:rPr>
          <w:lang w:val="es-DO"/>
        </w:rPr>
        <w:t>28,000 puntos de ventas</w:t>
      </w:r>
      <w:r w:rsidRPr="00073F9F">
        <w:rPr>
          <w:lang w:val="es-DO"/>
        </w:rPr>
        <w:t>. Con esto lograr llegar a un mayor número de potenciales clientes para nuestros productos, obteniendo de este modo, un incremento en las ventas del Billete Electrónico.</w:t>
      </w:r>
    </w:p>
    <w:p w14:paraId="2F237AA4" w14:textId="77777777" w:rsidR="00601A9A" w:rsidRPr="00601A9A" w:rsidRDefault="00601A9A" w:rsidP="00601A9A">
      <w:pPr>
        <w:spacing w:line="360" w:lineRule="auto"/>
        <w:jc w:val="both"/>
        <w:rPr>
          <w:rFonts w:eastAsia="Calibri"/>
          <w:noProof/>
          <w:sz w:val="4"/>
          <w:szCs w:val="4"/>
          <w:lang w:val="es-DO"/>
        </w:rPr>
      </w:pPr>
    </w:p>
    <w:p w14:paraId="69C3F5F1" w14:textId="77777777" w:rsidR="00601A9A" w:rsidRPr="00CF27DD" w:rsidRDefault="00601A9A" w:rsidP="009A76C4">
      <w:pPr>
        <w:pStyle w:val="Ttulo21"/>
        <w:numPr>
          <w:ilvl w:val="1"/>
          <w:numId w:val="20"/>
        </w:numPr>
        <w:spacing w:before="240" w:after="240" w:line="360" w:lineRule="auto"/>
        <w:jc w:val="center"/>
        <w:rPr>
          <w:rFonts w:eastAsia="Calibri"/>
          <w:noProof/>
          <w:color w:val="808080" w:themeColor="background1" w:themeShade="80"/>
        </w:rPr>
      </w:pPr>
      <w:bookmarkStart w:id="118" w:name="_Toc87968608"/>
      <w:bookmarkStart w:id="119" w:name="_Toc87969226"/>
      <w:bookmarkStart w:id="120" w:name="_Toc88057476"/>
      <w:bookmarkStart w:id="121" w:name="_Toc90660984"/>
      <w:bookmarkStart w:id="122" w:name="_Toc122422090"/>
      <w:bookmarkStart w:id="123" w:name="_Toc87528348"/>
      <w:bookmarkStart w:id="124" w:name="_Toc87968604"/>
      <w:bookmarkStart w:id="125" w:name="_Toc87969222"/>
      <w:bookmarkStart w:id="126" w:name="_Toc88057472"/>
      <w:bookmarkStart w:id="127" w:name="_Toc90660980"/>
      <w:r w:rsidRPr="00CF27DD">
        <w:rPr>
          <w:rFonts w:eastAsia="Calibri"/>
          <w:noProof/>
          <w:color w:val="808080" w:themeColor="background1" w:themeShade="80"/>
        </w:rPr>
        <w:t>Pago de Premios</w:t>
      </w:r>
      <w:bookmarkEnd w:id="118"/>
      <w:bookmarkEnd w:id="119"/>
      <w:bookmarkEnd w:id="120"/>
      <w:bookmarkEnd w:id="121"/>
      <w:bookmarkEnd w:id="122"/>
    </w:p>
    <w:p w14:paraId="1DBF1397" w14:textId="6A1B6462" w:rsidR="00601A9A" w:rsidRDefault="00601A9A" w:rsidP="00601A9A">
      <w:pPr>
        <w:spacing w:line="360" w:lineRule="auto"/>
        <w:jc w:val="both"/>
        <w:rPr>
          <w:rFonts w:eastAsia="Calibri"/>
          <w:noProof/>
          <w:lang w:val="es-DO"/>
        </w:rPr>
      </w:pPr>
      <w:r w:rsidRPr="003B3E71">
        <w:rPr>
          <w:rFonts w:eastAsia="Calibri"/>
          <w:noProof/>
          <w:lang w:val="es-DO"/>
        </w:rPr>
        <w:t xml:space="preserve">La función principal de esta Dirección es la supervisión del proceso de pago de los premios mayores y menores de billetes premiados, también supervisar los trabajos de verificación de las </w:t>
      </w:r>
      <w:r w:rsidR="004754BF">
        <w:rPr>
          <w:rFonts w:eastAsia="Calibri"/>
          <w:noProof/>
          <w:lang w:val="es-DO"/>
        </w:rPr>
        <w:t>d</w:t>
      </w:r>
      <w:r w:rsidRPr="003B3E71">
        <w:rPr>
          <w:rFonts w:eastAsia="Calibri"/>
          <w:noProof/>
          <w:lang w:val="es-DO"/>
        </w:rPr>
        <w:t>evoluciones de Billetes de los agentes mayoristas, con relación a los pagos premios efectuados durante el año 2022.</w:t>
      </w:r>
    </w:p>
    <w:p w14:paraId="6B478431" w14:textId="77777777" w:rsidR="009F5CED" w:rsidRPr="003B3E71" w:rsidRDefault="009F5CED" w:rsidP="009F5CED">
      <w:pPr>
        <w:spacing w:line="360" w:lineRule="auto"/>
        <w:jc w:val="both"/>
        <w:rPr>
          <w:rFonts w:eastAsia="Calibri"/>
          <w:noProof/>
          <w:lang w:val="es-DO"/>
        </w:rPr>
      </w:pPr>
      <w:r w:rsidRPr="003B3E71">
        <w:rPr>
          <w:rFonts w:eastAsia="Calibri"/>
          <w:noProof/>
          <w:lang w:val="es-DO"/>
        </w:rPr>
        <w:t>Cabe resaltar que la institución no celebró</w:t>
      </w:r>
      <w:r w:rsidRPr="00757110">
        <w:rPr>
          <w:rFonts w:eastAsia="Calibri"/>
          <w:noProof/>
          <w:color w:val="808080" w:themeColor="background1" w:themeShade="80"/>
          <w:lang w:val="es-DO"/>
        </w:rPr>
        <w:t xml:space="preserve"> </w:t>
      </w:r>
      <w:r>
        <w:rPr>
          <w:rFonts w:eastAsia="Calibri"/>
          <w:noProof/>
          <w:color w:val="808080" w:themeColor="background1" w:themeShade="80"/>
          <w:lang w:val="es-DO"/>
        </w:rPr>
        <w:t>cinco (</w:t>
      </w:r>
      <w:r w:rsidRPr="00757110">
        <w:rPr>
          <w:rFonts w:eastAsia="Calibri"/>
          <w:noProof/>
          <w:color w:val="808080" w:themeColor="background1" w:themeShade="80"/>
          <w:lang w:val="es-DO"/>
        </w:rPr>
        <w:t>5</w:t>
      </w:r>
      <w:r>
        <w:rPr>
          <w:rFonts w:eastAsia="Calibri"/>
          <w:noProof/>
          <w:color w:val="808080" w:themeColor="background1" w:themeShade="80"/>
          <w:lang w:val="es-DO"/>
        </w:rPr>
        <w:t>)</w:t>
      </w:r>
      <w:r w:rsidRPr="00757110">
        <w:rPr>
          <w:rFonts w:eastAsia="Calibri"/>
          <w:noProof/>
          <w:color w:val="808080" w:themeColor="background1" w:themeShade="80"/>
          <w:lang w:val="es-DO"/>
        </w:rPr>
        <w:t xml:space="preserve"> </w:t>
      </w:r>
      <w:r w:rsidRPr="003B3E71">
        <w:rPr>
          <w:rFonts w:eastAsia="Calibri"/>
          <w:noProof/>
          <w:lang w:val="es-DO"/>
        </w:rPr>
        <w:t>sorteos ordinarios de Billetes debido la restructuración de este.</w:t>
      </w:r>
    </w:p>
    <w:p w14:paraId="31A740EA" w14:textId="1931DB0B" w:rsidR="009F5CED" w:rsidRPr="003B3E71" w:rsidRDefault="009F5CED" w:rsidP="009F5CED">
      <w:pPr>
        <w:spacing w:line="360" w:lineRule="auto"/>
        <w:jc w:val="both"/>
        <w:rPr>
          <w:rFonts w:eastAsia="Calibri"/>
          <w:noProof/>
          <w:lang w:val="es-DO"/>
        </w:rPr>
      </w:pPr>
      <w:r w:rsidRPr="003B3E71">
        <w:rPr>
          <w:rFonts w:eastAsia="Calibri"/>
          <w:noProof/>
          <w:lang w:val="es-DO"/>
        </w:rPr>
        <w:t xml:space="preserve">La Lotería Nacional entregó premios durante el </w:t>
      </w:r>
      <w:r w:rsidR="00255FD6">
        <w:rPr>
          <w:rFonts w:eastAsia="Calibri"/>
          <w:noProof/>
          <w:lang w:val="es-DO"/>
        </w:rPr>
        <w:t>periodo enero-octubre 2022</w:t>
      </w:r>
      <w:r w:rsidRPr="003B3E71">
        <w:rPr>
          <w:rFonts w:eastAsia="Calibri"/>
          <w:noProof/>
          <w:lang w:val="es-DO"/>
        </w:rPr>
        <w:t xml:space="preserve"> por un valor total general de RD$</w:t>
      </w:r>
      <w:r w:rsidR="009F6BFD">
        <w:rPr>
          <w:rFonts w:eastAsia="Calibri"/>
          <w:noProof/>
          <w:lang w:val="es-DO"/>
        </w:rPr>
        <w:t>132</w:t>
      </w:r>
      <w:r w:rsidRPr="003B3E71">
        <w:rPr>
          <w:rFonts w:eastAsia="Calibri"/>
          <w:noProof/>
          <w:lang w:val="es-DO"/>
        </w:rPr>
        <w:t>,</w:t>
      </w:r>
      <w:r w:rsidR="009F6BFD">
        <w:rPr>
          <w:rFonts w:eastAsia="Calibri"/>
          <w:noProof/>
          <w:lang w:val="es-DO"/>
        </w:rPr>
        <w:t>318</w:t>
      </w:r>
      <w:r w:rsidRPr="003B3E71">
        <w:rPr>
          <w:rFonts w:eastAsia="Calibri"/>
          <w:noProof/>
          <w:lang w:val="es-DO"/>
        </w:rPr>
        <w:t>,</w:t>
      </w:r>
      <w:r w:rsidR="009F6BFD">
        <w:rPr>
          <w:rFonts w:eastAsia="Calibri"/>
          <w:noProof/>
          <w:lang w:val="es-DO"/>
        </w:rPr>
        <w:t>675</w:t>
      </w:r>
      <w:r w:rsidRPr="003B3E71">
        <w:rPr>
          <w:rFonts w:eastAsia="Calibri"/>
          <w:noProof/>
          <w:lang w:val="es-DO"/>
        </w:rPr>
        <w:t>.00, estos pagos fueron distribuidos de la siguiente manera:</w:t>
      </w:r>
    </w:p>
    <w:p w14:paraId="4E589EB6" w14:textId="517C2DDD" w:rsidR="009F5CED" w:rsidRPr="009D6C22" w:rsidRDefault="009F5CED" w:rsidP="009D6C22">
      <w:pPr>
        <w:pStyle w:val="Prrafodelista"/>
        <w:numPr>
          <w:ilvl w:val="0"/>
          <w:numId w:val="16"/>
        </w:numPr>
        <w:rPr>
          <w:rFonts w:eastAsia="Calibri"/>
          <w:noProof/>
          <w:lang w:val="es-DO"/>
        </w:rPr>
      </w:pPr>
      <w:r w:rsidRPr="009D6C22">
        <w:rPr>
          <w:rFonts w:eastAsia="Calibri"/>
          <w:noProof/>
          <w:lang w:val="es-DO"/>
        </w:rPr>
        <w:t xml:space="preserve">Premios </w:t>
      </w:r>
      <w:r w:rsidR="005C5DEF" w:rsidRPr="009D6C22">
        <w:rPr>
          <w:rFonts w:eastAsia="Calibri"/>
          <w:noProof/>
          <w:lang w:val="es-DO"/>
        </w:rPr>
        <w:t>Mayores</w:t>
      </w:r>
      <w:r w:rsidRPr="009D6C22">
        <w:rPr>
          <w:rFonts w:eastAsia="Calibri"/>
          <w:noProof/>
          <w:lang w:val="es-DO"/>
        </w:rPr>
        <w:t xml:space="preserve"> con un monto total  </w:t>
      </w:r>
      <w:r w:rsidR="005C5DEF" w:rsidRPr="009D6C22">
        <w:rPr>
          <w:rFonts w:eastAsia="Calibri"/>
          <w:noProof/>
          <w:lang w:val="es-DO"/>
        </w:rPr>
        <w:t xml:space="preserve">    </w:t>
      </w:r>
      <w:r w:rsidRPr="009D6C22">
        <w:rPr>
          <w:rFonts w:eastAsia="Calibri"/>
          <w:noProof/>
          <w:lang w:val="es-DO"/>
        </w:rPr>
        <w:t>RD$</w:t>
      </w:r>
      <w:r w:rsidR="009F6BFD" w:rsidRPr="009D6C22">
        <w:rPr>
          <w:rFonts w:eastAsia="Calibri"/>
          <w:noProof/>
          <w:lang w:val="es-DO"/>
        </w:rPr>
        <w:t xml:space="preserve"> 118,200,000</w:t>
      </w:r>
      <w:r w:rsidRPr="009D6C22">
        <w:rPr>
          <w:rFonts w:eastAsia="Calibri"/>
          <w:noProof/>
          <w:lang w:val="es-DO"/>
        </w:rPr>
        <w:t>.00.</w:t>
      </w:r>
    </w:p>
    <w:p w14:paraId="6ADB6F43" w14:textId="3C6CBCD0" w:rsidR="009F6BFD" w:rsidRPr="009D6C22" w:rsidRDefault="009F6BFD" w:rsidP="009D6C22">
      <w:pPr>
        <w:pStyle w:val="Prrafodelista"/>
        <w:numPr>
          <w:ilvl w:val="0"/>
          <w:numId w:val="16"/>
        </w:numPr>
        <w:rPr>
          <w:b/>
          <w:bCs/>
          <w:lang w:val="es-DO"/>
        </w:rPr>
      </w:pPr>
      <w:r w:rsidRPr="009D6C22">
        <w:rPr>
          <w:rFonts w:eastAsia="Calibri"/>
          <w:noProof/>
          <w:lang w:val="es-DO"/>
        </w:rPr>
        <w:t xml:space="preserve">Premios Menores con un monto total </w:t>
      </w:r>
      <w:r w:rsidRPr="009D6C22">
        <w:rPr>
          <w:rFonts w:eastAsia="Calibri"/>
          <w:noProof/>
          <w:lang w:val="es-DO"/>
        </w:rPr>
        <w:tab/>
        <w:t xml:space="preserve">     RD$   13,543,675.00.</w:t>
      </w:r>
    </w:p>
    <w:p w14:paraId="34BF8906" w14:textId="474D2F3E" w:rsidR="009F6BFD" w:rsidRPr="009D6C22" w:rsidRDefault="009F6BFD" w:rsidP="009D6C22">
      <w:pPr>
        <w:pStyle w:val="Prrafodelista"/>
        <w:numPr>
          <w:ilvl w:val="0"/>
          <w:numId w:val="16"/>
        </w:numPr>
        <w:rPr>
          <w:rFonts w:eastAsia="Calibri"/>
          <w:noProof/>
          <w:lang w:val="es-DO"/>
        </w:rPr>
      </w:pPr>
      <w:r w:rsidRPr="009D6C22">
        <w:rPr>
          <w:rFonts w:eastAsia="Calibri"/>
          <w:noProof/>
          <w:lang w:val="es-DO"/>
        </w:rPr>
        <w:t>Premios en Naturaleza con un monto total RD$     575,000.00.</w:t>
      </w:r>
    </w:p>
    <w:p w14:paraId="40734FD9" w14:textId="455C781E" w:rsidR="009F5CED" w:rsidRPr="003B3E71" w:rsidRDefault="009F5CED" w:rsidP="005C5DEF">
      <w:pPr>
        <w:spacing w:before="240" w:line="360" w:lineRule="auto"/>
        <w:jc w:val="both"/>
        <w:rPr>
          <w:rFonts w:eastAsia="Calibri"/>
          <w:noProof/>
          <w:lang w:val="es-DO"/>
        </w:rPr>
      </w:pPr>
      <w:r w:rsidRPr="003B3E71">
        <w:rPr>
          <w:rFonts w:eastAsia="Calibri"/>
          <w:noProof/>
          <w:lang w:val="es-DO"/>
        </w:rPr>
        <w:t xml:space="preserve">De los </w:t>
      </w:r>
      <w:r>
        <w:rPr>
          <w:rFonts w:eastAsia="Calibri"/>
          <w:noProof/>
          <w:lang w:val="es-DO"/>
        </w:rPr>
        <w:t>(</w:t>
      </w:r>
      <w:r w:rsidR="005C5DEF">
        <w:rPr>
          <w:rFonts w:eastAsia="Calibri"/>
          <w:noProof/>
          <w:lang w:val="es-DO"/>
        </w:rPr>
        <w:t>30</w:t>
      </w:r>
      <w:r>
        <w:rPr>
          <w:rFonts w:eastAsia="Calibri"/>
          <w:noProof/>
          <w:lang w:val="es-DO"/>
        </w:rPr>
        <w:t>)</w:t>
      </w:r>
      <w:r w:rsidRPr="003B3E71">
        <w:rPr>
          <w:rFonts w:eastAsia="Calibri"/>
          <w:noProof/>
          <w:lang w:val="es-DO"/>
        </w:rPr>
        <w:t xml:space="preserve"> sorteos realizados, han caducado </w:t>
      </w:r>
      <w:r w:rsidR="005C5DEF">
        <w:rPr>
          <w:rFonts w:eastAsia="Calibri"/>
          <w:noProof/>
          <w:lang w:val="es-DO"/>
        </w:rPr>
        <w:t>diecinueve</w:t>
      </w:r>
      <w:r>
        <w:rPr>
          <w:rFonts w:eastAsia="Calibri"/>
          <w:noProof/>
          <w:lang w:val="es-DO"/>
        </w:rPr>
        <w:t xml:space="preserve"> (</w:t>
      </w:r>
      <w:r w:rsidR="005C5DEF">
        <w:rPr>
          <w:rFonts w:eastAsia="Calibri"/>
          <w:noProof/>
          <w:lang w:val="es-DO"/>
        </w:rPr>
        <w:t>19</w:t>
      </w:r>
      <w:r>
        <w:rPr>
          <w:rFonts w:eastAsia="Calibri"/>
          <w:noProof/>
          <w:lang w:val="es-DO"/>
        </w:rPr>
        <w:t>)</w:t>
      </w:r>
      <w:r w:rsidR="005C5DEF">
        <w:rPr>
          <w:rFonts w:eastAsia="Calibri"/>
          <w:noProof/>
          <w:lang w:val="es-DO"/>
        </w:rPr>
        <w:t>, quedando once(11)</w:t>
      </w:r>
      <w:r w:rsidRPr="003B3E71">
        <w:rPr>
          <w:rFonts w:eastAsia="Calibri"/>
          <w:noProof/>
          <w:lang w:val="es-DO"/>
        </w:rPr>
        <w:t xml:space="preserve"> para reclamación de premios, quedando un saldo </w:t>
      </w:r>
      <w:r w:rsidRPr="003B3E71">
        <w:rPr>
          <w:rFonts w:eastAsia="Calibri"/>
          <w:noProof/>
          <w:lang w:val="es-DO"/>
        </w:rPr>
        <w:lastRenderedPageBreak/>
        <w:t>a favor de dichos sorteos</w:t>
      </w:r>
      <w:r w:rsidR="004754BF">
        <w:rPr>
          <w:rFonts w:eastAsia="Calibri"/>
          <w:noProof/>
          <w:lang w:val="es-DO"/>
        </w:rPr>
        <w:t xml:space="preserve"> por</w:t>
      </w:r>
      <w:r w:rsidRPr="003B3E71">
        <w:rPr>
          <w:rFonts w:eastAsia="Calibri"/>
          <w:noProof/>
          <w:lang w:val="es-DO"/>
        </w:rPr>
        <w:t xml:space="preserve"> un monto de RD$ </w:t>
      </w:r>
      <w:r w:rsidR="005C5DEF" w:rsidRPr="005C5DEF">
        <w:rPr>
          <w:rFonts w:eastAsia="Calibri"/>
          <w:noProof/>
          <w:lang w:val="es-DO"/>
        </w:rPr>
        <w:t>2,946,560.00</w:t>
      </w:r>
      <w:r w:rsidRPr="003B3E71">
        <w:rPr>
          <w:rFonts w:eastAsia="Calibri"/>
          <w:noProof/>
          <w:lang w:val="es-DO"/>
        </w:rPr>
        <w:t>.</w:t>
      </w:r>
    </w:p>
    <w:p w14:paraId="5E7B9CB2" w14:textId="3790D3B2" w:rsidR="00601A9A" w:rsidRPr="00CF27DD" w:rsidRDefault="00601A9A" w:rsidP="009A76C4">
      <w:pPr>
        <w:pStyle w:val="Ttulo21"/>
        <w:numPr>
          <w:ilvl w:val="1"/>
          <w:numId w:val="20"/>
        </w:numPr>
        <w:spacing w:before="240" w:after="240" w:line="360" w:lineRule="auto"/>
        <w:jc w:val="center"/>
        <w:rPr>
          <w:rFonts w:eastAsia="Calibri"/>
          <w:noProof/>
          <w:color w:val="808080" w:themeColor="background1" w:themeShade="80"/>
        </w:rPr>
      </w:pPr>
      <w:bookmarkStart w:id="128" w:name="_Toc122422091"/>
      <w:r w:rsidRPr="00CF27DD">
        <w:rPr>
          <w:rFonts w:eastAsia="Calibri"/>
          <w:noProof/>
          <w:color w:val="808080" w:themeColor="background1" w:themeShade="80"/>
        </w:rPr>
        <w:t>Acciones Sociales</w:t>
      </w:r>
      <w:bookmarkEnd w:id="123"/>
      <w:bookmarkEnd w:id="124"/>
      <w:bookmarkEnd w:id="125"/>
      <w:bookmarkEnd w:id="126"/>
      <w:bookmarkEnd w:id="127"/>
      <w:bookmarkEnd w:id="128"/>
    </w:p>
    <w:p w14:paraId="47373400" w14:textId="104852DE" w:rsidR="00601A9A" w:rsidRPr="00644667" w:rsidRDefault="00601A9A" w:rsidP="00601A9A">
      <w:pPr>
        <w:spacing w:line="360" w:lineRule="auto"/>
        <w:jc w:val="both"/>
        <w:rPr>
          <w:rFonts w:eastAsia="Calibri"/>
          <w:noProof/>
          <w:lang w:val="es-DO"/>
        </w:rPr>
      </w:pPr>
      <w:r w:rsidRPr="00644667">
        <w:rPr>
          <w:rFonts w:eastAsia="Calibri"/>
          <w:noProof/>
          <w:lang w:val="es-DO"/>
        </w:rPr>
        <w:t>La Lotería Nacional desde sus inicios ha tenido como propósito impulsar la responsabilidad social propiciando un sólido proyecto benéfico-estatal que lleva 1</w:t>
      </w:r>
      <w:r>
        <w:rPr>
          <w:rFonts w:eastAsia="Calibri"/>
          <w:noProof/>
          <w:lang w:val="es-DO"/>
        </w:rPr>
        <w:t>40</w:t>
      </w:r>
      <w:r w:rsidRPr="00644667">
        <w:rPr>
          <w:rFonts w:eastAsia="Calibri"/>
          <w:noProof/>
          <w:lang w:val="es-DO"/>
        </w:rPr>
        <w:t xml:space="preserve"> años apoyando diferentes programas sociales, en beneficio de las familias en condiciones de extrema pobreza.</w:t>
      </w:r>
    </w:p>
    <w:p w14:paraId="2BD2CDF3" w14:textId="44B2C01A" w:rsidR="00601A9A" w:rsidRDefault="00601A9A" w:rsidP="00601A9A">
      <w:pPr>
        <w:spacing w:line="360" w:lineRule="auto"/>
        <w:jc w:val="both"/>
        <w:rPr>
          <w:rFonts w:eastAsia="Calibri"/>
          <w:noProof/>
          <w:lang w:val="es-DO"/>
        </w:rPr>
      </w:pPr>
      <w:r w:rsidRPr="00644667">
        <w:rPr>
          <w:rFonts w:eastAsia="Calibri"/>
          <w:noProof/>
          <w:lang w:val="es-DO"/>
        </w:rPr>
        <w:t>A través de la Dirección de Desarrollo y Asistencia Social, la institución brinda ayudas destinadas a proporcionar soluciones a problemas de áreas fundamentales como salud y educación, además incluyen programas de prevención de enfermedades y mejorar las condiciones de salubridad que afectan a familias de sectores en extrema pobreza.</w:t>
      </w:r>
    </w:p>
    <w:p w14:paraId="10B4491D" w14:textId="01F2F361" w:rsidR="00601A9A" w:rsidRPr="00644667" w:rsidRDefault="00601A9A" w:rsidP="00ED72BE">
      <w:pPr>
        <w:spacing w:line="360" w:lineRule="auto"/>
        <w:jc w:val="both"/>
        <w:rPr>
          <w:rFonts w:eastAsia="Calibri"/>
          <w:noProof/>
          <w:lang w:val="es-DO"/>
        </w:rPr>
      </w:pPr>
      <w:r w:rsidRPr="00644667">
        <w:rPr>
          <w:rFonts w:eastAsia="Calibri"/>
          <w:noProof/>
          <w:lang w:val="es-DO"/>
        </w:rPr>
        <w:t>En el periodo comprendido enero-</w:t>
      </w:r>
      <w:r>
        <w:rPr>
          <w:rFonts w:eastAsia="Calibri"/>
          <w:noProof/>
          <w:lang w:val="es-DO"/>
        </w:rPr>
        <w:t>octubre</w:t>
      </w:r>
      <w:r w:rsidRPr="00644667">
        <w:rPr>
          <w:rFonts w:eastAsia="Calibri"/>
          <w:noProof/>
          <w:lang w:val="es-DO"/>
        </w:rPr>
        <w:t xml:space="preserve"> de 2022, han sido otorgadas un total </w:t>
      </w:r>
      <w:r w:rsidRPr="00ED72BE">
        <w:rPr>
          <w:rFonts w:eastAsia="Calibri"/>
          <w:noProof/>
          <w:lang w:val="es-DO"/>
        </w:rPr>
        <w:t xml:space="preserve">de </w:t>
      </w:r>
      <w:r w:rsidR="00ED72BE" w:rsidRPr="00ED72BE">
        <w:rPr>
          <w:rFonts w:eastAsia="Calibri"/>
          <w:noProof/>
          <w:lang w:val="es-DO"/>
        </w:rPr>
        <w:t>cincuenta y cinco</w:t>
      </w:r>
      <w:r w:rsidRPr="00ED72BE">
        <w:rPr>
          <w:rFonts w:eastAsia="Calibri"/>
          <w:noProof/>
          <w:lang w:val="es-DO"/>
        </w:rPr>
        <w:t xml:space="preserve"> (</w:t>
      </w:r>
      <w:r w:rsidR="00ED72BE" w:rsidRPr="00ED72BE">
        <w:rPr>
          <w:rFonts w:eastAsia="Calibri"/>
          <w:noProof/>
          <w:lang w:val="es-DO"/>
        </w:rPr>
        <w:t>55</w:t>
      </w:r>
      <w:r w:rsidRPr="00ED72BE">
        <w:rPr>
          <w:rFonts w:eastAsia="Calibri"/>
          <w:noProof/>
          <w:lang w:val="es-DO"/>
        </w:rPr>
        <w:t>)</w:t>
      </w:r>
      <w:r w:rsidRPr="00644667">
        <w:rPr>
          <w:rFonts w:eastAsia="Calibri"/>
          <w:noProof/>
          <w:lang w:val="es-DO"/>
        </w:rPr>
        <w:t xml:space="preserve"> ayudas únicas, de las cuales </w:t>
      </w:r>
      <w:r w:rsidR="00ED72BE" w:rsidRPr="00ED72BE">
        <w:rPr>
          <w:rFonts w:eastAsia="Calibri"/>
          <w:noProof/>
          <w:lang w:val="es-DO"/>
        </w:rPr>
        <w:t>treinta y nueve</w:t>
      </w:r>
      <w:r w:rsidRPr="00ED72BE">
        <w:rPr>
          <w:rFonts w:eastAsia="Calibri"/>
          <w:noProof/>
          <w:lang w:val="es-DO"/>
        </w:rPr>
        <w:t xml:space="preserve"> (</w:t>
      </w:r>
      <w:r w:rsidR="00ED72BE" w:rsidRPr="00ED72BE">
        <w:rPr>
          <w:rFonts w:eastAsia="Calibri"/>
          <w:noProof/>
          <w:lang w:val="es-DO"/>
        </w:rPr>
        <w:t>39</w:t>
      </w:r>
      <w:r w:rsidRPr="00ED72BE">
        <w:rPr>
          <w:rFonts w:eastAsia="Calibri"/>
          <w:noProof/>
          <w:lang w:val="es-DO"/>
        </w:rPr>
        <w:t xml:space="preserve">) </w:t>
      </w:r>
      <w:r w:rsidRPr="00644667">
        <w:rPr>
          <w:rFonts w:eastAsia="Calibri"/>
          <w:noProof/>
          <w:lang w:val="es-DO"/>
        </w:rPr>
        <w:t>fueron a personas de</w:t>
      </w:r>
      <w:r>
        <w:rPr>
          <w:rFonts w:eastAsia="Calibri"/>
          <w:noProof/>
          <w:lang w:val="es-DO"/>
        </w:rPr>
        <w:t xml:space="preserve"> </w:t>
      </w:r>
      <w:r w:rsidRPr="00644667">
        <w:rPr>
          <w:rFonts w:eastAsia="Calibri"/>
          <w:noProof/>
          <w:lang w:val="es-DO"/>
        </w:rPr>
        <w:t>escasos</w:t>
      </w:r>
      <w:r>
        <w:rPr>
          <w:rFonts w:eastAsia="Calibri"/>
          <w:noProof/>
          <w:lang w:val="es-DO"/>
        </w:rPr>
        <w:t xml:space="preserve"> r</w:t>
      </w:r>
      <w:r w:rsidRPr="00644667">
        <w:rPr>
          <w:rFonts w:eastAsia="Calibri"/>
          <w:noProof/>
          <w:lang w:val="es-DO"/>
        </w:rPr>
        <w:t xml:space="preserve">ecursos económicos </w:t>
      </w:r>
      <w:r w:rsidRPr="00ED72BE">
        <w:rPr>
          <w:rFonts w:eastAsia="Calibri"/>
          <w:noProof/>
          <w:lang w:val="es-DO"/>
        </w:rPr>
        <w:t xml:space="preserve">y </w:t>
      </w:r>
      <w:r w:rsidR="00ED72BE" w:rsidRPr="00ED72BE">
        <w:rPr>
          <w:rFonts w:eastAsia="Calibri"/>
          <w:noProof/>
          <w:lang w:val="es-DO"/>
        </w:rPr>
        <w:t>dieciseis</w:t>
      </w:r>
      <w:r w:rsidRPr="00ED72BE">
        <w:rPr>
          <w:rFonts w:eastAsia="Calibri"/>
          <w:noProof/>
          <w:lang w:val="es-DO"/>
        </w:rPr>
        <w:t xml:space="preserve"> (</w:t>
      </w:r>
      <w:r w:rsidR="00ED72BE" w:rsidRPr="00ED72BE">
        <w:rPr>
          <w:rFonts w:eastAsia="Calibri"/>
          <w:noProof/>
          <w:lang w:val="es-DO"/>
        </w:rPr>
        <w:t>16</w:t>
      </w:r>
      <w:r w:rsidRPr="00ED72BE">
        <w:rPr>
          <w:rFonts w:eastAsia="Calibri"/>
          <w:noProof/>
          <w:lang w:val="es-DO"/>
        </w:rPr>
        <w:t>)</w:t>
      </w:r>
      <w:r w:rsidRPr="00644667">
        <w:rPr>
          <w:rFonts w:eastAsia="Calibri"/>
          <w:noProof/>
          <w:lang w:val="es-DO"/>
        </w:rPr>
        <w:t xml:space="preserve"> a organizaciones sociales sin fines de lucro, por valor de </w:t>
      </w:r>
      <w:r w:rsidRPr="00ED72BE">
        <w:rPr>
          <w:rFonts w:eastAsia="Calibri"/>
          <w:noProof/>
          <w:lang w:val="es-DO"/>
        </w:rPr>
        <w:t>RD$</w:t>
      </w:r>
      <w:r w:rsidR="00ED72BE" w:rsidRPr="00ED72BE">
        <w:rPr>
          <w:bCs/>
          <w:lang w:val="es-DO"/>
        </w:rPr>
        <w:t>7,627,285.43</w:t>
      </w:r>
      <w:r w:rsidRPr="00ED72BE">
        <w:rPr>
          <w:rFonts w:eastAsia="Calibri"/>
          <w:noProof/>
          <w:lang w:val="es-DO"/>
        </w:rPr>
        <w:t>.</w:t>
      </w:r>
    </w:p>
    <w:p w14:paraId="6F65A11E" w14:textId="74C72909" w:rsidR="00601A9A" w:rsidRPr="00644667" w:rsidRDefault="00601A9A" w:rsidP="00601A9A">
      <w:pPr>
        <w:spacing w:line="360" w:lineRule="auto"/>
        <w:jc w:val="both"/>
        <w:rPr>
          <w:rFonts w:eastAsia="Calibri"/>
          <w:noProof/>
          <w:lang w:val="es-DO"/>
        </w:rPr>
      </w:pPr>
      <w:r>
        <w:rPr>
          <w:rFonts w:eastAsia="Calibri"/>
          <w:noProof/>
          <w:lang w:val="es-DO"/>
        </w:rPr>
        <w:t>En el area de Asistencia Social, s</w:t>
      </w:r>
      <w:r w:rsidRPr="00644667">
        <w:rPr>
          <w:rFonts w:eastAsia="Calibri"/>
          <w:noProof/>
          <w:lang w:val="es-DO"/>
        </w:rPr>
        <w:t>e gestion</w:t>
      </w:r>
      <w:r>
        <w:rPr>
          <w:rFonts w:eastAsia="Calibri"/>
          <w:noProof/>
          <w:lang w:val="es-DO"/>
        </w:rPr>
        <w:t>ó</w:t>
      </w:r>
      <w:r w:rsidRPr="00644667">
        <w:rPr>
          <w:rFonts w:eastAsia="Calibri"/>
          <w:noProof/>
          <w:lang w:val="es-DO"/>
        </w:rPr>
        <w:t xml:space="preserve"> ayudas sociales a través de otras instituciones gubernamentales y organizaciones sociales sin fines de lucro por un monto de </w:t>
      </w:r>
      <w:r w:rsidRPr="002D396B">
        <w:rPr>
          <w:rFonts w:eastAsia="Calibri"/>
          <w:noProof/>
          <w:lang w:val="es-DO"/>
        </w:rPr>
        <w:t>RD$</w:t>
      </w:r>
      <w:r w:rsidR="002D396B" w:rsidRPr="002D396B">
        <w:rPr>
          <w:lang w:val="es-DO"/>
        </w:rPr>
        <w:t>3,288,816.64</w:t>
      </w:r>
      <w:r w:rsidRPr="002D396B">
        <w:rPr>
          <w:rFonts w:eastAsia="Calibri"/>
          <w:noProof/>
          <w:lang w:val="es-DO"/>
        </w:rPr>
        <w:t>.</w:t>
      </w:r>
    </w:p>
    <w:p w14:paraId="5005FC7E" w14:textId="62EC7A1D" w:rsidR="00601A9A" w:rsidRDefault="00655EA7" w:rsidP="00505202">
      <w:pPr>
        <w:spacing w:line="360" w:lineRule="auto"/>
        <w:jc w:val="both"/>
        <w:rPr>
          <w:rFonts w:eastAsia="Calibri"/>
          <w:noProof/>
          <w:lang w:val="es-DO"/>
        </w:rPr>
      </w:pPr>
      <w:r w:rsidRPr="00655EA7">
        <w:rPr>
          <w:rFonts w:eastAsia="Calibri"/>
          <w:noProof/>
          <w:lang w:val="es-DO"/>
        </w:rPr>
        <w:t xml:space="preserve">En coordinación con la Red Interinstitucional de Acción Comunitaria RIAC, de la Gestión Social de la Presidencia de la República, </w:t>
      </w:r>
      <w:r w:rsidR="001824BA">
        <w:rPr>
          <w:rFonts w:eastAsia="Calibri"/>
          <w:noProof/>
          <w:lang w:val="es-DO"/>
        </w:rPr>
        <w:t xml:space="preserve">la institución ha </w:t>
      </w:r>
      <w:r w:rsidRPr="00655EA7">
        <w:rPr>
          <w:rFonts w:eastAsia="Calibri"/>
          <w:noProof/>
          <w:lang w:val="es-DO"/>
        </w:rPr>
        <w:t xml:space="preserve">participado en ocho (8) jornadas de salud, donde han sido beneficiadas un total de 5,550 personas en las diferentes áreas de la medicina y entregado sus respectivos medicamentos, además de implementos ortopédicos, kits alimenticios, lentillas, gel para manos, mosquiteros, canastillas para embarazadas, entre otros.  </w:t>
      </w:r>
    </w:p>
    <w:p w14:paraId="00108D12" w14:textId="77777777" w:rsidR="00601A9A" w:rsidRPr="00584E8A" w:rsidRDefault="00601A9A" w:rsidP="00FD6C6D">
      <w:pPr>
        <w:pStyle w:val="Ttulo21"/>
        <w:numPr>
          <w:ilvl w:val="1"/>
          <w:numId w:val="4"/>
        </w:numPr>
        <w:tabs>
          <w:tab w:val="left" w:pos="1036"/>
          <w:tab w:val="left" w:pos="1037"/>
        </w:tabs>
        <w:spacing w:line="360" w:lineRule="auto"/>
        <w:ind w:right="446"/>
        <w:jc w:val="center"/>
        <w:rPr>
          <w:color w:val="7F7F7F" w:themeColor="text1" w:themeTint="80"/>
        </w:rPr>
      </w:pPr>
      <w:bookmarkStart w:id="129" w:name="_Toc90660985"/>
      <w:bookmarkStart w:id="130" w:name="_Toc108168877"/>
      <w:bookmarkStart w:id="131" w:name="_Toc109654935"/>
      <w:bookmarkStart w:id="132" w:name="_Toc122422092"/>
      <w:r w:rsidRPr="00584E8A">
        <w:rPr>
          <w:color w:val="7F7F7F" w:themeColor="text1" w:themeTint="80"/>
        </w:rPr>
        <w:lastRenderedPageBreak/>
        <w:t>Indicadores de Gestión</w:t>
      </w:r>
      <w:bookmarkEnd w:id="129"/>
      <w:bookmarkEnd w:id="130"/>
      <w:bookmarkEnd w:id="131"/>
      <w:bookmarkEnd w:id="132"/>
    </w:p>
    <w:p w14:paraId="160090DB" w14:textId="77777777" w:rsidR="00601A9A" w:rsidRPr="00CF27DD" w:rsidRDefault="00601A9A" w:rsidP="009A76C4">
      <w:pPr>
        <w:pStyle w:val="Ttulo21"/>
        <w:numPr>
          <w:ilvl w:val="1"/>
          <w:numId w:val="21"/>
        </w:numPr>
        <w:spacing w:before="240" w:after="240" w:line="360" w:lineRule="auto"/>
        <w:jc w:val="center"/>
        <w:rPr>
          <w:rFonts w:eastAsia="Calibri"/>
          <w:noProof/>
          <w:color w:val="808080" w:themeColor="background1" w:themeShade="80"/>
        </w:rPr>
      </w:pPr>
      <w:bookmarkStart w:id="133" w:name="_Toc87528354"/>
      <w:bookmarkStart w:id="134" w:name="_Toc87968609"/>
      <w:bookmarkStart w:id="135" w:name="_Toc90660986"/>
      <w:bookmarkStart w:id="136" w:name="_Toc122422093"/>
      <w:r w:rsidRPr="00CF27DD">
        <w:rPr>
          <w:rFonts w:eastAsia="Calibri"/>
          <w:noProof/>
          <w:color w:val="808080" w:themeColor="background1" w:themeShade="80"/>
        </w:rPr>
        <w:t>Sistema de Monitoreo de la Administración Pública (SISMAP)</w:t>
      </w:r>
      <w:bookmarkEnd w:id="133"/>
      <w:bookmarkEnd w:id="134"/>
      <w:bookmarkEnd w:id="135"/>
      <w:bookmarkEnd w:id="136"/>
    </w:p>
    <w:p w14:paraId="2EC1E692" w14:textId="6932771B" w:rsidR="00601A9A" w:rsidRPr="003B3E71" w:rsidRDefault="00601A9A" w:rsidP="00601A9A">
      <w:pPr>
        <w:spacing w:before="240" w:line="360" w:lineRule="auto"/>
        <w:jc w:val="both"/>
        <w:rPr>
          <w:rFonts w:eastAsia="Calibri"/>
          <w:noProof/>
          <w:lang w:val="es-DO"/>
        </w:rPr>
      </w:pPr>
      <w:r w:rsidRPr="003B3E71">
        <w:rPr>
          <w:rFonts w:eastAsia="Calibri"/>
          <w:noProof/>
          <w:lang w:val="es-DO"/>
        </w:rPr>
        <w:t xml:space="preserve">La Lotería Nacional, dando cumplimiento a las normativas emitidas por el Ministerio de Administración Pública, ha implementado un plan de acción para la generación y carga de evidencias al Sistema de Monitoreo de Administración Pública (SISMAP), actualmente se encuentra en el lugar </w:t>
      </w:r>
      <w:r w:rsidRPr="00756858">
        <w:rPr>
          <w:rFonts w:eastAsia="Calibri"/>
          <w:noProof/>
          <w:lang w:val="es-DO"/>
        </w:rPr>
        <w:t>1</w:t>
      </w:r>
      <w:r w:rsidR="00756858" w:rsidRPr="00756858">
        <w:rPr>
          <w:rFonts w:eastAsia="Calibri"/>
          <w:noProof/>
          <w:lang w:val="es-DO"/>
        </w:rPr>
        <w:t>19</w:t>
      </w:r>
      <w:r w:rsidRPr="003B3E71">
        <w:rPr>
          <w:rFonts w:eastAsia="Calibri"/>
          <w:noProof/>
          <w:lang w:val="es-DO"/>
        </w:rPr>
        <w:t xml:space="preserve"> del ranking, con un porcentaje de </w:t>
      </w:r>
      <w:r>
        <w:rPr>
          <w:rFonts w:eastAsia="Calibri"/>
          <w:noProof/>
          <w:lang w:val="es-DO"/>
        </w:rPr>
        <w:t>78.8</w:t>
      </w:r>
      <w:r w:rsidRPr="003B3E71">
        <w:rPr>
          <w:rFonts w:eastAsia="Calibri"/>
          <w:noProof/>
          <w:lang w:val="es-DO"/>
        </w:rPr>
        <w:t>%.</w:t>
      </w:r>
    </w:p>
    <w:p w14:paraId="5FB73B55" w14:textId="3E144EA3" w:rsidR="00601A9A" w:rsidRDefault="00601A9A" w:rsidP="00601A9A">
      <w:pPr>
        <w:spacing w:line="360" w:lineRule="auto"/>
        <w:jc w:val="both"/>
        <w:rPr>
          <w:rFonts w:eastAsia="Calibri"/>
          <w:noProof/>
          <w:lang w:val="es-DO"/>
        </w:rPr>
      </w:pPr>
      <w:r>
        <w:rPr>
          <w:rFonts w:eastAsia="Calibri"/>
          <w:noProof/>
          <w:lang w:val="es-DO"/>
        </w:rPr>
        <w:t xml:space="preserve">A la fecha, en la plataforma del SISMAP tenemos </w:t>
      </w:r>
      <w:r w:rsidR="00756858" w:rsidRPr="00756858">
        <w:rPr>
          <w:rFonts w:eastAsia="Calibri"/>
          <w:noProof/>
          <w:lang w:val="es-DO"/>
        </w:rPr>
        <w:t>13</w:t>
      </w:r>
      <w:r w:rsidRPr="00756858">
        <w:rPr>
          <w:rFonts w:eastAsia="Calibri"/>
          <w:noProof/>
          <w:lang w:val="es-DO"/>
        </w:rPr>
        <w:t xml:space="preserve"> </w:t>
      </w:r>
      <w:r>
        <w:rPr>
          <w:rFonts w:eastAsia="Calibri"/>
          <w:noProof/>
          <w:lang w:val="es-DO"/>
        </w:rPr>
        <w:t xml:space="preserve">indicadores con calificaciones superiores al </w:t>
      </w:r>
      <w:r w:rsidRPr="00756858">
        <w:rPr>
          <w:rFonts w:eastAsia="Calibri"/>
          <w:noProof/>
          <w:lang w:val="es-DO"/>
        </w:rPr>
        <w:t>85</w:t>
      </w:r>
      <w:r>
        <w:rPr>
          <w:rFonts w:eastAsia="Calibri"/>
          <w:noProof/>
          <w:lang w:val="es-DO"/>
        </w:rPr>
        <w:t xml:space="preserve">%. </w:t>
      </w:r>
    </w:p>
    <w:p w14:paraId="136C20C5" w14:textId="2E093ED9" w:rsidR="00601A9A" w:rsidRDefault="00601A9A" w:rsidP="00601A9A">
      <w:pPr>
        <w:spacing w:after="0" w:line="360" w:lineRule="auto"/>
        <w:jc w:val="both"/>
        <w:rPr>
          <w:rFonts w:eastAsia="Calibri"/>
          <w:noProof/>
          <w:lang w:val="es-DO"/>
        </w:rPr>
      </w:pPr>
      <w:r w:rsidRPr="003B3E71">
        <w:rPr>
          <w:rFonts w:eastAsia="Calibri"/>
          <w:noProof/>
          <w:lang w:val="es-DO"/>
        </w:rPr>
        <w:t xml:space="preserve">La Lotería Nacional continúa trabajando para aumentar el porcentaje de cumplimiento del SISMAP, </w:t>
      </w:r>
      <w:r w:rsidR="004754BF">
        <w:rPr>
          <w:rFonts w:eastAsia="Calibri"/>
          <w:noProof/>
          <w:lang w:val="es-DO"/>
        </w:rPr>
        <w:t>con el fin</w:t>
      </w:r>
      <w:r w:rsidRPr="003B3E71">
        <w:rPr>
          <w:rFonts w:eastAsia="Calibri"/>
          <w:noProof/>
          <w:lang w:val="es-DO"/>
        </w:rPr>
        <w:t xml:space="preserve"> lograr dicho aumento </w:t>
      </w:r>
      <w:r>
        <w:rPr>
          <w:rFonts w:eastAsia="Calibri"/>
          <w:noProof/>
          <w:lang w:val="es-DO"/>
        </w:rPr>
        <w:t xml:space="preserve">se </w:t>
      </w:r>
      <w:r w:rsidRPr="003B3E71">
        <w:rPr>
          <w:rFonts w:eastAsia="Calibri"/>
          <w:noProof/>
          <w:lang w:val="es-DO"/>
        </w:rPr>
        <w:t>program</w:t>
      </w:r>
      <w:r>
        <w:rPr>
          <w:rFonts w:eastAsia="Calibri"/>
          <w:noProof/>
          <w:lang w:val="es-DO"/>
        </w:rPr>
        <w:t>ó</w:t>
      </w:r>
      <w:r w:rsidRPr="003B3E71">
        <w:rPr>
          <w:rFonts w:eastAsia="Calibri"/>
          <w:noProof/>
          <w:lang w:val="es-DO"/>
        </w:rPr>
        <w:t xml:space="preserve"> la carga de evidencias que sustentan los indicadores listados debajo:</w:t>
      </w:r>
    </w:p>
    <w:p w14:paraId="3631E6D4" w14:textId="77777777" w:rsidR="00601A9A" w:rsidRPr="009D6C22" w:rsidRDefault="00601A9A" w:rsidP="009D6C22">
      <w:pPr>
        <w:pStyle w:val="Prrafodelista"/>
        <w:numPr>
          <w:ilvl w:val="0"/>
          <w:numId w:val="16"/>
        </w:numPr>
        <w:spacing w:before="240" w:line="360" w:lineRule="auto"/>
        <w:jc w:val="both"/>
        <w:rPr>
          <w:rFonts w:eastAsia="Calibri"/>
          <w:noProof/>
          <w:lang w:val="es-DO"/>
        </w:rPr>
      </w:pPr>
      <w:r w:rsidRPr="009D6C22">
        <w:rPr>
          <w:rFonts w:eastAsia="Calibri"/>
          <w:noProof/>
          <w:lang w:val="es-DO"/>
        </w:rPr>
        <w:t>Estructura Organizacional</w:t>
      </w:r>
    </w:p>
    <w:p w14:paraId="337134E0" w14:textId="77777777" w:rsidR="00601A9A" w:rsidRPr="009D6C22" w:rsidRDefault="00601A9A" w:rsidP="009D6C22">
      <w:pPr>
        <w:pStyle w:val="Prrafodelista"/>
        <w:numPr>
          <w:ilvl w:val="0"/>
          <w:numId w:val="16"/>
        </w:numPr>
        <w:spacing w:before="240" w:line="360" w:lineRule="auto"/>
        <w:jc w:val="both"/>
        <w:rPr>
          <w:rFonts w:eastAsia="Calibri"/>
          <w:noProof/>
          <w:lang w:val="es-DO"/>
        </w:rPr>
      </w:pPr>
      <w:r w:rsidRPr="009D6C22">
        <w:rPr>
          <w:rFonts w:eastAsia="Calibri"/>
          <w:noProof/>
          <w:lang w:val="es-DO"/>
        </w:rPr>
        <w:t>Manual de Organización y Funciones</w:t>
      </w:r>
    </w:p>
    <w:p w14:paraId="19063165" w14:textId="77777777" w:rsidR="00601A9A" w:rsidRPr="009D6C22" w:rsidRDefault="00601A9A" w:rsidP="009D6C22">
      <w:pPr>
        <w:pStyle w:val="Prrafodelista"/>
        <w:numPr>
          <w:ilvl w:val="0"/>
          <w:numId w:val="16"/>
        </w:numPr>
        <w:spacing w:before="240" w:line="360" w:lineRule="auto"/>
        <w:jc w:val="both"/>
        <w:rPr>
          <w:rFonts w:eastAsia="Calibri"/>
          <w:noProof/>
          <w:lang w:val="es-DO"/>
        </w:rPr>
      </w:pPr>
      <w:r w:rsidRPr="009D6C22">
        <w:rPr>
          <w:rFonts w:eastAsia="Calibri"/>
          <w:noProof/>
          <w:lang w:val="es-DO"/>
        </w:rPr>
        <w:t>Manual de Cargos</w:t>
      </w:r>
    </w:p>
    <w:p w14:paraId="5FD4B992" w14:textId="2C199629" w:rsidR="00601A9A" w:rsidRPr="009D6C22" w:rsidRDefault="00601A9A" w:rsidP="009D6C22">
      <w:pPr>
        <w:pStyle w:val="Prrafodelista"/>
        <w:numPr>
          <w:ilvl w:val="0"/>
          <w:numId w:val="16"/>
        </w:numPr>
        <w:spacing w:before="240" w:line="360" w:lineRule="auto"/>
        <w:jc w:val="both"/>
        <w:rPr>
          <w:rFonts w:eastAsia="Calibri"/>
          <w:noProof/>
          <w:lang w:val="es-DO"/>
        </w:rPr>
      </w:pPr>
      <w:r w:rsidRPr="009D6C22">
        <w:rPr>
          <w:rFonts w:eastAsia="Calibri"/>
          <w:noProof/>
          <w:lang w:val="es-DO"/>
        </w:rPr>
        <w:t>Implementación del Sistema de Administración de Servidores Públicos(SASP)</w:t>
      </w:r>
    </w:p>
    <w:p w14:paraId="6CA27FA7" w14:textId="0B536CEA" w:rsidR="00756858" w:rsidRPr="009D6C22" w:rsidRDefault="00756858" w:rsidP="009D6C22">
      <w:pPr>
        <w:pStyle w:val="Prrafodelista"/>
        <w:numPr>
          <w:ilvl w:val="0"/>
          <w:numId w:val="16"/>
        </w:numPr>
        <w:spacing w:before="240" w:line="360" w:lineRule="auto"/>
        <w:jc w:val="both"/>
        <w:rPr>
          <w:rFonts w:eastAsia="Calibri"/>
          <w:noProof/>
          <w:lang w:val="es-DO"/>
        </w:rPr>
      </w:pPr>
      <w:r w:rsidRPr="009D6C22">
        <w:rPr>
          <w:rFonts w:eastAsia="Calibri"/>
          <w:noProof/>
          <w:lang w:val="es-DO"/>
        </w:rPr>
        <w:t>Asociacion de Servidores Públicos(ASP)</w:t>
      </w:r>
    </w:p>
    <w:p w14:paraId="75506C7F" w14:textId="77777777" w:rsidR="00036315" w:rsidRPr="00CF27DD" w:rsidRDefault="00036315" w:rsidP="009A76C4">
      <w:pPr>
        <w:pStyle w:val="Ttulo21"/>
        <w:numPr>
          <w:ilvl w:val="1"/>
          <w:numId w:val="21"/>
        </w:numPr>
        <w:spacing w:before="240" w:after="240" w:line="360" w:lineRule="auto"/>
        <w:jc w:val="center"/>
        <w:rPr>
          <w:rFonts w:eastAsia="Calibri"/>
          <w:noProof/>
          <w:color w:val="808080" w:themeColor="background1" w:themeShade="80"/>
        </w:rPr>
      </w:pPr>
      <w:bookmarkStart w:id="137" w:name="_Toc87528355"/>
      <w:bookmarkStart w:id="138" w:name="_Toc87968610"/>
      <w:bookmarkStart w:id="139" w:name="_Toc90660987"/>
      <w:bookmarkStart w:id="140" w:name="_Toc122422094"/>
      <w:r w:rsidRPr="00CF27DD">
        <w:rPr>
          <w:rFonts w:eastAsia="Calibri"/>
          <w:noProof/>
          <w:color w:val="808080" w:themeColor="background1" w:themeShade="80"/>
        </w:rPr>
        <w:t>Índice de Transparencia</w:t>
      </w:r>
      <w:bookmarkEnd w:id="137"/>
      <w:bookmarkEnd w:id="138"/>
      <w:bookmarkEnd w:id="139"/>
      <w:bookmarkEnd w:id="140"/>
    </w:p>
    <w:p w14:paraId="1E45E15A" w14:textId="79E305E5" w:rsidR="008D42D0" w:rsidRDefault="008D42D0" w:rsidP="00036315">
      <w:pPr>
        <w:spacing w:before="240" w:line="360" w:lineRule="auto"/>
        <w:jc w:val="both"/>
        <w:rPr>
          <w:rFonts w:eastAsia="Calibri"/>
          <w:noProof/>
          <w:lang w:val="es-DO"/>
        </w:rPr>
      </w:pPr>
      <w:r w:rsidRPr="008D42D0">
        <w:rPr>
          <w:rFonts w:eastAsia="Calibri"/>
          <w:noProof/>
          <w:lang w:val="es-DO"/>
        </w:rPr>
        <w:t xml:space="preserve">La Lotería Nacional comprometida con el cumplimiento de la ley 200-04, de Libre Acceso a la Información Pública, su reglamento de aplicación y normativas vinculantes cumple con este principio, a través de la Oficina de Libre Acceso a la Información (OAI), ejecutando acciones fundamentadas en los principios y valores de transparencia, integridad, responsabilidad, respeto y vocación de servicio al ciudadano. </w:t>
      </w:r>
    </w:p>
    <w:p w14:paraId="295F4D2F" w14:textId="5D3D9339" w:rsidR="00036315" w:rsidRDefault="00036315" w:rsidP="00036315">
      <w:pPr>
        <w:spacing w:before="240" w:line="360" w:lineRule="auto"/>
        <w:jc w:val="both"/>
        <w:rPr>
          <w:rFonts w:eastAsia="Calibri"/>
          <w:noProof/>
          <w:lang w:val="es-DO"/>
        </w:rPr>
      </w:pPr>
      <w:r>
        <w:rPr>
          <w:rFonts w:eastAsia="Calibri"/>
          <w:noProof/>
          <w:lang w:val="es-DO"/>
        </w:rPr>
        <w:lastRenderedPageBreak/>
        <w:t>Al momento de la elaboración de la memoria institucional, la</w:t>
      </w:r>
      <w:r w:rsidRPr="003B3E71">
        <w:rPr>
          <w:rFonts w:eastAsia="Calibri"/>
          <w:noProof/>
          <w:lang w:val="es-DO"/>
        </w:rPr>
        <w:t xml:space="preserve"> Lotería Nacional se enc</w:t>
      </w:r>
      <w:r>
        <w:rPr>
          <w:rFonts w:eastAsia="Calibri"/>
          <w:noProof/>
          <w:lang w:val="es-DO"/>
        </w:rPr>
        <w:t>ontrab</w:t>
      </w:r>
      <w:r w:rsidRPr="003B3E71">
        <w:rPr>
          <w:rFonts w:eastAsia="Calibri"/>
          <w:noProof/>
          <w:lang w:val="es-DO"/>
        </w:rPr>
        <w:t xml:space="preserve">a </w:t>
      </w:r>
      <w:r w:rsidR="008D42D0" w:rsidRPr="008D42D0">
        <w:rPr>
          <w:rFonts w:eastAsia="Calibri"/>
          <w:noProof/>
          <w:lang w:val="es-DO"/>
        </w:rPr>
        <w:t>en un 90.8% de cumplimiento de todos los requisitos de transparencia</w:t>
      </w:r>
      <w:r w:rsidR="008D42D0">
        <w:rPr>
          <w:rFonts w:eastAsia="Calibri"/>
          <w:noProof/>
          <w:lang w:val="es-DO"/>
        </w:rPr>
        <w:t>.</w:t>
      </w:r>
    </w:p>
    <w:p w14:paraId="2B761F27" w14:textId="77777777" w:rsidR="00036315" w:rsidRPr="00CF27DD" w:rsidRDefault="00036315" w:rsidP="009A76C4">
      <w:pPr>
        <w:pStyle w:val="Ttulo21"/>
        <w:numPr>
          <w:ilvl w:val="1"/>
          <w:numId w:val="21"/>
        </w:numPr>
        <w:spacing w:before="240" w:after="240" w:line="360" w:lineRule="auto"/>
        <w:jc w:val="center"/>
        <w:rPr>
          <w:rFonts w:eastAsia="Calibri"/>
          <w:noProof/>
          <w:color w:val="808080" w:themeColor="background1" w:themeShade="80"/>
        </w:rPr>
      </w:pPr>
      <w:bookmarkStart w:id="141" w:name="_Toc90660988"/>
      <w:bookmarkStart w:id="142" w:name="_Toc122422095"/>
      <w:r w:rsidRPr="00CF27DD">
        <w:rPr>
          <w:rFonts w:eastAsia="Calibri"/>
          <w:noProof/>
          <w:color w:val="808080" w:themeColor="background1" w:themeShade="80"/>
        </w:rPr>
        <w:t>Índice de Uso TIC e Implementación Gobierno Electrónico</w:t>
      </w:r>
      <w:bookmarkEnd w:id="141"/>
      <w:bookmarkEnd w:id="142"/>
    </w:p>
    <w:p w14:paraId="6D95EB1D" w14:textId="2026E4B2" w:rsidR="00036315" w:rsidRDefault="00036315" w:rsidP="00036315">
      <w:pPr>
        <w:spacing w:before="240" w:line="360" w:lineRule="auto"/>
        <w:jc w:val="both"/>
        <w:rPr>
          <w:rFonts w:eastAsia="Calibri"/>
          <w:noProof/>
          <w:lang w:val="es-DO"/>
        </w:rPr>
      </w:pPr>
      <w:r w:rsidRPr="003B3E71">
        <w:rPr>
          <w:rFonts w:eastAsia="Calibri"/>
          <w:noProof/>
          <w:lang w:val="es-DO"/>
        </w:rPr>
        <w:t>Establece la medición y evaluación sistemática y cuantitativa del avance e implementación de iniciativas TIC’s y el Gobierno Electrónico (e-Gobierno) en el Estado. Para este renglón la Lotería Nacional en la actualidad ha logrado obtener la certificación de las siguientes normas emitidas por la Oficina Gubernamental de Tecnología de la Información y Comunicación (OGTIC):</w:t>
      </w:r>
    </w:p>
    <w:p w14:paraId="0F2036FE" w14:textId="2A9E9FA9" w:rsidR="00756858" w:rsidRPr="00756858" w:rsidRDefault="00756858" w:rsidP="00036315">
      <w:pPr>
        <w:spacing w:before="240" w:line="360" w:lineRule="auto"/>
        <w:jc w:val="both"/>
        <w:rPr>
          <w:rFonts w:eastAsia="Calibri"/>
          <w:noProof/>
          <w:lang w:val="es-DO"/>
        </w:rPr>
      </w:pPr>
      <w:r w:rsidRPr="003B3E71">
        <w:rPr>
          <w:rFonts w:eastAsia="Calibri"/>
          <w:noProof/>
          <w:lang w:val="es-DO"/>
        </w:rPr>
        <w:t>Nortic A</w:t>
      </w:r>
      <w:r>
        <w:rPr>
          <w:rFonts w:eastAsia="Calibri"/>
          <w:noProof/>
          <w:lang w:val="es-DO"/>
        </w:rPr>
        <w:t>2</w:t>
      </w:r>
      <w:r w:rsidRPr="003B3E71">
        <w:rPr>
          <w:rFonts w:eastAsia="Calibri"/>
          <w:noProof/>
          <w:lang w:val="es-DO"/>
        </w:rPr>
        <w:t>:</w:t>
      </w:r>
      <w:r>
        <w:rPr>
          <w:rFonts w:eastAsia="Calibri"/>
          <w:noProof/>
          <w:lang w:val="es-DO"/>
        </w:rPr>
        <w:t xml:space="preserve"> </w:t>
      </w:r>
      <w:r w:rsidRPr="00756858">
        <w:rPr>
          <w:rFonts w:eastAsia="Calibri"/>
          <w:noProof/>
          <w:lang w:val="es-DO"/>
        </w:rPr>
        <w:t>Norma para el Desarrollo y Gestión de los Medios Web del Estado Dominicano</w:t>
      </w:r>
      <w:r w:rsidR="00E854EC">
        <w:rPr>
          <w:rFonts w:eastAsia="Calibri"/>
          <w:noProof/>
          <w:lang w:val="es-DO"/>
        </w:rPr>
        <w:t>.</w:t>
      </w:r>
    </w:p>
    <w:p w14:paraId="2B69B079" w14:textId="77777777" w:rsidR="00036315" w:rsidRPr="003B3E71" w:rsidRDefault="00036315" w:rsidP="00036315">
      <w:pPr>
        <w:spacing w:before="240" w:line="360" w:lineRule="auto"/>
        <w:jc w:val="both"/>
        <w:rPr>
          <w:rFonts w:eastAsia="Calibri"/>
          <w:noProof/>
          <w:lang w:val="es-DO"/>
        </w:rPr>
      </w:pPr>
      <w:r w:rsidRPr="003B3E71">
        <w:rPr>
          <w:rFonts w:eastAsia="Calibri"/>
          <w:noProof/>
          <w:lang w:val="es-DO"/>
        </w:rPr>
        <w:t xml:space="preserve">Nortic A3: Publicación de Datos Abiertos del Gobierno Dominicano. </w:t>
      </w:r>
    </w:p>
    <w:p w14:paraId="10A3CC08" w14:textId="77777777" w:rsidR="00036315" w:rsidRPr="003B3E71" w:rsidRDefault="00036315" w:rsidP="00036315">
      <w:pPr>
        <w:spacing w:before="240" w:line="360" w:lineRule="auto"/>
        <w:jc w:val="both"/>
        <w:rPr>
          <w:rFonts w:eastAsia="Calibri"/>
          <w:noProof/>
          <w:lang w:val="es-DO"/>
        </w:rPr>
      </w:pPr>
      <w:r w:rsidRPr="003B3E71">
        <w:rPr>
          <w:rFonts w:eastAsia="Calibri"/>
          <w:noProof/>
          <w:lang w:val="es-DO"/>
        </w:rPr>
        <w:t xml:space="preserve">Nortic E1: Gestión de Redes Sociales. </w:t>
      </w:r>
    </w:p>
    <w:p w14:paraId="76D6F99D" w14:textId="0CB6E2CC" w:rsidR="00036315" w:rsidRDefault="00036315" w:rsidP="00756858">
      <w:pPr>
        <w:spacing w:before="240" w:line="360" w:lineRule="auto"/>
        <w:jc w:val="both"/>
        <w:rPr>
          <w:rFonts w:eastAsia="Calibri"/>
          <w:noProof/>
          <w:lang w:val="es-DO"/>
        </w:rPr>
      </w:pPr>
      <w:r w:rsidRPr="003B3E71">
        <w:rPr>
          <w:rFonts w:eastAsia="Calibri"/>
          <w:noProof/>
          <w:lang w:val="es-DO"/>
        </w:rPr>
        <w:t xml:space="preserve">Al momento de la realización de la memoria, la gestión contempla un nivel de implementación TIC de </w:t>
      </w:r>
      <w:r>
        <w:rPr>
          <w:rFonts w:eastAsia="Calibri"/>
          <w:noProof/>
          <w:lang w:val="es-DO"/>
        </w:rPr>
        <w:t>55</w:t>
      </w:r>
      <w:r w:rsidR="00756858">
        <w:rPr>
          <w:rFonts w:eastAsia="Calibri"/>
          <w:noProof/>
          <w:lang w:val="es-DO"/>
        </w:rPr>
        <w:t>.2</w:t>
      </w:r>
      <w:r w:rsidRPr="003B3E71">
        <w:rPr>
          <w:rFonts w:eastAsia="Calibri"/>
          <w:noProof/>
          <w:lang w:val="es-DO"/>
        </w:rPr>
        <w:t>%.</w:t>
      </w:r>
    </w:p>
    <w:p w14:paraId="5F2755D8" w14:textId="77777777" w:rsidR="00CF27DD" w:rsidRPr="00CF27DD" w:rsidRDefault="00CF27DD" w:rsidP="00756858">
      <w:pPr>
        <w:spacing w:before="240" w:line="360" w:lineRule="auto"/>
        <w:jc w:val="both"/>
        <w:rPr>
          <w:rFonts w:eastAsia="Calibri"/>
          <w:noProof/>
          <w:sz w:val="14"/>
          <w:szCs w:val="14"/>
          <w:lang w:val="es-DO"/>
        </w:rPr>
      </w:pPr>
    </w:p>
    <w:p w14:paraId="3032EA68" w14:textId="77777777" w:rsidR="00036315" w:rsidRPr="00CF27DD" w:rsidRDefault="00036315" w:rsidP="009A76C4">
      <w:pPr>
        <w:pStyle w:val="Ttulo21"/>
        <w:numPr>
          <w:ilvl w:val="1"/>
          <w:numId w:val="21"/>
        </w:numPr>
        <w:spacing w:before="240" w:after="240" w:line="360" w:lineRule="auto"/>
        <w:jc w:val="center"/>
        <w:rPr>
          <w:rFonts w:eastAsia="Calibri"/>
          <w:noProof/>
          <w:color w:val="808080" w:themeColor="background1" w:themeShade="80"/>
        </w:rPr>
      </w:pPr>
      <w:bookmarkStart w:id="143" w:name="_Toc87528357"/>
      <w:bookmarkStart w:id="144" w:name="_Toc87968612"/>
      <w:bookmarkStart w:id="145" w:name="_Toc90660989"/>
      <w:bookmarkStart w:id="146" w:name="_Toc122422096"/>
      <w:r w:rsidRPr="00CF27DD">
        <w:rPr>
          <w:rFonts w:eastAsia="Calibri"/>
          <w:noProof/>
          <w:color w:val="808080" w:themeColor="background1" w:themeShade="80"/>
        </w:rPr>
        <w:t>Normas Básicas de Control Interno</w:t>
      </w:r>
      <w:bookmarkEnd w:id="143"/>
      <w:bookmarkEnd w:id="144"/>
      <w:bookmarkEnd w:id="145"/>
      <w:r w:rsidRPr="00CF27DD">
        <w:rPr>
          <w:rFonts w:eastAsia="Calibri"/>
          <w:noProof/>
          <w:color w:val="808080" w:themeColor="background1" w:themeShade="80"/>
        </w:rPr>
        <w:t xml:space="preserve"> (NOBACI)</w:t>
      </w:r>
      <w:bookmarkEnd w:id="146"/>
    </w:p>
    <w:p w14:paraId="2C5760B0" w14:textId="77777777" w:rsidR="00036315" w:rsidRPr="00B5798B" w:rsidRDefault="00036315" w:rsidP="002418F8">
      <w:pPr>
        <w:spacing w:before="240" w:line="360" w:lineRule="auto"/>
        <w:jc w:val="both"/>
        <w:rPr>
          <w:rFonts w:eastAsia="Calibri"/>
          <w:noProof/>
          <w:lang w:val="es-DO"/>
        </w:rPr>
      </w:pPr>
      <w:r w:rsidRPr="00B5798B">
        <w:rPr>
          <w:rFonts w:eastAsia="Calibri"/>
          <w:noProof/>
          <w:lang w:val="es-DO"/>
        </w:rPr>
        <w:t xml:space="preserve">Definen el nivel mínimo o marco general requerido para la aplicación del control interno en el Sector Público y provee las bases para que los Sistemas de Control Interno (SCI), Sistemas de Administración de Control (SAC) y las unidades de control interno puedan ser evaluados. </w:t>
      </w:r>
    </w:p>
    <w:p w14:paraId="712660D2" w14:textId="073657B1" w:rsidR="00036315" w:rsidRPr="00B5798B" w:rsidRDefault="00036315" w:rsidP="002418F8">
      <w:pPr>
        <w:spacing w:before="240" w:line="360" w:lineRule="auto"/>
        <w:jc w:val="both"/>
        <w:rPr>
          <w:rFonts w:eastAsia="Calibri"/>
          <w:noProof/>
          <w:lang w:val="es-DO"/>
        </w:rPr>
      </w:pPr>
      <w:r w:rsidRPr="00B5798B">
        <w:rPr>
          <w:rFonts w:eastAsia="Calibri"/>
          <w:noProof/>
          <w:lang w:val="es-DO"/>
        </w:rPr>
        <w:t>Actualmente la institución se encuentra en un proceso de reestructuración organizacional, por lo que los manuales de politicas</w:t>
      </w:r>
      <w:r w:rsidRPr="00036315">
        <w:rPr>
          <w:rFonts w:eastAsia="Calibri"/>
          <w:noProof/>
          <w:lang w:val="es-DO"/>
        </w:rPr>
        <w:t xml:space="preserve"> </w:t>
      </w:r>
      <w:r w:rsidRPr="00B5798B">
        <w:rPr>
          <w:rFonts w:eastAsia="Calibri"/>
          <w:noProof/>
          <w:lang w:val="es-DO"/>
        </w:rPr>
        <w:lastRenderedPageBreak/>
        <w:t>y procedimientos estar</w:t>
      </w:r>
      <w:r>
        <w:rPr>
          <w:rFonts w:eastAsia="Calibri"/>
          <w:noProof/>
          <w:lang w:val="es-DO"/>
        </w:rPr>
        <w:t>á</w:t>
      </w:r>
      <w:r w:rsidRPr="00B5798B">
        <w:rPr>
          <w:rFonts w:eastAsia="Calibri"/>
          <w:noProof/>
          <w:lang w:val="es-DO"/>
        </w:rPr>
        <w:t xml:space="preserve">n siendo modificados de manera significativa en  todas las </w:t>
      </w:r>
      <w:r>
        <w:rPr>
          <w:rFonts w:eastAsia="Calibri"/>
          <w:noProof/>
          <w:lang w:val="es-DO"/>
        </w:rPr>
        <w:t>á</w:t>
      </w:r>
      <w:r w:rsidRPr="00B5798B">
        <w:rPr>
          <w:rFonts w:eastAsia="Calibri"/>
          <w:noProof/>
          <w:lang w:val="es-DO"/>
        </w:rPr>
        <w:t>reas.</w:t>
      </w:r>
    </w:p>
    <w:p w14:paraId="685D5D96" w14:textId="1870B071" w:rsidR="00036315" w:rsidRDefault="00036315" w:rsidP="008D42D0">
      <w:pPr>
        <w:spacing w:before="240" w:line="360" w:lineRule="auto"/>
        <w:jc w:val="both"/>
        <w:rPr>
          <w:rFonts w:eastAsia="Calibri"/>
          <w:noProof/>
          <w:lang w:val="es-DO"/>
        </w:rPr>
      </w:pPr>
      <w:r w:rsidRPr="00B5798B">
        <w:rPr>
          <w:rFonts w:eastAsia="Calibri"/>
          <w:noProof/>
          <w:lang w:val="es-DO"/>
        </w:rPr>
        <w:t xml:space="preserve">Cabe destacar que mediante la Resolución No. 008-20 de la Contraloría General de la República se estableció una nueva matriz para el auto diagnóstico de evaluación de las Normas Básicas de </w:t>
      </w:r>
      <w:r>
        <w:rPr>
          <w:rFonts w:eastAsia="Calibri"/>
          <w:noProof/>
          <w:lang w:val="es-DO"/>
        </w:rPr>
        <w:t>C</w:t>
      </w:r>
      <w:r w:rsidRPr="00B5798B">
        <w:rPr>
          <w:rFonts w:eastAsia="Calibri"/>
          <w:noProof/>
          <w:lang w:val="es-DO"/>
        </w:rPr>
        <w:t xml:space="preserve">ontrol Interno (NOBACI), el cual en diciembre de 2020 la institución tenía una puntuación de 84.39%, de tal manera, debido a la implementación de la misma, la Loteria Nacional </w:t>
      </w:r>
      <w:r w:rsidR="008D42D0">
        <w:rPr>
          <w:rFonts w:eastAsia="Calibri"/>
          <w:noProof/>
          <w:lang w:val="es-DO"/>
        </w:rPr>
        <w:t>se encuentra en un</w:t>
      </w:r>
      <w:r w:rsidRPr="00B5798B">
        <w:rPr>
          <w:rFonts w:eastAsia="Calibri"/>
          <w:noProof/>
          <w:lang w:val="es-DO"/>
        </w:rPr>
        <w:t xml:space="preserve"> </w:t>
      </w:r>
      <w:r w:rsidR="008D42D0">
        <w:rPr>
          <w:rFonts w:eastAsia="Calibri"/>
          <w:noProof/>
          <w:lang w:val="es-DO"/>
        </w:rPr>
        <w:t>0%</w:t>
      </w:r>
      <w:r w:rsidRPr="00B5798B">
        <w:rPr>
          <w:rFonts w:eastAsia="Calibri"/>
          <w:noProof/>
          <w:lang w:val="es-DO"/>
        </w:rPr>
        <w:t xml:space="preserve"> en este indicador.</w:t>
      </w:r>
    </w:p>
    <w:p w14:paraId="357A7FA7" w14:textId="2F1474AA" w:rsidR="002418F8" w:rsidRPr="00B5798B" w:rsidRDefault="008D42D0" w:rsidP="008D42D0">
      <w:pPr>
        <w:spacing w:before="240" w:line="360" w:lineRule="auto"/>
        <w:jc w:val="both"/>
        <w:rPr>
          <w:rFonts w:eastAsia="Calibri"/>
          <w:noProof/>
          <w:lang w:val="es-DO"/>
        </w:rPr>
      </w:pPr>
      <w:r>
        <w:rPr>
          <w:rFonts w:eastAsia="Calibri"/>
          <w:noProof/>
          <w:lang w:val="es-DO"/>
        </w:rPr>
        <w:t>L</w:t>
      </w:r>
      <w:r w:rsidR="002418F8" w:rsidRPr="002418F8">
        <w:rPr>
          <w:rFonts w:eastAsia="Calibri"/>
          <w:noProof/>
          <w:lang w:val="es-DO"/>
        </w:rPr>
        <w:t>uego de varios acercamientos con la Contraloría General de la Republica y realizado las observaciones de lugar, estamos en proceso de actualización de la políticas y procedimientos de recursos humanos para el cumplimiento de las mismas.</w:t>
      </w:r>
    </w:p>
    <w:p w14:paraId="60DC22B9" w14:textId="6C1D4DDA" w:rsidR="00036315" w:rsidRPr="00CF27DD" w:rsidRDefault="00036315" w:rsidP="009A76C4">
      <w:pPr>
        <w:pStyle w:val="Ttulo21"/>
        <w:numPr>
          <w:ilvl w:val="1"/>
          <w:numId w:val="21"/>
        </w:numPr>
        <w:spacing w:before="240" w:after="240" w:line="360" w:lineRule="auto"/>
        <w:jc w:val="center"/>
        <w:rPr>
          <w:rFonts w:eastAsia="Calibri"/>
          <w:noProof/>
          <w:color w:val="808080" w:themeColor="background1" w:themeShade="80"/>
        </w:rPr>
      </w:pPr>
      <w:bookmarkStart w:id="147" w:name="_Toc87528358"/>
      <w:bookmarkStart w:id="148" w:name="_Toc87968613"/>
      <w:bookmarkStart w:id="149" w:name="_Toc90660990"/>
      <w:bookmarkStart w:id="150" w:name="_Toc122422097"/>
      <w:r w:rsidRPr="00CF27DD">
        <w:rPr>
          <w:rFonts w:eastAsia="Calibri"/>
          <w:noProof/>
          <w:color w:val="808080" w:themeColor="background1" w:themeShade="80"/>
        </w:rPr>
        <w:t xml:space="preserve">Índice de </w:t>
      </w:r>
      <w:r w:rsidR="00D12CD0">
        <w:rPr>
          <w:rFonts w:eastAsia="Calibri"/>
          <w:noProof/>
          <w:color w:val="808080" w:themeColor="background1" w:themeShade="80"/>
        </w:rPr>
        <w:t>Gestión</w:t>
      </w:r>
      <w:r w:rsidRPr="00CF27DD">
        <w:rPr>
          <w:rFonts w:eastAsia="Calibri"/>
          <w:noProof/>
          <w:color w:val="808080" w:themeColor="background1" w:themeShade="80"/>
        </w:rPr>
        <w:t xml:space="preserve"> Presupuestaria</w:t>
      </w:r>
      <w:bookmarkEnd w:id="147"/>
      <w:bookmarkEnd w:id="148"/>
      <w:bookmarkEnd w:id="149"/>
      <w:bookmarkEnd w:id="150"/>
    </w:p>
    <w:p w14:paraId="782D0E3C" w14:textId="29C437AC" w:rsidR="00036315" w:rsidRDefault="00036315" w:rsidP="001B1218">
      <w:pPr>
        <w:spacing w:before="240" w:line="360" w:lineRule="auto"/>
        <w:jc w:val="both"/>
        <w:rPr>
          <w:rFonts w:eastAsia="Calibri"/>
          <w:noProof/>
          <w:lang w:val="es-DO"/>
        </w:rPr>
      </w:pPr>
      <w:r w:rsidRPr="00A052CE">
        <w:rPr>
          <w:rFonts w:eastAsia="Calibri"/>
          <w:noProof/>
          <w:lang w:val="es-DO"/>
        </w:rPr>
        <w:t xml:space="preserve">Este índice tiene el objetivo medir trimestralmente el grado de gestión presupuestaria </w:t>
      </w:r>
      <w:r w:rsidR="00E854EC">
        <w:rPr>
          <w:rFonts w:eastAsia="Calibri"/>
          <w:noProof/>
          <w:lang w:val="es-DO"/>
        </w:rPr>
        <w:t>de</w:t>
      </w:r>
      <w:r w:rsidRPr="00A052CE">
        <w:rPr>
          <w:rFonts w:eastAsia="Calibri"/>
          <w:noProof/>
          <w:lang w:val="es-DO"/>
        </w:rPr>
        <w:t xml:space="preserve"> las instituciones. Esta medición se hace en base a los parámetros de eficacia y transparencia, de acuerdo con la correcta aplicación de normativas vigentes y mejores prácticas presupuestarias. </w:t>
      </w:r>
    </w:p>
    <w:p w14:paraId="47E9C4EF" w14:textId="70AA26E5" w:rsidR="00036315" w:rsidRDefault="00036315" w:rsidP="001B1218">
      <w:pPr>
        <w:spacing w:before="240" w:line="360" w:lineRule="auto"/>
        <w:jc w:val="both"/>
        <w:rPr>
          <w:rFonts w:eastAsia="Calibri"/>
          <w:noProof/>
          <w:lang w:val="es-DO"/>
        </w:rPr>
      </w:pPr>
      <w:r w:rsidRPr="00A052CE">
        <w:rPr>
          <w:rFonts w:eastAsia="Calibri"/>
          <w:noProof/>
          <w:lang w:val="es-DO"/>
        </w:rPr>
        <w:t>Dicho índice está compuesto por dos sub-indicadores: Sub</w:t>
      </w:r>
      <w:r>
        <w:rPr>
          <w:rFonts w:eastAsia="Calibri"/>
          <w:noProof/>
          <w:lang w:val="es-DO"/>
        </w:rPr>
        <w:t>-</w:t>
      </w:r>
      <w:r w:rsidRPr="00A052CE">
        <w:rPr>
          <w:rFonts w:eastAsia="Calibri"/>
          <w:noProof/>
          <w:lang w:val="es-DO"/>
        </w:rPr>
        <w:t xml:space="preserve">indicador de eficacia y Sub indicador de correcta publicación de información presupuestaria. El índice de </w:t>
      </w:r>
      <w:r w:rsidR="00D12CD0">
        <w:rPr>
          <w:rFonts w:eastAsia="Calibri"/>
          <w:noProof/>
          <w:lang w:val="es-DO"/>
        </w:rPr>
        <w:t>Gestión</w:t>
      </w:r>
      <w:r w:rsidRPr="00A052CE">
        <w:rPr>
          <w:rFonts w:eastAsia="Calibri"/>
          <w:noProof/>
          <w:lang w:val="es-DO"/>
        </w:rPr>
        <w:t xml:space="preserve"> presupuestaria de la Lotería Nacional actualmente está en </w:t>
      </w:r>
      <w:r w:rsidRPr="005E2798">
        <w:rPr>
          <w:rFonts w:eastAsia="Calibri"/>
          <w:noProof/>
          <w:lang w:val="es-DO"/>
        </w:rPr>
        <w:t xml:space="preserve">un </w:t>
      </w:r>
      <w:r w:rsidR="00FE67CD">
        <w:rPr>
          <w:rFonts w:eastAsia="Calibri"/>
          <w:noProof/>
          <w:lang w:val="es-DO"/>
        </w:rPr>
        <w:t>3</w:t>
      </w:r>
      <w:r w:rsidR="0097149F">
        <w:rPr>
          <w:rFonts w:eastAsia="Calibri"/>
          <w:noProof/>
          <w:lang w:val="es-DO"/>
        </w:rPr>
        <w:t>5</w:t>
      </w:r>
      <w:r w:rsidRPr="0097149F">
        <w:rPr>
          <w:rFonts w:eastAsia="Calibri"/>
          <w:noProof/>
          <w:lang w:val="es-DO"/>
        </w:rPr>
        <w:t>%.</w:t>
      </w:r>
    </w:p>
    <w:p w14:paraId="5CD3253D" w14:textId="77777777" w:rsidR="00523370" w:rsidRPr="00CF27DD" w:rsidRDefault="00523370" w:rsidP="009A76C4">
      <w:pPr>
        <w:pStyle w:val="Ttulo21"/>
        <w:numPr>
          <w:ilvl w:val="1"/>
          <w:numId w:val="21"/>
        </w:numPr>
        <w:spacing w:before="240" w:after="240" w:line="360" w:lineRule="auto"/>
        <w:jc w:val="center"/>
        <w:rPr>
          <w:rFonts w:eastAsia="Calibri"/>
          <w:noProof/>
          <w:color w:val="808080" w:themeColor="background1" w:themeShade="80"/>
        </w:rPr>
      </w:pPr>
      <w:bookmarkStart w:id="151" w:name="_Toc122422098"/>
      <w:r w:rsidRPr="00CF27DD">
        <w:rPr>
          <w:rFonts w:eastAsia="Calibri"/>
          <w:noProof/>
          <w:color w:val="808080" w:themeColor="background1" w:themeShade="80"/>
        </w:rPr>
        <w:t>Sistema Nacional de Compras y Contrataciones Públicas (SNCCP)</w:t>
      </w:r>
      <w:bookmarkEnd w:id="151"/>
    </w:p>
    <w:p w14:paraId="5EA68F71" w14:textId="29F56786" w:rsidR="00523370" w:rsidRDefault="00523370" w:rsidP="00523370">
      <w:pPr>
        <w:spacing w:before="240" w:line="360" w:lineRule="auto"/>
        <w:jc w:val="both"/>
        <w:rPr>
          <w:rFonts w:eastAsia="Calibri"/>
          <w:noProof/>
          <w:lang w:val="es-DO"/>
        </w:rPr>
      </w:pPr>
      <w:r w:rsidRPr="00523370">
        <w:rPr>
          <w:rFonts w:eastAsia="Calibri"/>
          <w:noProof/>
          <w:lang w:val="es-DO"/>
        </w:rPr>
        <w:t>El indicador de monitoreo del Sistema Nacional de Contrataciones Públicas</w:t>
      </w:r>
      <w:r w:rsidR="00924F67">
        <w:rPr>
          <w:rFonts w:eastAsia="Calibri"/>
          <w:noProof/>
          <w:lang w:val="es-DO"/>
        </w:rPr>
        <w:t xml:space="preserve"> (</w:t>
      </w:r>
      <w:r w:rsidRPr="00523370">
        <w:rPr>
          <w:rFonts w:eastAsia="Calibri"/>
          <w:noProof/>
          <w:lang w:val="es-DO"/>
        </w:rPr>
        <w:t>SISCOMPRAS</w:t>
      </w:r>
      <w:r w:rsidR="00924F67">
        <w:rPr>
          <w:rFonts w:eastAsia="Calibri"/>
          <w:noProof/>
          <w:lang w:val="es-DO"/>
        </w:rPr>
        <w:t>)</w:t>
      </w:r>
      <w:r w:rsidRPr="00523370">
        <w:rPr>
          <w:rFonts w:eastAsia="Calibri"/>
          <w:noProof/>
          <w:lang w:val="es-DO"/>
        </w:rPr>
        <w:t xml:space="preserve">, ha sido desarrollado para monitorear el </w:t>
      </w:r>
      <w:r w:rsidRPr="00523370">
        <w:rPr>
          <w:rFonts w:eastAsia="Calibri"/>
          <w:noProof/>
          <w:lang w:val="es-DO"/>
        </w:rPr>
        <w:lastRenderedPageBreak/>
        <w:t>cumplimiento de la Ley 340-06, su modificación y normativas vinculadas. Este indicador y su</w:t>
      </w:r>
      <w:r w:rsidR="00E854EC">
        <w:rPr>
          <w:rFonts w:eastAsia="Calibri"/>
          <w:noProof/>
          <w:lang w:val="es-DO"/>
        </w:rPr>
        <w:t>s</w:t>
      </w:r>
      <w:r w:rsidRPr="00523370">
        <w:rPr>
          <w:rFonts w:eastAsia="Calibri"/>
          <w:noProof/>
          <w:lang w:val="es-DO"/>
        </w:rPr>
        <w:t xml:space="preserve"> sub-indicadores están orientados a medir el grado de desarrollo de la gestión de las contrataciones, en términos de transparencia, eficiencia, eficacia y calidad correspondiente al marco normativo y procedimental vigente. Para su verificación, las instituciones deben contar con evidencias que permita</w:t>
      </w:r>
      <w:r w:rsidR="00E854EC">
        <w:rPr>
          <w:rFonts w:eastAsia="Calibri"/>
          <w:noProof/>
          <w:lang w:val="es-DO"/>
        </w:rPr>
        <w:t>n</w:t>
      </w:r>
      <w:r w:rsidRPr="00523370">
        <w:rPr>
          <w:rFonts w:eastAsia="Calibri"/>
          <w:noProof/>
          <w:lang w:val="es-DO"/>
        </w:rPr>
        <w:t xml:space="preserve"> comprobar el estado de cada sub-indicador. </w:t>
      </w:r>
    </w:p>
    <w:p w14:paraId="38838488" w14:textId="6176E9D4" w:rsidR="00654164" w:rsidRDefault="00523370" w:rsidP="00523370">
      <w:pPr>
        <w:spacing w:before="240" w:line="360" w:lineRule="auto"/>
        <w:jc w:val="both"/>
        <w:rPr>
          <w:rFonts w:eastAsia="Calibri"/>
          <w:noProof/>
          <w:lang w:val="es-DO"/>
        </w:rPr>
      </w:pPr>
      <w:r w:rsidRPr="00523370">
        <w:rPr>
          <w:rFonts w:eastAsia="Calibri"/>
          <w:noProof/>
          <w:lang w:val="es-DO"/>
        </w:rPr>
        <w:t>Esta evidencia es generada por el uso del Portal Transaccional que debe ser utilizad</w:t>
      </w:r>
      <w:r w:rsidR="00E854EC">
        <w:rPr>
          <w:rFonts w:eastAsia="Calibri"/>
          <w:noProof/>
          <w:lang w:val="es-DO"/>
        </w:rPr>
        <w:t>o</w:t>
      </w:r>
      <w:r w:rsidRPr="00523370">
        <w:rPr>
          <w:rFonts w:eastAsia="Calibri"/>
          <w:noProof/>
          <w:lang w:val="es-DO"/>
        </w:rPr>
        <w:t xml:space="preserve"> por todas las instituciones del estado. El indicador está compuesto por cinco 5 sub-indicadores, por las cuales</w:t>
      </w:r>
      <w:r w:rsidR="00924F67">
        <w:rPr>
          <w:rFonts w:eastAsia="Calibri"/>
          <w:noProof/>
          <w:lang w:val="es-DO"/>
        </w:rPr>
        <w:t xml:space="preserve"> </w:t>
      </w:r>
      <w:r w:rsidRPr="00523370">
        <w:rPr>
          <w:rFonts w:eastAsia="Calibri"/>
          <w:noProof/>
          <w:lang w:val="es-DO"/>
        </w:rPr>
        <w:t>la institución</w:t>
      </w:r>
      <w:r w:rsidR="00924F67">
        <w:rPr>
          <w:rFonts w:eastAsia="Calibri"/>
          <w:noProof/>
          <w:lang w:val="es-DO"/>
        </w:rPr>
        <w:t xml:space="preserve"> es medida</w:t>
      </w:r>
      <w:r w:rsidRPr="00523370">
        <w:rPr>
          <w:rFonts w:eastAsia="Calibri"/>
          <w:noProof/>
          <w:lang w:val="es-DO"/>
        </w:rPr>
        <w:t xml:space="preserve">, </w:t>
      </w:r>
      <w:r w:rsidR="00924F67">
        <w:rPr>
          <w:rFonts w:eastAsia="Calibri"/>
          <w:noProof/>
          <w:lang w:val="es-DO"/>
        </w:rPr>
        <w:t>citados a continuación</w:t>
      </w:r>
      <w:r w:rsidRPr="00523370">
        <w:rPr>
          <w:rFonts w:eastAsia="Calibri"/>
          <w:noProof/>
          <w:lang w:val="es-DO"/>
        </w:rPr>
        <w:t>:</w:t>
      </w:r>
    </w:p>
    <w:p w14:paraId="2BA1092D" w14:textId="77777777" w:rsidR="00523370" w:rsidRPr="00523370" w:rsidRDefault="00523370" w:rsidP="00C66F1D">
      <w:pPr>
        <w:pStyle w:val="Prrafodelista"/>
        <w:numPr>
          <w:ilvl w:val="0"/>
          <w:numId w:val="11"/>
        </w:numPr>
        <w:spacing w:before="240" w:line="360" w:lineRule="auto"/>
        <w:jc w:val="both"/>
        <w:rPr>
          <w:lang w:val="es-DO"/>
        </w:rPr>
      </w:pPr>
      <w:r w:rsidRPr="00523370">
        <w:rPr>
          <w:lang w:val="es-DO"/>
        </w:rPr>
        <w:t xml:space="preserve">Planificación de Compras; </w:t>
      </w:r>
    </w:p>
    <w:p w14:paraId="69A57BC5" w14:textId="338D790E" w:rsidR="00523370" w:rsidRPr="00523370" w:rsidRDefault="00523370" w:rsidP="00C66F1D">
      <w:pPr>
        <w:pStyle w:val="Prrafodelista"/>
        <w:numPr>
          <w:ilvl w:val="0"/>
          <w:numId w:val="11"/>
        </w:numPr>
        <w:spacing w:before="240" w:line="360" w:lineRule="auto"/>
        <w:jc w:val="both"/>
        <w:rPr>
          <w:lang w:val="es-DO"/>
        </w:rPr>
      </w:pPr>
      <w:r w:rsidRPr="00523370">
        <w:rPr>
          <w:lang w:val="es-DO"/>
        </w:rPr>
        <w:t>Publicación de Procesos;</w:t>
      </w:r>
    </w:p>
    <w:p w14:paraId="2929891E" w14:textId="77777777" w:rsidR="00523370" w:rsidRPr="00523370" w:rsidRDefault="00523370" w:rsidP="00C66F1D">
      <w:pPr>
        <w:pStyle w:val="Prrafodelista"/>
        <w:numPr>
          <w:ilvl w:val="0"/>
          <w:numId w:val="11"/>
        </w:numPr>
        <w:spacing w:before="240" w:line="360" w:lineRule="auto"/>
        <w:jc w:val="both"/>
        <w:rPr>
          <w:noProof/>
          <w:lang w:val="es-DO"/>
        </w:rPr>
      </w:pPr>
      <w:r w:rsidRPr="00523370">
        <w:rPr>
          <w:noProof/>
          <w:lang w:val="es-DO"/>
        </w:rPr>
        <w:t>Gestión de Procesos;</w:t>
      </w:r>
    </w:p>
    <w:p w14:paraId="397E0610" w14:textId="49737838" w:rsidR="00523370" w:rsidRPr="00523370" w:rsidRDefault="00523370" w:rsidP="00C66F1D">
      <w:pPr>
        <w:pStyle w:val="Prrafodelista"/>
        <w:numPr>
          <w:ilvl w:val="0"/>
          <w:numId w:val="11"/>
        </w:numPr>
        <w:spacing w:before="240" w:line="360" w:lineRule="auto"/>
        <w:jc w:val="both"/>
        <w:rPr>
          <w:noProof/>
          <w:lang w:val="es-DO"/>
        </w:rPr>
      </w:pPr>
      <w:r w:rsidRPr="00523370">
        <w:rPr>
          <w:noProof/>
          <w:lang w:val="es-DO"/>
        </w:rPr>
        <w:t>Administración de Contratos;</w:t>
      </w:r>
    </w:p>
    <w:p w14:paraId="41E1FF4A" w14:textId="5D03A547" w:rsidR="00780E98" w:rsidRDefault="00523370" w:rsidP="00C66F1D">
      <w:pPr>
        <w:pStyle w:val="Prrafodelista"/>
        <w:numPr>
          <w:ilvl w:val="0"/>
          <w:numId w:val="11"/>
        </w:numPr>
        <w:spacing w:before="240" w:line="360" w:lineRule="auto"/>
        <w:jc w:val="both"/>
        <w:rPr>
          <w:noProof/>
          <w:lang w:val="es-DO"/>
        </w:rPr>
      </w:pPr>
      <w:r w:rsidRPr="00523370">
        <w:rPr>
          <w:noProof/>
          <w:lang w:val="es-DO"/>
        </w:rPr>
        <w:t>Compras a Mipymes y Mujeres.</w:t>
      </w:r>
    </w:p>
    <w:p w14:paraId="6FE87C57" w14:textId="5EF763E6" w:rsidR="00780E98" w:rsidRPr="00780E98" w:rsidRDefault="00780E98" w:rsidP="00780E98">
      <w:pPr>
        <w:spacing w:before="240" w:line="360" w:lineRule="auto"/>
        <w:jc w:val="both"/>
        <w:rPr>
          <w:noProof/>
          <w:lang w:val="es-DO"/>
        </w:rPr>
      </w:pPr>
      <w:r w:rsidRPr="00780E98">
        <w:rPr>
          <w:lang w:val="es-DO"/>
        </w:rPr>
        <w:t>Durante la ejecutoria de</w:t>
      </w:r>
      <w:r>
        <w:rPr>
          <w:lang w:val="es-DO"/>
        </w:rPr>
        <w:t xml:space="preserve"> </w:t>
      </w:r>
      <w:r w:rsidRPr="00780E98">
        <w:rPr>
          <w:lang w:val="es-DO"/>
        </w:rPr>
        <w:t>l</w:t>
      </w:r>
      <w:r>
        <w:rPr>
          <w:lang w:val="es-DO"/>
        </w:rPr>
        <w:t>a</w:t>
      </w:r>
      <w:r w:rsidRPr="00780E98">
        <w:rPr>
          <w:lang w:val="es-DO"/>
        </w:rPr>
        <w:t xml:space="preserve"> </w:t>
      </w:r>
      <w:r>
        <w:rPr>
          <w:lang w:val="es-DO"/>
        </w:rPr>
        <w:t>institución</w:t>
      </w:r>
      <w:r w:rsidRPr="00780E98">
        <w:rPr>
          <w:lang w:val="es-DO"/>
        </w:rPr>
        <w:t xml:space="preserve"> a través del portal de SISCOMPRAS, logra obtener una puntuación ponderada en el Sistema de Monitoreo de la Gestión Pública (SMMGP) de </w:t>
      </w:r>
      <w:r>
        <w:rPr>
          <w:lang w:val="es-DO"/>
        </w:rPr>
        <w:t>88</w:t>
      </w:r>
      <w:r w:rsidRPr="00780E98">
        <w:rPr>
          <w:lang w:val="es-DO"/>
        </w:rPr>
        <w:t>.</w:t>
      </w:r>
      <w:r>
        <w:rPr>
          <w:lang w:val="es-DO"/>
        </w:rPr>
        <w:t>4</w:t>
      </w:r>
      <w:r w:rsidRPr="00780E98">
        <w:rPr>
          <w:lang w:val="es-DO"/>
        </w:rPr>
        <w:t>%, resultado satisfactorio que indica el nivel de transparencia, eficiencia y eficacia de la gestión del organismo.</w:t>
      </w:r>
    </w:p>
    <w:p w14:paraId="55AC50BE" w14:textId="69ED3B7C" w:rsidR="00654164" w:rsidRDefault="00654164" w:rsidP="00BA2267">
      <w:pPr>
        <w:spacing w:line="360" w:lineRule="auto"/>
        <w:jc w:val="both"/>
        <w:rPr>
          <w:rFonts w:eastAsia="Calibri"/>
          <w:noProof/>
          <w:lang w:val="es-DO"/>
        </w:rPr>
      </w:pPr>
    </w:p>
    <w:p w14:paraId="4D0FFC9B" w14:textId="0274A7EE" w:rsidR="006B67F9" w:rsidRDefault="006B67F9" w:rsidP="00BA2267">
      <w:pPr>
        <w:spacing w:line="360" w:lineRule="auto"/>
        <w:jc w:val="both"/>
        <w:rPr>
          <w:rFonts w:eastAsia="Calibri"/>
          <w:noProof/>
          <w:lang w:val="es-DO"/>
        </w:rPr>
      </w:pPr>
    </w:p>
    <w:p w14:paraId="505B02A4" w14:textId="17B3E5A8" w:rsidR="00D356A8" w:rsidRDefault="00D356A8" w:rsidP="00BA2267">
      <w:pPr>
        <w:spacing w:line="360" w:lineRule="auto"/>
        <w:jc w:val="both"/>
        <w:rPr>
          <w:rFonts w:eastAsia="Calibri"/>
          <w:noProof/>
          <w:lang w:val="es-DO"/>
        </w:rPr>
      </w:pPr>
    </w:p>
    <w:p w14:paraId="6B7E0DE8" w14:textId="77777777" w:rsidR="00726D8A" w:rsidRDefault="00726D8A" w:rsidP="00BA2267">
      <w:pPr>
        <w:spacing w:line="360" w:lineRule="auto"/>
        <w:jc w:val="both"/>
        <w:rPr>
          <w:rFonts w:eastAsia="Calibri"/>
          <w:noProof/>
          <w:lang w:val="es-DO"/>
        </w:rPr>
      </w:pPr>
    </w:p>
    <w:p w14:paraId="480AB252" w14:textId="3ECC7187" w:rsidR="00654164" w:rsidRPr="00654164" w:rsidRDefault="00654164" w:rsidP="007B1D17">
      <w:pPr>
        <w:pStyle w:val="Ttulo1"/>
        <w:numPr>
          <w:ilvl w:val="0"/>
          <w:numId w:val="18"/>
        </w:numPr>
        <w:rPr>
          <w:lang w:val="es-DO"/>
        </w:rPr>
      </w:pPr>
      <w:bookmarkStart w:id="152" w:name="_Toc122422099"/>
      <w:r w:rsidRPr="00654164">
        <w:rPr>
          <w:lang w:val="es-DO"/>
        </w:rPr>
        <w:lastRenderedPageBreak/>
        <w:t>RESULTADOS DE L</w:t>
      </w:r>
      <w:r>
        <w:rPr>
          <w:lang w:val="es-DO"/>
        </w:rPr>
        <w:t>AS ÁREAS TRANSVERSALES Y DE APOYO</w:t>
      </w:r>
      <w:bookmarkEnd w:id="152"/>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6B76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77777777" w:rsidR="00654164" w:rsidRPr="0035429F" w:rsidRDefault="00654164" w:rsidP="00654164">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2BBFC4CF" w14:textId="6F0D33F7" w:rsidR="00654164" w:rsidRPr="00F64D8E" w:rsidRDefault="00654164" w:rsidP="00654164">
      <w:pPr>
        <w:jc w:val="center"/>
        <w:rPr>
          <w:noProof/>
          <w:sz w:val="8"/>
          <w:szCs w:val="8"/>
        </w:rPr>
      </w:pPr>
    </w:p>
    <w:p w14:paraId="72272C6C" w14:textId="77777777" w:rsidR="00944228" w:rsidRPr="00944228" w:rsidRDefault="00944228" w:rsidP="00C66F1D">
      <w:pPr>
        <w:pStyle w:val="Prrafodelista"/>
        <w:numPr>
          <w:ilvl w:val="0"/>
          <w:numId w:val="9"/>
        </w:numPr>
        <w:spacing w:after="0" w:line="360" w:lineRule="auto"/>
        <w:jc w:val="both"/>
        <w:rPr>
          <w:rFonts w:eastAsia="Calibri"/>
          <w:b/>
          <w:bCs/>
          <w:noProof/>
          <w:vanish/>
          <w:lang w:val="es-DO"/>
        </w:rPr>
      </w:pPr>
    </w:p>
    <w:p w14:paraId="2A1497AE" w14:textId="77777777" w:rsidR="00944228" w:rsidRPr="00944228" w:rsidRDefault="00944228" w:rsidP="00C66F1D">
      <w:pPr>
        <w:pStyle w:val="Prrafodelista"/>
        <w:numPr>
          <w:ilvl w:val="0"/>
          <w:numId w:val="9"/>
        </w:numPr>
        <w:spacing w:after="0" w:line="360" w:lineRule="auto"/>
        <w:jc w:val="both"/>
        <w:rPr>
          <w:rFonts w:eastAsia="Calibri"/>
          <w:b/>
          <w:bCs/>
          <w:noProof/>
          <w:vanish/>
          <w:lang w:val="es-DO"/>
        </w:rPr>
      </w:pPr>
    </w:p>
    <w:p w14:paraId="23ADA76D" w14:textId="77777777" w:rsidR="00944228" w:rsidRPr="00944228" w:rsidRDefault="00944228" w:rsidP="00C66F1D">
      <w:pPr>
        <w:pStyle w:val="Prrafodelista"/>
        <w:numPr>
          <w:ilvl w:val="0"/>
          <w:numId w:val="9"/>
        </w:numPr>
        <w:spacing w:after="0" w:line="360" w:lineRule="auto"/>
        <w:jc w:val="both"/>
        <w:rPr>
          <w:rFonts w:eastAsia="Calibri"/>
          <w:b/>
          <w:bCs/>
          <w:noProof/>
          <w:vanish/>
          <w:lang w:val="es-DO"/>
        </w:rPr>
      </w:pPr>
    </w:p>
    <w:p w14:paraId="171EB159" w14:textId="77777777" w:rsidR="00944228" w:rsidRPr="00944228" w:rsidRDefault="00944228" w:rsidP="00C66F1D">
      <w:pPr>
        <w:pStyle w:val="Prrafodelista"/>
        <w:numPr>
          <w:ilvl w:val="0"/>
          <w:numId w:val="9"/>
        </w:numPr>
        <w:spacing w:after="0" w:line="360" w:lineRule="auto"/>
        <w:jc w:val="both"/>
        <w:rPr>
          <w:rFonts w:eastAsia="Calibri"/>
          <w:b/>
          <w:bCs/>
          <w:noProof/>
          <w:vanish/>
          <w:lang w:val="es-DO"/>
        </w:rPr>
      </w:pPr>
    </w:p>
    <w:p w14:paraId="36FCC7C3" w14:textId="57437A20" w:rsidR="00944228" w:rsidRPr="00CF27DD" w:rsidRDefault="00944228" w:rsidP="009D6C22">
      <w:pPr>
        <w:pStyle w:val="Ttulo21"/>
        <w:numPr>
          <w:ilvl w:val="1"/>
          <w:numId w:val="9"/>
        </w:numPr>
        <w:spacing w:before="240" w:after="240" w:line="360" w:lineRule="auto"/>
        <w:jc w:val="center"/>
        <w:rPr>
          <w:color w:val="808080" w:themeColor="background1" w:themeShade="80"/>
        </w:rPr>
      </w:pPr>
      <w:bookmarkStart w:id="153" w:name="_Toc122422100"/>
      <w:r w:rsidRPr="00CF27DD">
        <w:rPr>
          <w:color w:val="808080" w:themeColor="background1" w:themeShade="80"/>
        </w:rPr>
        <w:t>Dirección Administrativa</w:t>
      </w:r>
      <w:bookmarkEnd w:id="153"/>
    </w:p>
    <w:p w14:paraId="638C955C" w14:textId="3E1E34BB" w:rsidR="005A54D1" w:rsidRDefault="005A54D1" w:rsidP="00E55A1F">
      <w:pPr>
        <w:spacing w:after="0" w:line="360" w:lineRule="auto"/>
        <w:jc w:val="both"/>
        <w:rPr>
          <w:rFonts w:eastAsia="Calibri"/>
          <w:noProof/>
          <w:lang w:val="es-DO"/>
        </w:rPr>
      </w:pPr>
      <w:r w:rsidRPr="00A052CE">
        <w:rPr>
          <w:rFonts w:eastAsia="Calibri"/>
          <w:noProof/>
          <w:lang w:val="es-DO"/>
        </w:rPr>
        <w:t xml:space="preserve">La Dirección Administrativa de la Lotería Nacional es responsable de mantener un sistema de programación, coordinación, supervisión y control de las actividades administrativas de la institución de acuerdo con las normas y políticas establecidas.  </w:t>
      </w:r>
    </w:p>
    <w:p w14:paraId="05FC8C98" w14:textId="77777777" w:rsidR="00523370" w:rsidRPr="00A258A6" w:rsidRDefault="00523370" w:rsidP="00BA2267">
      <w:pPr>
        <w:spacing w:line="360" w:lineRule="auto"/>
        <w:jc w:val="both"/>
        <w:rPr>
          <w:rFonts w:eastAsia="Calibri"/>
          <w:noProof/>
          <w:lang w:val="es-DO"/>
        </w:rPr>
      </w:pPr>
    </w:p>
    <w:p w14:paraId="2581D5E4" w14:textId="77777777" w:rsidR="002C58E5" w:rsidRPr="002C58E5" w:rsidRDefault="002C58E5" w:rsidP="00C66F1D">
      <w:pPr>
        <w:pStyle w:val="Prrafodelista"/>
        <w:numPr>
          <w:ilvl w:val="0"/>
          <w:numId w:val="10"/>
        </w:numPr>
        <w:tabs>
          <w:tab w:val="left" w:pos="1253"/>
        </w:tabs>
        <w:spacing w:after="0" w:line="360" w:lineRule="auto"/>
        <w:ind w:right="450"/>
        <w:contextualSpacing w:val="0"/>
        <w:outlineLvl w:val="2"/>
        <w:rPr>
          <w:rFonts w:eastAsia="Times New Roman"/>
          <w:b/>
          <w:bCs/>
          <w:vanish/>
          <w:color w:val="808080" w:themeColor="background1" w:themeShade="80"/>
          <w:spacing w:val="0"/>
          <w:lang w:val="es-DO" w:eastAsia="es-MX"/>
        </w:rPr>
      </w:pPr>
      <w:bookmarkStart w:id="154" w:name="_Toc119501788"/>
      <w:bookmarkStart w:id="155" w:name="_Toc119502049"/>
      <w:bookmarkStart w:id="156" w:name="_Toc119502534"/>
      <w:bookmarkStart w:id="157" w:name="_Toc119502646"/>
      <w:bookmarkStart w:id="158" w:name="_Toc119502805"/>
      <w:bookmarkStart w:id="159" w:name="_Toc119502868"/>
      <w:bookmarkStart w:id="160" w:name="_Toc119503172"/>
      <w:bookmarkStart w:id="161" w:name="_Toc119503279"/>
      <w:bookmarkStart w:id="162" w:name="_Toc119584390"/>
      <w:bookmarkStart w:id="163" w:name="_Toc119587115"/>
      <w:bookmarkStart w:id="164" w:name="_Toc119917430"/>
      <w:bookmarkStart w:id="165" w:name="_Toc119917495"/>
      <w:bookmarkStart w:id="166" w:name="_Toc119917687"/>
      <w:bookmarkStart w:id="167" w:name="_Toc120003839"/>
      <w:bookmarkStart w:id="168" w:name="_Toc120003902"/>
      <w:bookmarkStart w:id="169" w:name="_Toc121295055"/>
      <w:bookmarkStart w:id="170" w:name="_Toc121295122"/>
      <w:bookmarkStart w:id="171" w:name="_Toc121381353"/>
      <w:bookmarkStart w:id="172" w:name="_Toc122422101"/>
      <w:bookmarkStart w:id="173" w:name="_Toc90661000"/>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D4F0AF1" w14:textId="77777777" w:rsidR="002C58E5" w:rsidRPr="002C58E5" w:rsidRDefault="002C58E5" w:rsidP="00C66F1D">
      <w:pPr>
        <w:pStyle w:val="Prrafodelista"/>
        <w:numPr>
          <w:ilvl w:val="0"/>
          <w:numId w:val="10"/>
        </w:numPr>
        <w:tabs>
          <w:tab w:val="left" w:pos="1253"/>
        </w:tabs>
        <w:spacing w:after="0" w:line="360" w:lineRule="auto"/>
        <w:ind w:right="450"/>
        <w:contextualSpacing w:val="0"/>
        <w:outlineLvl w:val="2"/>
        <w:rPr>
          <w:rFonts w:eastAsia="Times New Roman"/>
          <w:b/>
          <w:bCs/>
          <w:vanish/>
          <w:color w:val="808080" w:themeColor="background1" w:themeShade="80"/>
          <w:spacing w:val="0"/>
          <w:lang w:val="es-DO" w:eastAsia="es-MX"/>
        </w:rPr>
      </w:pPr>
      <w:bookmarkStart w:id="174" w:name="_Toc119501789"/>
      <w:bookmarkStart w:id="175" w:name="_Toc119502050"/>
      <w:bookmarkStart w:id="176" w:name="_Toc119502535"/>
      <w:bookmarkStart w:id="177" w:name="_Toc119502647"/>
      <w:bookmarkStart w:id="178" w:name="_Toc119502806"/>
      <w:bookmarkStart w:id="179" w:name="_Toc119502869"/>
      <w:bookmarkStart w:id="180" w:name="_Toc119503173"/>
      <w:bookmarkStart w:id="181" w:name="_Toc119503280"/>
      <w:bookmarkStart w:id="182" w:name="_Toc119584391"/>
      <w:bookmarkStart w:id="183" w:name="_Toc119587116"/>
      <w:bookmarkStart w:id="184" w:name="_Toc119917431"/>
      <w:bookmarkStart w:id="185" w:name="_Toc119917496"/>
      <w:bookmarkStart w:id="186" w:name="_Toc119917688"/>
      <w:bookmarkStart w:id="187" w:name="_Toc120003840"/>
      <w:bookmarkStart w:id="188" w:name="_Toc120003903"/>
      <w:bookmarkStart w:id="189" w:name="_Toc121295056"/>
      <w:bookmarkStart w:id="190" w:name="_Toc121295123"/>
      <w:bookmarkStart w:id="191" w:name="_Toc121381354"/>
      <w:bookmarkStart w:id="192" w:name="_Toc122422102"/>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22991EAB" w14:textId="77777777" w:rsidR="002C58E5" w:rsidRPr="002C58E5" w:rsidRDefault="002C58E5" w:rsidP="00C66F1D">
      <w:pPr>
        <w:pStyle w:val="Prrafodelista"/>
        <w:numPr>
          <w:ilvl w:val="0"/>
          <w:numId w:val="10"/>
        </w:numPr>
        <w:tabs>
          <w:tab w:val="left" w:pos="1253"/>
        </w:tabs>
        <w:spacing w:after="0" w:line="360" w:lineRule="auto"/>
        <w:ind w:right="450"/>
        <w:contextualSpacing w:val="0"/>
        <w:outlineLvl w:val="2"/>
        <w:rPr>
          <w:rFonts w:eastAsia="Times New Roman"/>
          <w:b/>
          <w:bCs/>
          <w:vanish/>
          <w:color w:val="808080" w:themeColor="background1" w:themeShade="80"/>
          <w:spacing w:val="0"/>
          <w:lang w:val="es-DO" w:eastAsia="es-MX"/>
        </w:rPr>
      </w:pPr>
      <w:bookmarkStart w:id="193" w:name="_Toc119501790"/>
      <w:bookmarkStart w:id="194" w:name="_Toc119502051"/>
      <w:bookmarkStart w:id="195" w:name="_Toc119502536"/>
      <w:bookmarkStart w:id="196" w:name="_Toc119502648"/>
      <w:bookmarkStart w:id="197" w:name="_Toc119502807"/>
      <w:bookmarkStart w:id="198" w:name="_Toc119502870"/>
      <w:bookmarkStart w:id="199" w:name="_Toc119503174"/>
      <w:bookmarkStart w:id="200" w:name="_Toc119503281"/>
      <w:bookmarkStart w:id="201" w:name="_Toc119584392"/>
      <w:bookmarkStart w:id="202" w:name="_Toc119587117"/>
      <w:bookmarkStart w:id="203" w:name="_Toc119917432"/>
      <w:bookmarkStart w:id="204" w:name="_Toc119917497"/>
      <w:bookmarkStart w:id="205" w:name="_Toc119917689"/>
      <w:bookmarkStart w:id="206" w:name="_Toc120003841"/>
      <w:bookmarkStart w:id="207" w:name="_Toc120003904"/>
      <w:bookmarkStart w:id="208" w:name="_Toc121295057"/>
      <w:bookmarkStart w:id="209" w:name="_Toc121295124"/>
      <w:bookmarkStart w:id="210" w:name="_Toc121381355"/>
      <w:bookmarkStart w:id="211" w:name="_Toc122422103"/>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44581F5C" w14:textId="77777777" w:rsidR="002C58E5" w:rsidRPr="002C58E5" w:rsidRDefault="002C58E5" w:rsidP="00C66F1D">
      <w:pPr>
        <w:pStyle w:val="Prrafodelista"/>
        <w:numPr>
          <w:ilvl w:val="0"/>
          <w:numId w:val="10"/>
        </w:numPr>
        <w:tabs>
          <w:tab w:val="left" w:pos="1253"/>
        </w:tabs>
        <w:spacing w:after="0" w:line="360" w:lineRule="auto"/>
        <w:ind w:right="450"/>
        <w:contextualSpacing w:val="0"/>
        <w:outlineLvl w:val="2"/>
        <w:rPr>
          <w:rFonts w:eastAsia="Times New Roman"/>
          <w:b/>
          <w:bCs/>
          <w:vanish/>
          <w:color w:val="808080" w:themeColor="background1" w:themeShade="80"/>
          <w:spacing w:val="0"/>
          <w:lang w:val="es-DO" w:eastAsia="es-MX"/>
        </w:rPr>
      </w:pPr>
      <w:bookmarkStart w:id="212" w:name="_Toc119501791"/>
      <w:bookmarkStart w:id="213" w:name="_Toc119502052"/>
      <w:bookmarkStart w:id="214" w:name="_Toc119502537"/>
      <w:bookmarkStart w:id="215" w:name="_Toc119502649"/>
      <w:bookmarkStart w:id="216" w:name="_Toc119502808"/>
      <w:bookmarkStart w:id="217" w:name="_Toc119502871"/>
      <w:bookmarkStart w:id="218" w:name="_Toc119503175"/>
      <w:bookmarkStart w:id="219" w:name="_Toc119503282"/>
      <w:bookmarkStart w:id="220" w:name="_Toc119584393"/>
      <w:bookmarkStart w:id="221" w:name="_Toc119587118"/>
      <w:bookmarkStart w:id="222" w:name="_Toc119917433"/>
      <w:bookmarkStart w:id="223" w:name="_Toc119917498"/>
      <w:bookmarkStart w:id="224" w:name="_Toc119917690"/>
      <w:bookmarkStart w:id="225" w:name="_Toc120003842"/>
      <w:bookmarkStart w:id="226" w:name="_Toc120003905"/>
      <w:bookmarkStart w:id="227" w:name="_Toc121295058"/>
      <w:bookmarkStart w:id="228" w:name="_Toc121295125"/>
      <w:bookmarkStart w:id="229" w:name="_Toc121381356"/>
      <w:bookmarkStart w:id="230" w:name="_Toc122422104"/>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41570685" w14:textId="77777777" w:rsidR="002C58E5" w:rsidRPr="002C58E5" w:rsidRDefault="002C58E5" w:rsidP="00C66F1D">
      <w:pPr>
        <w:pStyle w:val="Prrafodelista"/>
        <w:numPr>
          <w:ilvl w:val="1"/>
          <w:numId w:val="10"/>
        </w:numPr>
        <w:tabs>
          <w:tab w:val="left" w:pos="1253"/>
        </w:tabs>
        <w:spacing w:after="0" w:line="360" w:lineRule="auto"/>
        <w:ind w:right="450"/>
        <w:contextualSpacing w:val="0"/>
        <w:outlineLvl w:val="2"/>
        <w:rPr>
          <w:rFonts w:eastAsia="Times New Roman"/>
          <w:b/>
          <w:bCs/>
          <w:vanish/>
          <w:color w:val="808080" w:themeColor="background1" w:themeShade="80"/>
          <w:spacing w:val="0"/>
          <w:lang w:val="es-DO" w:eastAsia="es-MX"/>
        </w:rPr>
      </w:pPr>
      <w:bookmarkStart w:id="231" w:name="_Toc119501792"/>
      <w:bookmarkStart w:id="232" w:name="_Toc119502053"/>
      <w:bookmarkStart w:id="233" w:name="_Toc119502538"/>
      <w:bookmarkStart w:id="234" w:name="_Toc119502650"/>
      <w:bookmarkStart w:id="235" w:name="_Toc119502809"/>
      <w:bookmarkStart w:id="236" w:name="_Toc119502872"/>
      <w:bookmarkStart w:id="237" w:name="_Toc119503176"/>
      <w:bookmarkStart w:id="238" w:name="_Toc119503283"/>
      <w:bookmarkStart w:id="239" w:name="_Toc119584394"/>
      <w:bookmarkStart w:id="240" w:name="_Toc119587119"/>
      <w:bookmarkStart w:id="241" w:name="_Toc119917434"/>
      <w:bookmarkStart w:id="242" w:name="_Toc119917499"/>
      <w:bookmarkStart w:id="243" w:name="_Toc119917691"/>
      <w:bookmarkStart w:id="244" w:name="_Toc120003843"/>
      <w:bookmarkStart w:id="245" w:name="_Toc120003906"/>
      <w:bookmarkStart w:id="246" w:name="_Toc121295059"/>
      <w:bookmarkStart w:id="247" w:name="_Toc121295126"/>
      <w:bookmarkStart w:id="248" w:name="_Toc121381357"/>
      <w:bookmarkStart w:id="249" w:name="_Toc122422105"/>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bookmarkEnd w:id="173"/>
    <w:p w14:paraId="14B19E15" w14:textId="77777777" w:rsidR="00523370" w:rsidRPr="00523370" w:rsidRDefault="00523370" w:rsidP="00C66F1D">
      <w:pPr>
        <w:pStyle w:val="Prrafodelista"/>
        <w:numPr>
          <w:ilvl w:val="2"/>
          <w:numId w:val="9"/>
        </w:numPr>
        <w:spacing w:before="240" w:line="360" w:lineRule="auto"/>
        <w:jc w:val="both"/>
        <w:rPr>
          <w:rFonts w:eastAsia="Times New Roman"/>
          <w:b/>
          <w:bCs/>
          <w:color w:val="808080" w:themeColor="background1" w:themeShade="80"/>
          <w:spacing w:val="0"/>
          <w:lang w:val="es-DO" w:eastAsia="es-MX"/>
        </w:rPr>
      </w:pPr>
      <w:r w:rsidRPr="00523370">
        <w:rPr>
          <w:rFonts w:eastAsia="Times New Roman"/>
          <w:b/>
          <w:bCs/>
          <w:color w:val="808080" w:themeColor="background1" w:themeShade="80"/>
          <w:spacing w:val="0"/>
          <w:lang w:val="es-DO" w:eastAsia="es-MX"/>
        </w:rPr>
        <w:t>Plan Anual de Compras y Contrataciones (PACC)</w:t>
      </w:r>
    </w:p>
    <w:p w14:paraId="6096554D" w14:textId="18C8F068" w:rsidR="00523370" w:rsidRPr="00523370" w:rsidRDefault="00523370" w:rsidP="00523370">
      <w:pPr>
        <w:spacing w:before="240" w:line="360" w:lineRule="auto"/>
        <w:jc w:val="both"/>
        <w:rPr>
          <w:rFonts w:eastAsia="Calibri"/>
          <w:noProof/>
          <w:lang w:val="es-DO"/>
        </w:rPr>
      </w:pPr>
      <w:r>
        <w:rPr>
          <w:rFonts w:eastAsia="Calibri"/>
          <w:noProof/>
          <w:lang w:val="es-DO"/>
        </w:rPr>
        <w:t>E</w:t>
      </w:r>
      <w:r w:rsidRPr="00523370">
        <w:rPr>
          <w:lang w:val="es-DO"/>
        </w:rPr>
        <w:t>n cumplimiento de las disposiciones dictaminadas por la normativa vigente sobre compras y contrataciones públicas se hicieron los ajustes de lugar al Plan Anual de Compras y Contrataciones (PACC) 202</w:t>
      </w:r>
      <w:r>
        <w:rPr>
          <w:lang w:val="es-DO"/>
        </w:rPr>
        <w:t>2</w:t>
      </w:r>
      <w:r w:rsidRPr="00523370">
        <w:rPr>
          <w:lang w:val="es-DO"/>
        </w:rPr>
        <w:t xml:space="preserve"> y se ha iniciado el proceso de elaboración de dicho PACC correspondiente al año 202</w:t>
      </w:r>
      <w:r>
        <w:rPr>
          <w:lang w:val="es-DO"/>
        </w:rPr>
        <w:t>3</w:t>
      </w:r>
      <w:r w:rsidRPr="00523370">
        <w:rPr>
          <w:lang w:val="es-DO"/>
        </w:rPr>
        <w:t>. Este Plan es un reflejo de los avances en términos de gestión de planificación y las adquisiciones, impactando de forma directa la fluidez en la compra de los insumos necesarios para la realización de actividades.</w:t>
      </w:r>
    </w:p>
    <w:p w14:paraId="5AD40263" w14:textId="3B3FE13F" w:rsidR="002C58E5" w:rsidRPr="002C58E5" w:rsidRDefault="002C58E5" w:rsidP="002C58E5">
      <w:pPr>
        <w:spacing w:line="360" w:lineRule="auto"/>
        <w:jc w:val="both"/>
        <w:rPr>
          <w:rFonts w:eastAsia="Calibri"/>
          <w:noProof/>
          <w:lang w:val="es-DO"/>
        </w:rPr>
      </w:pPr>
      <w:r w:rsidRPr="002C58E5">
        <w:rPr>
          <w:rFonts w:eastAsia="Calibri"/>
          <w:noProof/>
          <w:lang w:val="es-DO"/>
        </w:rPr>
        <w:t>Para el periodo enero-octubre 2022, se han realizado un total de 70 procesos mediante el portal transaccional de compras y contrataciones en las siguientes modalidades, Compra por debajo del umbral, Compras menores, Comparación de precios, Licitación p</w:t>
      </w:r>
      <w:r w:rsidR="00E854EC">
        <w:rPr>
          <w:rFonts w:eastAsia="Calibri"/>
          <w:noProof/>
          <w:lang w:val="es-DO"/>
        </w:rPr>
        <w:t>ú</w:t>
      </w:r>
      <w:r w:rsidRPr="002C58E5">
        <w:rPr>
          <w:rFonts w:eastAsia="Calibri"/>
          <w:noProof/>
          <w:lang w:val="es-DO"/>
        </w:rPr>
        <w:t>blica nacional y Procesos de excepción.</w:t>
      </w:r>
    </w:p>
    <w:p w14:paraId="2FD4BC8D" w14:textId="6C48165D" w:rsidR="002C58E5" w:rsidRPr="00823F56" w:rsidRDefault="002C58E5" w:rsidP="00823F56">
      <w:pPr>
        <w:spacing w:line="360" w:lineRule="auto"/>
        <w:jc w:val="both"/>
        <w:rPr>
          <w:rFonts w:eastAsia="Calibri"/>
          <w:noProof/>
          <w:lang w:val="es-DO"/>
        </w:rPr>
      </w:pPr>
      <w:r w:rsidRPr="002C58E5">
        <w:rPr>
          <w:rFonts w:eastAsia="Calibri"/>
          <w:noProof/>
          <w:lang w:val="es-DO"/>
        </w:rPr>
        <w:t>La modalidad m</w:t>
      </w:r>
      <w:r w:rsidR="00E854EC">
        <w:rPr>
          <w:rFonts w:eastAsia="Calibri"/>
          <w:noProof/>
          <w:lang w:val="es-DO"/>
        </w:rPr>
        <w:t>á</w:t>
      </w:r>
      <w:r w:rsidRPr="002C58E5">
        <w:rPr>
          <w:rFonts w:eastAsia="Calibri"/>
          <w:noProof/>
          <w:lang w:val="es-DO"/>
        </w:rPr>
        <w:t xml:space="preserve">s utilizada ha sido las compras por debajo del umbral, las cuales son dirigidas atender las necesidades de compras </w:t>
      </w:r>
      <w:r w:rsidRPr="002C58E5">
        <w:rPr>
          <w:rFonts w:eastAsia="Calibri"/>
          <w:noProof/>
          <w:lang w:val="es-DO"/>
        </w:rPr>
        <w:lastRenderedPageBreak/>
        <w:t xml:space="preserve">y contrataciones pequeñas de bienes y servicios requeridos de manera </w:t>
      </w:r>
      <w:r w:rsidRPr="00823F56">
        <w:rPr>
          <w:rFonts w:eastAsia="Calibri"/>
          <w:noProof/>
          <w:lang w:val="es-DO"/>
        </w:rPr>
        <w:t>cotidiana</w:t>
      </w:r>
      <w:r w:rsidR="00823F56" w:rsidRPr="00823F56">
        <w:rPr>
          <w:rFonts w:eastAsia="Calibri"/>
          <w:noProof/>
          <w:lang w:val="es-DO"/>
        </w:rPr>
        <w:t>, como se muestra en la tabla 2:</w:t>
      </w:r>
    </w:p>
    <w:p w14:paraId="6A3461FA" w14:textId="6D247721" w:rsidR="00933DCB" w:rsidRPr="00823F56" w:rsidRDefault="00D6359D" w:rsidP="00823F56">
      <w:pPr>
        <w:pStyle w:val="Descripcin"/>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2</w:t>
      </w:r>
      <w:r w:rsidR="00295265">
        <w:rPr>
          <w:noProof/>
        </w:rPr>
        <w:fldChar w:fldCharType="end"/>
      </w:r>
    </w:p>
    <w:tbl>
      <w:tblPr>
        <w:tblW w:w="808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68"/>
        <w:gridCol w:w="1418"/>
        <w:gridCol w:w="2268"/>
        <w:gridCol w:w="2126"/>
      </w:tblGrid>
      <w:tr w:rsidR="00D6359D" w:rsidRPr="00295265" w14:paraId="54176A2A" w14:textId="77777777" w:rsidTr="00B00FE8">
        <w:trPr>
          <w:trHeight w:val="89"/>
        </w:trPr>
        <w:tc>
          <w:tcPr>
            <w:tcW w:w="8080" w:type="dxa"/>
            <w:gridSpan w:val="4"/>
            <w:shd w:val="clear" w:color="auto" w:fill="1F3864" w:themeFill="accent1" w:themeFillShade="80"/>
            <w:noWrap/>
            <w:vAlign w:val="bottom"/>
          </w:tcPr>
          <w:p w14:paraId="3C884DA4" w14:textId="2B81F24E" w:rsidR="00D6359D" w:rsidRPr="00D6359D" w:rsidRDefault="00D6359D" w:rsidP="001D31FE">
            <w:pPr>
              <w:spacing w:after="0" w:line="240" w:lineRule="auto"/>
              <w:jc w:val="center"/>
              <w:rPr>
                <w:b/>
                <w:bCs/>
                <w:color w:val="FFFFFF" w:themeColor="background1"/>
                <w:lang w:val="es-DO"/>
              </w:rPr>
            </w:pPr>
            <w:r w:rsidRPr="00D6359D">
              <w:rPr>
                <w:b/>
                <w:bCs/>
                <w:color w:val="FFFFFF" w:themeColor="background1"/>
                <w:lang w:val="es-DO"/>
              </w:rPr>
              <w:t xml:space="preserve">Cuadro Distribución de Compras Adjudicados por Modalidad Enero- </w:t>
            </w:r>
            <w:proofErr w:type="gramStart"/>
            <w:r w:rsidRPr="00D6359D">
              <w:rPr>
                <w:b/>
                <w:bCs/>
                <w:color w:val="FFFFFF" w:themeColor="background1"/>
                <w:lang w:val="es-DO"/>
              </w:rPr>
              <w:t>Octubre</w:t>
            </w:r>
            <w:proofErr w:type="gramEnd"/>
            <w:r w:rsidRPr="00D6359D">
              <w:rPr>
                <w:b/>
                <w:bCs/>
                <w:color w:val="FFFFFF" w:themeColor="background1"/>
                <w:lang w:val="es-DO"/>
              </w:rPr>
              <w:t xml:space="preserve"> 2022</w:t>
            </w:r>
          </w:p>
        </w:tc>
      </w:tr>
      <w:tr w:rsidR="004B5720" w:rsidRPr="004B5720" w14:paraId="13D6E784" w14:textId="77777777" w:rsidTr="00B00FE8">
        <w:trPr>
          <w:trHeight w:val="217"/>
        </w:trPr>
        <w:tc>
          <w:tcPr>
            <w:tcW w:w="2268" w:type="dxa"/>
            <w:shd w:val="clear" w:color="auto" w:fill="auto"/>
            <w:vAlign w:val="center"/>
          </w:tcPr>
          <w:p w14:paraId="237543BB" w14:textId="7DF71040" w:rsidR="004B5720" w:rsidRPr="004B5720" w:rsidRDefault="004B5720" w:rsidP="00823F56">
            <w:pPr>
              <w:spacing w:after="0" w:line="240" w:lineRule="auto"/>
              <w:jc w:val="center"/>
              <w:rPr>
                <w:color w:val="808080" w:themeColor="background1" w:themeShade="80"/>
                <w:lang w:val="es-DO"/>
              </w:rPr>
            </w:pPr>
            <w:proofErr w:type="spellStart"/>
            <w:r w:rsidRPr="004B5720">
              <w:rPr>
                <w:b/>
                <w:bCs/>
                <w:color w:val="808080" w:themeColor="background1" w:themeShade="80"/>
              </w:rPr>
              <w:t>Modalidad</w:t>
            </w:r>
            <w:proofErr w:type="spellEnd"/>
            <w:r w:rsidRPr="004B5720">
              <w:rPr>
                <w:b/>
                <w:bCs/>
                <w:color w:val="808080" w:themeColor="background1" w:themeShade="80"/>
              </w:rPr>
              <w:t xml:space="preserve"> de </w:t>
            </w:r>
            <w:proofErr w:type="spellStart"/>
            <w:r w:rsidRPr="004B5720">
              <w:rPr>
                <w:b/>
                <w:bCs/>
                <w:color w:val="808080" w:themeColor="background1" w:themeShade="80"/>
              </w:rPr>
              <w:t>Compra</w:t>
            </w:r>
            <w:proofErr w:type="spellEnd"/>
          </w:p>
        </w:tc>
        <w:tc>
          <w:tcPr>
            <w:tcW w:w="1418" w:type="dxa"/>
            <w:shd w:val="clear" w:color="auto" w:fill="auto"/>
            <w:vAlign w:val="center"/>
          </w:tcPr>
          <w:p w14:paraId="64B41CEC" w14:textId="7B348DAD" w:rsidR="004B5720" w:rsidRPr="007653A7" w:rsidRDefault="004B5720" w:rsidP="00823F56">
            <w:pPr>
              <w:spacing w:after="0" w:line="360" w:lineRule="auto"/>
              <w:jc w:val="center"/>
              <w:rPr>
                <w:b/>
                <w:bCs/>
                <w:color w:val="808080" w:themeColor="background1" w:themeShade="80"/>
              </w:rPr>
            </w:pPr>
            <w:proofErr w:type="spellStart"/>
            <w:r w:rsidRPr="004B5720">
              <w:rPr>
                <w:b/>
                <w:bCs/>
                <w:color w:val="808080" w:themeColor="background1" w:themeShade="80"/>
              </w:rPr>
              <w:t>Cantidad</w:t>
            </w:r>
            <w:proofErr w:type="spellEnd"/>
          </w:p>
        </w:tc>
        <w:tc>
          <w:tcPr>
            <w:tcW w:w="2268" w:type="dxa"/>
            <w:vAlign w:val="center"/>
          </w:tcPr>
          <w:p w14:paraId="6CC66837" w14:textId="6EB804DA" w:rsidR="004B5720" w:rsidRPr="004B5720" w:rsidRDefault="007653A7" w:rsidP="00823F56">
            <w:pPr>
              <w:spacing w:after="0" w:line="240" w:lineRule="auto"/>
              <w:jc w:val="center"/>
              <w:rPr>
                <w:color w:val="808080" w:themeColor="background1" w:themeShade="80"/>
              </w:rPr>
            </w:pPr>
            <w:proofErr w:type="spellStart"/>
            <w:r>
              <w:rPr>
                <w:b/>
                <w:bCs/>
                <w:color w:val="808080" w:themeColor="background1" w:themeShade="80"/>
              </w:rPr>
              <w:t>Representación</w:t>
            </w:r>
            <w:proofErr w:type="spellEnd"/>
            <w:r>
              <w:rPr>
                <w:b/>
                <w:bCs/>
                <w:color w:val="808080" w:themeColor="background1" w:themeShade="80"/>
              </w:rPr>
              <w:t xml:space="preserve"> </w:t>
            </w:r>
            <w:proofErr w:type="spellStart"/>
            <w:r>
              <w:rPr>
                <w:b/>
                <w:bCs/>
                <w:color w:val="808080" w:themeColor="background1" w:themeShade="80"/>
              </w:rPr>
              <w:t>porcentual</w:t>
            </w:r>
            <w:proofErr w:type="spellEnd"/>
            <w:r>
              <w:rPr>
                <w:b/>
                <w:bCs/>
                <w:color w:val="808080" w:themeColor="background1" w:themeShade="80"/>
              </w:rPr>
              <w:t xml:space="preserve"> </w:t>
            </w:r>
            <w:r w:rsidR="004B5720" w:rsidRPr="004B5720">
              <w:rPr>
                <w:b/>
                <w:bCs/>
                <w:color w:val="808080" w:themeColor="background1" w:themeShade="80"/>
              </w:rPr>
              <w:t>%</w:t>
            </w:r>
          </w:p>
        </w:tc>
        <w:tc>
          <w:tcPr>
            <w:tcW w:w="2126" w:type="dxa"/>
            <w:shd w:val="clear" w:color="auto" w:fill="auto"/>
            <w:vAlign w:val="center"/>
          </w:tcPr>
          <w:p w14:paraId="1299080F" w14:textId="15C8B8DE" w:rsidR="004B5720" w:rsidRPr="004B5720" w:rsidRDefault="004B5720" w:rsidP="00823F56">
            <w:pPr>
              <w:spacing w:after="0" w:line="360" w:lineRule="auto"/>
              <w:jc w:val="center"/>
              <w:rPr>
                <w:color w:val="808080" w:themeColor="background1" w:themeShade="80"/>
              </w:rPr>
            </w:pPr>
            <w:r w:rsidRPr="004B5720">
              <w:rPr>
                <w:b/>
                <w:bCs/>
                <w:color w:val="808080" w:themeColor="background1" w:themeShade="80"/>
              </w:rPr>
              <w:t>Monto</w:t>
            </w:r>
            <w:r w:rsidR="00823F56">
              <w:rPr>
                <w:b/>
                <w:bCs/>
                <w:color w:val="808080" w:themeColor="background1" w:themeShade="80"/>
              </w:rPr>
              <w:t xml:space="preserve"> (RD$)</w:t>
            </w:r>
          </w:p>
        </w:tc>
      </w:tr>
      <w:tr w:rsidR="004B5720" w:rsidRPr="00342C5C" w14:paraId="07EE0982" w14:textId="77777777" w:rsidTr="00B00FE8">
        <w:trPr>
          <w:trHeight w:val="217"/>
        </w:trPr>
        <w:tc>
          <w:tcPr>
            <w:tcW w:w="2268" w:type="dxa"/>
            <w:shd w:val="clear" w:color="auto" w:fill="auto"/>
            <w:hideMark/>
          </w:tcPr>
          <w:p w14:paraId="2150A214" w14:textId="77777777" w:rsidR="004B5720" w:rsidRPr="000A4F3D" w:rsidRDefault="004B5720" w:rsidP="004B5720">
            <w:pPr>
              <w:spacing w:after="0" w:line="240" w:lineRule="auto"/>
              <w:rPr>
                <w:color w:val="808080" w:themeColor="background1" w:themeShade="80"/>
                <w:lang w:val="es-DO"/>
              </w:rPr>
            </w:pPr>
            <w:r w:rsidRPr="000A4F3D">
              <w:rPr>
                <w:color w:val="808080" w:themeColor="background1" w:themeShade="80"/>
                <w:lang w:val="es-DO"/>
              </w:rPr>
              <w:t>Compras por Debajo del Umbral</w:t>
            </w:r>
          </w:p>
        </w:tc>
        <w:tc>
          <w:tcPr>
            <w:tcW w:w="1418" w:type="dxa"/>
            <w:shd w:val="clear" w:color="auto" w:fill="auto"/>
            <w:vAlign w:val="center"/>
          </w:tcPr>
          <w:p w14:paraId="2D66A46C" w14:textId="1E26E9A6" w:rsidR="004B5720" w:rsidRPr="00C83E74" w:rsidRDefault="004B5720" w:rsidP="00823F56">
            <w:pPr>
              <w:spacing w:after="0" w:line="240" w:lineRule="auto"/>
              <w:jc w:val="center"/>
              <w:rPr>
                <w:color w:val="7F7F7F" w:themeColor="text1" w:themeTint="80"/>
              </w:rPr>
            </w:pPr>
            <w:r>
              <w:rPr>
                <w:color w:val="7F7F7F" w:themeColor="text1" w:themeTint="80"/>
              </w:rPr>
              <w:t>46</w:t>
            </w:r>
          </w:p>
        </w:tc>
        <w:tc>
          <w:tcPr>
            <w:tcW w:w="2268" w:type="dxa"/>
            <w:vAlign w:val="center"/>
          </w:tcPr>
          <w:p w14:paraId="18DE9042" w14:textId="3737AFA8" w:rsidR="004B5720" w:rsidRPr="00C83E74" w:rsidRDefault="004B5720" w:rsidP="00823F56">
            <w:pPr>
              <w:spacing w:after="0" w:line="240" w:lineRule="auto"/>
              <w:jc w:val="center"/>
              <w:rPr>
                <w:color w:val="7F7F7F" w:themeColor="text1" w:themeTint="80"/>
              </w:rPr>
            </w:pPr>
            <w:r>
              <w:rPr>
                <w:color w:val="7F7F7F" w:themeColor="text1" w:themeTint="80"/>
              </w:rPr>
              <w:t>65.7%</w:t>
            </w:r>
          </w:p>
        </w:tc>
        <w:tc>
          <w:tcPr>
            <w:tcW w:w="2126" w:type="dxa"/>
            <w:shd w:val="clear" w:color="auto" w:fill="auto"/>
            <w:vAlign w:val="center"/>
          </w:tcPr>
          <w:p w14:paraId="55BE7DD4" w14:textId="2F73B4CA" w:rsidR="004B5720" w:rsidRPr="00C83E74" w:rsidRDefault="004B5720" w:rsidP="00823F56">
            <w:pPr>
              <w:spacing w:after="0" w:line="240" w:lineRule="auto"/>
              <w:jc w:val="center"/>
              <w:rPr>
                <w:color w:val="7F7F7F" w:themeColor="text1" w:themeTint="80"/>
              </w:rPr>
            </w:pPr>
            <w:r w:rsidRPr="00C929B6">
              <w:rPr>
                <w:color w:val="7F7F7F" w:themeColor="text1" w:themeTint="80"/>
              </w:rPr>
              <w:t>2,573,126.78</w:t>
            </w:r>
          </w:p>
        </w:tc>
      </w:tr>
      <w:tr w:rsidR="004B5720" w:rsidRPr="00342C5C" w14:paraId="6184579B" w14:textId="77777777" w:rsidTr="00B00FE8">
        <w:trPr>
          <w:trHeight w:val="112"/>
        </w:trPr>
        <w:tc>
          <w:tcPr>
            <w:tcW w:w="2268" w:type="dxa"/>
            <w:shd w:val="clear" w:color="auto" w:fill="auto"/>
            <w:hideMark/>
          </w:tcPr>
          <w:p w14:paraId="51EF6B62" w14:textId="77777777" w:rsidR="004B5720" w:rsidRPr="000A4F3D" w:rsidRDefault="004B5720" w:rsidP="004B5720">
            <w:pPr>
              <w:spacing w:after="0" w:line="240" w:lineRule="auto"/>
              <w:rPr>
                <w:color w:val="808080" w:themeColor="background1" w:themeShade="80"/>
              </w:rPr>
            </w:pPr>
            <w:proofErr w:type="spellStart"/>
            <w:r w:rsidRPr="000A4F3D">
              <w:rPr>
                <w:color w:val="808080" w:themeColor="background1" w:themeShade="80"/>
              </w:rPr>
              <w:t>Compras</w:t>
            </w:r>
            <w:proofErr w:type="spellEnd"/>
            <w:r w:rsidRPr="000A4F3D">
              <w:rPr>
                <w:color w:val="808080" w:themeColor="background1" w:themeShade="80"/>
              </w:rPr>
              <w:t xml:space="preserve"> </w:t>
            </w:r>
            <w:proofErr w:type="spellStart"/>
            <w:r w:rsidRPr="000A4F3D">
              <w:rPr>
                <w:color w:val="808080" w:themeColor="background1" w:themeShade="80"/>
              </w:rPr>
              <w:t>Menores</w:t>
            </w:r>
            <w:proofErr w:type="spellEnd"/>
          </w:p>
        </w:tc>
        <w:tc>
          <w:tcPr>
            <w:tcW w:w="1418" w:type="dxa"/>
            <w:shd w:val="clear" w:color="auto" w:fill="auto"/>
            <w:vAlign w:val="center"/>
          </w:tcPr>
          <w:p w14:paraId="68F7806A" w14:textId="4CEF7764" w:rsidR="004B5720" w:rsidRPr="00C83E74" w:rsidRDefault="004B5720" w:rsidP="00823F56">
            <w:pPr>
              <w:spacing w:after="0" w:line="240" w:lineRule="auto"/>
              <w:jc w:val="center"/>
              <w:rPr>
                <w:color w:val="7F7F7F" w:themeColor="text1" w:themeTint="80"/>
              </w:rPr>
            </w:pPr>
            <w:r w:rsidRPr="00C83E74">
              <w:rPr>
                <w:color w:val="7F7F7F" w:themeColor="text1" w:themeTint="80"/>
              </w:rPr>
              <w:t>1</w:t>
            </w:r>
            <w:r>
              <w:rPr>
                <w:color w:val="7F7F7F" w:themeColor="text1" w:themeTint="80"/>
              </w:rPr>
              <w:t>6</w:t>
            </w:r>
          </w:p>
        </w:tc>
        <w:tc>
          <w:tcPr>
            <w:tcW w:w="2268" w:type="dxa"/>
            <w:vAlign w:val="center"/>
          </w:tcPr>
          <w:p w14:paraId="15530D3A" w14:textId="6E5A8F4E" w:rsidR="004B5720" w:rsidRPr="00C83E74" w:rsidRDefault="004B5720" w:rsidP="00823F56">
            <w:pPr>
              <w:spacing w:after="0" w:line="240" w:lineRule="auto"/>
              <w:jc w:val="center"/>
              <w:rPr>
                <w:color w:val="7F7F7F" w:themeColor="text1" w:themeTint="80"/>
              </w:rPr>
            </w:pPr>
            <w:r>
              <w:rPr>
                <w:color w:val="7F7F7F" w:themeColor="text1" w:themeTint="80"/>
              </w:rPr>
              <w:t>22.9%</w:t>
            </w:r>
          </w:p>
        </w:tc>
        <w:tc>
          <w:tcPr>
            <w:tcW w:w="2126" w:type="dxa"/>
            <w:shd w:val="clear" w:color="auto" w:fill="auto"/>
            <w:vAlign w:val="center"/>
          </w:tcPr>
          <w:p w14:paraId="7A065F56" w14:textId="0636E5A1" w:rsidR="004B5720" w:rsidRPr="00C83E74" w:rsidRDefault="004B5720" w:rsidP="00823F56">
            <w:pPr>
              <w:spacing w:after="0" w:line="240" w:lineRule="auto"/>
              <w:jc w:val="center"/>
              <w:rPr>
                <w:color w:val="7F7F7F" w:themeColor="text1" w:themeTint="80"/>
              </w:rPr>
            </w:pPr>
            <w:r w:rsidRPr="00C929B6">
              <w:rPr>
                <w:color w:val="7F7F7F" w:themeColor="text1" w:themeTint="80"/>
              </w:rPr>
              <w:t>8,073,774.36</w:t>
            </w:r>
          </w:p>
        </w:tc>
      </w:tr>
      <w:tr w:rsidR="004B5720" w:rsidRPr="00342C5C" w14:paraId="1CC98CEA" w14:textId="77777777" w:rsidTr="00B00FE8">
        <w:trPr>
          <w:trHeight w:val="270"/>
        </w:trPr>
        <w:tc>
          <w:tcPr>
            <w:tcW w:w="2268" w:type="dxa"/>
            <w:shd w:val="clear" w:color="auto" w:fill="auto"/>
            <w:hideMark/>
          </w:tcPr>
          <w:p w14:paraId="2D21CEC5" w14:textId="77777777" w:rsidR="004B5720" w:rsidRPr="000A4F3D" w:rsidRDefault="004B5720" w:rsidP="004B5720">
            <w:pPr>
              <w:spacing w:after="0" w:line="240" w:lineRule="auto"/>
              <w:rPr>
                <w:color w:val="808080" w:themeColor="background1" w:themeShade="80"/>
              </w:rPr>
            </w:pPr>
            <w:proofErr w:type="spellStart"/>
            <w:r w:rsidRPr="000A4F3D">
              <w:rPr>
                <w:color w:val="808080" w:themeColor="background1" w:themeShade="80"/>
              </w:rPr>
              <w:t>Comparación</w:t>
            </w:r>
            <w:proofErr w:type="spellEnd"/>
            <w:r w:rsidRPr="000A4F3D">
              <w:rPr>
                <w:color w:val="808080" w:themeColor="background1" w:themeShade="80"/>
              </w:rPr>
              <w:t xml:space="preserve"> de </w:t>
            </w:r>
            <w:proofErr w:type="spellStart"/>
            <w:r w:rsidRPr="000A4F3D">
              <w:rPr>
                <w:color w:val="808080" w:themeColor="background1" w:themeShade="80"/>
              </w:rPr>
              <w:t>Precios</w:t>
            </w:r>
            <w:proofErr w:type="spellEnd"/>
          </w:p>
        </w:tc>
        <w:tc>
          <w:tcPr>
            <w:tcW w:w="1418" w:type="dxa"/>
            <w:shd w:val="clear" w:color="auto" w:fill="auto"/>
            <w:vAlign w:val="center"/>
          </w:tcPr>
          <w:p w14:paraId="05061FE8" w14:textId="77777777" w:rsidR="004B5720" w:rsidRPr="00C83E74" w:rsidRDefault="004B5720" w:rsidP="00823F56">
            <w:pPr>
              <w:spacing w:after="0" w:line="240" w:lineRule="auto"/>
              <w:jc w:val="center"/>
              <w:rPr>
                <w:color w:val="7F7F7F" w:themeColor="text1" w:themeTint="80"/>
              </w:rPr>
            </w:pPr>
            <w:r w:rsidRPr="00C83E74">
              <w:rPr>
                <w:color w:val="7F7F7F" w:themeColor="text1" w:themeTint="80"/>
              </w:rPr>
              <w:t>1</w:t>
            </w:r>
          </w:p>
        </w:tc>
        <w:tc>
          <w:tcPr>
            <w:tcW w:w="2268" w:type="dxa"/>
            <w:vAlign w:val="center"/>
          </w:tcPr>
          <w:p w14:paraId="62BAFC71" w14:textId="233883EC" w:rsidR="004B5720" w:rsidRPr="00C83E74" w:rsidRDefault="004B5720" w:rsidP="00823F56">
            <w:pPr>
              <w:spacing w:after="0" w:line="240" w:lineRule="auto"/>
              <w:jc w:val="center"/>
              <w:rPr>
                <w:color w:val="7F7F7F" w:themeColor="text1" w:themeTint="80"/>
              </w:rPr>
            </w:pPr>
            <w:r>
              <w:rPr>
                <w:color w:val="7F7F7F" w:themeColor="text1" w:themeTint="80"/>
              </w:rPr>
              <w:t>1.4%</w:t>
            </w:r>
          </w:p>
        </w:tc>
        <w:tc>
          <w:tcPr>
            <w:tcW w:w="2126" w:type="dxa"/>
            <w:shd w:val="clear" w:color="auto" w:fill="auto"/>
            <w:vAlign w:val="center"/>
          </w:tcPr>
          <w:p w14:paraId="5702AD92" w14:textId="34FE54E9" w:rsidR="004B5720" w:rsidRPr="00C83E74" w:rsidRDefault="004B5720" w:rsidP="00823F56">
            <w:pPr>
              <w:spacing w:after="0" w:line="240" w:lineRule="auto"/>
              <w:jc w:val="center"/>
              <w:rPr>
                <w:color w:val="7F7F7F" w:themeColor="text1" w:themeTint="80"/>
              </w:rPr>
            </w:pPr>
            <w:r w:rsidRPr="00C929B6">
              <w:rPr>
                <w:color w:val="7F7F7F" w:themeColor="text1" w:themeTint="80"/>
              </w:rPr>
              <w:t>4,792,800.00</w:t>
            </w:r>
          </w:p>
        </w:tc>
      </w:tr>
      <w:tr w:rsidR="004B5720" w:rsidRPr="00342C5C" w14:paraId="7A591728" w14:textId="77777777" w:rsidTr="00B00FE8">
        <w:trPr>
          <w:trHeight w:val="270"/>
        </w:trPr>
        <w:tc>
          <w:tcPr>
            <w:tcW w:w="2268" w:type="dxa"/>
            <w:shd w:val="clear" w:color="auto" w:fill="auto"/>
          </w:tcPr>
          <w:p w14:paraId="0D862F09" w14:textId="46DA5730" w:rsidR="004B5720" w:rsidRPr="000A4F3D" w:rsidRDefault="004B5720" w:rsidP="004B5720">
            <w:pPr>
              <w:spacing w:after="0" w:line="240" w:lineRule="auto"/>
              <w:rPr>
                <w:color w:val="808080" w:themeColor="background1" w:themeShade="80"/>
              </w:rPr>
            </w:pPr>
            <w:proofErr w:type="spellStart"/>
            <w:r w:rsidRPr="00C929B6">
              <w:rPr>
                <w:color w:val="7F7F7F" w:themeColor="text1" w:themeTint="80"/>
              </w:rPr>
              <w:t>Licitación</w:t>
            </w:r>
            <w:proofErr w:type="spellEnd"/>
            <w:r w:rsidRPr="00C929B6">
              <w:rPr>
                <w:color w:val="7F7F7F" w:themeColor="text1" w:themeTint="80"/>
              </w:rPr>
              <w:t xml:space="preserve"> </w:t>
            </w:r>
            <w:proofErr w:type="spellStart"/>
            <w:r w:rsidRPr="00C929B6">
              <w:rPr>
                <w:color w:val="7F7F7F" w:themeColor="text1" w:themeTint="80"/>
              </w:rPr>
              <w:t>Pública</w:t>
            </w:r>
            <w:proofErr w:type="spellEnd"/>
            <w:r w:rsidRPr="00C929B6">
              <w:rPr>
                <w:color w:val="7F7F7F" w:themeColor="text1" w:themeTint="80"/>
              </w:rPr>
              <w:t xml:space="preserve"> Nacional</w:t>
            </w:r>
          </w:p>
        </w:tc>
        <w:tc>
          <w:tcPr>
            <w:tcW w:w="1418" w:type="dxa"/>
            <w:shd w:val="clear" w:color="auto" w:fill="auto"/>
            <w:vAlign w:val="center"/>
          </w:tcPr>
          <w:p w14:paraId="6FC715B4" w14:textId="19C41D9C" w:rsidR="004B5720" w:rsidRPr="00C83E74" w:rsidRDefault="004B5720" w:rsidP="00823F56">
            <w:pPr>
              <w:spacing w:after="0" w:line="240" w:lineRule="auto"/>
              <w:jc w:val="center"/>
              <w:rPr>
                <w:color w:val="7F7F7F" w:themeColor="text1" w:themeTint="80"/>
              </w:rPr>
            </w:pPr>
            <w:r>
              <w:rPr>
                <w:color w:val="7F7F7F" w:themeColor="text1" w:themeTint="80"/>
              </w:rPr>
              <w:t>1</w:t>
            </w:r>
          </w:p>
        </w:tc>
        <w:tc>
          <w:tcPr>
            <w:tcW w:w="2268" w:type="dxa"/>
            <w:vAlign w:val="center"/>
          </w:tcPr>
          <w:p w14:paraId="43988563" w14:textId="4A29AD74" w:rsidR="004B5720" w:rsidRPr="00C83E74" w:rsidRDefault="004B5720" w:rsidP="00823F56">
            <w:pPr>
              <w:spacing w:after="0" w:line="240" w:lineRule="auto"/>
              <w:jc w:val="center"/>
              <w:rPr>
                <w:color w:val="7F7F7F" w:themeColor="text1" w:themeTint="80"/>
              </w:rPr>
            </w:pPr>
            <w:r>
              <w:rPr>
                <w:color w:val="7F7F7F" w:themeColor="text1" w:themeTint="80"/>
              </w:rPr>
              <w:t>1.4%</w:t>
            </w:r>
          </w:p>
        </w:tc>
        <w:tc>
          <w:tcPr>
            <w:tcW w:w="2126" w:type="dxa"/>
            <w:shd w:val="clear" w:color="auto" w:fill="auto"/>
            <w:vAlign w:val="center"/>
          </w:tcPr>
          <w:p w14:paraId="4D420F7D" w14:textId="4BA98217" w:rsidR="004B5720" w:rsidRPr="00C83E74" w:rsidRDefault="004B5720" w:rsidP="00823F56">
            <w:pPr>
              <w:spacing w:after="0" w:line="240" w:lineRule="auto"/>
              <w:jc w:val="center"/>
              <w:rPr>
                <w:color w:val="7F7F7F" w:themeColor="text1" w:themeTint="80"/>
              </w:rPr>
            </w:pPr>
            <w:r w:rsidRPr="00C929B6">
              <w:rPr>
                <w:color w:val="7F7F7F" w:themeColor="text1" w:themeTint="80"/>
              </w:rPr>
              <w:t>9,464,885.75</w:t>
            </w:r>
          </w:p>
        </w:tc>
      </w:tr>
      <w:tr w:rsidR="004B5720" w:rsidRPr="00342C5C" w14:paraId="57975325" w14:textId="77777777" w:rsidTr="00B00FE8">
        <w:trPr>
          <w:trHeight w:val="293"/>
        </w:trPr>
        <w:tc>
          <w:tcPr>
            <w:tcW w:w="2268" w:type="dxa"/>
            <w:shd w:val="clear" w:color="auto" w:fill="auto"/>
          </w:tcPr>
          <w:p w14:paraId="7B2F9C6F" w14:textId="214AB3E5" w:rsidR="004B5720" w:rsidRPr="000A4F3D" w:rsidRDefault="004B5720" w:rsidP="004B5720">
            <w:pPr>
              <w:spacing w:after="0" w:line="240" w:lineRule="auto"/>
              <w:rPr>
                <w:color w:val="808080" w:themeColor="background1" w:themeShade="80"/>
              </w:rPr>
            </w:pPr>
            <w:proofErr w:type="spellStart"/>
            <w:r w:rsidRPr="000A4F3D">
              <w:rPr>
                <w:color w:val="808080" w:themeColor="background1" w:themeShade="80"/>
              </w:rPr>
              <w:t>Procesos</w:t>
            </w:r>
            <w:proofErr w:type="spellEnd"/>
            <w:r w:rsidRPr="000A4F3D">
              <w:rPr>
                <w:color w:val="808080" w:themeColor="background1" w:themeShade="80"/>
              </w:rPr>
              <w:t xml:space="preserve"> </w:t>
            </w:r>
            <w:proofErr w:type="spellStart"/>
            <w:r w:rsidRPr="000A4F3D">
              <w:rPr>
                <w:color w:val="808080" w:themeColor="background1" w:themeShade="80"/>
              </w:rPr>
              <w:t>deExcepción</w:t>
            </w:r>
            <w:proofErr w:type="spellEnd"/>
          </w:p>
        </w:tc>
        <w:tc>
          <w:tcPr>
            <w:tcW w:w="1418" w:type="dxa"/>
            <w:shd w:val="clear" w:color="auto" w:fill="auto"/>
            <w:vAlign w:val="center"/>
          </w:tcPr>
          <w:p w14:paraId="6C914DB3" w14:textId="7930707C" w:rsidR="004B5720" w:rsidRPr="00C83E74" w:rsidRDefault="004B5720" w:rsidP="00823F56">
            <w:pPr>
              <w:spacing w:after="0" w:line="240" w:lineRule="auto"/>
              <w:jc w:val="center"/>
              <w:rPr>
                <w:color w:val="7F7F7F" w:themeColor="text1" w:themeTint="80"/>
              </w:rPr>
            </w:pPr>
            <w:r>
              <w:rPr>
                <w:color w:val="7F7F7F" w:themeColor="text1" w:themeTint="80"/>
              </w:rPr>
              <w:t>6</w:t>
            </w:r>
          </w:p>
        </w:tc>
        <w:tc>
          <w:tcPr>
            <w:tcW w:w="2268" w:type="dxa"/>
            <w:vAlign w:val="center"/>
          </w:tcPr>
          <w:p w14:paraId="7666F6AB" w14:textId="3BF0283D" w:rsidR="004B5720" w:rsidRPr="00C83E74" w:rsidRDefault="004B5720" w:rsidP="00823F56">
            <w:pPr>
              <w:spacing w:after="0" w:line="240" w:lineRule="auto"/>
              <w:jc w:val="center"/>
              <w:rPr>
                <w:color w:val="7F7F7F" w:themeColor="text1" w:themeTint="80"/>
              </w:rPr>
            </w:pPr>
            <w:r>
              <w:rPr>
                <w:color w:val="7F7F7F" w:themeColor="text1" w:themeTint="80"/>
              </w:rPr>
              <w:t>8.6%</w:t>
            </w:r>
          </w:p>
        </w:tc>
        <w:tc>
          <w:tcPr>
            <w:tcW w:w="2126" w:type="dxa"/>
            <w:shd w:val="clear" w:color="auto" w:fill="auto"/>
            <w:vAlign w:val="center"/>
          </w:tcPr>
          <w:p w14:paraId="1D5EC424" w14:textId="3D4D2D0B" w:rsidR="004B5720" w:rsidRPr="00C83E74" w:rsidRDefault="004B5720" w:rsidP="00823F56">
            <w:pPr>
              <w:spacing w:after="0" w:line="240" w:lineRule="auto"/>
              <w:jc w:val="center"/>
              <w:rPr>
                <w:color w:val="7F7F7F" w:themeColor="text1" w:themeTint="80"/>
              </w:rPr>
            </w:pPr>
            <w:r w:rsidRPr="00C929B6">
              <w:rPr>
                <w:color w:val="7F7F7F" w:themeColor="text1" w:themeTint="80"/>
              </w:rPr>
              <w:t>649,936.00</w:t>
            </w:r>
          </w:p>
        </w:tc>
      </w:tr>
      <w:tr w:rsidR="004B5720" w:rsidRPr="000A4F3D" w14:paraId="72B0F919" w14:textId="77777777" w:rsidTr="00B00FE8">
        <w:trPr>
          <w:trHeight w:val="293"/>
        </w:trPr>
        <w:tc>
          <w:tcPr>
            <w:tcW w:w="2268" w:type="dxa"/>
            <w:shd w:val="clear" w:color="auto" w:fill="auto"/>
            <w:hideMark/>
          </w:tcPr>
          <w:p w14:paraId="635DA9E0" w14:textId="77777777" w:rsidR="004B5720" w:rsidRPr="000A4F3D" w:rsidRDefault="004B5720" w:rsidP="004B5720">
            <w:pPr>
              <w:spacing w:after="0" w:line="240" w:lineRule="auto"/>
              <w:rPr>
                <w:b/>
                <w:bCs/>
                <w:color w:val="808080" w:themeColor="background1" w:themeShade="80"/>
              </w:rPr>
            </w:pPr>
            <w:r w:rsidRPr="000A4F3D">
              <w:rPr>
                <w:b/>
                <w:bCs/>
                <w:color w:val="808080" w:themeColor="background1" w:themeShade="80"/>
              </w:rPr>
              <w:t xml:space="preserve">Total </w:t>
            </w:r>
            <w:proofErr w:type="spellStart"/>
            <w:r w:rsidRPr="000A4F3D">
              <w:rPr>
                <w:b/>
                <w:bCs/>
                <w:color w:val="808080" w:themeColor="background1" w:themeShade="80"/>
              </w:rPr>
              <w:t>Procesos</w:t>
            </w:r>
            <w:proofErr w:type="spellEnd"/>
            <w:r w:rsidRPr="000A4F3D">
              <w:rPr>
                <w:b/>
                <w:bCs/>
                <w:color w:val="808080" w:themeColor="background1" w:themeShade="80"/>
              </w:rPr>
              <w:t xml:space="preserve"> </w:t>
            </w:r>
            <w:proofErr w:type="spellStart"/>
            <w:r w:rsidRPr="000A4F3D">
              <w:rPr>
                <w:b/>
                <w:bCs/>
                <w:color w:val="808080" w:themeColor="background1" w:themeShade="80"/>
              </w:rPr>
              <w:t>Adjudicados</w:t>
            </w:r>
            <w:proofErr w:type="spellEnd"/>
          </w:p>
        </w:tc>
        <w:tc>
          <w:tcPr>
            <w:tcW w:w="1418" w:type="dxa"/>
            <w:shd w:val="clear" w:color="auto" w:fill="auto"/>
            <w:vAlign w:val="center"/>
            <w:hideMark/>
          </w:tcPr>
          <w:p w14:paraId="1B4AE4BF" w14:textId="05F0DBA5" w:rsidR="004B5720" w:rsidRPr="000A4F3D" w:rsidRDefault="004B5720" w:rsidP="00823F56">
            <w:pPr>
              <w:jc w:val="center"/>
              <w:rPr>
                <w:b/>
                <w:bCs/>
                <w:color w:val="808080" w:themeColor="background1" w:themeShade="80"/>
              </w:rPr>
            </w:pPr>
            <w:r>
              <w:rPr>
                <w:b/>
                <w:bCs/>
                <w:color w:val="808080" w:themeColor="background1" w:themeShade="80"/>
              </w:rPr>
              <w:t>70</w:t>
            </w:r>
          </w:p>
        </w:tc>
        <w:tc>
          <w:tcPr>
            <w:tcW w:w="2268" w:type="dxa"/>
            <w:vAlign w:val="center"/>
          </w:tcPr>
          <w:p w14:paraId="3753D38A" w14:textId="70D4CB19" w:rsidR="004B5720" w:rsidRPr="000A4F3D" w:rsidRDefault="004B5720" w:rsidP="00823F56">
            <w:pPr>
              <w:jc w:val="center"/>
              <w:rPr>
                <w:b/>
                <w:bCs/>
                <w:color w:val="808080" w:themeColor="background1" w:themeShade="80"/>
              </w:rPr>
            </w:pPr>
            <w:r>
              <w:rPr>
                <w:b/>
                <w:bCs/>
                <w:color w:val="808080" w:themeColor="background1" w:themeShade="80"/>
              </w:rPr>
              <w:t>100%</w:t>
            </w:r>
          </w:p>
        </w:tc>
        <w:tc>
          <w:tcPr>
            <w:tcW w:w="2126" w:type="dxa"/>
            <w:shd w:val="clear" w:color="auto" w:fill="auto"/>
            <w:vAlign w:val="center"/>
            <w:hideMark/>
          </w:tcPr>
          <w:p w14:paraId="23363C38" w14:textId="3122EE9B" w:rsidR="004B5720" w:rsidRPr="000A4F3D" w:rsidRDefault="004B5720" w:rsidP="00823F56">
            <w:pPr>
              <w:jc w:val="center"/>
              <w:rPr>
                <w:b/>
                <w:bCs/>
                <w:color w:val="808080" w:themeColor="background1" w:themeShade="80"/>
              </w:rPr>
            </w:pPr>
            <w:r w:rsidRPr="00EB7499">
              <w:rPr>
                <w:b/>
                <w:bCs/>
                <w:color w:val="808080" w:themeColor="background1" w:themeShade="80"/>
              </w:rPr>
              <w:t>25,554,522.89</w:t>
            </w:r>
          </w:p>
        </w:tc>
      </w:tr>
    </w:tbl>
    <w:p w14:paraId="4E73FF3F" w14:textId="77777777" w:rsidR="000D18B3" w:rsidRDefault="000D18B3" w:rsidP="002C58E5">
      <w:pPr>
        <w:spacing w:line="360" w:lineRule="auto"/>
        <w:jc w:val="both"/>
        <w:rPr>
          <w:b/>
          <w:color w:val="808080" w:themeColor="background1" w:themeShade="80"/>
          <w:sz w:val="20"/>
          <w:szCs w:val="20"/>
          <w:lang w:val="es-DO"/>
        </w:rPr>
      </w:pPr>
    </w:p>
    <w:p w14:paraId="020F707D" w14:textId="4C86DB58" w:rsidR="004D530C" w:rsidRDefault="004D530C" w:rsidP="004D530C">
      <w:pPr>
        <w:spacing w:after="0" w:line="240" w:lineRule="auto"/>
        <w:jc w:val="both"/>
        <w:rPr>
          <w:rFonts w:eastAsia="Calibri"/>
          <w:noProof/>
          <w:lang w:val="es-DO"/>
        </w:rPr>
      </w:pPr>
      <w:r w:rsidRPr="000C1E45">
        <w:rPr>
          <w:noProof/>
          <w:shd w:val="clear" w:color="auto" w:fill="1F3864" w:themeFill="accent1" w:themeFillShade="80"/>
        </w:rPr>
        <w:drawing>
          <wp:inline distT="0" distB="0" distL="0" distR="0" wp14:anchorId="33D97AD9" wp14:editId="3EC9FE22">
            <wp:extent cx="5162550" cy="3286125"/>
            <wp:effectExtent l="0" t="0" r="0" b="9525"/>
            <wp:docPr id="24" name="Gráfico 24">
              <a:extLst xmlns:a="http://schemas.openxmlformats.org/drawingml/2006/main">
                <a:ext uri="{FF2B5EF4-FFF2-40B4-BE49-F238E27FC236}">
                  <a16:creationId xmlns:a16="http://schemas.microsoft.com/office/drawing/2014/main" id="{3F9E2E90-2783-76A7-6543-0B6BC70D6B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99A099" w14:textId="531403C1" w:rsidR="004D530C" w:rsidRDefault="004D530C" w:rsidP="004D530C">
      <w:pPr>
        <w:spacing w:after="0" w:line="360" w:lineRule="auto"/>
        <w:jc w:val="both"/>
        <w:rPr>
          <w:b/>
          <w:color w:val="808080" w:themeColor="background1" w:themeShade="80"/>
          <w:sz w:val="20"/>
          <w:szCs w:val="20"/>
          <w:lang w:val="es-DO"/>
        </w:rPr>
      </w:pPr>
    </w:p>
    <w:p w14:paraId="1782962D" w14:textId="3A798BF1" w:rsidR="004D530C" w:rsidRPr="004B5720" w:rsidRDefault="004D530C" w:rsidP="004D530C">
      <w:pPr>
        <w:spacing w:after="0" w:line="240" w:lineRule="auto"/>
        <w:jc w:val="both"/>
        <w:rPr>
          <w:rFonts w:eastAsia="Calibri"/>
          <w:noProof/>
          <w:sz w:val="2"/>
          <w:szCs w:val="2"/>
          <w:lang w:val="es-DO"/>
        </w:rPr>
      </w:pPr>
    </w:p>
    <w:p w14:paraId="6BA8BE7C" w14:textId="4C57428A" w:rsidR="00823F56" w:rsidRDefault="00823F56">
      <w:pPr>
        <w:rPr>
          <w:rFonts w:eastAsia="Calibri"/>
          <w:noProof/>
          <w:sz w:val="12"/>
          <w:szCs w:val="12"/>
          <w:lang w:val="es-DO"/>
        </w:rPr>
      </w:pPr>
      <w:r>
        <w:rPr>
          <w:rFonts w:eastAsia="Calibri"/>
          <w:noProof/>
          <w:sz w:val="12"/>
          <w:szCs w:val="12"/>
          <w:lang w:val="es-DO"/>
        </w:rPr>
        <w:br w:type="page"/>
      </w:r>
    </w:p>
    <w:p w14:paraId="79F86C1B" w14:textId="77777777" w:rsidR="00795D2E" w:rsidRPr="00795D2E" w:rsidRDefault="00795D2E" w:rsidP="00795D2E">
      <w:pPr>
        <w:pStyle w:val="Prrafodelista"/>
        <w:numPr>
          <w:ilvl w:val="0"/>
          <w:numId w:val="1"/>
        </w:numPr>
        <w:spacing w:after="0" w:line="240" w:lineRule="auto"/>
        <w:contextualSpacing w:val="0"/>
        <w:outlineLvl w:val="2"/>
        <w:rPr>
          <w:rFonts w:eastAsia="Times New Roman"/>
          <w:b/>
          <w:bCs/>
          <w:vanish/>
          <w:color w:val="808080" w:themeColor="background1" w:themeShade="80"/>
          <w:spacing w:val="0"/>
          <w:lang w:val="es-DO" w:eastAsia="es-MX"/>
        </w:rPr>
      </w:pPr>
      <w:bookmarkStart w:id="250" w:name="_Toc119502054"/>
      <w:bookmarkStart w:id="251" w:name="_Toc119502539"/>
      <w:bookmarkStart w:id="252" w:name="_Toc119502651"/>
      <w:bookmarkStart w:id="253" w:name="_Toc119502810"/>
      <w:bookmarkStart w:id="254" w:name="_Toc119502873"/>
      <w:bookmarkStart w:id="255" w:name="_Toc119503177"/>
      <w:bookmarkStart w:id="256" w:name="_Toc119503284"/>
      <w:bookmarkStart w:id="257" w:name="_Toc119584395"/>
      <w:bookmarkStart w:id="258" w:name="_Toc119587120"/>
      <w:bookmarkStart w:id="259" w:name="_Toc119917435"/>
      <w:bookmarkStart w:id="260" w:name="_Toc119917500"/>
      <w:bookmarkStart w:id="261" w:name="_Toc119917692"/>
      <w:bookmarkStart w:id="262" w:name="_Toc120003844"/>
      <w:bookmarkStart w:id="263" w:name="_Toc120003907"/>
      <w:bookmarkStart w:id="264" w:name="_Toc121295060"/>
      <w:bookmarkStart w:id="265" w:name="_Toc121295127"/>
      <w:bookmarkStart w:id="266" w:name="_Toc121381358"/>
      <w:bookmarkStart w:id="267" w:name="_Toc122422106"/>
      <w:bookmarkStart w:id="268" w:name="_Toc109654954"/>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35A785AB" w14:textId="77777777" w:rsidR="00795D2E" w:rsidRPr="00795D2E" w:rsidRDefault="00795D2E" w:rsidP="00795D2E">
      <w:pPr>
        <w:pStyle w:val="Prrafodelista"/>
        <w:numPr>
          <w:ilvl w:val="0"/>
          <w:numId w:val="1"/>
        </w:numPr>
        <w:spacing w:after="0" w:line="240" w:lineRule="auto"/>
        <w:contextualSpacing w:val="0"/>
        <w:outlineLvl w:val="2"/>
        <w:rPr>
          <w:rFonts w:eastAsia="Times New Roman"/>
          <w:b/>
          <w:bCs/>
          <w:vanish/>
          <w:color w:val="808080" w:themeColor="background1" w:themeShade="80"/>
          <w:spacing w:val="0"/>
          <w:lang w:val="es-DO" w:eastAsia="es-MX"/>
        </w:rPr>
      </w:pPr>
      <w:bookmarkStart w:id="269" w:name="_Toc119502055"/>
      <w:bookmarkStart w:id="270" w:name="_Toc119502540"/>
      <w:bookmarkStart w:id="271" w:name="_Toc119502652"/>
      <w:bookmarkStart w:id="272" w:name="_Toc119502811"/>
      <w:bookmarkStart w:id="273" w:name="_Toc119502874"/>
      <w:bookmarkStart w:id="274" w:name="_Toc119503178"/>
      <w:bookmarkStart w:id="275" w:name="_Toc119503285"/>
      <w:bookmarkStart w:id="276" w:name="_Toc119584396"/>
      <w:bookmarkStart w:id="277" w:name="_Toc119587121"/>
      <w:bookmarkStart w:id="278" w:name="_Toc119917436"/>
      <w:bookmarkStart w:id="279" w:name="_Toc119917501"/>
      <w:bookmarkStart w:id="280" w:name="_Toc119917693"/>
      <w:bookmarkStart w:id="281" w:name="_Toc120003845"/>
      <w:bookmarkStart w:id="282" w:name="_Toc120003908"/>
      <w:bookmarkStart w:id="283" w:name="_Toc121295061"/>
      <w:bookmarkStart w:id="284" w:name="_Toc121295128"/>
      <w:bookmarkStart w:id="285" w:name="_Toc121381359"/>
      <w:bookmarkStart w:id="286" w:name="_Toc122422107"/>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35AC3E9F" w14:textId="77777777" w:rsidR="00795D2E" w:rsidRPr="00795D2E" w:rsidRDefault="00795D2E" w:rsidP="00795D2E">
      <w:pPr>
        <w:pStyle w:val="Prrafodelista"/>
        <w:numPr>
          <w:ilvl w:val="1"/>
          <w:numId w:val="1"/>
        </w:numPr>
        <w:spacing w:after="0" w:line="240" w:lineRule="auto"/>
        <w:contextualSpacing w:val="0"/>
        <w:outlineLvl w:val="2"/>
        <w:rPr>
          <w:rFonts w:eastAsia="Times New Roman"/>
          <w:b/>
          <w:bCs/>
          <w:vanish/>
          <w:color w:val="808080" w:themeColor="background1" w:themeShade="80"/>
          <w:spacing w:val="0"/>
          <w:lang w:val="es-DO" w:eastAsia="es-MX"/>
        </w:rPr>
      </w:pPr>
      <w:bookmarkStart w:id="287" w:name="_Toc119502056"/>
      <w:bookmarkStart w:id="288" w:name="_Toc119502541"/>
      <w:bookmarkStart w:id="289" w:name="_Toc119502653"/>
      <w:bookmarkStart w:id="290" w:name="_Toc119502812"/>
      <w:bookmarkStart w:id="291" w:name="_Toc119502875"/>
      <w:bookmarkStart w:id="292" w:name="_Toc119503179"/>
      <w:bookmarkStart w:id="293" w:name="_Toc119503286"/>
      <w:bookmarkStart w:id="294" w:name="_Toc119584397"/>
      <w:bookmarkStart w:id="295" w:name="_Toc119587122"/>
      <w:bookmarkStart w:id="296" w:name="_Toc119917437"/>
      <w:bookmarkStart w:id="297" w:name="_Toc119917502"/>
      <w:bookmarkStart w:id="298" w:name="_Toc119917694"/>
      <w:bookmarkStart w:id="299" w:name="_Toc120003846"/>
      <w:bookmarkStart w:id="300" w:name="_Toc120003909"/>
      <w:bookmarkStart w:id="301" w:name="_Toc121295062"/>
      <w:bookmarkStart w:id="302" w:name="_Toc121295129"/>
      <w:bookmarkStart w:id="303" w:name="_Toc121381360"/>
      <w:bookmarkStart w:id="304" w:name="_Toc122422108"/>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6B07FC16" w14:textId="76BFC317" w:rsidR="00944228" w:rsidRPr="00CF27DD" w:rsidRDefault="00944228" w:rsidP="009D6C22">
      <w:pPr>
        <w:pStyle w:val="Ttulo21"/>
        <w:numPr>
          <w:ilvl w:val="1"/>
          <w:numId w:val="9"/>
        </w:numPr>
        <w:spacing w:before="240" w:after="240" w:line="360" w:lineRule="auto"/>
        <w:jc w:val="center"/>
        <w:rPr>
          <w:color w:val="808080" w:themeColor="background1" w:themeShade="80"/>
        </w:rPr>
      </w:pPr>
      <w:bookmarkStart w:id="305" w:name="_Toc122422109"/>
      <w:r w:rsidRPr="00CF27DD">
        <w:rPr>
          <w:color w:val="808080" w:themeColor="background1" w:themeShade="80"/>
        </w:rPr>
        <w:t>Dirección Financiera</w:t>
      </w:r>
      <w:bookmarkEnd w:id="268"/>
      <w:bookmarkEnd w:id="305"/>
    </w:p>
    <w:p w14:paraId="2C5EC4F1" w14:textId="240F5342" w:rsidR="00944228" w:rsidRDefault="00944228" w:rsidP="00944228">
      <w:pPr>
        <w:spacing w:before="240" w:line="360" w:lineRule="auto"/>
        <w:jc w:val="both"/>
        <w:rPr>
          <w:rFonts w:eastAsia="Calibri"/>
          <w:noProof/>
          <w:lang w:val="es-DO"/>
        </w:rPr>
      </w:pPr>
      <w:r w:rsidRPr="002C2198">
        <w:rPr>
          <w:rFonts w:eastAsia="Calibri"/>
          <w:noProof/>
          <w:lang w:val="es-DO"/>
        </w:rPr>
        <w:t xml:space="preserve">La Dirección Financiera de la Lotería Nacional es responsable de la gestión económico-financiera de la </w:t>
      </w:r>
      <w:r w:rsidR="00E45513">
        <w:rPr>
          <w:rFonts w:eastAsia="Calibri"/>
          <w:noProof/>
          <w:lang w:val="es-DO"/>
        </w:rPr>
        <w:t>institución</w:t>
      </w:r>
      <w:r w:rsidRPr="002C2198">
        <w:rPr>
          <w:rFonts w:eastAsia="Calibri"/>
          <w:noProof/>
          <w:lang w:val="es-DO"/>
        </w:rPr>
        <w:t xml:space="preserve">, y tiene como objetivo general </w:t>
      </w:r>
      <w:r w:rsidR="00E45513">
        <w:rPr>
          <w:rFonts w:eastAsia="Calibri"/>
          <w:noProof/>
          <w:lang w:val="es-DO"/>
        </w:rPr>
        <w:t>p</w:t>
      </w:r>
      <w:r w:rsidRPr="002C2198">
        <w:rPr>
          <w:rFonts w:eastAsia="Calibri"/>
          <w:noProof/>
          <w:lang w:val="es-DO"/>
        </w:rPr>
        <w:t>rogramar, dirigir, coordinar y supervisar las actividades financieras, presupuestales y contables, procurando m</w:t>
      </w:r>
      <w:r w:rsidR="00005DE3">
        <w:rPr>
          <w:rFonts w:eastAsia="Calibri"/>
          <w:noProof/>
          <w:lang w:val="es-DO"/>
        </w:rPr>
        <w:t>á</w:t>
      </w:r>
      <w:r w:rsidRPr="002C2198">
        <w:rPr>
          <w:rFonts w:eastAsia="Calibri"/>
          <w:noProof/>
          <w:lang w:val="es-DO"/>
        </w:rPr>
        <w:t>ximizar el rendimiento de los recursos financieros para el logro de los objetivos institucionales.</w:t>
      </w:r>
    </w:p>
    <w:p w14:paraId="1931F893" w14:textId="7E9D9C1A" w:rsidR="00A829DC" w:rsidRDefault="00A829DC" w:rsidP="00A829DC">
      <w:pPr>
        <w:spacing w:before="240" w:line="360" w:lineRule="auto"/>
        <w:jc w:val="both"/>
        <w:rPr>
          <w:rFonts w:eastAsia="Calibri"/>
          <w:noProof/>
          <w:lang w:val="es-DO"/>
        </w:rPr>
      </w:pPr>
      <w:r>
        <w:rPr>
          <w:rFonts w:eastAsia="Calibri"/>
          <w:noProof/>
          <w:lang w:val="es-DO"/>
        </w:rPr>
        <w:t xml:space="preserve">Tal como se aprecia en la tabla </w:t>
      </w:r>
      <w:r w:rsidR="004B5720">
        <w:rPr>
          <w:rFonts w:eastAsia="Calibri"/>
          <w:noProof/>
          <w:lang w:val="es-DO"/>
        </w:rPr>
        <w:t>3</w:t>
      </w:r>
      <w:r>
        <w:rPr>
          <w:rFonts w:eastAsia="Calibri"/>
          <w:noProof/>
          <w:lang w:val="es-DO"/>
        </w:rPr>
        <w:t>, d</w:t>
      </w:r>
      <w:r w:rsidRPr="002C2198">
        <w:rPr>
          <w:rFonts w:eastAsia="Calibri"/>
          <w:noProof/>
          <w:lang w:val="es-DO"/>
        </w:rPr>
        <w:t xml:space="preserve">urante el período enero – </w:t>
      </w:r>
      <w:r>
        <w:rPr>
          <w:rFonts w:eastAsia="Calibri"/>
          <w:noProof/>
          <w:lang w:val="es-DO"/>
        </w:rPr>
        <w:t>octubre</w:t>
      </w:r>
      <w:r w:rsidRPr="002C2198">
        <w:rPr>
          <w:rFonts w:eastAsia="Calibri"/>
          <w:noProof/>
          <w:lang w:val="es-DO"/>
        </w:rPr>
        <w:t xml:space="preserve"> 2022 se logró mejorar el desempeño financiero</w:t>
      </w:r>
      <w:r>
        <w:rPr>
          <w:rFonts w:eastAsia="Calibri"/>
          <w:noProof/>
          <w:lang w:val="es-DO"/>
        </w:rPr>
        <w:t xml:space="preserve">. Estos </w:t>
      </w:r>
      <w:r w:rsidRPr="002C2198">
        <w:rPr>
          <w:rFonts w:eastAsia="Calibri"/>
          <w:noProof/>
          <w:lang w:val="es-DO"/>
        </w:rPr>
        <w:t xml:space="preserve">resultados positivos </w:t>
      </w:r>
      <w:r>
        <w:rPr>
          <w:rFonts w:eastAsia="Calibri"/>
          <w:noProof/>
          <w:lang w:val="es-DO"/>
        </w:rPr>
        <w:t xml:space="preserve">en los ingresos muestran un aumento de un </w:t>
      </w:r>
      <w:r w:rsidR="00240C06">
        <w:rPr>
          <w:rFonts w:eastAsia="Calibri"/>
          <w:noProof/>
          <w:lang w:val="es-DO"/>
        </w:rPr>
        <w:t>5</w:t>
      </w:r>
      <w:r>
        <w:rPr>
          <w:rFonts w:eastAsia="Calibri"/>
          <w:noProof/>
          <w:lang w:val="es-DO"/>
        </w:rPr>
        <w:t>%</w:t>
      </w:r>
      <w:r w:rsidR="00474EF4">
        <w:rPr>
          <w:rFonts w:eastAsia="Calibri"/>
          <w:noProof/>
          <w:lang w:val="es-DO"/>
        </w:rPr>
        <w:t xml:space="preserve"> en</w:t>
      </w:r>
      <w:r>
        <w:rPr>
          <w:rFonts w:eastAsia="Calibri"/>
          <w:noProof/>
          <w:lang w:val="es-DO"/>
        </w:rPr>
        <w:t xml:space="preserve"> relación al </w:t>
      </w:r>
      <w:r w:rsidR="00240C06">
        <w:rPr>
          <w:rFonts w:eastAsia="Calibri"/>
          <w:noProof/>
          <w:lang w:val="es-DO"/>
        </w:rPr>
        <w:t>periodo</w:t>
      </w:r>
      <w:r>
        <w:rPr>
          <w:rFonts w:eastAsia="Calibri"/>
          <w:noProof/>
          <w:lang w:val="es-DO"/>
        </w:rPr>
        <w:t xml:space="preserve"> enero-</w:t>
      </w:r>
      <w:r w:rsidR="00240C06">
        <w:rPr>
          <w:rFonts w:eastAsia="Calibri"/>
          <w:noProof/>
          <w:lang w:val="es-DO"/>
        </w:rPr>
        <w:t>octubre</w:t>
      </w:r>
      <w:r>
        <w:rPr>
          <w:rFonts w:eastAsia="Calibri"/>
          <w:noProof/>
          <w:lang w:val="es-DO"/>
        </w:rPr>
        <w:t xml:space="preserve"> del 2021.</w:t>
      </w:r>
    </w:p>
    <w:p w14:paraId="1D4EF253" w14:textId="1450F337" w:rsidR="004B5720" w:rsidRPr="004B5720" w:rsidRDefault="004B5720" w:rsidP="004B5720">
      <w:pPr>
        <w:pStyle w:val="Descripcin"/>
        <w:rPr>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3</w:t>
      </w:r>
      <w:r w:rsidR="00295265">
        <w:rPr>
          <w:noProof/>
        </w:rPr>
        <w:fldChar w:fldCharType="end"/>
      </w:r>
    </w:p>
    <w:tbl>
      <w:tblPr>
        <w:tblW w:w="7929" w:type="dxa"/>
        <w:tblCellMar>
          <w:left w:w="70" w:type="dxa"/>
          <w:right w:w="70" w:type="dxa"/>
        </w:tblCellMar>
        <w:tblLook w:val="04A0" w:firstRow="1" w:lastRow="0" w:firstColumn="1" w:lastColumn="0" w:noHBand="0" w:noVBand="1"/>
      </w:tblPr>
      <w:tblGrid>
        <w:gridCol w:w="1914"/>
        <w:gridCol w:w="1795"/>
        <w:gridCol w:w="1904"/>
        <w:gridCol w:w="1665"/>
        <w:gridCol w:w="734"/>
      </w:tblGrid>
      <w:tr w:rsidR="00B00FE8" w:rsidRPr="00295265" w14:paraId="26C72D07" w14:textId="77777777" w:rsidTr="00B00FE8">
        <w:trPr>
          <w:trHeight w:val="369"/>
          <w:tblHeader/>
        </w:trPr>
        <w:tc>
          <w:tcPr>
            <w:tcW w:w="7929"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6DB3D389" w14:textId="095078A7" w:rsidR="004B5720" w:rsidRPr="00B00FE8" w:rsidRDefault="004B5720" w:rsidP="00B00FE8">
            <w:pPr>
              <w:pStyle w:val="Descripcin"/>
              <w:jc w:val="center"/>
              <w:rPr>
                <w:rFonts w:eastAsia="Calibri"/>
                <w:b/>
                <w:bCs/>
                <w:noProof/>
                <w:color w:val="FFFFFF" w:themeColor="background1"/>
                <w:sz w:val="22"/>
                <w:szCs w:val="22"/>
                <w:lang w:val="es-DO"/>
              </w:rPr>
            </w:pPr>
            <w:r w:rsidRPr="00B00FE8">
              <w:rPr>
                <w:rFonts w:eastAsia="Calibri"/>
                <w:b/>
                <w:bCs/>
                <w:i w:val="0"/>
                <w:iCs w:val="0"/>
                <w:noProof/>
                <w:color w:val="FFFFFF" w:themeColor="background1"/>
                <w:sz w:val="22"/>
                <w:szCs w:val="22"/>
                <w:lang w:val="es-DO"/>
              </w:rPr>
              <w:t>Cuadro Comparativo de Ingreso Periodos enero-octubre 2021-2022</w:t>
            </w:r>
          </w:p>
        </w:tc>
      </w:tr>
      <w:tr w:rsidR="00B00FE8" w:rsidRPr="00B00FE8" w14:paraId="46533633" w14:textId="77777777" w:rsidTr="00B00FE8">
        <w:trPr>
          <w:trHeight w:val="532"/>
          <w:tblHeader/>
        </w:trPr>
        <w:tc>
          <w:tcPr>
            <w:tcW w:w="1888" w:type="dxa"/>
            <w:tcBorders>
              <w:top w:val="single" w:sz="4" w:space="0" w:color="auto"/>
              <w:left w:val="single" w:sz="4" w:space="0" w:color="auto"/>
              <w:bottom w:val="single" w:sz="4" w:space="0" w:color="auto"/>
              <w:right w:val="single" w:sz="4" w:space="0" w:color="auto"/>
            </w:tcBorders>
            <w:shd w:val="clear" w:color="auto" w:fill="auto"/>
            <w:vAlign w:val="center"/>
          </w:tcPr>
          <w:p w14:paraId="60E8204C" w14:textId="121619E2"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Concepto de Ingreso</w:t>
            </w:r>
          </w:p>
        </w:tc>
        <w:tc>
          <w:tcPr>
            <w:tcW w:w="1772" w:type="dxa"/>
            <w:tcBorders>
              <w:top w:val="single" w:sz="4" w:space="0" w:color="auto"/>
              <w:left w:val="nil"/>
              <w:bottom w:val="single" w:sz="4" w:space="0" w:color="auto"/>
              <w:right w:val="single" w:sz="4" w:space="0" w:color="auto"/>
            </w:tcBorders>
            <w:shd w:val="clear" w:color="auto" w:fill="auto"/>
            <w:vAlign w:val="center"/>
          </w:tcPr>
          <w:p w14:paraId="442BE23E" w14:textId="1062AD44"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ene-oct 2021</w:t>
            </w:r>
          </w:p>
        </w:tc>
        <w:tc>
          <w:tcPr>
            <w:tcW w:w="1904" w:type="dxa"/>
            <w:tcBorders>
              <w:top w:val="single" w:sz="4" w:space="0" w:color="auto"/>
              <w:left w:val="nil"/>
              <w:bottom w:val="single" w:sz="4" w:space="0" w:color="auto"/>
              <w:right w:val="single" w:sz="4" w:space="0" w:color="auto"/>
            </w:tcBorders>
            <w:shd w:val="clear" w:color="auto" w:fill="auto"/>
            <w:vAlign w:val="center"/>
          </w:tcPr>
          <w:p w14:paraId="62934E2C" w14:textId="749B57E1"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ene-oct</w:t>
            </w:r>
            <w:r w:rsidR="00B00FE8" w:rsidRPr="00B00FE8">
              <w:rPr>
                <w:rFonts w:eastAsia="Calibri"/>
                <w:b/>
                <w:bCs/>
                <w:noProof/>
                <w:color w:val="808080" w:themeColor="background1" w:themeShade="80"/>
                <w:sz w:val="22"/>
                <w:szCs w:val="22"/>
                <w:lang w:val="es-DO"/>
              </w:rPr>
              <w:t xml:space="preserve"> </w:t>
            </w:r>
            <w:r w:rsidRPr="00B00FE8">
              <w:rPr>
                <w:rFonts w:eastAsia="Calibri"/>
                <w:b/>
                <w:bCs/>
                <w:noProof/>
                <w:color w:val="808080" w:themeColor="background1" w:themeShade="80"/>
                <w:sz w:val="22"/>
                <w:szCs w:val="22"/>
                <w:lang w:val="es-DO"/>
              </w:rPr>
              <w:t>2022</w:t>
            </w:r>
          </w:p>
        </w:tc>
        <w:tc>
          <w:tcPr>
            <w:tcW w:w="1643" w:type="dxa"/>
            <w:tcBorders>
              <w:top w:val="single" w:sz="4" w:space="0" w:color="auto"/>
              <w:left w:val="nil"/>
              <w:bottom w:val="single" w:sz="4" w:space="0" w:color="auto"/>
              <w:right w:val="single" w:sz="4" w:space="0" w:color="auto"/>
            </w:tcBorders>
            <w:shd w:val="clear" w:color="auto" w:fill="auto"/>
            <w:vAlign w:val="center"/>
          </w:tcPr>
          <w:p w14:paraId="4129968B" w14:textId="77777777"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Aumento/</w:t>
            </w:r>
          </w:p>
          <w:p w14:paraId="482ACC2B" w14:textId="738133C0"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Disminucion</w:t>
            </w:r>
          </w:p>
        </w:tc>
        <w:tc>
          <w:tcPr>
            <w:tcW w:w="720" w:type="dxa"/>
            <w:tcBorders>
              <w:top w:val="single" w:sz="4" w:space="0" w:color="auto"/>
              <w:left w:val="nil"/>
              <w:bottom w:val="single" w:sz="4" w:space="0" w:color="auto"/>
              <w:right w:val="single" w:sz="4" w:space="0" w:color="auto"/>
            </w:tcBorders>
            <w:shd w:val="clear" w:color="auto" w:fill="auto"/>
            <w:vAlign w:val="center"/>
          </w:tcPr>
          <w:p w14:paraId="2CE773D3" w14:textId="3EAB441C" w:rsidR="004B5720" w:rsidRPr="00B00FE8" w:rsidRDefault="004B5720" w:rsidP="004B5720">
            <w:pPr>
              <w:spacing w:after="0" w:line="240" w:lineRule="auto"/>
              <w:jc w:val="center"/>
              <w:rPr>
                <w:rFonts w:eastAsia="Calibri"/>
                <w:b/>
                <w:bCs/>
                <w:noProof/>
                <w:color w:val="808080" w:themeColor="background1" w:themeShade="80"/>
                <w:sz w:val="22"/>
                <w:szCs w:val="22"/>
                <w:lang w:val="es-DO"/>
              </w:rPr>
            </w:pPr>
            <w:r w:rsidRPr="00B00FE8">
              <w:rPr>
                <w:rFonts w:eastAsia="Calibri"/>
                <w:b/>
                <w:bCs/>
                <w:noProof/>
                <w:color w:val="808080" w:themeColor="background1" w:themeShade="80"/>
                <w:sz w:val="22"/>
                <w:szCs w:val="22"/>
                <w:lang w:val="es-DO"/>
              </w:rPr>
              <w:t>%</w:t>
            </w:r>
          </w:p>
        </w:tc>
      </w:tr>
      <w:tr w:rsidR="00B00FE8" w:rsidRPr="00B00FE8" w14:paraId="6718AD87" w14:textId="77777777" w:rsidTr="00B00FE8">
        <w:trPr>
          <w:trHeight w:val="441"/>
        </w:trPr>
        <w:tc>
          <w:tcPr>
            <w:tcW w:w="1888" w:type="dxa"/>
            <w:tcBorders>
              <w:top w:val="nil"/>
              <w:left w:val="single" w:sz="4" w:space="0" w:color="auto"/>
              <w:bottom w:val="single" w:sz="4" w:space="0" w:color="auto"/>
              <w:right w:val="single" w:sz="4" w:space="0" w:color="auto"/>
            </w:tcBorders>
            <w:shd w:val="clear" w:color="auto" w:fill="auto"/>
            <w:vAlign w:val="center"/>
            <w:hideMark/>
          </w:tcPr>
          <w:p w14:paraId="42171B91" w14:textId="77777777" w:rsidR="004B5720" w:rsidRPr="00B00FE8" w:rsidRDefault="004B5720" w:rsidP="004B5720">
            <w:pPr>
              <w:spacing w:after="0" w:line="240" w:lineRule="auto"/>
              <w:rPr>
                <w:rFonts w:eastAsia="Calibri"/>
                <w:noProof/>
                <w:sz w:val="22"/>
                <w:szCs w:val="22"/>
                <w:lang w:val="es-DO"/>
              </w:rPr>
            </w:pPr>
            <w:r w:rsidRPr="00B00FE8">
              <w:rPr>
                <w:rFonts w:eastAsia="Calibri"/>
                <w:noProof/>
                <w:sz w:val="22"/>
                <w:szCs w:val="22"/>
                <w:lang w:val="es-DO"/>
              </w:rPr>
              <w:t>Ingresos por transacciones con contraprestación</w:t>
            </w:r>
          </w:p>
        </w:tc>
        <w:tc>
          <w:tcPr>
            <w:tcW w:w="1772" w:type="dxa"/>
            <w:tcBorders>
              <w:top w:val="nil"/>
              <w:left w:val="nil"/>
              <w:bottom w:val="single" w:sz="4" w:space="0" w:color="auto"/>
              <w:right w:val="single" w:sz="4" w:space="0" w:color="auto"/>
            </w:tcBorders>
            <w:shd w:val="clear" w:color="auto" w:fill="auto"/>
            <w:noWrap/>
            <w:vAlign w:val="center"/>
            <w:hideMark/>
          </w:tcPr>
          <w:p w14:paraId="0B896218"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745,576,684.00</w:t>
            </w:r>
          </w:p>
        </w:tc>
        <w:tc>
          <w:tcPr>
            <w:tcW w:w="1904" w:type="dxa"/>
            <w:tcBorders>
              <w:top w:val="nil"/>
              <w:left w:val="nil"/>
              <w:bottom w:val="single" w:sz="4" w:space="0" w:color="auto"/>
              <w:right w:val="single" w:sz="4" w:space="0" w:color="auto"/>
            </w:tcBorders>
            <w:shd w:val="clear" w:color="auto" w:fill="auto"/>
            <w:noWrap/>
            <w:vAlign w:val="center"/>
            <w:hideMark/>
          </w:tcPr>
          <w:p w14:paraId="3084F315"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800,860,500.46</w:t>
            </w:r>
          </w:p>
        </w:tc>
        <w:tc>
          <w:tcPr>
            <w:tcW w:w="1643" w:type="dxa"/>
            <w:tcBorders>
              <w:top w:val="nil"/>
              <w:left w:val="nil"/>
              <w:bottom w:val="single" w:sz="4" w:space="0" w:color="auto"/>
              <w:right w:val="single" w:sz="4" w:space="0" w:color="auto"/>
            </w:tcBorders>
            <w:shd w:val="clear" w:color="auto" w:fill="auto"/>
            <w:noWrap/>
            <w:vAlign w:val="center"/>
            <w:hideMark/>
          </w:tcPr>
          <w:p w14:paraId="776E4797"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55,283,816.46</w:t>
            </w:r>
          </w:p>
        </w:tc>
        <w:tc>
          <w:tcPr>
            <w:tcW w:w="720" w:type="dxa"/>
            <w:tcBorders>
              <w:top w:val="nil"/>
              <w:left w:val="nil"/>
              <w:bottom w:val="single" w:sz="4" w:space="0" w:color="auto"/>
              <w:right w:val="single" w:sz="4" w:space="0" w:color="auto"/>
            </w:tcBorders>
            <w:shd w:val="clear" w:color="auto" w:fill="auto"/>
            <w:noWrap/>
            <w:vAlign w:val="center"/>
            <w:hideMark/>
          </w:tcPr>
          <w:p w14:paraId="5CBD5953" w14:textId="77777777" w:rsidR="004B5720" w:rsidRPr="00B00FE8" w:rsidRDefault="004B5720" w:rsidP="004B5720">
            <w:pPr>
              <w:spacing w:after="0" w:line="240" w:lineRule="auto"/>
              <w:jc w:val="center"/>
              <w:rPr>
                <w:rFonts w:eastAsia="Calibri"/>
                <w:noProof/>
                <w:sz w:val="22"/>
                <w:szCs w:val="22"/>
                <w:lang w:val="es-DO"/>
              </w:rPr>
            </w:pPr>
            <w:r w:rsidRPr="00B00FE8">
              <w:rPr>
                <w:rFonts w:eastAsia="Calibri"/>
                <w:noProof/>
                <w:sz w:val="22"/>
                <w:szCs w:val="22"/>
                <w:lang w:val="es-DO"/>
              </w:rPr>
              <w:t>7%</w:t>
            </w:r>
          </w:p>
        </w:tc>
      </w:tr>
      <w:tr w:rsidR="00B00FE8" w:rsidRPr="00B00FE8" w14:paraId="06188D05" w14:textId="77777777" w:rsidTr="00B00FE8">
        <w:trPr>
          <w:trHeight w:val="325"/>
        </w:trPr>
        <w:tc>
          <w:tcPr>
            <w:tcW w:w="1888" w:type="dxa"/>
            <w:tcBorders>
              <w:top w:val="nil"/>
              <w:left w:val="single" w:sz="4" w:space="0" w:color="auto"/>
              <w:bottom w:val="single" w:sz="4" w:space="0" w:color="auto"/>
              <w:right w:val="single" w:sz="4" w:space="0" w:color="auto"/>
            </w:tcBorders>
            <w:shd w:val="clear" w:color="auto" w:fill="auto"/>
            <w:vAlign w:val="center"/>
            <w:hideMark/>
          </w:tcPr>
          <w:p w14:paraId="38C5EEDB" w14:textId="77777777" w:rsidR="004B5720" w:rsidRPr="00B00FE8" w:rsidRDefault="004B5720" w:rsidP="004B5720">
            <w:pPr>
              <w:spacing w:after="0" w:line="240" w:lineRule="auto"/>
              <w:rPr>
                <w:rFonts w:eastAsia="Calibri"/>
                <w:noProof/>
                <w:sz w:val="22"/>
                <w:szCs w:val="22"/>
                <w:lang w:val="es-DO"/>
              </w:rPr>
            </w:pPr>
            <w:r w:rsidRPr="00B00FE8">
              <w:rPr>
                <w:rFonts w:eastAsia="Calibri"/>
                <w:noProof/>
                <w:sz w:val="22"/>
                <w:szCs w:val="22"/>
                <w:lang w:val="es-DO"/>
              </w:rPr>
              <w:t>Intereses Ganados por Certificados Financieros</w:t>
            </w:r>
          </w:p>
        </w:tc>
        <w:tc>
          <w:tcPr>
            <w:tcW w:w="1772" w:type="dxa"/>
            <w:tcBorders>
              <w:top w:val="nil"/>
              <w:left w:val="nil"/>
              <w:bottom w:val="single" w:sz="4" w:space="0" w:color="auto"/>
              <w:right w:val="single" w:sz="4" w:space="0" w:color="auto"/>
            </w:tcBorders>
            <w:shd w:val="clear" w:color="auto" w:fill="auto"/>
            <w:noWrap/>
            <w:vAlign w:val="center"/>
            <w:hideMark/>
          </w:tcPr>
          <w:p w14:paraId="1C692718"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 xml:space="preserve">                                 - </w:t>
            </w:r>
          </w:p>
        </w:tc>
        <w:tc>
          <w:tcPr>
            <w:tcW w:w="1904" w:type="dxa"/>
            <w:tcBorders>
              <w:top w:val="nil"/>
              <w:left w:val="nil"/>
              <w:bottom w:val="single" w:sz="4" w:space="0" w:color="auto"/>
              <w:right w:val="single" w:sz="4" w:space="0" w:color="auto"/>
            </w:tcBorders>
            <w:shd w:val="clear" w:color="auto" w:fill="auto"/>
            <w:noWrap/>
            <w:vAlign w:val="center"/>
            <w:hideMark/>
          </w:tcPr>
          <w:p w14:paraId="090D8DE7"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6,688,888.89</w:t>
            </w:r>
          </w:p>
        </w:tc>
        <w:tc>
          <w:tcPr>
            <w:tcW w:w="1643" w:type="dxa"/>
            <w:tcBorders>
              <w:top w:val="nil"/>
              <w:left w:val="nil"/>
              <w:bottom w:val="single" w:sz="4" w:space="0" w:color="auto"/>
              <w:right w:val="single" w:sz="4" w:space="0" w:color="auto"/>
            </w:tcBorders>
            <w:shd w:val="clear" w:color="auto" w:fill="auto"/>
            <w:noWrap/>
            <w:vAlign w:val="center"/>
            <w:hideMark/>
          </w:tcPr>
          <w:p w14:paraId="680983A6"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6,688,888.89</w:t>
            </w:r>
          </w:p>
        </w:tc>
        <w:tc>
          <w:tcPr>
            <w:tcW w:w="720" w:type="dxa"/>
            <w:tcBorders>
              <w:top w:val="nil"/>
              <w:left w:val="nil"/>
              <w:bottom w:val="single" w:sz="4" w:space="0" w:color="auto"/>
              <w:right w:val="single" w:sz="4" w:space="0" w:color="auto"/>
            </w:tcBorders>
            <w:shd w:val="clear" w:color="auto" w:fill="auto"/>
            <w:noWrap/>
            <w:vAlign w:val="center"/>
            <w:hideMark/>
          </w:tcPr>
          <w:p w14:paraId="500C6200" w14:textId="77777777" w:rsidR="004B5720" w:rsidRPr="00B00FE8" w:rsidRDefault="004B5720" w:rsidP="004B5720">
            <w:pPr>
              <w:spacing w:after="0" w:line="240" w:lineRule="auto"/>
              <w:jc w:val="center"/>
              <w:rPr>
                <w:rFonts w:eastAsia="Calibri"/>
                <w:noProof/>
                <w:sz w:val="22"/>
                <w:szCs w:val="22"/>
                <w:lang w:val="es-DO"/>
              </w:rPr>
            </w:pPr>
            <w:r w:rsidRPr="00B00FE8">
              <w:rPr>
                <w:rFonts w:eastAsia="Calibri"/>
                <w:noProof/>
                <w:sz w:val="22"/>
                <w:szCs w:val="22"/>
                <w:lang w:val="es-DO"/>
              </w:rPr>
              <w:t>100%</w:t>
            </w:r>
          </w:p>
        </w:tc>
      </w:tr>
      <w:tr w:rsidR="00B00FE8" w:rsidRPr="00B00FE8" w14:paraId="33908C58" w14:textId="77777777" w:rsidTr="00B00FE8">
        <w:trPr>
          <w:trHeight w:val="385"/>
        </w:trPr>
        <w:tc>
          <w:tcPr>
            <w:tcW w:w="1888" w:type="dxa"/>
            <w:tcBorders>
              <w:top w:val="nil"/>
              <w:left w:val="single" w:sz="4" w:space="0" w:color="auto"/>
              <w:bottom w:val="single" w:sz="4" w:space="0" w:color="auto"/>
              <w:right w:val="single" w:sz="4" w:space="0" w:color="auto"/>
            </w:tcBorders>
            <w:shd w:val="clear" w:color="auto" w:fill="auto"/>
            <w:vAlign w:val="center"/>
            <w:hideMark/>
          </w:tcPr>
          <w:p w14:paraId="76E6A552" w14:textId="77777777" w:rsidR="004B5720" w:rsidRPr="00B00FE8" w:rsidRDefault="004B5720" w:rsidP="004B5720">
            <w:pPr>
              <w:spacing w:after="0" w:line="240" w:lineRule="auto"/>
              <w:rPr>
                <w:rFonts w:eastAsia="Calibri"/>
                <w:noProof/>
                <w:sz w:val="22"/>
                <w:szCs w:val="22"/>
                <w:lang w:val="es-DO"/>
              </w:rPr>
            </w:pPr>
            <w:r w:rsidRPr="00B00FE8">
              <w:rPr>
                <w:rFonts w:eastAsia="Calibri"/>
                <w:noProof/>
                <w:sz w:val="22"/>
                <w:szCs w:val="22"/>
                <w:lang w:val="es-DO"/>
              </w:rPr>
              <w:t>Transferencias y donaciones</w:t>
            </w:r>
          </w:p>
        </w:tc>
        <w:tc>
          <w:tcPr>
            <w:tcW w:w="1772" w:type="dxa"/>
            <w:tcBorders>
              <w:top w:val="nil"/>
              <w:left w:val="nil"/>
              <w:bottom w:val="single" w:sz="4" w:space="0" w:color="auto"/>
              <w:right w:val="single" w:sz="4" w:space="0" w:color="auto"/>
            </w:tcBorders>
            <w:shd w:val="clear" w:color="auto" w:fill="auto"/>
            <w:noWrap/>
            <w:vAlign w:val="center"/>
            <w:hideMark/>
          </w:tcPr>
          <w:p w14:paraId="096136F3"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231,878,282.10</w:t>
            </w:r>
          </w:p>
        </w:tc>
        <w:tc>
          <w:tcPr>
            <w:tcW w:w="1904" w:type="dxa"/>
            <w:tcBorders>
              <w:top w:val="nil"/>
              <w:left w:val="nil"/>
              <w:bottom w:val="single" w:sz="4" w:space="0" w:color="auto"/>
              <w:right w:val="single" w:sz="4" w:space="0" w:color="auto"/>
            </w:tcBorders>
            <w:shd w:val="clear" w:color="auto" w:fill="auto"/>
            <w:noWrap/>
            <w:vAlign w:val="center"/>
            <w:hideMark/>
          </w:tcPr>
          <w:p w14:paraId="7185BB00"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213,690,453.89</w:t>
            </w:r>
          </w:p>
        </w:tc>
        <w:tc>
          <w:tcPr>
            <w:tcW w:w="1643" w:type="dxa"/>
            <w:tcBorders>
              <w:top w:val="nil"/>
              <w:left w:val="nil"/>
              <w:bottom w:val="single" w:sz="4" w:space="0" w:color="auto"/>
              <w:right w:val="single" w:sz="4" w:space="0" w:color="auto"/>
            </w:tcBorders>
            <w:shd w:val="clear" w:color="auto" w:fill="auto"/>
            <w:noWrap/>
            <w:vAlign w:val="center"/>
            <w:hideMark/>
          </w:tcPr>
          <w:p w14:paraId="3263EE14"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-18,187,828.21</w:t>
            </w:r>
          </w:p>
        </w:tc>
        <w:tc>
          <w:tcPr>
            <w:tcW w:w="720" w:type="dxa"/>
            <w:tcBorders>
              <w:top w:val="nil"/>
              <w:left w:val="nil"/>
              <w:bottom w:val="single" w:sz="4" w:space="0" w:color="auto"/>
              <w:right w:val="single" w:sz="4" w:space="0" w:color="auto"/>
            </w:tcBorders>
            <w:shd w:val="clear" w:color="auto" w:fill="auto"/>
            <w:noWrap/>
            <w:vAlign w:val="center"/>
            <w:hideMark/>
          </w:tcPr>
          <w:p w14:paraId="3EB15181" w14:textId="77777777" w:rsidR="004B5720" w:rsidRPr="00B00FE8" w:rsidRDefault="004B5720" w:rsidP="004B5720">
            <w:pPr>
              <w:spacing w:after="0" w:line="240" w:lineRule="auto"/>
              <w:jc w:val="center"/>
              <w:rPr>
                <w:rFonts w:eastAsia="Calibri"/>
                <w:noProof/>
                <w:sz w:val="22"/>
                <w:szCs w:val="22"/>
                <w:lang w:val="es-DO"/>
              </w:rPr>
            </w:pPr>
            <w:r w:rsidRPr="00B00FE8">
              <w:rPr>
                <w:rFonts w:eastAsia="Calibri"/>
                <w:noProof/>
                <w:sz w:val="22"/>
                <w:szCs w:val="22"/>
                <w:lang w:val="es-DO"/>
              </w:rPr>
              <w:t>-8%</w:t>
            </w:r>
          </w:p>
        </w:tc>
      </w:tr>
      <w:tr w:rsidR="00B00FE8" w:rsidRPr="00B00FE8" w14:paraId="66A3E6EB" w14:textId="77777777" w:rsidTr="00B00FE8">
        <w:trPr>
          <w:trHeight w:val="574"/>
        </w:trPr>
        <w:tc>
          <w:tcPr>
            <w:tcW w:w="1888" w:type="dxa"/>
            <w:tcBorders>
              <w:top w:val="nil"/>
              <w:left w:val="single" w:sz="4" w:space="0" w:color="auto"/>
              <w:bottom w:val="single" w:sz="4" w:space="0" w:color="auto"/>
              <w:right w:val="single" w:sz="4" w:space="0" w:color="auto"/>
            </w:tcBorders>
            <w:shd w:val="clear" w:color="auto" w:fill="auto"/>
            <w:vAlign w:val="center"/>
            <w:hideMark/>
          </w:tcPr>
          <w:p w14:paraId="4B64D493" w14:textId="77777777" w:rsidR="004B5720" w:rsidRPr="00B00FE8" w:rsidRDefault="004B5720" w:rsidP="004B5720">
            <w:pPr>
              <w:spacing w:after="0" w:line="240" w:lineRule="auto"/>
              <w:rPr>
                <w:rFonts w:eastAsia="Calibri"/>
                <w:noProof/>
                <w:sz w:val="22"/>
                <w:szCs w:val="22"/>
                <w:lang w:val="es-DO"/>
              </w:rPr>
            </w:pPr>
            <w:r w:rsidRPr="00B00FE8">
              <w:rPr>
                <w:rFonts w:eastAsia="Calibri"/>
                <w:noProof/>
                <w:sz w:val="22"/>
                <w:szCs w:val="22"/>
                <w:lang w:val="es-DO"/>
              </w:rPr>
              <w:t>Recargos, multas y otros ingresos</w:t>
            </w:r>
          </w:p>
        </w:tc>
        <w:tc>
          <w:tcPr>
            <w:tcW w:w="1772" w:type="dxa"/>
            <w:tcBorders>
              <w:top w:val="nil"/>
              <w:left w:val="nil"/>
              <w:bottom w:val="single" w:sz="4" w:space="0" w:color="auto"/>
              <w:right w:val="single" w:sz="4" w:space="0" w:color="auto"/>
            </w:tcBorders>
            <w:shd w:val="clear" w:color="auto" w:fill="auto"/>
            <w:noWrap/>
            <w:vAlign w:val="center"/>
            <w:hideMark/>
          </w:tcPr>
          <w:p w14:paraId="763BE59D"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309,113.97</w:t>
            </w:r>
          </w:p>
        </w:tc>
        <w:tc>
          <w:tcPr>
            <w:tcW w:w="1904" w:type="dxa"/>
            <w:tcBorders>
              <w:top w:val="nil"/>
              <w:left w:val="nil"/>
              <w:bottom w:val="single" w:sz="4" w:space="0" w:color="auto"/>
              <w:right w:val="single" w:sz="4" w:space="0" w:color="auto"/>
            </w:tcBorders>
            <w:shd w:val="clear" w:color="auto" w:fill="auto"/>
            <w:noWrap/>
            <w:vAlign w:val="center"/>
            <w:hideMark/>
          </w:tcPr>
          <w:p w14:paraId="72E4AC8C"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2,045,744.23</w:t>
            </w:r>
          </w:p>
        </w:tc>
        <w:tc>
          <w:tcPr>
            <w:tcW w:w="1643" w:type="dxa"/>
            <w:tcBorders>
              <w:top w:val="nil"/>
              <w:left w:val="nil"/>
              <w:bottom w:val="single" w:sz="4" w:space="0" w:color="auto"/>
              <w:right w:val="single" w:sz="4" w:space="0" w:color="auto"/>
            </w:tcBorders>
            <w:shd w:val="clear" w:color="auto" w:fill="auto"/>
            <w:noWrap/>
            <w:vAlign w:val="center"/>
            <w:hideMark/>
          </w:tcPr>
          <w:p w14:paraId="49BC6215" w14:textId="77777777" w:rsidR="004B5720" w:rsidRPr="00B00FE8" w:rsidRDefault="004B5720" w:rsidP="004B5720">
            <w:pPr>
              <w:spacing w:after="0" w:line="240" w:lineRule="auto"/>
              <w:jc w:val="right"/>
              <w:rPr>
                <w:rFonts w:eastAsia="Calibri"/>
                <w:noProof/>
                <w:sz w:val="22"/>
                <w:szCs w:val="22"/>
                <w:lang w:val="es-DO"/>
              </w:rPr>
            </w:pPr>
            <w:r w:rsidRPr="00B00FE8">
              <w:rPr>
                <w:rFonts w:eastAsia="Calibri"/>
                <w:noProof/>
                <w:sz w:val="22"/>
                <w:szCs w:val="22"/>
                <w:lang w:val="es-DO"/>
              </w:rPr>
              <w:t>1,736,630.26</w:t>
            </w:r>
          </w:p>
        </w:tc>
        <w:tc>
          <w:tcPr>
            <w:tcW w:w="720" w:type="dxa"/>
            <w:tcBorders>
              <w:top w:val="nil"/>
              <w:left w:val="nil"/>
              <w:bottom w:val="single" w:sz="4" w:space="0" w:color="auto"/>
              <w:right w:val="single" w:sz="4" w:space="0" w:color="auto"/>
            </w:tcBorders>
            <w:shd w:val="clear" w:color="auto" w:fill="auto"/>
            <w:noWrap/>
            <w:vAlign w:val="center"/>
            <w:hideMark/>
          </w:tcPr>
          <w:p w14:paraId="5B0B96C5" w14:textId="77777777" w:rsidR="004B5720" w:rsidRPr="00B00FE8" w:rsidRDefault="004B5720" w:rsidP="004B5720">
            <w:pPr>
              <w:spacing w:after="0" w:line="240" w:lineRule="auto"/>
              <w:jc w:val="center"/>
              <w:rPr>
                <w:rFonts w:eastAsia="Calibri"/>
                <w:noProof/>
                <w:sz w:val="22"/>
                <w:szCs w:val="22"/>
                <w:lang w:val="es-DO"/>
              </w:rPr>
            </w:pPr>
            <w:r w:rsidRPr="00B00FE8">
              <w:rPr>
                <w:rFonts w:eastAsia="Calibri"/>
                <w:noProof/>
                <w:sz w:val="22"/>
                <w:szCs w:val="22"/>
                <w:lang w:val="es-DO"/>
              </w:rPr>
              <w:t>562%</w:t>
            </w:r>
          </w:p>
        </w:tc>
      </w:tr>
      <w:tr w:rsidR="00B00FE8" w:rsidRPr="00B00FE8" w14:paraId="4C0B7B04" w14:textId="77777777" w:rsidTr="00B00FE8">
        <w:trPr>
          <w:trHeight w:val="287"/>
        </w:trPr>
        <w:tc>
          <w:tcPr>
            <w:tcW w:w="1888" w:type="dxa"/>
            <w:tcBorders>
              <w:top w:val="nil"/>
              <w:left w:val="single" w:sz="4" w:space="0" w:color="auto"/>
              <w:bottom w:val="nil"/>
              <w:right w:val="single" w:sz="4" w:space="0" w:color="auto"/>
            </w:tcBorders>
            <w:shd w:val="clear" w:color="000000" w:fill="203764"/>
            <w:vAlign w:val="center"/>
            <w:hideMark/>
          </w:tcPr>
          <w:p w14:paraId="38DEC008" w14:textId="466CEFEA" w:rsidR="004B5720" w:rsidRPr="00B00FE8" w:rsidRDefault="004B5720" w:rsidP="004B5720">
            <w:pPr>
              <w:spacing w:after="0" w:line="240" w:lineRule="auto"/>
              <w:rPr>
                <w:rFonts w:eastAsia="Times New Roman"/>
                <w:b/>
                <w:bCs/>
                <w:color w:val="FFFFFF"/>
                <w:spacing w:val="0"/>
                <w:sz w:val="22"/>
                <w:szCs w:val="22"/>
                <w:lang w:val="es-DO" w:eastAsia="es-DO"/>
              </w:rPr>
            </w:pPr>
            <w:proofErr w:type="gramStart"/>
            <w:r w:rsidRPr="00B00FE8">
              <w:rPr>
                <w:rFonts w:eastAsia="Times New Roman"/>
                <w:b/>
                <w:bCs/>
                <w:color w:val="FFFFFF"/>
                <w:spacing w:val="0"/>
                <w:sz w:val="22"/>
                <w:szCs w:val="22"/>
                <w:lang w:val="es-ES" w:eastAsia="es-DO"/>
              </w:rPr>
              <w:t>Total</w:t>
            </w:r>
            <w:proofErr w:type="gramEnd"/>
            <w:r w:rsidRPr="00B00FE8">
              <w:rPr>
                <w:rFonts w:eastAsia="Times New Roman"/>
                <w:b/>
                <w:bCs/>
                <w:color w:val="FFFFFF"/>
                <w:spacing w:val="0"/>
                <w:sz w:val="22"/>
                <w:szCs w:val="22"/>
                <w:lang w:val="es-ES" w:eastAsia="es-DO"/>
              </w:rPr>
              <w:t xml:space="preserve"> ingresos</w:t>
            </w:r>
          </w:p>
        </w:tc>
        <w:tc>
          <w:tcPr>
            <w:tcW w:w="1772" w:type="dxa"/>
            <w:tcBorders>
              <w:top w:val="nil"/>
              <w:left w:val="nil"/>
              <w:bottom w:val="nil"/>
              <w:right w:val="single" w:sz="4" w:space="0" w:color="auto"/>
            </w:tcBorders>
            <w:shd w:val="clear" w:color="000000" w:fill="203764"/>
            <w:noWrap/>
            <w:vAlign w:val="center"/>
            <w:hideMark/>
          </w:tcPr>
          <w:p w14:paraId="5479B3A5" w14:textId="77777777" w:rsidR="004B5720" w:rsidRPr="00B00FE8" w:rsidRDefault="004B5720" w:rsidP="004B5720">
            <w:pPr>
              <w:spacing w:after="0" w:line="240" w:lineRule="auto"/>
              <w:jc w:val="right"/>
              <w:rPr>
                <w:rFonts w:eastAsia="Times New Roman"/>
                <w:b/>
                <w:bCs/>
                <w:color w:val="FFFFFF"/>
                <w:spacing w:val="0"/>
                <w:sz w:val="22"/>
                <w:szCs w:val="22"/>
                <w:lang w:val="es-DO" w:eastAsia="es-DO"/>
              </w:rPr>
            </w:pPr>
            <w:r w:rsidRPr="00B00FE8">
              <w:rPr>
                <w:rFonts w:eastAsia="Times New Roman"/>
                <w:b/>
                <w:bCs/>
                <w:color w:val="FFFFFF"/>
                <w:spacing w:val="0"/>
                <w:sz w:val="22"/>
                <w:szCs w:val="22"/>
                <w:lang w:val="es-ES" w:eastAsia="es-DO"/>
              </w:rPr>
              <w:t>977,764,080.07</w:t>
            </w:r>
          </w:p>
        </w:tc>
        <w:tc>
          <w:tcPr>
            <w:tcW w:w="1904" w:type="dxa"/>
            <w:tcBorders>
              <w:top w:val="nil"/>
              <w:left w:val="nil"/>
              <w:bottom w:val="nil"/>
              <w:right w:val="single" w:sz="4" w:space="0" w:color="auto"/>
            </w:tcBorders>
            <w:shd w:val="clear" w:color="000000" w:fill="203764"/>
            <w:noWrap/>
            <w:vAlign w:val="center"/>
            <w:hideMark/>
          </w:tcPr>
          <w:p w14:paraId="5BED9862" w14:textId="77777777" w:rsidR="004B5720" w:rsidRPr="00B00FE8" w:rsidRDefault="004B5720" w:rsidP="004B5720">
            <w:pPr>
              <w:spacing w:after="0" w:line="240" w:lineRule="auto"/>
              <w:jc w:val="right"/>
              <w:rPr>
                <w:rFonts w:eastAsia="Times New Roman"/>
                <w:b/>
                <w:bCs/>
                <w:color w:val="FFFFFF"/>
                <w:spacing w:val="0"/>
                <w:sz w:val="22"/>
                <w:szCs w:val="22"/>
                <w:lang w:val="es-DO" w:eastAsia="es-DO"/>
              </w:rPr>
            </w:pPr>
            <w:r w:rsidRPr="00B00FE8">
              <w:rPr>
                <w:rFonts w:eastAsia="Times New Roman"/>
                <w:b/>
                <w:bCs/>
                <w:color w:val="FFFFFF"/>
                <w:spacing w:val="0"/>
                <w:sz w:val="22"/>
                <w:szCs w:val="22"/>
                <w:lang w:val="es-ES" w:eastAsia="es-DO"/>
              </w:rPr>
              <w:t>1,023,285,587.47</w:t>
            </w:r>
          </w:p>
        </w:tc>
        <w:tc>
          <w:tcPr>
            <w:tcW w:w="1643" w:type="dxa"/>
            <w:tcBorders>
              <w:top w:val="nil"/>
              <w:left w:val="nil"/>
              <w:bottom w:val="nil"/>
              <w:right w:val="single" w:sz="4" w:space="0" w:color="auto"/>
            </w:tcBorders>
            <w:shd w:val="clear" w:color="000000" w:fill="203764"/>
            <w:noWrap/>
            <w:vAlign w:val="center"/>
            <w:hideMark/>
          </w:tcPr>
          <w:p w14:paraId="44FBC077" w14:textId="77777777" w:rsidR="004B5720" w:rsidRPr="00B00FE8" w:rsidRDefault="004B5720" w:rsidP="004B5720">
            <w:pPr>
              <w:spacing w:after="0" w:line="240" w:lineRule="auto"/>
              <w:jc w:val="right"/>
              <w:rPr>
                <w:rFonts w:eastAsia="Times New Roman"/>
                <w:b/>
                <w:bCs/>
                <w:color w:val="FFFFFF"/>
                <w:spacing w:val="0"/>
                <w:sz w:val="22"/>
                <w:szCs w:val="22"/>
                <w:lang w:val="es-DO" w:eastAsia="es-DO"/>
              </w:rPr>
            </w:pPr>
            <w:r w:rsidRPr="00B00FE8">
              <w:rPr>
                <w:rFonts w:eastAsia="Times New Roman"/>
                <w:b/>
                <w:bCs/>
                <w:color w:val="FFFFFF"/>
                <w:spacing w:val="0"/>
                <w:sz w:val="22"/>
                <w:szCs w:val="22"/>
                <w:lang w:val="es-ES" w:eastAsia="es-DO"/>
              </w:rPr>
              <w:t>45,521,507.40</w:t>
            </w:r>
          </w:p>
        </w:tc>
        <w:tc>
          <w:tcPr>
            <w:tcW w:w="720" w:type="dxa"/>
            <w:tcBorders>
              <w:top w:val="nil"/>
              <w:left w:val="nil"/>
              <w:bottom w:val="nil"/>
              <w:right w:val="single" w:sz="4" w:space="0" w:color="auto"/>
            </w:tcBorders>
            <w:shd w:val="clear" w:color="000000" w:fill="203764"/>
            <w:noWrap/>
            <w:vAlign w:val="center"/>
            <w:hideMark/>
          </w:tcPr>
          <w:p w14:paraId="09137F68" w14:textId="77777777" w:rsidR="004B5720" w:rsidRPr="00B00FE8" w:rsidRDefault="004B5720" w:rsidP="004B5720">
            <w:pPr>
              <w:spacing w:after="0" w:line="240" w:lineRule="auto"/>
              <w:jc w:val="center"/>
              <w:rPr>
                <w:rFonts w:eastAsia="Times New Roman"/>
                <w:b/>
                <w:bCs/>
                <w:color w:val="FFFFFF"/>
                <w:spacing w:val="0"/>
                <w:sz w:val="22"/>
                <w:szCs w:val="22"/>
                <w:lang w:val="es-DO" w:eastAsia="es-DO"/>
              </w:rPr>
            </w:pPr>
            <w:r w:rsidRPr="00B00FE8">
              <w:rPr>
                <w:rFonts w:eastAsia="Times New Roman"/>
                <w:b/>
                <w:bCs/>
                <w:color w:val="FFFFFF"/>
                <w:spacing w:val="0"/>
                <w:sz w:val="22"/>
                <w:szCs w:val="22"/>
                <w:lang w:val="es-ES" w:eastAsia="es-DO"/>
              </w:rPr>
              <w:t>5%</w:t>
            </w:r>
          </w:p>
        </w:tc>
      </w:tr>
    </w:tbl>
    <w:p w14:paraId="74016D69" w14:textId="77777777" w:rsidR="00E55A1F" w:rsidRPr="00E55A1F" w:rsidRDefault="00E55A1F" w:rsidP="00E55A1F">
      <w:pPr>
        <w:spacing w:after="0" w:line="360" w:lineRule="auto"/>
        <w:jc w:val="both"/>
        <w:rPr>
          <w:rFonts w:eastAsia="Calibri"/>
          <w:noProof/>
          <w:sz w:val="16"/>
          <w:szCs w:val="16"/>
          <w:lang w:val="es-DO"/>
        </w:rPr>
      </w:pPr>
    </w:p>
    <w:p w14:paraId="6C0F8B20" w14:textId="0EAFEA91" w:rsidR="00E55A1F" w:rsidRPr="00DA38DB" w:rsidRDefault="00E55A1F" w:rsidP="00E55A1F">
      <w:pPr>
        <w:spacing w:after="0" w:line="360" w:lineRule="auto"/>
        <w:jc w:val="both"/>
        <w:rPr>
          <w:rFonts w:eastAsia="Calibri"/>
          <w:noProof/>
          <w:lang w:val="es-DO"/>
        </w:rPr>
      </w:pPr>
      <w:r w:rsidRPr="00DA38DB">
        <w:rPr>
          <w:rFonts w:eastAsia="Calibri"/>
          <w:noProof/>
          <w:lang w:val="es-DO"/>
        </w:rPr>
        <w:t>Durante el periodo enero – octubre 2022, la Institucion realizó pagos por un monto de RD$257,600,725.40</w:t>
      </w:r>
      <w:r w:rsidR="002C7C44">
        <w:rPr>
          <w:rFonts w:eastAsia="Calibri"/>
          <w:noProof/>
          <w:lang w:val="es-DO"/>
        </w:rPr>
        <w:t>, representando</w:t>
      </w:r>
      <w:r w:rsidRPr="00DA38DB">
        <w:rPr>
          <w:rFonts w:eastAsia="Calibri"/>
          <w:noProof/>
          <w:lang w:val="es-DO"/>
        </w:rPr>
        <w:t xml:space="preserve"> un aumento de 2% en comparación al período enero – octubre 2021, este aumento se refleja principalmente en el Pago de Premios de Billetes, ya que para </w:t>
      </w:r>
      <w:r w:rsidRPr="00DA38DB">
        <w:rPr>
          <w:rFonts w:eastAsia="Calibri"/>
          <w:noProof/>
          <w:lang w:val="es-DO"/>
        </w:rPr>
        <w:lastRenderedPageBreak/>
        <w:t xml:space="preserve">el período 2022 fueron ofertados una mayor cantidad de Premios en los Sorteos celerados por la Institucion. </w:t>
      </w:r>
    </w:p>
    <w:p w14:paraId="2B5946DC" w14:textId="77777777" w:rsidR="00E55A1F" w:rsidRPr="00AD7E86" w:rsidRDefault="00E55A1F" w:rsidP="00E55A1F">
      <w:pPr>
        <w:spacing w:after="0" w:line="360" w:lineRule="auto"/>
        <w:jc w:val="both"/>
        <w:rPr>
          <w:rFonts w:eastAsia="Calibri"/>
          <w:noProof/>
          <w:sz w:val="20"/>
          <w:szCs w:val="20"/>
          <w:lang w:val="es-DO"/>
        </w:rPr>
      </w:pPr>
    </w:p>
    <w:p w14:paraId="6ECCA4DC" w14:textId="7F16BC6F" w:rsidR="00E55A1F" w:rsidRDefault="00E55A1F" w:rsidP="00E55A1F">
      <w:pPr>
        <w:spacing w:after="0" w:line="360" w:lineRule="auto"/>
        <w:jc w:val="both"/>
        <w:rPr>
          <w:rFonts w:eastAsia="Calibri"/>
          <w:noProof/>
          <w:lang w:val="es-DO"/>
        </w:rPr>
      </w:pPr>
      <w:r w:rsidRPr="00DA38DB">
        <w:rPr>
          <w:rFonts w:eastAsia="Calibri"/>
          <w:noProof/>
          <w:lang w:val="es-DO"/>
        </w:rPr>
        <w:t>Cabe destacar que se logró una dism</w:t>
      </w:r>
      <w:r w:rsidR="002C7C44">
        <w:rPr>
          <w:rFonts w:eastAsia="Calibri"/>
          <w:noProof/>
          <w:lang w:val="es-DO"/>
        </w:rPr>
        <w:t>i</w:t>
      </w:r>
      <w:r w:rsidRPr="00DA38DB">
        <w:rPr>
          <w:rFonts w:eastAsia="Calibri"/>
          <w:noProof/>
          <w:lang w:val="es-DO"/>
        </w:rPr>
        <w:t>nución importante tanto en las adqui</w:t>
      </w:r>
      <w:r w:rsidR="00AD7E86">
        <w:rPr>
          <w:rFonts w:eastAsia="Calibri"/>
          <w:noProof/>
          <w:lang w:val="es-DO"/>
        </w:rPr>
        <w:t>si</w:t>
      </w:r>
      <w:r w:rsidRPr="00DA38DB">
        <w:rPr>
          <w:rFonts w:eastAsia="Calibri"/>
          <w:noProof/>
          <w:lang w:val="es-DO"/>
        </w:rPr>
        <w:t>ci</w:t>
      </w:r>
      <w:r w:rsidR="00AD7E86">
        <w:rPr>
          <w:rFonts w:eastAsia="Calibri"/>
          <w:noProof/>
          <w:lang w:val="es-DO"/>
        </w:rPr>
        <w:t>o</w:t>
      </w:r>
      <w:r w:rsidRPr="00DA38DB">
        <w:rPr>
          <w:rFonts w:eastAsia="Calibri"/>
          <w:noProof/>
          <w:lang w:val="es-DO"/>
        </w:rPr>
        <w:t xml:space="preserve">nes de bienes y </w:t>
      </w:r>
      <w:r w:rsidR="00AD7E86">
        <w:rPr>
          <w:rFonts w:eastAsia="Calibri"/>
          <w:noProof/>
          <w:lang w:val="es-DO"/>
        </w:rPr>
        <w:t>s</w:t>
      </w:r>
      <w:r w:rsidRPr="00DA38DB">
        <w:rPr>
          <w:rFonts w:eastAsia="Calibri"/>
          <w:noProof/>
          <w:lang w:val="es-DO"/>
        </w:rPr>
        <w:t>ervicios</w:t>
      </w:r>
      <w:r w:rsidR="002C7C44">
        <w:rPr>
          <w:rFonts w:eastAsia="Calibri"/>
          <w:noProof/>
          <w:lang w:val="es-DO"/>
        </w:rPr>
        <w:t>,</w:t>
      </w:r>
      <w:r w:rsidRPr="00DA38DB">
        <w:rPr>
          <w:rFonts w:eastAsia="Calibri"/>
          <w:noProof/>
          <w:lang w:val="es-DO"/>
        </w:rPr>
        <w:t xml:space="preserve"> como </w:t>
      </w:r>
      <w:r w:rsidR="00AD7E86">
        <w:rPr>
          <w:rFonts w:eastAsia="Calibri"/>
          <w:noProof/>
          <w:lang w:val="es-DO"/>
        </w:rPr>
        <w:t>p</w:t>
      </w:r>
      <w:r w:rsidRPr="00DA38DB">
        <w:rPr>
          <w:rFonts w:eastAsia="Calibri"/>
          <w:noProof/>
          <w:lang w:val="es-DO"/>
        </w:rPr>
        <w:t xml:space="preserve">ublicidad y pagos por </w:t>
      </w:r>
      <w:r w:rsidR="002C7C44">
        <w:rPr>
          <w:rFonts w:eastAsia="Calibri"/>
          <w:noProof/>
          <w:lang w:val="es-DO"/>
        </w:rPr>
        <w:t>h</w:t>
      </w:r>
      <w:r w:rsidRPr="00DA38DB">
        <w:rPr>
          <w:rFonts w:eastAsia="Calibri"/>
          <w:noProof/>
          <w:lang w:val="es-DO"/>
        </w:rPr>
        <w:t>onorarios profe</w:t>
      </w:r>
      <w:r w:rsidR="00AD7E86">
        <w:rPr>
          <w:rFonts w:eastAsia="Calibri"/>
          <w:noProof/>
          <w:lang w:val="es-DO"/>
        </w:rPr>
        <w:t>s</w:t>
      </w:r>
      <w:r w:rsidRPr="00DA38DB">
        <w:rPr>
          <w:rFonts w:eastAsia="Calibri"/>
          <w:noProof/>
          <w:lang w:val="es-DO"/>
        </w:rPr>
        <w:t>ionales</w:t>
      </w:r>
      <w:r w:rsidR="00AD7E86">
        <w:rPr>
          <w:rFonts w:eastAsia="Calibri"/>
          <w:noProof/>
          <w:lang w:val="es-DO"/>
        </w:rPr>
        <w:t>.</w:t>
      </w:r>
      <w:r w:rsidR="002C7C44">
        <w:rPr>
          <w:rFonts w:eastAsia="Calibri"/>
          <w:noProof/>
          <w:lang w:val="es-DO"/>
        </w:rPr>
        <w:t xml:space="preserve"> </w:t>
      </w:r>
    </w:p>
    <w:p w14:paraId="26EA1378" w14:textId="77777777" w:rsidR="00AD7E86" w:rsidRPr="00AD7E86" w:rsidRDefault="00AD7E86" w:rsidP="00E55A1F">
      <w:pPr>
        <w:spacing w:after="0" w:line="360" w:lineRule="auto"/>
        <w:jc w:val="both"/>
        <w:rPr>
          <w:rFonts w:eastAsia="Calibri"/>
          <w:noProof/>
          <w:sz w:val="18"/>
          <w:szCs w:val="18"/>
          <w:highlight w:val="yellow"/>
          <w:lang w:val="es-DO"/>
        </w:rPr>
      </w:pPr>
    </w:p>
    <w:p w14:paraId="3BDD8AC7" w14:textId="7AAE274E" w:rsidR="00E55A1F" w:rsidRDefault="00E55A1F" w:rsidP="00E55A1F">
      <w:pPr>
        <w:spacing w:after="0" w:line="360" w:lineRule="auto"/>
        <w:jc w:val="both"/>
        <w:rPr>
          <w:rFonts w:eastAsia="Calibri"/>
          <w:noProof/>
          <w:lang w:val="es-DO"/>
        </w:rPr>
      </w:pPr>
      <w:r w:rsidRPr="00704492">
        <w:rPr>
          <w:rFonts w:eastAsia="Calibri"/>
          <w:noProof/>
          <w:lang w:val="es-DO"/>
        </w:rPr>
        <w:t xml:space="preserve">Como se detalla en </w:t>
      </w:r>
      <w:r w:rsidR="002C7C44">
        <w:rPr>
          <w:rFonts w:eastAsia="Calibri"/>
          <w:noProof/>
          <w:lang w:val="es-DO"/>
        </w:rPr>
        <w:t>l</w:t>
      </w:r>
      <w:r w:rsidRPr="00704492">
        <w:rPr>
          <w:rFonts w:eastAsia="Calibri"/>
          <w:noProof/>
          <w:lang w:val="es-DO"/>
        </w:rPr>
        <w:t>a</w:t>
      </w:r>
      <w:r w:rsidR="002C7C44">
        <w:rPr>
          <w:rFonts w:eastAsia="Calibri"/>
          <w:noProof/>
          <w:lang w:val="es-DO"/>
        </w:rPr>
        <w:t xml:space="preserve"> tabla 4 a</w:t>
      </w:r>
      <w:r w:rsidRPr="00704492">
        <w:rPr>
          <w:rFonts w:eastAsia="Calibri"/>
          <w:noProof/>
          <w:lang w:val="es-DO"/>
        </w:rPr>
        <w:t xml:space="preserve"> continuación, el pago de los beneficios laborales presenta una adisminución por motivo de que la Lotería Nacional se comprometió y paga a los ex colaboradores de esta institución sus prestaciones en un plazo no mayor de 90 dias</w:t>
      </w:r>
      <w:r>
        <w:rPr>
          <w:rFonts w:eastAsia="Calibri"/>
          <w:noProof/>
          <w:lang w:val="es-DO"/>
        </w:rPr>
        <w:t>.</w:t>
      </w:r>
    </w:p>
    <w:p w14:paraId="3D21BBB3" w14:textId="77777777" w:rsidR="00E55A1F" w:rsidRPr="00944228" w:rsidRDefault="00E55A1F" w:rsidP="00E55A1F">
      <w:pPr>
        <w:spacing w:after="0" w:line="360" w:lineRule="auto"/>
        <w:jc w:val="both"/>
        <w:rPr>
          <w:rFonts w:eastAsia="Calibri"/>
          <w:noProof/>
          <w:sz w:val="10"/>
          <w:szCs w:val="10"/>
          <w:lang w:val="es-DO"/>
        </w:rPr>
      </w:pPr>
    </w:p>
    <w:p w14:paraId="2F9280E1" w14:textId="50C0EA96" w:rsidR="00E55A1F" w:rsidRPr="00933DCB" w:rsidRDefault="00D6359D" w:rsidP="00D6359D">
      <w:pPr>
        <w:pStyle w:val="Descripcin"/>
        <w:rPr>
          <w:rFonts w:eastAsia="Calibri"/>
          <w:b/>
          <w:bCs/>
          <w:i w:val="0"/>
          <w:iCs w:val="0"/>
          <w:noProof/>
          <w:color w:val="808080" w:themeColor="background1" w:themeShade="80"/>
          <w:sz w:val="24"/>
          <w:szCs w:val="24"/>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4</w:t>
      </w:r>
      <w:r w:rsidR="00295265">
        <w:rPr>
          <w:noProof/>
        </w:rPr>
        <w:fldChar w:fldCharType="end"/>
      </w:r>
    </w:p>
    <w:tbl>
      <w:tblPr>
        <w:tblW w:w="7900" w:type="dxa"/>
        <w:tblLayout w:type="fixed"/>
        <w:tblCellMar>
          <w:left w:w="70" w:type="dxa"/>
          <w:right w:w="70" w:type="dxa"/>
        </w:tblCellMar>
        <w:tblLook w:val="04A0" w:firstRow="1" w:lastRow="0" w:firstColumn="1" w:lastColumn="0" w:noHBand="0" w:noVBand="1"/>
      </w:tblPr>
      <w:tblGrid>
        <w:gridCol w:w="1691"/>
        <w:gridCol w:w="1701"/>
        <w:gridCol w:w="1701"/>
        <w:gridCol w:w="1560"/>
        <w:gridCol w:w="1247"/>
      </w:tblGrid>
      <w:tr w:rsidR="004911CB" w:rsidRPr="004911CB" w14:paraId="743654C3" w14:textId="77777777" w:rsidTr="004911CB">
        <w:trPr>
          <w:trHeight w:val="582"/>
          <w:tblHeader/>
        </w:trPr>
        <w:tc>
          <w:tcPr>
            <w:tcW w:w="1691" w:type="dxa"/>
            <w:tcBorders>
              <w:top w:val="nil"/>
              <w:left w:val="single" w:sz="8" w:space="0" w:color="808080"/>
              <w:bottom w:val="nil"/>
              <w:right w:val="single" w:sz="8" w:space="0" w:color="808080"/>
            </w:tcBorders>
            <w:shd w:val="clear" w:color="000000" w:fill="1F4E78"/>
            <w:noWrap/>
            <w:vAlign w:val="center"/>
            <w:hideMark/>
          </w:tcPr>
          <w:p w14:paraId="1254E579" w14:textId="77777777" w:rsidR="004911CB" w:rsidRPr="004911CB" w:rsidRDefault="004911CB" w:rsidP="004911CB">
            <w:pPr>
              <w:spacing w:after="0" w:line="240" w:lineRule="auto"/>
              <w:jc w:val="center"/>
              <w:rPr>
                <w:rFonts w:eastAsia="Times New Roman"/>
                <w:b/>
                <w:bCs/>
                <w:color w:val="FFFFFF"/>
                <w:spacing w:val="0"/>
                <w:lang w:val="es-DO" w:eastAsia="es-DO"/>
              </w:rPr>
            </w:pPr>
            <w:r w:rsidRPr="004911CB">
              <w:rPr>
                <w:rFonts w:eastAsia="Times New Roman"/>
                <w:b/>
                <w:bCs/>
                <w:color w:val="FFFFFF"/>
                <w:spacing w:val="0"/>
                <w:lang w:val="es-DO" w:eastAsia="es-DO"/>
              </w:rPr>
              <w:t>Concepto de Pagos</w:t>
            </w:r>
          </w:p>
        </w:tc>
        <w:tc>
          <w:tcPr>
            <w:tcW w:w="1701" w:type="dxa"/>
            <w:tcBorders>
              <w:top w:val="nil"/>
              <w:left w:val="nil"/>
              <w:bottom w:val="nil"/>
              <w:right w:val="single" w:sz="8" w:space="0" w:color="808080"/>
            </w:tcBorders>
            <w:shd w:val="clear" w:color="000000" w:fill="1F4E78"/>
            <w:vAlign w:val="center"/>
            <w:hideMark/>
          </w:tcPr>
          <w:p w14:paraId="5DF3FF3D" w14:textId="77777777" w:rsidR="004911CB" w:rsidRPr="004911CB" w:rsidRDefault="004911CB" w:rsidP="004911CB">
            <w:pPr>
              <w:spacing w:after="0" w:line="240" w:lineRule="auto"/>
              <w:jc w:val="center"/>
              <w:rPr>
                <w:rFonts w:eastAsia="Times New Roman"/>
                <w:b/>
                <w:bCs/>
                <w:color w:val="FFFFFF"/>
                <w:spacing w:val="0"/>
                <w:lang w:val="es-DO" w:eastAsia="es-DO"/>
              </w:rPr>
            </w:pPr>
            <w:r w:rsidRPr="004911CB">
              <w:rPr>
                <w:rFonts w:eastAsia="Times New Roman"/>
                <w:b/>
                <w:bCs/>
                <w:color w:val="FFFFFF"/>
                <w:spacing w:val="0"/>
                <w:lang w:val="es-DO" w:eastAsia="es-DO"/>
              </w:rPr>
              <w:t>ene.-oct. 2021</w:t>
            </w:r>
          </w:p>
        </w:tc>
        <w:tc>
          <w:tcPr>
            <w:tcW w:w="1701" w:type="dxa"/>
            <w:tcBorders>
              <w:top w:val="nil"/>
              <w:left w:val="nil"/>
              <w:bottom w:val="nil"/>
              <w:right w:val="single" w:sz="8" w:space="0" w:color="808080"/>
            </w:tcBorders>
            <w:shd w:val="clear" w:color="000000" w:fill="1F4E78"/>
            <w:vAlign w:val="center"/>
            <w:hideMark/>
          </w:tcPr>
          <w:p w14:paraId="7493AE69" w14:textId="77777777" w:rsidR="004911CB" w:rsidRPr="004911CB" w:rsidRDefault="004911CB" w:rsidP="004911CB">
            <w:pPr>
              <w:spacing w:after="0" w:line="240" w:lineRule="auto"/>
              <w:jc w:val="center"/>
              <w:rPr>
                <w:rFonts w:eastAsia="Times New Roman"/>
                <w:b/>
                <w:bCs/>
                <w:color w:val="FFFFFF"/>
                <w:spacing w:val="0"/>
                <w:lang w:val="es-DO" w:eastAsia="es-DO"/>
              </w:rPr>
            </w:pPr>
            <w:r w:rsidRPr="004911CB">
              <w:rPr>
                <w:rFonts w:eastAsia="Times New Roman"/>
                <w:b/>
                <w:bCs/>
                <w:color w:val="FFFFFF"/>
                <w:spacing w:val="0"/>
                <w:lang w:val="es-DO" w:eastAsia="es-DO"/>
              </w:rPr>
              <w:t>ene.-oct.2022-</w:t>
            </w:r>
          </w:p>
        </w:tc>
        <w:tc>
          <w:tcPr>
            <w:tcW w:w="1560" w:type="dxa"/>
            <w:tcBorders>
              <w:top w:val="nil"/>
              <w:left w:val="nil"/>
              <w:bottom w:val="nil"/>
              <w:right w:val="nil"/>
            </w:tcBorders>
            <w:shd w:val="clear" w:color="000000" w:fill="1F4E78"/>
            <w:vAlign w:val="center"/>
            <w:hideMark/>
          </w:tcPr>
          <w:p w14:paraId="6096D785" w14:textId="77777777" w:rsidR="004911CB" w:rsidRPr="004911CB" w:rsidRDefault="004911CB" w:rsidP="004911CB">
            <w:pPr>
              <w:spacing w:after="0" w:line="240" w:lineRule="auto"/>
              <w:rPr>
                <w:rFonts w:eastAsia="Times New Roman"/>
                <w:b/>
                <w:bCs/>
                <w:color w:val="FFFFFF"/>
                <w:spacing w:val="0"/>
                <w:lang w:val="es-DO" w:eastAsia="es-DO"/>
              </w:rPr>
            </w:pPr>
            <w:r w:rsidRPr="004911CB">
              <w:rPr>
                <w:rFonts w:eastAsia="Times New Roman"/>
                <w:b/>
                <w:bCs/>
                <w:color w:val="FFFFFF"/>
                <w:spacing w:val="0"/>
                <w:lang w:val="es-DO" w:eastAsia="es-DO"/>
              </w:rPr>
              <w:t>Aumento/Disminución</w:t>
            </w:r>
          </w:p>
        </w:tc>
        <w:tc>
          <w:tcPr>
            <w:tcW w:w="1247" w:type="dxa"/>
            <w:tcBorders>
              <w:top w:val="nil"/>
              <w:left w:val="single" w:sz="8" w:space="0" w:color="808080"/>
              <w:bottom w:val="nil"/>
              <w:right w:val="single" w:sz="8" w:space="0" w:color="808080"/>
            </w:tcBorders>
            <w:shd w:val="clear" w:color="000000" w:fill="1F4E78"/>
            <w:vAlign w:val="center"/>
            <w:hideMark/>
          </w:tcPr>
          <w:p w14:paraId="15D70061" w14:textId="77777777" w:rsidR="004911CB" w:rsidRPr="004911CB" w:rsidRDefault="004911CB" w:rsidP="004911CB">
            <w:pPr>
              <w:spacing w:after="0" w:line="240" w:lineRule="auto"/>
              <w:jc w:val="center"/>
              <w:rPr>
                <w:rFonts w:eastAsia="Times New Roman"/>
                <w:b/>
                <w:bCs/>
                <w:color w:val="FFFFFF"/>
                <w:spacing w:val="0"/>
                <w:lang w:val="es-DO" w:eastAsia="es-DO"/>
              </w:rPr>
            </w:pPr>
            <w:r w:rsidRPr="004911CB">
              <w:rPr>
                <w:rFonts w:eastAsia="Times New Roman"/>
                <w:b/>
                <w:bCs/>
                <w:color w:val="FFFFFF"/>
                <w:spacing w:val="0"/>
                <w:lang w:val="es-DO" w:eastAsia="es-DO"/>
              </w:rPr>
              <w:t>Variación</w:t>
            </w:r>
          </w:p>
        </w:tc>
      </w:tr>
      <w:tr w:rsidR="004911CB" w:rsidRPr="004911CB" w14:paraId="512C6F11" w14:textId="77777777" w:rsidTr="004911CB">
        <w:trPr>
          <w:trHeight w:val="290"/>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EC0A3"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Ayuda Única a Personas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5111A89"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10,524,321.81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33D42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8,153,750.00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B5DF871"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-2,370,571.81</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4F10C398"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-23%</w:t>
            </w:r>
          </w:p>
        </w:tc>
      </w:tr>
      <w:tr w:rsidR="004911CB" w:rsidRPr="004911CB" w14:paraId="5CC7DF2D"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30ADB8A4"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Pensiones y Jubilaciones</w:t>
            </w:r>
          </w:p>
        </w:tc>
        <w:tc>
          <w:tcPr>
            <w:tcW w:w="1701" w:type="dxa"/>
            <w:tcBorders>
              <w:top w:val="nil"/>
              <w:left w:val="nil"/>
              <w:bottom w:val="single" w:sz="4" w:space="0" w:color="auto"/>
              <w:right w:val="single" w:sz="4" w:space="0" w:color="auto"/>
            </w:tcBorders>
            <w:shd w:val="clear" w:color="auto" w:fill="auto"/>
            <w:vAlign w:val="center"/>
            <w:hideMark/>
          </w:tcPr>
          <w:p w14:paraId="139140C6"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1,136,085.00</w:t>
            </w:r>
          </w:p>
        </w:tc>
        <w:tc>
          <w:tcPr>
            <w:tcW w:w="1701" w:type="dxa"/>
            <w:tcBorders>
              <w:top w:val="nil"/>
              <w:left w:val="nil"/>
              <w:bottom w:val="single" w:sz="4" w:space="0" w:color="auto"/>
              <w:right w:val="single" w:sz="4" w:space="0" w:color="auto"/>
            </w:tcBorders>
            <w:shd w:val="clear" w:color="auto" w:fill="auto"/>
            <w:vAlign w:val="center"/>
            <w:hideMark/>
          </w:tcPr>
          <w:p w14:paraId="466EB390"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1,074,675.00</w:t>
            </w:r>
          </w:p>
        </w:tc>
        <w:tc>
          <w:tcPr>
            <w:tcW w:w="1560" w:type="dxa"/>
            <w:tcBorders>
              <w:top w:val="nil"/>
              <w:left w:val="nil"/>
              <w:bottom w:val="single" w:sz="4" w:space="0" w:color="auto"/>
              <w:right w:val="single" w:sz="4" w:space="0" w:color="auto"/>
            </w:tcBorders>
            <w:shd w:val="clear" w:color="auto" w:fill="auto"/>
            <w:noWrap/>
            <w:vAlign w:val="center"/>
            <w:hideMark/>
          </w:tcPr>
          <w:p w14:paraId="1FEB67AB"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-61,410.00</w:t>
            </w:r>
          </w:p>
        </w:tc>
        <w:tc>
          <w:tcPr>
            <w:tcW w:w="1247" w:type="dxa"/>
            <w:tcBorders>
              <w:top w:val="nil"/>
              <w:left w:val="nil"/>
              <w:bottom w:val="single" w:sz="4" w:space="0" w:color="auto"/>
              <w:right w:val="single" w:sz="4" w:space="0" w:color="auto"/>
            </w:tcBorders>
            <w:shd w:val="clear" w:color="auto" w:fill="auto"/>
            <w:noWrap/>
            <w:vAlign w:val="center"/>
            <w:hideMark/>
          </w:tcPr>
          <w:p w14:paraId="24F4C21F"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-5%</w:t>
            </w:r>
          </w:p>
        </w:tc>
      </w:tr>
      <w:tr w:rsidR="004911CB" w:rsidRPr="004911CB" w14:paraId="0187D65E" w14:textId="77777777" w:rsidTr="004911CB">
        <w:trPr>
          <w:trHeight w:val="7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7AC998DC"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 xml:space="preserve">Transferencias y Donaciones a Instituciones Sin Fines de Lucro </w:t>
            </w:r>
          </w:p>
        </w:tc>
        <w:tc>
          <w:tcPr>
            <w:tcW w:w="1701" w:type="dxa"/>
            <w:tcBorders>
              <w:top w:val="nil"/>
              <w:left w:val="nil"/>
              <w:bottom w:val="single" w:sz="4" w:space="0" w:color="auto"/>
              <w:right w:val="single" w:sz="4" w:space="0" w:color="auto"/>
            </w:tcBorders>
            <w:shd w:val="clear" w:color="auto" w:fill="auto"/>
            <w:vAlign w:val="center"/>
            <w:hideMark/>
          </w:tcPr>
          <w:p w14:paraId="22FA361F"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7,376,598.47</w:t>
            </w:r>
          </w:p>
        </w:tc>
        <w:tc>
          <w:tcPr>
            <w:tcW w:w="1701" w:type="dxa"/>
            <w:tcBorders>
              <w:top w:val="nil"/>
              <w:left w:val="nil"/>
              <w:bottom w:val="single" w:sz="4" w:space="0" w:color="auto"/>
              <w:right w:val="single" w:sz="4" w:space="0" w:color="auto"/>
            </w:tcBorders>
            <w:shd w:val="clear" w:color="auto" w:fill="auto"/>
            <w:vAlign w:val="center"/>
            <w:hideMark/>
          </w:tcPr>
          <w:p w14:paraId="73FB0306"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1,727,666.67</w:t>
            </w:r>
          </w:p>
        </w:tc>
        <w:tc>
          <w:tcPr>
            <w:tcW w:w="1560" w:type="dxa"/>
            <w:tcBorders>
              <w:top w:val="nil"/>
              <w:left w:val="nil"/>
              <w:bottom w:val="single" w:sz="4" w:space="0" w:color="auto"/>
              <w:right w:val="single" w:sz="4" w:space="0" w:color="auto"/>
            </w:tcBorders>
            <w:shd w:val="clear" w:color="auto" w:fill="auto"/>
            <w:noWrap/>
            <w:vAlign w:val="center"/>
            <w:hideMark/>
          </w:tcPr>
          <w:p w14:paraId="7FAFED1E"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-5,648,931.80</w:t>
            </w:r>
          </w:p>
        </w:tc>
        <w:tc>
          <w:tcPr>
            <w:tcW w:w="1247" w:type="dxa"/>
            <w:tcBorders>
              <w:top w:val="nil"/>
              <w:left w:val="nil"/>
              <w:bottom w:val="single" w:sz="4" w:space="0" w:color="auto"/>
              <w:right w:val="single" w:sz="4" w:space="0" w:color="auto"/>
            </w:tcBorders>
            <w:shd w:val="clear" w:color="auto" w:fill="auto"/>
            <w:noWrap/>
            <w:vAlign w:val="center"/>
            <w:hideMark/>
          </w:tcPr>
          <w:p w14:paraId="1B28A67D"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-77%</w:t>
            </w:r>
          </w:p>
        </w:tc>
      </w:tr>
      <w:tr w:rsidR="004911CB" w:rsidRPr="004911CB" w14:paraId="11A70DF5"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5337762A"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 xml:space="preserve">Transferencias al Sector Publico </w:t>
            </w:r>
          </w:p>
        </w:tc>
        <w:tc>
          <w:tcPr>
            <w:tcW w:w="1701" w:type="dxa"/>
            <w:tcBorders>
              <w:top w:val="nil"/>
              <w:left w:val="nil"/>
              <w:bottom w:val="single" w:sz="4" w:space="0" w:color="auto"/>
              <w:right w:val="single" w:sz="4" w:space="0" w:color="auto"/>
            </w:tcBorders>
            <w:shd w:val="clear" w:color="auto" w:fill="auto"/>
            <w:vAlign w:val="center"/>
            <w:hideMark/>
          </w:tcPr>
          <w:p w14:paraId="11BD14EF"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3,180,131.82</w:t>
            </w:r>
          </w:p>
        </w:tc>
        <w:tc>
          <w:tcPr>
            <w:tcW w:w="1701" w:type="dxa"/>
            <w:tcBorders>
              <w:top w:val="nil"/>
              <w:left w:val="nil"/>
              <w:bottom w:val="single" w:sz="4" w:space="0" w:color="auto"/>
              <w:right w:val="single" w:sz="4" w:space="0" w:color="auto"/>
            </w:tcBorders>
            <w:shd w:val="clear" w:color="auto" w:fill="auto"/>
            <w:vAlign w:val="center"/>
            <w:hideMark/>
          </w:tcPr>
          <w:p w14:paraId="1DD8D471"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5,000,000.00</w:t>
            </w:r>
          </w:p>
        </w:tc>
        <w:tc>
          <w:tcPr>
            <w:tcW w:w="1560" w:type="dxa"/>
            <w:tcBorders>
              <w:top w:val="nil"/>
              <w:left w:val="nil"/>
              <w:bottom w:val="single" w:sz="4" w:space="0" w:color="auto"/>
              <w:right w:val="single" w:sz="4" w:space="0" w:color="auto"/>
            </w:tcBorders>
            <w:shd w:val="clear" w:color="auto" w:fill="auto"/>
            <w:noWrap/>
            <w:vAlign w:val="center"/>
            <w:hideMark/>
          </w:tcPr>
          <w:p w14:paraId="225AAEB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1,819,868.18</w:t>
            </w:r>
          </w:p>
        </w:tc>
        <w:tc>
          <w:tcPr>
            <w:tcW w:w="1247" w:type="dxa"/>
            <w:tcBorders>
              <w:top w:val="nil"/>
              <w:left w:val="nil"/>
              <w:bottom w:val="single" w:sz="4" w:space="0" w:color="auto"/>
              <w:right w:val="single" w:sz="4" w:space="0" w:color="auto"/>
            </w:tcBorders>
            <w:shd w:val="clear" w:color="auto" w:fill="auto"/>
            <w:noWrap/>
            <w:vAlign w:val="center"/>
            <w:hideMark/>
          </w:tcPr>
          <w:p w14:paraId="0BECAC9F"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57%</w:t>
            </w:r>
          </w:p>
        </w:tc>
      </w:tr>
      <w:tr w:rsidR="004911CB" w:rsidRPr="004911CB" w14:paraId="230C3F4B"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50CF1A56"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 xml:space="preserve">Beneficios </w:t>
            </w:r>
            <w:proofErr w:type="spellStart"/>
            <w:r w:rsidRPr="004911CB">
              <w:rPr>
                <w:rFonts w:eastAsia="Times New Roman"/>
                <w:color w:val="808080"/>
                <w:spacing w:val="0"/>
                <w:lang w:val="es-DO" w:eastAsia="es-DO"/>
              </w:rPr>
              <w:t>Lab</w:t>
            </w:r>
            <w:proofErr w:type="spellEnd"/>
            <w:r w:rsidRPr="004911CB">
              <w:rPr>
                <w:rFonts w:eastAsia="Times New Roman"/>
                <w:color w:val="808080"/>
                <w:spacing w:val="0"/>
                <w:lang w:val="es-DO" w:eastAsia="es-DO"/>
              </w:rPr>
              <w:t>.</w:t>
            </w:r>
          </w:p>
        </w:tc>
        <w:tc>
          <w:tcPr>
            <w:tcW w:w="1701" w:type="dxa"/>
            <w:tcBorders>
              <w:top w:val="nil"/>
              <w:left w:val="nil"/>
              <w:bottom w:val="single" w:sz="4" w:space="0" w:color="auto"/>
              <w:right w:val="single" w:sz="4" w:space="0" w:color="auto"/>
            </w:tcBorders>
            <w:shd w:val="clear" w:color="auto" w:fill="auto"/>
            <w:vAlign w:val="center"/>
            <w:hideMark/>
          </w:tcPr>
          <w:p w14:paraId="3432472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55,216,043.22</w:t>
            </w:r>
          </w:p>
        </w:tc>
        <w:tc>
          <w:tcPr>
            <w:tcW w:w="1701" w:type="dxa"/>
            <w:tcBorders>
              <w:top w:val="nil"/>
              <w:left w:val="nil"/>
              <w:bottom w:val="single" w:sz="4" w:space="0" w:color="auto"/>
              <w:right w:val="single" w:sz="4" w:space="0" w:color="auto"/>
            </w:tcBorders>
            <w:shd w:val="clear" w:color="auto" w:fill="auto"/>
            <w:vAlign w:val="center"/>
            <w:hideMark/>
          </w:tcPr>
          <w:p w14:paraId="07DFC0CA"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12,009,213.91</w:t>
            </w:r>
          </w:p>
        </w:tc>
        <w:tc>
          <w:tcPr>
            <w:tcW w:w="1560" w:type="dxa"/>
            <w:tcBorders>
              <w:top w:val="nil"/>
              <w:left w:val="nil"/>
              <w:bottom w:val="single" w:sz="4" w:space="0" w:color="auto"/>
              <w:right w:val="single" w:sz="4" w:space="0" w:color="auto"/>
            </w:tcBorders>
            <w:shd w:val="clear" w:color="auto" w:fill="auto"/>
            <w:noWrap/>
            <w:vAlign w:val="center"/>
            <w:hideMark/>
          </w:tcPr>
          <w:p w14:paraId="2DF3CC44"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-43,206,829.31</w:t>
            </w:r>
          </w:p>
        </w:tc>
        <w:tc>
          <w:tcPr>
            <w:tcW w:w="1247" w:type="dxa"/>
            <w:tcBorders>
              <w:top w:val="nil"/>
              <w:left w:val="nil"/>
              <w:bottom w:val="single" w:sz="4" w:space="0" w:color="auto"/>
              <w:right w:val="single" w:sz="4" w:space="0" w:color="auto"/>
            </w:tcBorders>
            <w:shd w:val="clear" w:color="auto" w:fill="auto"/>
            <w:noWrap/>
            <w:vAlign w:val="center"/>
            <w:hideMark/>
          </w:tcPr>
          <w:p w14:paraId="7CF02018"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-78%</w:t>
            </w:r>
          </w:p>
        </w:tc>
      </w:tr>
      <w:tr w:rsidR="004911CB" w:rsidRPr="004911CB" w14:paraId="06C4246D"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27E4DC6A"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Compra de BS y SS</w:t>
            </w:r>
          </w:p>
        </w:tc>
        <w:tc>
          <w:tcPr>
            <w:tcW w:w="1701" w:type="dxa"/>
            <w:tcBorders>
              <w:top w:val="nil"/>
              <w:left w:val="nil"/>
              <w:bottom w:val="single" w:sz="4" w:space="0" w:color="auto"/>
              <w:right w:val="single" w:sz="4" w:space="0" w:color="auto"/>
            </w:tcBorders>
            <w:shd w:val="clear" w:color="auto" w:fill="auto"/>
            <w:vAlign w:val="center"/>
            <w:hideMark/>
          </w:tcPr>
          <w:p w14:paraId="11E8A2E1"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55,177,536.30</w:t>
            </w:r>
          </w:p>
        </w:tc>
        <w:tc>
          <w:tcPr>
            <w:tcW w:w="1701" w:type="dxa"/>
            <w:tcBorders>
              <w:top w:val="nil"/>
              <w:left w:val="nil"/>
              <w:bottom w:val="single" w:sz="4" w:space="0" w:color="auto"/>
              <w:right w:val="single" w:sz="4" w:space="0" w:color="auto"/>
            </w:tcBorders>
            <w:shd w:val="clear" w:color="auto" w:fill="auto"/>
            <w:vAlign w:val="center"/>
            <w:hideMark/>
          </w:tcPr>
          <w:p w14:paraId="24BD597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33,945,522.23</w:t>
            </w:r>
          </w:p>
        </w:tc>
        <w:tc>
          <w:tcPr>
            <w:tcW w:w="1560" w:type="dxa"/>
            <w:tcBorders>
              <w:top w:val="nil"/>
              <w:left w:val="nil"/>
              <w:bottom w:val="single" w:sz="4" w:space="0" w:color="auto"/>
              <w:right w:val="single" w:sz="4" w:space="0" w:color="auto"/>
            </w:tcBorders>
            <w:shd w:val="clear" w:color="auto" w:fill="auto"/>
            <w:noWrap/>
            <w:vAlign w:val="center"/>
            <w:hideMark/>
          </w:tcPr>
          <w:p w14:paraId="0F1D3DBD"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-21,232,014.07</w:t>
            </w:r>
          </w:p>
        </w:tc>
        <w:tc>
          <w:tcPr>
            <w:tcW w:w="1247" w:type="dxa"/>
            <w:tcBorders>
              <w:top w:val="nil"/>
              <w:left w:val="nil"/>
              <w:bottom w:val="single" w:sz="4" w:space="0" w:color="auto"/>
              <w:right w:val="single" w:sz="4" w:space="0" w:color="auto"/>
            </w:tcBorders>
            <w:shd w:val="clear" w:color="auto" w:fill="auto"/>
            <w:noWrap/>
            <w:vAlign w:val="center"/>
            <w:hideMark/>
          </w:tcPr>
          <w:p w14:paraId="6FD62E89"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-38%</w:t>
            </w:r>
          </w:p>
        </w:tc>
      </w:tr>
      <w:tr w:rsidR="004911CB" w:rsidRPr="004911CB" w14:paraId="03DD022C"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2DB61761"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Honorarios Profesionales</w:t>
            </w:r>
          </w:p>
        </w:tc>
        <w:tc>
          <w:tcPr>
            <w:tcW w:w="1701" w:type="dxa"/>
            <w:tcBorders>
              <w:top w:val="nil"/>
              <w:left w:val="nil"/>
              <w:bottom w:val="single" w:sz="4" w:space="0" w:color="auto"/>
              <w:right w:val="single" w:sz="4" w:space="0" w:color="auto"/>
            </w:tcBorders>
            <w:shd w:val="clear" w:color="auto" w:fill="auto"/>
            <w:vAlign w:val="center"/>
            <w:hideMark/>
          </w:tcPr>
          <w:p w14:paraId="3DABBD67"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9,217,721.17</w:t>
            </w:r>
          </w:p>
        </w:tc>
        <w:tc>
          <w:tcPr>
            <w:tcW w:w="1701" w:type="dxa"/>
            <w:tcBorders>
              <w:top w:val="nil"/>
              <w:left w:val="nil"/>
              <w:bottom w:val="single" w:sz="4" w:space="0" w:color="auto"/>
              <w:right w:val="single" w:sz="4" w:space="0" w:color="auto"/>
            </w:tcBorders>
            <w:shd w:val="clear" w:color="auto" w:fill="auto"/>
            <w:vAlign w:val="center"/>
            <w:hideMark/>
          </w:tcPr>
          <w:p w14:paraId="008DF81B"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5,163,823.78</w:t>
            </w:r>
          </w:p>
        </w:tc>
        <w:tc>
          <w:tcPr>
            <w:tcW w:w="1560" w:type="dxa"/>
            <w:tcBorders>
              <w:top w:val="nil"/>
              <w:left w:val="nil"/>
              <w:bottom w:val="single" w:sz="4" w:space="0" w:color="auto"/>
              <w:right w:val="single" w:sz="4" w:space="0" w:color="auto"/>
            </w:tcBorders>
            <w:shd w:val="clear" w:color="auto" w:fill="auto"/>
            <w:noWrap/>
            <w:vAlign w:val="center"/>
            <w:hideMark/>
          </w:tcPr>
          <w:p w14:paraId="6173D58F"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-4,053,897.39</w:t>
            </w:r>
          </w:p>
        </w:tc>
        <w:tc>
          <w:tcPr>
            <w:tcW w:w="1247" w:type="dxa"/>
            <w:tcBorders>
              <w:top w:val="nil"/>
              <w:left w:val="nil"/>
              <w:bottom w:val="single" w:sz="4" w:space="0" w:color="auto"/>
              <w:right w:val="single" w:sz="4" w:space="0" w:color="auto"/>
            </w:tcBorders>
            <w:shd w:val="clear" w:color="auto" w:fill="auto"/>
            <w:noWrap/>
            <w:vAlign w:val="center"/>
            <w:hideMark/>
          </w:tcPr>
          <w:p w14:paraId="33D4C02B"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-44%</w:t>
            </w:r>
          </w:p>
        </w:tc>
      </w:tr>
      <w:tr w:rsidR="004911CB" w:rsidRPr="004911CB" w14:paraId="05B77F93"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50A90F93"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Aportes y Retenciones a la TSS</w:t>
            </w:r>
          </w:p>
        </w:tc>
        <w:tc>
          <w:tcPr>
            <w:tcW w:w="1701" w:type="dxa"/>
            <w:tcBorders>
              <w:top w:val="nil"/>
              <w:left w:val="nil"/>
              <w:bottom w:val="single" w:sz="4" w:space="0" w:color="auto"/>
              <w:right w:val="single" w:sz="4" w:space="0" w:color="auto"/>
            </w:tcBorders>
            <w:shd w:val="clear" w:color="auto" w:fill="auto"/>
            <w:vAlign w:val="center"/>
            <w:hideMark/>
          </w:tcPr>
          <w:p w14:paraId="00C76016"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49,874,372.20</w:t>
            </w:r>
          </w:p>
        </w:tc>
        <w:tc>
          <w:tcPr>
            <w:tcW w:w="1701" w:type="dxa"/>
            <w:tcBorders>
              <w:top w:val="nil"/>
              <w:left w:val="nil"/>
              <w:bottom w:val="single" w:sz="4" w:space="0" w:color="auto"/>
              <w:right w:val="single" w:sz="4" w:space="0" w:color="auto"/>
            </w:tcBorders>
            <w:shd w:val="clear" w:color="auto" w:fill="auto"/>
            <w:vAlign w:val="center"/>
            <w:hideMark/>
          </w:tcPr>
          <w:p w14:paraId="7BBDCBC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48,208,046.62</w:t>
            </w:r>
          </w:p>
        </w:tc>
        <w:tc>
          <w:tcPr>
            <w:tcW w:w="1560" w:type="dxa"/>
            <w:tcBorders>
              <w:top w:val="nil"/>
              <w:left w:val="nil"/>
              <w:bottom w:val="single" w:sz="4" w:space="0" w:color="auto"/>
              <w:right w:val="single" w:sz="4" w:space="0" w:color="auto"/>
            </w:tcBorders>
            <w:shd w:val="clear" w:color="auto" w:fill="auto"/>
            <w:noWrap/>
            <w:vAlign w:val="center"/>
            <w:hideMark/>
          </w:tcPr>
          <w:p w14:paraId="3B3ED248"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-1,666,325.58</w:t>
            </w:r>
          </w:p>
        </w:tc>
        <w:tc>
          <w:tcPr>
            <w:tcW w:w="1247" w:type="dxa"/>
            <w:tcBorders>
              <w:top w:val="nil"/>
              <w:left w:val="nil"/>
              <w:bottom w:val="single" w:sz="4" w:space="0" w:color="auto"/>
              <w:right w:val="single" w:sz="4" w:space="0" w:color="auto"/>
            </w:tcBorders>
            <w:shd w:val="clear" w:color="auto" w:fill="auto"/>
            <w:noWrap/>
            <w:vAlign w:val="center"/>
            <w:hideMark/>
          </w:tcPr>
          <w:p w14:paraId="7415DC76"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-3%</w:t>
            </w:r>
          </w:p>
        </w:tc>
      </w:tr>
      <w:tr w:rsidR="004911CB" w:rsidRPr="004911CB" w14:paraId="64F2F4B9"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6BA5E2AC"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 xml:space="preserve">Pago de Premios Mayores </w:t>
            </w:r>
          </w:p>
        </w:tc>
        <w:tc>
          <w:tcPr>
            <w:tcW w:w="1701" w:type="dxa"/>
            <w:tcBorders>
              <w:top w:val="nil"/>
              <w:left w:val="nil"/>
              <w:bottom w:val="single" w:sz="4" w:space="0" w:color="auto"/>
              <w:right w:val="single" w:sz="4" w:space="0" w:color="auto"/>
            </w:tcBorders>
            <w:shd w:val="clear" w:color="auto" w:fill="auto"/>
            <w:vAlign w:val="center"/>
            <w:hideMark/>
          </w:tcPr>
          <w:p w14:paraId="55F5CA2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22,301,000.00</w:t>
            </w:r>
          </w:p>
        </w:tc>
        <w:tc>
          <w:tcPr>
            <w:tcW w:w="1701" w:type="dxa"/>
            <w:tcBorders>
              <w:top w:val="nil"/>
              <w:left w:val="nil"/>
              <w:bottom w:val="single" w:sz="4" w:space="0" w:color="auto"/>
              <w:right w:val="single" w:sz="4" w:space="0" w:color="auto"/>
            </w:tcBorders>
            <w:shd w:val="clear" w:color="auto" w:fill="auto"/>
            <w:vAlign w:val="center"/>
            <w:hideMark/>
          </w:tcPr>
          <w:p w14:paraId="515858B0"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118,200,000.00</w:t>
            </w:r>
          </w:p>
        </w:tc>
        <w:tc>
          <w:tcPr>
            <w:tcW w:w="1560" w:type="dxa"/>
            <w:tcBorders>
              <w:top w:val="nil"/>
              <w:left w:val="nil"/>
              <w:bottom w:val="single" w:sz="4" w:space="0" w:color="auto"/>
              <w:right w:val="single" w:sz="4" w:space="0" w:color="auto"/>
            </w:tcBorders>
            <w:shd w:val="clear" w:color="auto" w:fill="auto"/>
            <w:noWrap/>
            <w:vAlign w:val="center"/>
            <w:hideMark/>
          </w:tcPr>
          <w:p w14:paraId="454F25B7"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95,899,000.00</w:t>
            </w:r>
          </w:p>
        </w:tc>
        <w:tc>
          <w:tcPr>
            <w:tcW w:w="1247" w:type="dxa"/>
            <w:tcBorders>
              <w:top w:val="nil"/>
              <w:left w:val="nil"/>
              <w:bottom w:val="single" w:sz="4" w:space="0" w:color="auto"/>
              <w:right w:val="single" w:sz="4" w:space="0" w:color="auto"/>
            </w:tcBorders>
            <w:shd w:val="clear" w:color="auto" w:fill="auto"/>
            <w:noWrap/>
            <w:vAlign w:val="center"/>
            <w:hideMark/>
          </w:tcPr>
          <w:p w14:paraId="0866A5CA"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430%</w:t>
            </w:r>
          </w:p>
        </w:tc>
      </w:tr>
      <w:tr w:rsidR="004911CB" w:rsidRPr="004911CB" w14:paraId="6B9B7520"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57A33BD7"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lastRenderedPageBreak/>
              <w:t>Pago de Premios Menores</w:t>
            </w:r>
          </w:p>
        </w:tc>
        <w:tc>
          <w:tcPr>
            <w:tcW w:w="1701" w:type="dxa"/>
            <w:tcBorders>
              <w:top w:val="nil"/>
              <w:left w:val="nil"/>
              <w:bottom w:val="single" w:sz="4" w:space="0" w:color="auto"/>
              <w:right w:val="single" w:sz="4" w:space="0" w:color="auto"/>
            </w:tcBorders>
            <w:shd w:val="clear" w:color="auto" w:fill="auto"/>
            <w:vAlign w:val="center"/>
            <w:hideMark/>
          </w:tcPr>
          <w:p w14:paraId="2C3B90C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1,983,922.00</w:t>
            </w:r>
          </w:p>
        </w:tc>
        <w:tc>
          <w:tcPr>
            <w:tcW w:w="1701" w:type="dxa"/>
            <w:tcBorders>
              <w:top w:val="nil"/>
              <w:left w:val="nil"/>
              <w:bottom w:val="single" w:sz="4" w:space="0" w:color="auto"/>
              <w:right w:val="single" w:sz="4" w:space="0" w:color="auto"/>
            </w:tcBorders>
            <w:shd w:val="clear" w:color="auto" w:fill="auto"/>
            <w:vAlign w:val="center"/>
            <w:hideMark/>
          </w:tcPr>
          <w:p w14:paraId="042D1A4D"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13,543,675.00</w:t>
            </w:r>
          </w:p>
        </w:tc>
        <w:tc>
          <w:tcPr>
            <w:tcW w:w="1560" w:type="dxa"/>
            <w:tcBorders>
              <w:top w:val="nil"/>
              <w:left w:val="nil"/>
              <w:bottom w:val="single" w:sz="4" w:space="0" w:color="auto"/>
              <w:right w:val="single" w:sz="4" w:space="0" w:color="auto"/>
            </w:tcBorders>
            <w:shd w:val="clear" w:color="auto" w:fill="auto"/>
            <w:noWrap/>
            <w:vAlign w:val="center"/>
            <w:hideMark/>
          </w:tcPr>
          <w:p w14:paraId="5156BBD0"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11,559,753.00</w:t>
            </w:r>
          </w:p>
        </w:tc>
        <w:tc>
          <w:tcPr>
            <w:tcW w:w="1247" w:type="dxa"/>
            <w:tcBorders>
              <w:top w:val="nil"/>
              <w:left w:val="nil"/>
              <w:bottom w:val="single" w:sz="4" w:space="0" w:color="auto"/>
              <w:right w:val="single" w:sz="4" w:space="0" w:color="auto"/>
            </w:tcBorders>
            <w:shd w:val="clear" w:color="auto" w:fill="auto"/>
            <w:noWrap/>
            <w:vAlign w:val="center"/>
            <w:hideMark/>
          </w:tcPr>
          <w:p w14:paraId="076FEB1D"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583%</w:t>
            </w:r>
          </w:p>
        </w:tc>
      </w:tr>
      <w:tr w:rsidR="004911CB" w:rsidRPr="004911CB" w14:paraId="6016F7A1"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45E9324D"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Pago de Premios en Naturaleza</w:t>
            </w:r>
          </w:p>
        </w:tc>
        <w:tc>
          <w:tcPr>
            <w:tcW w:w="1701" w:type="dxa"/>
            <w:tcBorders>
              <w:top w:val="nil"/>
              <w:left w:val="nil"/>
              <w:bottom w:val="single" w:sz="4" w:space="0" w:color="auto"/>
              <w:right w:val="single" w:sz="4" w:space="0" w:color="auto"/>
            </w:tcBorders>
            <w:shd w:val="clear" w:color="auto" w:fill="auto"/>
            <w:vAlign w:val="center"/>
            <w:hideMark/>
          </w:tcPr>
          <w:p w14:paraId="1E3BA08C"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11,760,620.73</w:t>
            </w:r>
          </w:p>
        </w:tc>
        <w:tc>
          <w:tcPr>
            <w:tcW w:w="1701" w:type="dxa"/>
            <w:tcBorders>
              <w:top w:val="nil"/>
              <w:left w:val="nil"/>
              <w:bottom w:val="single" w:sz="4" w:space="0" w:color="auto"/>
              <w:right w:val="single" w:sz="4" w:space="0" w:color="auto"/>
            </w:tcBorders>
            <w:shd w:val="clear" w:color="auto" w:fill="auto"/>
            <w:vAlign w:val="center"/>
            <w:hideMark/>
          </w:tcPr>
          <w:p w14:paraId="708AD5E6"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575,000.00</w:t>
            </w:r>
          </w:p>
        </w:tc>
        <w:tc>
          <w:tcPr>
            <w:tcW w:w="1560" w:type="dxa"/>
            <w:tcBorders>
              <w:top w:val="nil"/>
              <w:left w:val="nil"/>
              <w:bottom w:val="single" w:sz="4" w:space="0" w:color="auto"/>
              <w:right w:val="single" w:sz="4" w:space="0" w:color="auto"/>
            </w:tcBorders>
            <w:shd w:val="clear" w:color="auto" w:fill="auto"/>
            <w:noWrap/>
            <w:vAlign w:val="center"/>
            <w:hideMark/>
          </w:tcPr>
          <w:p w14:paraId="193CDDDB"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-11,185,620.73</w:t>
            </w:r>
          </w:p>
        </w:tc>
        <w:tc>
          <w:tcPr>
            <w:tcW w:w="1247" w:type="dxa"/>
            <w:tcBorders>
              <w:top w:val="nil"/>
              <w:left w:val="nil"/>
              <w:bottom w:val="single" w:sz="4" w:space="0" w:color="auto"/>
              <w:right w:val="single" w:sz="4" w:space="0" w:color="auto"/>
            </w:tcBorders>
            <w:shd w:val="clear" w:color="auto" w:fill="auto"/>
            <w:noWrap/>
            <w:vAlign w:val="center"/>
            <w:hideMark/>
          </w:tcPr>
          <w:p w14:paraId="4F17D36E"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-95%</w:t>
            </w:r>
          </w:p>
        </w:tc>
      </w:tr>
      <w:tr w:rsidR="004911CB" w:rsidRPr="004911CB" w14:paraId="41617D9C"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6C26BF11"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Servicios Fijos</w:t>
            </w:r>
          </w:p>
        </w:tc>
        <w:tc>
          <w:tcPr>
            <w:tcW w:w="1701" w:type="dxa"/>
            <w:tcBorders>
              <w:top w:val="nil"/>
              <w:left w:val="nil"/>
              <w:bottom w:val="single" w:sz="4" w:space="0" w:color="auto"/>
              <w:right w:val="single" w:sz="4" w:space="0" w:color="auto"/>
            </w:tcBorders>
            <w:shd w:val="clear" w:color="auto" w:fill="auto"/>
            <w:vAlign w:val="center"/>
            <w:hideMark/>
          </w:tcPr>
          <w:p w14:paraId="257CD861"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14,886,301.49</w:t>
            </w:r>
          </w:p>
        </w:tc>
        <w:tc>
          <w:tcPr>
            <w:tcW w:w="1701" w:type="dxa"/>
            <w:tcBorders>
              <w:top w:val="nil"/>
              <w:left w:val="nil"/>
              <w:bottom w:val="single" w:sz="4" w:space="0" w:color="auto"/>
              <w:right w:val="single" w:sz="4" w:space="0" w:color="auto"/>
            </w:tcBorders>
            <w:shd w:val="clear" w:color="auto" w:fill="auto"/>
            <w:vAlign w:val="center"/>
            <w:hideMark/>
          </w:tcPr>
          <w:p w14:paraId="4185B59D"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15,905,344.88</w:t>
            </w:r>
          </w:p>
        </w:tc>
        <w:tc>
          <w:tcPr>
            <w:tcW w:w="1560" w:type="dxa"/>
            <w:tcBorders>
              <w:top w:val="nil"/>
              <w:left w:val="nil"/>
              <w:bottom w:val="single" w:sz="4" w:space="0" w:color="auto"/>
              <w:right w:val="single" w:sz="4" w:space="0" w:color="auto"/>
            </w:tcBorders>
            <w:shd w:val="clear" w:color="auto" w:fill="auto"/>
            <w:noWrap/>
            <w:vAlign w:val="center"/>
            <w:hideMark/>
          </w:tcPr>
          <w:p w14:paraId="4195209A"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1,019,043.39</w:t>
            </w:r>
          </w:p>
        </w:tc>
        <w:tc>
          <w:tcPr>
            <w:tcW w:w="1247" w:type="dxa"/>
            <w:tcBorders>
              <w:top w:val="nil"/>
              <w:left w:val="nil"/>
              <w:bottom w:val="single" w:sz="4" w:space="0" w:color="auto"/>
              <w:right w:val="single" w:sz="4" w:space="0" w:color="auto"/>
            </w:tcBorders>
            <w:shd w:val="clear" w:color="auto" w:fill="auto"/>
            <w:noWrap/>
            <w:vAlign w:val="center"/>
            <w:hideMark/>
          </w:tcPr>
          <w:p w14:paraId="11108240"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7%</w:t>
            </w:r>
          </w:p>
        </w:tc>
      </w:tr>
      <w:tr w:rsidR="004911CB" w:rsidRPr="004911CB" w14:paraId="4A1ECFBC"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541C9187"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Pago Ley de Manutención</w:t>
            </w:r>
          </w:p>
        </w:tc>
        <w:tc>
          <w:tcPr>
            <w:tcW w:w="1701" w:type="dxa"/>
            <w:tcBorders>
              <w:top w:val="nil"/>
              <w:left w:val="nil"/>
              <w:bottom w:val="single" w:sz="4" w:space="0" w:color="auto"/>
              <w:right w:val="single" w:sz="4" w:space="0" w:color="auto"/>
            </w:tcBorders>
            <w:shd w:val="clear" w:color="auto" w:fill="auto"/>
            <w:vAlign w:val="center"/>
            <w:hideMark/>
          </w:tcPr>
          <w:p w14:paraId="6707C94C"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55,000.00</w:t>
            </w:r>
          </w:p>
        </w:tc>
        <w:tc>
          <w:tcPr>
            <w:tcW w:w="1701" w:type="dxa"/>
            <w:tcBorders>
              <w:top w:val="nil"/>
              <w:left w:val="nil"/>
              <w:bottom w:val="single" w:sz="4" w:space="0" w:color="auto"/>
              <w:right w:val="single" w:sz="4" w:space="0" w:color="auto"/>
            </w:tcBorders>
            <w:shd w:val="clear" w:color="auto" w:fill="auto"/>
            <w:vAlign w:val="center"/>
            <w:hideMark/>
          </w:tcPr>
          <w:p w14:paraId="30C25FF9"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68,500.00</w:t>
            </w:r>
          </w:p>
        </w:tc>
        <w:tc>
          <w:tcPr>
            <w:tcW w:w="1560" w:type="dxa"/>
            <w:tcBorders>
              <w:top w:val="nil"/>
              <w:left w:val="nil"/>
              <w:bottom w:val="single" w:sz="4" w:space="0" w:color="auto"/>
              <w:right w:val="single" w:sz="4" w:space="0" w:color="auto"/>
            </w:tcBorders>
            <w:shd w:val="clear" w:color="auto" w:fill="auto"/>
            <w:noWrap/>
            <w:vAlign w:val="center"/>
            <w:hideMark/>
          </w:tcPr>
          <w:p w14:paraId="2BE8947F"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13,500.00</w:t>
            </w:r>
          </w:p>
        </w:tc>
        <w:tc>
          <w:tcPr>
            <w:tcW w:w="1247" w:type="dxa"/>
            <w:tcBorders>
              <w:top w:val="nil"/>
              <w:left w:val="nil"/>
              <w:bottom w:val="single" w:sz="4" w:space="0" w:color="auto"/>
              <w:right w:val="single" w:sz="4" w:space="0" w:color="auto"/>
            </w:tcBorders>
            <w:shd w:val="clear" w:color="auto" w:fill="auto"/>
            <w:noWrap/>
            <w:vAlign w:val="center"/>
            <w:hideMark/>
          </w:tcPr>
          <w:p w14:paraId="14959917"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25%</w:t>
            </w:r>
          </w:p>
        </w:tc>
      </w:tr>
      <w:tr w:rsidR="004911CB" w:rsidRPr="004911CB" w14:paraId="3F2D2C2E"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1B144AF9"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Pólizas de Seguro</w:t>
            </w:r>
          </w:p>
        </w:tc>
        <w:tc>
          <w:tcPr>
            <w:tcW w:w="1701" w:type="dxa"/>
            <w:tcBorders>
              <w:top w:val="nil"/>
              <w:left w:val="nil"/>
              <w:bottom w:val="single" w:sz="4" w:space="0" w:color="auto"/>
              <w:right w:val="single" w:sz="4" w:space="0" w:color="auto"/>
            </w:tcBorders>
            <w:shd w:val="clear" w:color="auto" w:fill="auto"/>
            <w:vAlign w:val="center"/>
            <w:hideMark/>
          </w:tcPr>
          <w:p w14:paraId="748CE69B"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258,986.09</w:t>
            </w:r>
          </w:p>
        </w:tc>
        <w:tc>
          <w:tcPr>
            <w:tcW w:w="1701" w:type="dxa"/>
            <w:tcBorders>
              <w:top w:val="nil"/>
              <w:left w:val="nil"/>
              <w:bottom w:val="single" w:sz="4" w:space="0" w:color="auto"/>
              <w:right w:val="single" w:sz="4" w:space="0" w:color="auto"/>
            </w:tcBorders>
            <w:shd w:val="clear" w:color="auto" w:fill="auto"/>
            <w:vAlign w:val="center"/>
            <w:hideMark/>
          </w:tcPr>
          <w:p w14:paraId="5C77B255"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68,520.39</w:t>
            </w:r>
          </w:p>
        </w:tc>
        <w:tc>
          <w:tcPr>
            <w:tcW w:w="1560" w:type="dxa"/>
            <w:tcBorders>
              <w:top w:val="nil"/>
              <w:left w:val="nil"/>
              <w:bottom w:val="single" w:sz="4" w:space="0" w:color="auto"/>
              <w:right w:val="single" w:sz="4" w:space="0" w:color="auto"/>
            </w:tcBorders>
            <w:shd w:val="clear" w:color="auto" w:fill="auto"/>
            <w:noWrap/>
            <w:vAlign w:val="center"/>
            <w:hideMark/>
          </w:tcPr>
          <w:p w14:paraId="7701419D"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-190,465.70</w:t>
            </w:r>
          </w:p>
        </w:tc>
        <w:tc>
          <w:tcPr>
            <w:tcW w:w="1247" w:type="dxa"/>
            <w:tcBorders>
              <w:top w:val="nil"/>
              <w:left w:val="nil"/>
              <w:bottom w:val="single" w:sz="4" w:space="0" w:color="auto"/>
              <w:right w:val="single" w:sz="4" w:space="0" w:color="auto"/>
            </w:tcBorders>
            <w:shd w:val="clear" w:color="auto" w:fill="auto"/>
            <w:noWrap/>
            <w:vAlign w:val="center"/>
            <w:hideMark/>
          </w:tcPr>
          <w:p w14:paraId="063F22F8"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-74%</w:t>
            </w:r>
          </w:p>
        </w:tc>
      </w:tr>
      <w:tr w:rsidR="004911CB" w:rsidRPr="004911CB" w14:paraId="36EBFE07" w14:textId="77777777" w:rsidTr="004911CB">
        <w:trPr>
          <w:trHeight w:val="290"/>
        </w:trPr>
        <w:tc>
          <w:tcPr>
            <w:tcW w:w="1691" w:type="dxa"/>
            <w:tcBorders>
              <w:top w:val="nil"/>
              <w:left w:val="single" w:sz="4" w:space="0" w:color="auto"/>
              <w:bottom w:val="single" w:sz="4" w:space="0" w:color="auto"/>
              <w:right w:val="single" w:sz="4" w:space="0" w:color="auto"/>
            </w:tcBorders>
            <w:shd w:val="clear" w:color="auto" w:fill="auto"/>
            <w:vAlign w:val="center"/>
            <w:hideMark/>
          </w:tcPr>
          <w:p w14:paraId="4304C15E" w14:textId="77777777" w:rsidR="004911CB" w:rsidRPr="004911CB" w:rsidRDefault="004911CB" w:rsidP="004911CB">
            <w:pPr>
              <w:spacing w:after="0" w:line="240" w:lineRule="auto"/>
              <w:rPr>
                <w:rFonts w:eastAsia="Times New Roman"/>
                <w:color w:val="808080"/>
                <w:spacing w:val="0"/>
                <w:lang w:val="es-DO" w:eastAsia="es-DO"/>
              </w:rPr>
            </w:pPr>
            <w:r w:rsidRPr="004911CB">
              <w:rPr>
                <w:rFonts w:eastAsia="Times New Roman"/>
                <w:color w:val="808080"/>
                <w:spacing w:val="0"/>
                <w:lang w:val="es-DO" w:eastAsia="es-DO"/>
              </w:rPr>
              <w:t>Publicidad y Propaganda</w:t>
            </w:r>
          </w:p>
        </w:tc>
        <w:tc>
          <w:tcPr>
            <w:tcW w:w="1701" w:type="dxa"/>
            <w:tcBorders>
              <w:top w:val="nil"/>
              <w:left w:val="nil"/>
              <w:bottom w:val="single" w:sz="4" w:space="0" w:color="auto"/>
              <w:right w:val="single" w:sz="4" w:space="0" w:color="auto"/>
            </w:tcBorders>
            <w:shd w:val="clear" w:color="auto" w:fill="auto"/>
            <w:vAlign w:val="center"/>
            <w:hideMark/>
          </w:tcPr>
          <w:p w14:paraId="287B1921"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17,417,238.03</w:t>
            </w:r>
          </w:p>
        </w:tc>
        <w:tc>
          <w:tcPr>
            <w:tcW w:w="1701" w:type="dxa"/>
            <w:tcBorders>
              <w:top w:val="nil"/>
              <w:left w:val="nil"/>
              <w:bottom w:val="single" w:sz="4" w:space="0" w:color="auto"/>
              <w:right w:val="single" w:sz="4" w:space="0" w:color="auto"/>
            </w:tcBorders>
            <w:shd w:val="clear" w:color="auto" w:fill="auto"/>
            <w:vAlign w:val="center"/>
            <w:hideMark/>
          </w:tcPr>
          <w:p w14:paraId="157FC2A2"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1,981,086.92</w:t>
            </w:r>
          </w:p>
        </w:tc>
        <w:tc>
          <w:tcPr>
            <w:tcW w:w="1560" w:type="dxa"/>
            <w:tcBorders>
              <w:top w:val="nil"/>
              <w:left w:val="nil"/>
              <w:bottom w:val="single" w:sz="4" w:space="0" w:color="auto"/>
              <w:right w:val="single" w:sz="4" w:space="0" w:color="auto"/>
            </w:tcBorders>
            <w:shd w:val="clear" w:color="auto" w:fill="auto"/>
            <w:noWrap/>
            <w:vAlign w:val="center"/>
            <w:hideMark/>
          </w:tcPr>
          <w:p w14:paraId="615A8ACE" w14:textId="77777777" w:rsidR="004911CB" w:rsidRPr="004911CB" w:rsidRDefault="004911CB" w:rsidP="004911CB">
            <w:pPr>
              <w:spacing w:after="0" w:line="240" w:lineRule="auto"/>
              <w:jc w:val="right"/>
              <w:rPr>
                <w:rFonts w:eastAsia="Times New Roman"/>
                <w:color w:val="808080"/>
                <w:spacing w:val="0"/>
                <w:lang w:val="es-DO" w:eastAsia="es-DO"/>
              </w:rPr>
            </w:pPr>
            <w:r w:rsidRPr="004911CB">
              <w:rPr>
                <w:rFonts w:eastAsia="Times New Roman"/>
                <w:color w:val="808080"/>
                <w:spacing w:val="0"/>
                <w:lang w:val="es-DO" w:eastAsia="es-DO"/>
              </w:rPr>
              <w:t>-15,436,151.11</w:t>
            </w:r>
          </w:p>
        </w:tc>
        <w:tc>
          <w:tcPr>
            <w:tcW w:w="1247" w:type="dxa"/>
            <w:tcBorders>
              <w:top w:val="nil"/>
              <w:left w:val="nil"/>
              <w:bottom w:val="single" w:sz="4" w:space="0" w:color="auto"/>
              <w:right w:val="single" w:sz="4" w:space="0" w:color="auto"/>
            </w:tcBorders>
            <w:shd w:val="clear" w:color="auto" w:fill="auto"/>
            <w:noWrap/>
            <w:vAlign w:val="center"/>
            <w:hideMark/>
          </w:tcPr>
          <w:p w14:paraId="698BE563" w14:textId="77777777" w:rsidR="004911CB" w:rsidRPr="004911CB" w:rsidRDefault="004911CB" w:rsidP="004911CB">
            <w:pPr>
              <w:spacing w:after="0" w:line="240" w:lineRule="auto"/>
              <w:jc w:val="center"/>
              <w:rPr>
                <w:rFonts w:eastAsia="Times New Roman"/>
                <w:color w:val="808080"/>
                <w:spacing w:val="0"/>
                <w:lang w:val="es-DO" w:eastAsia="es-DO"/>
              </w:rPr>
            </w:pPr>
            <w:r w:rsidRPr="004911CB">
              <w:rPr>
                <w:rFonts w:eastAsia="Times New Roman"/>
                <w:color w:val="808080"/>
                <w:spacing w:val="0"/>
                <w:lang w:val="es-DO" w:eastAsia="es-DO"/>
              </w:rPr>
              <w:t>-89%</w:t>
            </w:r>
          </w:p>
        </w:tc>
      </w:tr>
      <w:tr w:rsidR="004911CB" w:rsidRPr="004911CB" w14:paraId="2426189A" w14:textId="77777777" w:rsidTr="004911CB">
        <w:trPr>
          <w:trHeight w:val="303"/>
        </w:trPr>
        <w:tc>
          <w:tcPr>
            <w:tcW w:w="1691" w:type="dxa"/>
            <w:tcBorders>
              <w:top w:val="nil"/>
              <w:left w:val="single" w:sz="8" w:space="0" w:color="auto"/>
              <w:bottom w:val="single" w:sz="8" w:space="0" w:color="auto"/>
              <w:right w:val="single" w:sz="8" w:space="0" w:color="808080"/>
            </w:tcBorders>
            <w:shd w:val="clear" w:color="000000" w:fill="1F4E78"/>
            <w:vAlign w:val="center"/>
            <w:hideMark/>
          </w:tcPr>
          <w:p w14:paraId="167D1E13" w14:textId="77777777" w:rsidR="004911CB" w:rsidRPr="004911CB" w:rsidRDefault="004911CB" w:rsidP="004911CB">
            <w:pPr>
              <w:spacing w:after="0" w:line="240" w:lineRule="auto"/>
              <w:rPr>
                <w:rFonts w:eastAsia="Times New Roman"/>
                <w:b/>
                <w:bCs/>
                <w:color w:val="FFFFFF"/>
                <w:spacing w:val="0"/>
                <w:lang w:val="es-DO" w:eastAsia="es-DO"/>
              </w:rPr>
            </w:pPr>
            <w:proofErr w:type="gramStart"/>
            <w:r w:rsidRPr="004911CB">
              <w:rPr>
                <w:rFonts w:eastAsia="Times New Roman"/>
                <w:b/>
                <w:bCs/>
                <w:color w:val="FFFFFF"/>
                <w:spacing w:val="0"/>
                <w:lang w:val="es-DO" w:eastAsia="es-DO"/>
              </w:rPr>
              <w:t>Total</w:t>
            </w:r>
            <w:proofErr w:type="gramEnd"/>
            <w:r w:rsidRPr="004911CB">
              <w:rPr>
                <w:rFonts w:eastAsia="Times New Roman"/>
                <w:b/>
                <w:bCs/>
                <w:color w:val="FFFFFF"/>
                <w:spacing w:val="0"/>
                <w:lang w:val="es-DO" w:eastAsia="es-DO"/>
              </w:rPr>
              <w:t xml:space="preserve"> Pagos Realizados</w:t>
            </w:r>
          </w:p>
        </w:tc>
        <w:tc>
          <w:tcPr>
            <w:tcW w:w="1701" w:type="dxa"/>
            <w:tcBorders>
              <w:top w:val="nil"/>
              <w:left w:val="nil"/>
              <w:bottom w:val="single" w:sz="8" w:space="0" w:color="808080"/>
              <w:right w:val="single" w:sz="8" w:space="0" w:color="808080"/>
            </w:tcBorders>
            <w:shd w:val="clear" w:color="000000" w:fill="1F4E78"/>
            <w:vAlign w:val="center"/>
            <w:hideMark/>
          </w:tcPr>
          <w:p w14:paraId="58F775F9" w14:textId="77777777" w:rsidR="004911CB" w:rsidRPr="004911CB" w:rsidRDefault="004911CB" w:rsidP="004911CB">
            <w:pPr>
              <w:spacing w:after="0" w:line="240" w:lineRule="auto"/>
              <w:jc w:val="right"/>
              <w:rPr>
                <w:rFonts w:eastAsia="Times New Roman"/>
                <w:b/>
                <w:bCs/>
                <w:color w:val="FFFFFF"/>
                <w:spacing w:val="0"/>
                <w:lang w:val="es-DO" w:eastAsia="es-DO"/>
              </w:rPr>
            </w:pPr>
            <w:r w:rsidRPr="004911CB">
              <w:rPr>
                <w:rFonts w:eastAsia="Times New Roman"/>
                <w:b/>
                <w:bCs/>
                <w:color w:val="FFFFFF"/>
                <w:spacing w:val="0"/>
                <w:lang w:val="es-DO" w:eastAsia="es-DO"/>
              </w:rPr>
              <w:t>260,365,878.33</w:t>
            </w:r>
          </w:p>
        </w:tc>
        <w:tc>
          <w:tcPr>
            <w:tcW w:w="1701" w:type="dxa"/>
            <w:tcBorders>
              <w:top w:val="nil"/>
              <w:left w:val="nil"/>
              <w:bottom w:val="single" w:sz="8" w:space="0" w:color="808080"/>
              <w:right w:val="single" w:sz="8" w:space="0" w:color="808080"/>
            </w:tcBorders>
            <w:shd w:val="clear" w:color="000000" w:fill="1F4E78"/>
            <w:vAlign w:val="center"/>
            <w:hideMark/>
          </w:tcPr>
          <w:p w14:paraId="2875BEB4" w14:textId="77777777" w:rsidR="004911CB" w:rsidRPr="004911CB" w:rsidRDefault="004911CB" w:rsidP="004911CB">
            <w:pPr>
              <w:spacing w:after="0" w:line="240" w:lineRule="auto"/>
              <w:jc w:val="right"/>
              <w:rPr>
                <w:rFonts w:eastAsia="Times New Roman"/>
                <w:b/>
                <w:bCs/>
                <w:color w:val="FFFFFF"/>
                <w:spacing w:val="0"/>
                <w:lang w:val="es-DO" w:eastAsia="es-DO"/>
              </w:rPr>
            </w:pPr>
            <w:r w:rsidRPr="004911CB">
              <w:rPr>
                <w:rFonts w:eastAsia="Times New Roman"/>
                <w:b/>
                <w:bCs/>
                <w:color w:val="FFFFFF"/>
                <w:spacing w:val="0"/>
                <w:lang w:val="es-DO" w:eastAsia="es-DO"/>
              </w:rPr>
              <w:t>265,624,825.40</w:t>
            </w:r>
          </w:p>
        </w:tc>
        <w:tc>
          <w:tcPr>
            <w:tcW w:w="1560" w:type="dxa"/>
            <w:tcBorders>
              <w:top w:val="nil"/>
              <w:left w:val="nil"/>
              <w:bottom w:val="single" w:sz="8" w:space="0" w:color="808080"/>
              <w:right w:val="single" w:sz="8" w:space="0" w:color="808080"/>
            </w:tcBorders>
            <w:shd w:val="clear" w:color="000000" w:fill="1F4E78"/>
            <w:vAlign w:val="center"/>
            <w:hideMark/>
          </w:tcPr>
          <w:p w14:paraId="4821D2C9" w14:textId="77777777" w:rsidR="004911CB" w:rsidRPr="004911CB" w:rsidRDefault="004911CB" w:rsidP="004911CB">
            <w:pPr>
              <w:spacing w:after="0" w:line="240" w:lineRule="auto"/>
              <w:jc w:val="right"/>
              <w:rPr>
                <w:rFonts w:eastAsia="Times New Roman"/>
                <w:b/>
                <w:bCs/>
                <w:color w:val="FFFFFF"/>
                <w:spacing w:val="0"/>
                <w:lang w:val="es-DO" w:eastAsia="es-DO"/>
              </w:rPr>
            </w:pPr>
            <w:r w:rsidRPr="004911CB">
              <w:rPr>
                <w:rFonts w:eastAsia="Times New Roman"/>
                <w:b/>
                <w:bCs/>
                <w:color w:val="FFFFFF"/>
                <w:spacing w:val="0"/>
                <w:lang w:val="es-DO" w:eastAsia="es-DO"/>
              </w:rPr>
              <w:t>5,258,947.07</w:t>
            </w:r>
          </w:p>
        </w:tc>
        <w:tc>
          <w:tcPr>
            <w:tcW w:w="1247" w:type="dxa"/>
            <w:tcBorders>
              <w:top w:val="nil"/>
              <w:left w:val="nil"/>
              <w:bottom w:val="single" w:sz="8" w:space="0" w:color="808080"/>
              <w:right w:val="single" w:sz="8" w:space="0" w:color="808080"/>
            </w:tcBorders>
            <w:shd w:val="clear" w:color="000000" w:fill="1F4E78"/>
            <w:vAlign w:val="center"/>
            <w:hideMark/>
          </w:tcPr>
          <w:p w14:paraId="54A0493A" w14:textId="77777777" w:rsidR="004911CB" w:rsidRPr="004911CB" w:rsidRDefault="004911CB" w:rsidP="004911CB">
            <w:pPr>
              <w:spacing w:after="0" w:line="240" w:lineRule="auto"/>
              <w:jc w:val="center"/>
              <w:rPr>
                <w:rFonts w:eastAsia="Times New Roman"/>
                <w:b/>
                <w:bCs/>
                <w:color w:val="FFFFFF"/>
                <w:spacing w:val="0"/>
                <w:lang w:val="es-DO" w:eastAsia="es-DO"/>
              </w:rPr>
            </w:pPr>
            <w:r w:rsidRPr="004911CB">
              <w:rPr>
                <w:rFonts w:eastAsia="Times New Roman"/>
                <w:b/>
                <w:bCs/>
                <w:color w:val="FFFFFF"/>
                <w:spacing w:val="0"/>
                <w:lang w:val="es-DO" w:eastAsia="es-DO"/>
              </w:rPr>
              <w:t>2%</w:t>
            </w:r>
          </w:p>
        </w:tc>
      </w:tr>
    </w:tbl>
    <w:p w14:paraId="0554D388" w14:textId="77777777" w:rsidR="004911CB" w:rsidRPr="00D64C1D" w:rsidRDefault="004911CB" w:rsidP="00A829DC">
      <w:pPr>
        <w:spacing w:before="240" w:line="360" w:lineRule="auto"/>
        <w:jc w:val="both"/>
        <w:rPr>
          <w:rFonts w:eastAsia="Calibri"/>
          <w:noProof/>
          <w:color w:val="808080" w:themeColor="background1" w:themeShade="80"/>
          <w:sz w:val="12"/>
          <w:szCs w:val="12"/>
          <w:lang w:val="es-DO"/>
        </w:rPr>
      </w:pPr>
    </w:p>
    <w:p w14:paraId="3909B38C" w14:textId="44261DDF" w:rsidR="00571982" w:rsidRPr="002C7C44" w:rsidRDefault="00571982" w:rsidP="00A829DC">
      <w:pPr>
        <w:spacing w:before="240" w:line="360" w:lineRule="auto"/>
        <w:jc w:val="both"/>
        <w:rPr>
          <w:rFonts w:eastAsia="Calibri"/>
          <w:noProof/>
          <w:color w:val="FF0000"/>
          <w:lang w:val="es-DO"/>
        </w:rPr>
      </w:pPr>
      <w:r w:rsidRPr="00B13EFB">
        <w:rPr>
          <w:rFonts w:eastAsia="Calibri"/>
          <w:noProof/>
          <w:color w:val="808080" w:themeColor="background1" w:themeShade="80"/>
          <w:lang w:val="es-DO"/>
        </w:rPr>
        <w:t>El pago de los compromisos a corto y largo plazo presenta un incremento</w:t>
      </w:r>
      <w:r w:rsidR="00005DE3" w:rsidRPr="00B13EFB">
        <w:rPr>
          <w:rFonts w:eastAsia="Calibri"/>
          <w:noProof/>
          <w:color w:val="808080" w:themeColor="background1" w:themeShade="80"/>
          <w:lang w:val="es-DO"/>
        </w:rPr>
        <w:t xml:space="preserve"> de un  2%</w:t>
      </w:r>
      <w:r w:rsidR="00B13EFB" w:rsidRPr="00B13EFB">
        <w:rPr>
          <w:rFonts w:eastAsia="Calibri"/>
          <w:noProof/>
          <w:color w:val="808080" w:themeColor="background1" w:themeShade="80"/>
          <w:lang w:val="es-DO"/>
        </w:rPr>
        <w:t>.</w:t>
      </w:r>
      <w:r w:rsidR="00005DE3" w:rsidRPr="00B13EFB">
        <w:rPr>
          <w:rFonts w:eastAsia="Calibri"/>
          <w:noProof/>
          <w:color w:val="808080" w:themeColor="background1" w:themeShade="80"/>
          <w:lang w:val="es-DO"/>
        </w:rPr>
        <w:t xml:space="preserve"> </w:t>
      </w:r>
      <w:r w:rsidR="00B13EFB" w:rsidRPr="00B13EFB">
        <w:rPr>
          <w:rFonts w:eastAsia="Calibri"/>
          <w:noProof/>
          <w:color w:val="808080" w:themeColor="background1" w:themeShade="80"/>
          <w:lang w:val="es-DO"/>
        </w:rPr>
        <w:t xml:space="preserve">Estos incrementos en gran parte corresponden a cuentas por pagar de excolaboradores y reconocimiento en los estados financieros de deudas a suplidores y proveedores heredados de administraciones pasadas, </w:t>
      </w:r>
      <w:r w:rsidR="00005DE3" w:rsidRPr="00B13EFB">
        <w:rPr>
          <w:rFonts w:eastAsia="Calibri"/>
          <w:noProof/>
          <w:color w:val="808080" w:themeColor="background1" w:themeShade="80"/>
          <w:lang w:val="es-DO"/>
        </w:rPr>
        <w:t>lo que representa</w:t>
      </w:r>
      <w:r w:rsidRPr="00B13EFB">
        <w:rPr>
          <w:rFonts w:eastAsia="Calibri"/>
          <w:noProof/>
          <w:color w:val="808080" w:themeColor="background1" w:themeShade="80"/>
          <w:lang w:val="es-DO"/>
        </w:rPr>
        <w:t xml:space="preserve"> RD$6,556,058.30 para el período enero-octubre 2022 en comparación al periodo enero-octubre 2021, aumentando los compromisos de RD$336,757,018.81 a RD$343,313,077.11</w:t>
      </w:r>
      <w:r w:rsidR="003469E4" w:rsidRPr="00B13EFB">
        <w:rPr>
          <w:rFonts w:eastAsia="Calibri"/>
          <w:noProof/>
          <w:color w:val="808080" w:themeColor="background1" w:themeShade="80"/>
          <w:lang w:val="es-DO"/>
        </w:rPr>
        <w:t>, tal como lo muestra la tabla a continuación</w:t>
      </w:r>
      <w:r w:rsidR="003469E4" w:rsidRPr="002C7C44">
        <w:rPr>
          <w:rFonts w:eastAsia="Calibri"/>
          <w:noProof/>
          <w:color w:val="FF0000"/>
          <w:lang w:val="es-DO"/>
        </w:rPr>
        <w:t>:</w:t>
      </w:r>
    </w:p>
    <w:p w14:paraId="02790088" w14:textId="6687360F" w:rsidR="00933DCB" w:rsidRPr="00933DCB" w:rsidRDefault="00632B47" w:rsidP="00632B47">
      <w:pPr>
        <w:pStyle w:val="Descripcin"/>
        <w:rPr>
          <w:rFonts w:eastAsia="Calibri"/>
          <w:b/>
          <w:bCs/>
          <w:i w:val="0"/>
          <w:iCs w:val="0"/>
          <w:noProof/>
          <w:color w:val="808080" w:themeColor="background1" w:themeShade="80"/>
          <w:sz w:val="24"/>
          <w:szCs w:val="24"/>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5</w:t>
      </w:r>
      <w:r w:rsidR="00295265">
        <w:rPr>
          <w:noProof/>
        </w:rPr>
        <w:fldChar w:fldCharType="end"/>
      </w:r>
    </w:p>
    <w:tbl>
      <w:tblPr>
        <w:tblW w:w="7933" w:type="dxa"/>
        <w:tblLayout w:type="fixed"/>
        <w:tblCellMar>
          <w:left w:w="70" w:type="dxa"/>
          <w:right w:w="70" w:type="dxa"/>
        </w:tblCellMar>
        <w:tblLook w:val="04A0" w:firstRow="1" w:lastRow="0" w:firstColumn="1" w:lastColumn="0" w:noHBand="0" w:noVBand="1"/>
      </w:tblPr>
      <w:tblGrid>
        <w:gridCol w:w="2189"/>
        <w:gridCol w:w="1640"/>
        <w:gridCol w:w="1640"/>
        <w:gridCol w:w="1400"/>
        <w:gridCol w:w="1064"/>
      </w:tblGrid>
      <w:tr w:rsidR="00507CEB" w:rsidRPr="00295265" w14:paraId="3B4F2BD4" w14:textId="77777777" w:rsidTr="00952357">
        <w:trPr>
          <w:trHeight w:val="621"/>
        </w:trPr>
        <w:tc>
          <w:tcPr>
            <w:tcW w:w="7933"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06CB2B77" w14:textId="2BA63310" w:rsidR="00507CEB" w:rsidRPr="00933DCB" w:rsidRDefault="00507CEB" w:rsidP="00366BB1">
            <w:pPr>
              <w:spacing w:after="0" w:line="240" w:lineRule="auto"/>
              <w:jc w:val="center"/>
              <w:rPr>
                <w:rFonts w:eastAsia="Times New Roman"/>
                <w:b/>
                <w:bCs/>
                <w:color w:val="FFFFFF" w:themeColor="background1"/>
                <w:spacing w:val="0"/>
                <w:lang w:val="es-ES" w:eastAsia="es-DO"/>
              </w:rPr>
            </w:pPr>
            <w:r w:rsidRPr="00507CEB">
              <w:rPr>
                <w:rFonts w:eastAsia="Times New Roman"/>
                <w:b/>
                <w:bCs/>
                <w:color w:val="FFFFFF" w:themeColor="background1"/>
                <w:spacing w:val="0"/>
                <w:lang w:val="es-ES" w:eastAsia="es-DO"/>
              </w:rPr>
              <w:t xml:space="preserve">Cuadro Comparativo de las Cuentas Por </w:t>
            </w:r>
            <w:r w:rsidR="00D55492" w:rsidRPr="00507CEB">
              <w:rPr>
                <w:rFonts w:eastAsia="Times New Roman"/>
                <w:b/>
                <w:bCs/>
                <w:color w:val="FFFFFF" w:themeColor="background1"/>
                <w:spacing w:val="0"/>
                <w:lang w:val="es-ES" w:eastAsia="es-DO"/>
              </w:rPr>
              <w:t>Pagar enero</w:t>
            </w:r>
            <w:r w:rsidRPr="00507CEB">
              <w:rPr>
                <w:rFonts w:eastAsia="Times New Roman"/>
                <w:b/>
                <w:bCs/>
                <w:color w:val="FFFFFF" w:themeColor="background1"/>
                <w:spacing w:val="0"/>
                <w:lang w:val="es-ES" w:eastAsia="es-DO"/>
              </w:rPr>
              <w:t>-octubre 2021-2022</w:t>
            </w:r>
          </w:p>
        </w:tc>
      </w:tr>
      <w:tr w:rsidR="00933DCB" w:rsidRPr="00933DCB" w14:paraId="55A41C65" w14:textId="77777777" w:rsidTr="00952357">
        <w:trPr>
          <w:trHeight w:val="621"/>
        </w:trPr>
        <w:tc>
          <w:tcPr>
            <w:tcW w:w="218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0CE081A" w14:textId="77777777" w:rsidR="00366BB1" w:rsidRPr="00933DCB" w:rsidRDefault="00366BB1" w:rsidP="00366BB1">
            <w:pPr>
              <w:spacing w:after="0" w:line="240" w:lineRule="auto"/>
              <w:rPr>
                <w:rFonts w:eastAsia="Times New Roman"/>
                <w:b/>
                <w:bCs/>
                <w:color w:val="FFFFFF" w:themeColor="background1"/>
                <w:spacing w:val="0"/>
                <w:lang w:val="es-DO" w:eastAsia="es-DO"/>
              </w:rPr>
            </w:pPr>
            <w:r w:rsidRPr="00933DCB">
              <w:rPr>
                <w:rFonts w:eastAsia="Times New Roman"/>
                <w:b/>
                <w:bCs/>
                <w:color w:val="FFFFFF" w:themeColor="background1"/>
                <w:spacing w:val="0"/>
                <w:lang w:val="es-ES" w:eastAsia="es-DO"/>
              </w:rPr>
              <w:t>Concepto de Cuentas por pagar</w:t>
            </w:r>
          </w:p>
        </w:tc>
        <w:tc>
          <w:tcPr>
            <w:tcW w:w="164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B19B41A" w14:textId="77777777" w:rsidR="00366BB1" w:rsidRPr="00933DCB" w:rsidRDefault="00366BB1" w:rsidP="00366BB1">
            <w:pPr>
              <w:spacing w:after="0" w:line="240" w:lineRule="auto"/>
              <w:jc w:val="center"/>
              <w:rPr>
                <w:rFonts w:eastAsia="Times New Roman"/>
                <w:b/>
                <w:bCs/>
                <w:color w:val="FFFFFF" w:themeColor="background1"/>
                <w:spacing w:val="0"/>
                <w:lang w:val="es-DO" w:eastAsia="es-DO"/>
              </w:rPr>
            </w:pPr>
            <w:r w:rsidRPr="00933DCB">
              <w:rPr>
                <w:rFonts w:eastAsia="Times New Roman"/>
                <w:b/>
                <w:bCs/>
                <w:color w:val="FFFFFF" w:themeColor="background1"/>
                <w:spacing w:val="0"/>
                <w:lang w:val="es-ES" w:eastAsia="es-DO"/>
              </w:rPr>
              <w:t>enero-octubre 2021</w:t>
            </w:r>
          </w:p>
        </w:tc>
        <w:tc>
          <w:tcPr>
            <w:tcW w:w="164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41EF713" w14:textId="77777777" w:rsidR="00366BB1" w:rsidRPr="00933DCB" w:rsidRDefault="00366BB1" w:rsidP="00366BB1">
            <w:pPr>
              <w:spacing w:after="0" w:line="240" w:lineRule="auto"/>
              <w:jc w:val="center"/>
              <w:rPr>
                <w:rFonts w:eastAsia="Times New Roman"/>
                <w:b/>
                <w:bCs/>
                <w:color w:val="FFFFFF" w:themeColor="background1"/>
                <w:spacing w:val="0"/>
                <w:lang w:val="es-DO" w:eastAsia="es-DO"/>
              </w:rPr>
            </w:pPr>
            <w:r w:rsidRPr="00933DCB">
              <w:rPr>
                <w:rFonts w:eastAsia="Times New Roman"/>
                <w:b/>
                <w:bCs/>
                <w:color w:val="FFFFFF" w:themeColor="background1"/>
                <w:spacing w:val="0"/>
                <w:lang w:val="es-ES" w:eastAsia="es-DO"/>
              </w:rPr>
              <w:t>enero-octubre 2022</w:t>
            </w:r>
          </w:p>
        </w:tc>
        <w:tc>
          <w:tcPr>
            <w:tcW w:w="1400"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2F9857E" w14:textId="77777777" w:rsidR="00366BB1" w:rsidRPr="00933DCB" w:rsidRDefault="00366BB1" w:rsidP="00952357">
            <w:pPr>
              <w:spacing w:after="0" w:line="240" w:lineRule="auto"/>
              <w:jc w:val="center"/>
              <w:rPr>
                <w:rFonts w:eastAsia="Times New Roman"/>
                <w:b/>
                <w:bCs/>
                <w:color w:val="FFFFFF" w:themeColor="background1"/>
                <w:spacing w:val="0"/>
                <w:lang w:val="es-DO" w:eastAsia="es-DO"/>
              </w:rPr>
            </w:pPr>
            <w:r w:rsidRPr="00933DCB">
              <w:rPr>
                <w:rFonts w:eastAsia="Times New Roman"/>
                <w:b/>
                <w:bCs/>
                <w:color w:val="FFFFFF" w:themeColor="background1"/>
                <w:spacing w:val="0"/>
                <w:lang w:val="es-ES" w:eastAsia="es-DO"/>
              </w:rPr>
              <w:t xml:space="preserve">Aumento </w:t>
            </w:r>
            <w:proofErr w:type="spellStart"/>
            <w:r w:rsidRPr="00933DCB">
              <w:rPr>
                <w:rFonts w:eastAsia="Times New Roman"/>
                <w:b/>
                <w:bCs/>
                <w:color w:val="FFFFFF" w:themeColor="background1"/>
                <w:spacing w:val="0"/>
                <w:lang w:val="es-ES" w:eastAsia="es-DO"/>
              </w:rPr>
              <w:t>Dis</w:t>
            </w:r>
            <w:proofErr w:type="spellEnd"/>
            <w:r w:rsidRPr="00933DCB">
              <w:rPr>
                <w:rFonts w:eastAsia="Times New Roman"/>
                <w:b/>
                <w:bCs/>
                <w:color w:val="FFFFFF" w:themeColor="background1"/>
                <w:spacing w:val="0"/>
                <w:lang w:val="es-ES" w:eastAsia="es-DO"/>
              </w:rPr>
              <w:t>.</w:t>
            </w:r>
          </w:p>
        </w:tc>
        <w:tc>
          <w:tcPr>
            <w:tcW w:w="1064"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9831AB4" w14:textId="77777777" w:rsidR="00366BB1" w:rsidRPr="00933DCB" w:rsidRDefault="00366BB1" w:rsidP="00366BB1">
            <w:pPr>
              <w:spacing w:after="0" w:line="240" w:lineRule="auto"/>
              <w:jc w:val="center"/>
              <w:rPr>
                <w:rFonts w:eastAsia="Times New Roman"/>
                <w:b/>
                <w:bCs/>
                <w:color w:val="FFFFFF" w:themeColor="background1"/>
                <w:spacing w:val="0"/>
                <w:lang w:val="es-DO" w:eastAsia="es-DO"/>
              </w:rPr>
            </w:pPr>
            <w:r w:rsidRPr="00933DCB">
              <w:rPr>
                <w:rFonts w:eastAsia="Times New Roman"/>
                <w:b/>
                <w:bCs/>
                <w:color w:val="FFFFFF" w:themeColor="background1"/>
                <w:spacing w:val="0"/>
                <w:lang w:val="es-ES" w:eastAsia="es-DO"/>
              </w:rPr>
              <w:t>%</w:t>
            </w:r>
          </w:p>
        </w:tc>
      </w:tr>
      <w:tr w:rsidR="00366BB1" w:rsidRPr="00366BB1" w14:paraId="7597A6D3" w14:textId="77777777" w:rsidTr="00952357">
        <w:trPr>
          <w:trHeight w:val="271"/>
        </w:trPr>
        <w:tc>
          <w:tcPr>
            <w:tcW w:w="2189" w:type="dxa"/>
            <w:tcBorders>
              <w:top w:val="nil"/>
              <w:left w:val="single" w:sz="4" w:space="0" w:color="auto"/>
              <w:bottom w:val="single" w:sz="4" w:space="0" w:color="auto"/>
              <w:right w:val="single" w:sz="4" w:space="0" w:color="auto"/>
            </w:tcBorders>
            <w:shd w:val="clear" w:color="auto" w:fill="auto"/>
            <w:vAlign w:val="center"/>
            <w:hideMark/>
          </w:tcPr>
          <w:p w14:paraId="13E22097" w14:textId="77777777" w:rsidR="00366BB1" w:rsidRPr="00366BB1" w:rsidRDefault="00366BB1" w:rsidP="00366BB1">
            <w:pPr>
              <w:spacing w:after="0" w:line="240" w:lineRule="auto"/>
              <w:rPr>
                <w:rFonts w:eastAsia="Times New Roman"/>
                <w:color w:val="7F7F7F"/>
                <w:spacing w:val="0"/>
                <w:lang w:val="es-DO" w:eastAsia="es-DO"/>
              </w:rPr>
            </w:pPr>
            <w:r w:rsidRPr="00366BB1">
              <w:rPr>
                <w:rFonts w:eastAsia="Times New Roman"/>
                <w:color w:val="7F7F7F"/>
                <w:spacing w:val="0"/>
                <w:lang w:val="es-ES" w:eastAsia="es-DO"/>
              </w:rPr>
              <w:t xml:space="preserve">Cuentas por pagar a corto plazo  </w:t>
            </w:r>
          </w:p>
        </w:tc>
        <w:tc>
          <w:tcPr>
            <w:tcW w:w="1640" w:type="dxa"/>
            <w:tcBorders>
              <w:top w:val="nil"/>
              <w:left w:val="nil"/>
              <w:bottom w:val="single" w:sz="4" w:space="0" w:color="auto"/>
              <w:right w:val="single" w:sz="4" w:space="0" w:color="auto"/>
            </w:tcBorders>
            <w:shd w:val="clear" w:color="auto" w:fill="auto"/>
            <w:vAlign w:val="center"/>
            <w:hideMark/>
          </w:tcPr>
          <w:p w14:paraId="650908C9"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214,820,692.90</w:t>
            </w:r>
          </w:p>
        </w:tc>
        <w:tc>
          <w:tcPr>
            <w:tcW w:w="1640" w:type="dxa"/>
            <w:tcBorders>
              <w:top w:val="nil"/>
              <w:left w:val="nil"/>
              <w:bottom w:val="single" w:sz="4" w:space="0" w:color="auto"/>
              <w:right w:val="single" w:sz="4" w:space="0" w:color="auto"/>
            </w:tcBorders>
            <w:shd w:val="clear" w:color="auto" w:fill="auto"/>
            <w:vAlign w:val="center"/>
            <w:hideMark/>
          </w:tcPr>
          <w:p w14:paraId="26A2EF3F"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224,126,151.20</w:t>
            </w:r>
          </w:p>
        </w:tc>
        <w:tc>
          <w:tcPr>
            <w:tcW w:w="1400" w:type="dxa"/>
            <w:tcBorders>
              <w:top w:val="nil"/>
              <w:left w:val="nil"/>
              <w:bottom w:val="single" w:sz="4" w:space="0" w:color="auto"/>
              <w:right w:val="single" w:sz="4" w:space="0" w:color="auto"/>
            </w:tcBorders>
            <w:shd w:val="clear" w:color="auto" w:fill="auto"/>
            <w:vAlign w:val="center"/>
            <w:hideMark/>
          </w:tcPr>
          <w:p w14:paraId="53C110C3"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9,305,458.30</w:t>
            </w:r>
          </w:p>
        </w:tc>
        <w:tc>
          <w:tcPr>
            <w:tcW w:w="1064" w:type="dxa"/>
            <w:tcBorders>
              <w:top w:val="nil"/>
              <w:left w:val="nil"/>
              <w:bottom w:val="single" w:sz="4" w:space="0" w:color="auto"/>
              <w:right w:val="single" w:sz="4" w:space="0" w:color="auto"/>
            </w:tcBorders>
            <w:shd w:val="clear" w:color="auto" w:fill="auto"/>
            <w:vAlign w:val="center"/>
            <w:hideMark/>
          </w:tcPr>
          <w:p w14:paraId="30ACF09E" w14:textId="77777777" w:rsidR="00366BB1" w:rsidRPr="00366BB1" w:rsidRDefault="00366BB1" w:rsidP="00366BB1">
            <w:pPr>
              <w:spacing w:after="0" w:line="240" w:lineRule="auto"/>
              <w:jc w:val="center"/>
              <w:rPr>
                <w:rFonts w:eastAsia="Times New Roman"/>
                <w:color w:val="7F7F7F"/>
                <w:spacing w:val="0"/>
                <w:lang w:val="es-DO" w:eastAsia="es-DO"/>
              </w:rPr>
            </w:pPr>
            <w:r w:rsidRPr="00366BB1">
              <w:rPr>
                <w:rFonts w:eastAsia="Times New Roman"/>
                <w:color w:val="7F7F7F"/>
                <w:spacing w:val="0"/>
                <w:lang w:val="es-ES" w:eastAsia="es-DO"/>
              </w:rPr>
              <w:t>4.3%</w:t>
            </w:r>
          </w:p>
        </w:tc>
      </w:tr>
      <w:tr w:rsidR="00366BB1" w:rsidRPr="00366BB1" w14:paraId="7716F2BE" w14:textId="77777777" w:rsidTr="00952357">
        <w:trPr>
          <w:trHeight w:val="271"/>
        </w:trPr>
        <w:tc>
          <w:tcPr>
            <w:tcW w:w="2189" w:type="dxa"/>
            <w:tcBorders>
              <w:top w:val="nil"/>
              <w:left w:val="single" w:sz="4" w:space="0" w:color="auto"/>
              <w:bottom w:val="single" w:sz="4" w:space="0" w:color="auto"/>
              <w:right w:val="single" w:sz="4" w:space="0" w:color="auto"/>
            </w:tcBorders>
            <w:shd w:val="clear" w:color="auto" w:fill="auto"/>
            <w:vAlign w:val="center"/>
            <w:hideMark/>
          </w:tcPr>
          <w:p w14:paraId="55E7ED27" w14:textId="77777777" w:rsidR="00366BB1" w:rsidRPr="00366BB1" w:rsidRDefault="00366BB1" w:rsidP="00366BB1">
            <w:pPr>
              <w:spacing w:after="0" w:line="240" w:lineRule="auto"/>
              <w:rPr>
                <w:rFonts w:eastAsia="Times New Roman"/>
                <w:color w:val="7F7F7F"/>
                <w:spacing w:val="0"/>
                <w:lang w:val="es-DO" w:eastAsia="es-DO"/>
              </w:rPr>
            </w:pPr>
            <w:r w:rsidRPr="00366BB1">
              <w:rPr>
                <w:rFonts w:eastAsia="Times New Roman"/>
                <w:color w:val="7F7F7F"/>
                <w:spacing w:val="0"/>
                <w:lang w:val="es-ES" w:eastAsia="es-DO"/>
              </w:rPr>
              <w:t xml:space="preserve">Otras Cuentas por Pagar </w:t>
            </w:r>
          </w:p>
        </w:tc>
        <w:tc>
          <w:tcPr>
            <w:tcW w:w="1640" w:type="dxa"/>
            <w:tcBorders>
              <w:top w:val="nil"/>
              <w:left w:val="nil"/>
              <w:bottom w:val="single" w:sz="4" w:space="0" w:color="auto"/>
              <w:right w:val="single" w:sz="4" w:space="0" w:color="auto"/>
            </w:tcBorders>
            <w:shd w:val="clear" w:color="auto" w:fill="auto"/>
            <w:vAlign w:val="center"/>
            <w:hideMark/>
          </w:tcPr>
          <w:p w14:paraId="3D81DECA"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121,936,325.91</w:t>
            </w:r>
          </w:p>
        </w:tc>
        <w:tc>
          <w:tcPr>
            <w:tcW w:w="1640" w:type="dxa"/>
            <w:tcBorders>
              <w:top w:val="nil"/>
              <w:left w:val="nil"/>
              <w:bottom w:val="single" w:sz="4" w:space="0" w:color="auto"/>
              <w:right w:val="single" w:sz="4" w:space="0" w:color="auto"/>
            </w:tcBorders>
            <w:shd w:val="clear" w:color="auto" w:fill="auto"/>
            <w:vAlign w:val="center"/>
            <w:hideMark/>
          </w:tcPr>
          <w:p w14:paraId="3A4CBB42"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119,186,925.91</w:t>
            </w:r>
          </w:p>
        </w:tc>
        <w:tc>
          <w:tcPr>
            <w:tcW w:w="1400" w:type="dxa"/>
            <w:tcBorders>
              <w:top w:val="nil"/>
              <w:left w:val="nil"/>
              <w:bottom w:val="single" w:sz="4" w:space="0" w:color="auto"/>
              <w:right w:val="single" w:sz="4" w:space="0" w:color="auto"/>
            </w:tcBorders>
            <w:shd w:val="clear" w:color="auto" w:fill="auto"/>
            <w:vAlign w:val="center"/>
            <w:hideMark/>
          </w:tcPr>
          <w:p w14:paraId="2CB89E95" w14:textId="77777777" w:rsidR="00366BB1" w:rsidRPr="00366BB1" w:rsidRDefault="00366BB1" w:rsidP="00366BB1">
            <w:pPr>
              <w:spacing w:after="0" w:line="240" w:lineRule="auto"/>
              <w:jc w:val="right"/>
              <w:rPr>
                <w:rFonts w:eastAsia="Times New Roman"/>
                <w:color w:val="7F7F7F"/>
                <w:spacing w:val="0"/>
                <w:lang w:val="es-DO" w:eastAsia="es-DO"/>
              </w:rPr>
            </w:pPr>
            <w:r w:rsidRPr="00366BB1">
              <w:rPr>
                <w:rFonts w:eastAsia="Times New Roman"/>
                <w:color w:val="7F7F7F"/>
                <w:spacing w:val="0"/>
                <w:lang w:val="es-ES" w:eastAsia="es-DO"/>
              </w:rPr>
              <w:t>-2,749,400.00</w:t>
            </w:r>
          </w:p>
        </w:tc>
        <w:tc>
          <w:tcPr>
            <w:tcW w:w="1064" w:type="dxa"/>
            <w:tcBorders>
              <w:top w:val="nil"/>
              <w:left w:val="nil"/>
              <w:bottom w:val="single" w:sz="4" w:space="0" w:color="auto"/>
              <w:right w:val="single" w:sz="4" w:space="0" w:color="auto"/>
            </w:tcBorders>
            <w:shd w:val="clear" w:color="auto" w:fill="auto"/>
            <w:vAlign w:val="center"/>
            <w:hideMark/>
          </w:tcPr>
          <w:p w14:paraId="41A8782B" w14:textId="77777777" w:rsidR="00366BB1" w:rsidRPr="00366BB1" w:rsidRDefault="00366BB1" w:rsidP="00366BB1">
            <w:pPr>
              <w:spacing w:after="0" w:line="240" w:lineRule="auto"/>
              <w:jc w:val="center"/>
              <w:rPr>
                <w:rFonts w:eastAsia="Times New Roman"/>
                <w:color w:val="7F7F7F"/>
                <w:spacing w:val="0"/>
                <w:lang w:val="es-DO" w:eastAsia="es-DO"/>
              </w:rPr>
            </w:pPr>
            <w:r w:rsidRPr="00366BB1">
              <w:rPr>
                <w:rFonts w:eastAsia="Times New Roman"/>
                <w:color w:val="7F7F7F"/>
                <w:spacing w:val="0"/>
                <w:lang w:val="es-ES" w:eastAsia="es-DO"/>
              </w:rPr>
              <w:t>-2.3%</w:t>
            </w:r>
          </w:p>
        </w:tc>
      </w:tr>
      <w:tr w:rsidR="00366BB1" w:rsidRPr="00366BB1" w14:paraId="3BF7ED04" w14:textId="77777777" w:rsidTr="00952357">
        <w:trPr>
          <w:trHeight w:val="271"/>
        </w:trPr>
        <w:tc>
          <w:tcPr>
            <w:tcW w:w="2189" w:type="dxa"/>
            <w:tcBorders>
              <w:top w:val="nil"/>
              <w:left w:val="single" w:sz="4" w:space="0" w:color="auto"/>
              <w:bottom w:val="single" w:sz="4" w:space="0" w:color="auto"/>
              <w:right w:val="single" w:sz="4" w:space="0" w:color="auto"/>
            </w:tcBorders>
            <w:shd w:val="clear" w:color="000000" w:fill="203764"/>
            <w:vAlign w:val="center"/>
            <w:hideMark/>
          </w:tcPr>
          <w:p w14:paraId="466B5D28" w14:textId="77777777" w:rsidR="00366BB1" w:rsidRPr="00366BB1" w:rsidRDefault="00366BB1" w:rsidP="00366BB1">
            <w:pPr>
              <w:spacing w:after="0" w:line="240" w:lineRule="auto"/>
              <w:rPr>
                <w:rFonts w:eastAsia="Times New Roman"/>
                <w:b/>
                <w:bCs/>
                <w:color w:val="FFFFFF"/>
                <w:spacing w:val="0"/>
                <w:lang w:val="es-DO" w:eastAsia="es-DO"/>
              </w:rPr>
            </w:pPr>
            <w:proofErr w:type="gramStart"/>
            <w:r w:rsidRPr="00366BB1">
              <w:rPr>
                <w:rFonts w:eastAsia="Times New Roman"/>
                <w:b/>
                <w:bCs/>
                <w:color w:val="FFFFFF"/>
                <w:spacing w:val="0"/>
                <w:lang w:val="es-ES" w:eastAsia="es-DO"/>
              </w:rPr>
              <w:t>Total</w:t>
            </w:r>
            <w:proofErr w:type="gramEnd"/>
            <w:r w:rsidRPr="00366BB1">
              <w:rPr>
                <w:rFonts w:eastAsia="Times New Roman"/>
                <w:b/>
                <w:bCs/>
                <w:color w:val="FFFFFF"/>
                <w:spacing w:val="0"/>
                <w:lang w:val="es-ES" w:eastAsia="es-DO"/>
              </w:rPr>
              <w:t xml:space="preserve"> Cuentas por Pagar </w:t>
            </w:r>
          </w:p>
        </w:tc>
        <w:tc>
          <w:tcPr>
            <w:tcW w:w="1640" w:type="dxa"/>
            <w:tcBorders>
              <w:top w:val="nil"/>
              <w:left w:val="nil"/>
              <w:bottom w:val="single" w:sz="4" w:space="0" w:color="auto"/>
              <w:right w:val="single" w:sz="4" w:space="0" w:color="auto"/>
            </w:tcBorders>
            <w:shd w:val="clear" w:color="000000" w:fill="203764"/>
            <w:vAlign w:val="center"/>
            <w:hideMark/>
          </w:tcPr>
          <w:p w14:paraId="1FE1A45F" w14:textId="77777777" w:rsidR="00366BB1" w:rsidRPr="00366BB1" w:rsidRDefault="00366BB1" w:rsidP="00366BB1">
            <w:pPr>
              <w:spacing w:after="0" w:line="240" w:lineRule="auto"/>
              <w:jc w:val="right"/>
              <w:rPr>
                <w:rFonts w:eastAsia="Times New Roman"/>
                <w:b/>
                <w:bCs/>
                <w:color w:val="FFFFFF"/>
                <w:spacing w:val="0"/>
                <w:lang w:val="es-DO" w:eastAsia="es-DO"/>
              </w:rPr>
            </w:pPr>
            <w:r w:rsidRPr="00366BB1">
              <w:rPr>
                <w:rFonts w:eastAsia="Times New Roman"/>
                <w:b/>
                <w:bCs/>
                <w:color w:val="FFFFFF"/>
                <w:spacing w:val="0"/>
                <w:lang w:val="es-ES" w:eastAsia="es-DO"/>
              </w:rPr>
              <w:t>336,757,018.81</w:t>
            </w:r>
          </w:p>
        </w:tc>
        <w:tc>
          <w:tcPr>
            <w:tcW w:w="1640" w:type="dxa"/>
            <w:tcBorders>
              <w:top w:val="nil"/>
              <w:left w:val="nil"/>
              <w:bottom w:val="single" w:sz="4" w:space="0" w:color="auto"/>
              <w:right w:val="single" w:sz="4" w:space="0" w:color="auto"/>
            </w:tcBorders>
            <w:shd w:val="clear" w:color="000000" w:fill="203764"/>
            <w:vAlign w:val="center"/>
            <w:hideMark/>
          </w:tcPr>
          <w:p w14:paraId="2E6B8603" w14:textId="77777777" w:rsidR="00366BB1" w:rsidRPr="00366BB1" w:rsidRDefault="00366BB1" w:rsidP="00366BB1">
            <w:pPr>
              <w:spacing w:after="0" w:line="240" w:lineRule="auto"/>
              <w:jc w:val="right"/>
              <w:rPr>
                <w:rFonts w:eastAsia="Times New Roman"/>
                <w:b/>
                <w:bCs/>
                <w:color w:val="FFFFFF"/>
                <w:spacing w:val="0"/>
                <w:lang w:val="es-DO" w:eastAsia="es-DO"/>
              </w:rPr>
            </w:pPr>
            <w:bookmarkStart w:id="306" w:name="RANGE!C5"/>
            <w:r w:rsidRPr="00366BB1">
              <w:rPr>
                <w:rFonts w:eastAsia="Times New Roman"/>
                <w:b/>
                <w:bCs/>
                <w:color w:val="FFFFFF"/>
                <w:spacing w:val="0"/>
                <w:lang w:val="es-ES" w:eastAsia="es-DO"/>
              </w:rPr>
              <w:t>343,313,077.11</w:t>
            </w:r>
            <w:bookmarkEnd w:id="306"/>
          </w:p>
        </w:tc>
        <w:tc>
          <w:tcPr>
            <w:tcW w:w="1400" w:type="dxa"/>
            <w:tcBorders>
              <w:top w:val="nil"/>
              <w:left w:val="nil"/>
              <w:bottom w:val="single" w:sz="4" w:space="0" w:color="auto"/>
              <w:right w:val="single" w:sz="4" w:space="0" w:color="auto"/>
            </w:tcBorders>
            <w:shd w:val="clear" w:color="000000" w:fill="203764"/>
            <w:vAlign w:val="center"/>
            <w:hideMark/>
          </w:tcPr>
          <w:p w14:paraId="6E00EF16" w14:textId="77777777" w:rsidR="00366BB1" w:rsidRPr="00366BB1" w:rsidRDefault="00366BB1" w:rsidP="00366BB1">
            <w:pPr>
              <w:spacing w:after="0" w:line="240" w:lineRule="auto"/>
              <w:jc w:val="right"/>
              <w:rPr>
                <w:rFonts w:eastAsia="Times New Roman"/>
                <w:b/>
                <w:bCs/>
                <w:color w:val="FFFFFF"/>
                <w:spacing w:val="0"/>
                <w:lang w:val="es-DO" w:eastAsia="es-DO"/>
              </w:rPr>
            </w:pPr>
            <w:r w:rsidRPr="00366BB1">
              <w:rPr>
                <w:rFonts w:eastAsia="Times New Roman"/>
                <w:b/>
                <w:bCs/>
                <w:color w:val="FFFFFF"/>
                <w:spacing w:val="0"/>
                <w:lang w:val="es-ES" w:eastAsia="es-DO"/>
              </w:rPr>
              <w:t>6,556,058.30</w:t>
            </w:r>
          </w:p>
        </w:tc>
        <w:tc>
          <w:tcPr>
            <w:tcW w:w="1064" w:type="dxa"/>
            <w:tcBorders>
              <w:top w:val="nil"/>
              <w:left w:val="nil"/>
              <w:bottom w:val="single" w:sz="4" w:space="0" w:color="auto"/>
              <w:right w:val="single" w:sz="4" w:space="0" w:color="auto"/>
            </w:tcBorders>
            <w:shd w:val="clear" w:color="000000" w:fill="203764"/>
            <w:vAlign w:val="center"/>
            <w:hideMark/>
          </w:tcPr>
          <w:p w14:paraId="34E12291" w14:textId="77777777" w:rsidR="00366BB1" w:rsidRPr="00366BB1" w:rsidRDefault="00366BB1" w:rsidP="00366BB1">
            <w:pPr>
              <w:spacing w:after="0" w:line="240" w:lineRule="auto"/>
              <w:jc w:val="center"/>
              <w:rPr>
                <w:rFonts w:eastAsia="Times New Roman"/>
                <w:b/>
                <w:bCs/>
                <w:color w:val="FFFFFF"/>
                <w:spacing w:val="0"/>
                <w:lang w:val="es-DO" w:eastAsia="es-DO"/>
              </w:rPr>
            </w:pPr>
            <w:r w:rsidRPr="00366BB1">
              <w:rPr>
                <w:rFonts w:eastAsia="Times New Roman"/>
                <w:b/>
                <w:bCs/>
                <w:color w:val="FFFFFF"/>
                <w:spacing w:val="0"/>
                <w:lang w:val="es-ES" w:eastAsia="es-DO"/>
              </w:rPr>
              <w:t>2%</w:t>
            </w:r>
          </w:p>
        </w:tc>
      </w:tr>
    </w:tbl>
    <w:p w14:paraId="56C702EA" w14:textId="10A9FC38" w:rsidR="00741FB0" w:rsidRDefault="00741FB0" w:rsidP="00741FB0">
      <w:pPr>
        <w:spacing w:before="240" w:line="360" w:lineRule="auto"/>
        <w:rPr>
          <w:b/>
          <w:color w:val="7F7F7F" w:themeColor="text1" w:themeTint="80"/>
          <w:lang w:val="es-DO"/>
        </w:rPr>
      </w:pPr>
      <w:r w:rsidRPr="00E859D6">
        <w:rPr>
          <w:b/>
          <w:color w:val="7F7F7F" w:themeColor="text1" w:themeTint="80"/>
          <w:lang w:val="es-DO"/>
        </w:rPr>
        <w:lastRenderedPageBreak/>
        <w:t xml:space="preserve">Presupuesto Aprobado y Ejecución a </w:t>
      </w:r>
      <w:r>
        <w:rPr>
          <w:b/>
          <w:color w:val="7F7F7F" w:themeColor="text1" w:themeTint="80"/>
          <w:lang w:val="es-DO"/>
        </w:rPr>
        <w:t>octubre</w:t>
      </w:r>
      <w:r w:rsidRPr="00E859D6">
        <w:rPr>
          <w:b/>
          <w:color w:val="7F7F7F" w:themeColor="text1" w:themeTint="80"/>
          <w:lang w:val="es-DO"/>
        </w:rPr>
        <w:t xml:space="preserve"> 2022</w:t>
      </w:r>
    </w:p>
    <w:p w14:paraId="616630E4" w14:textId="77777777" w:rsidR="00A829DC" w:rsidRPr="00C00349" w:rsidRDefault="00A829DC" w:rsidP="00A829DC">
      <w:pPr>
        <w:pStyle w:val="Sinespaciado"/>
        <w:spacing w:before="240" w:after="240" w:line="360" w:lineRule="auto"/>
        <w:jc w:val="both"/>
        <w:rPr>
          <w:noProof/>
          <w:color w:val="767171"/>
          <w:lang w:val="es-DO"/>
        </w:rPr>
      </w:pPr>
      <w:bookmarkStart w:id="307" w:name="_Toc119501793"/>
      <w:bookmarkStart w:id="308" w:name="_Toc87969244"/>
      <w:bookmarkStart w:id="309" w:name="_Toc88057494"/>
      <w:bookmarkStart w:id="310" w:name="_Toc90661003"/>
      <w:bookmarkStart w:id="311" w:name="_Toc108168891"/>
      <w:bookmarkStart w:id="312" w:name="_Toc109654955"/>
      <w:bookmarkEnd w:id="307"/>
      <w:r w:rsidRPr="00C00349">
        <w:rPr>
          <w:noProof/>
          <w:color w:val="767171"/>
          <w:lang w:val="es-DO"/>
        </w:rPr>
        <w:t xml:space="preserve">El departamento de Presupuesto es el encargado de elaborar el anteproyecto de presupuesto anual de ingresos y gastos de la Institución tomando en cuenta las necesidades de las diferentes áreas y el comportamiento de ejecución del gasto en periodos anteriores. </w:t>
      </w:r>
    </w:p>
    <w:p w14:paraId="12C3593D" w14:textId="77777777" w:rsidR="006F18A2" w:rsidRPr="00C00349" w:rsidRDefault="006F18A2" w:rsidP="006F18A2">
      <w:pPr>
        <w:pStyle w:val="Sinespaciado"/>
        <w:spacing w:before="240" w:after="240" w:line="360" w:lineRule="auto"/>
        <w:jc w:val="both"/>
        <w:rPr>
          <w:noProof/>
          <w:color w:val="767171"/>
          <w:lang w:val="es-DO"/>
        </w:rPr>
      </w:pPr>
      <w:r w:rsidRPr="00C00349">
        <w:rPr>
          <w:noProof/>
          <w:color w:val="767171"/>
          <w:lang w:val="es-DO"/>
        </w:rPr>
        <w:t xml:space="preserve">La aplicación del presupuesto como herramienta de control es de gran utilidad a nivel institucional, ya que nos permite medir y controlar las ejecuciones del gasto de forma eficaz y oportuna de acuerdo con lo planificado, sirviendo, así como marco de referencia en la toma de decisiones. </w:t>
      </w:r>
    </w:p>
    <w:p w14:paraId="286E914B" w14:textId="77777777" w:rsidR="00A829DC" w:rsidRPr="00C00349" w:rsidRDefault="00A829DC" w:rsidP="00A829DC">
      <w:pPr>
        <w:pStyle w:val="Sinespaciado"/>
        <w:spacing w:before="240" w:after="240" w:line="360" w:lineRule="auto"/>
        <w:jc w:val="both"/>
        <w:rPr>
          <w:noProof/>
          <w:color w:val="767171"/>
          <w:lang w:val="es-DO"/>
        </w:rPr>
      </w:pPr>
      <w:r w:rsidRPr="00C00349">
        <w:rPr>
          <w:noProof/>
          <w:color w:val="767171"/>
          <w:lang w:val="es-DO"/>
        </w:rPr>
        <w:t xml:space="preserve">Mensualmente se procede con las ejecuciones presupuestarias de todas las actividades financieras efectuadas en la institución, esto luego del registro de los ingresos y gastos desglosados por actividades y programas, las cuales son remitidas a la Dirección General de Presupuesto, en la fecha establecida. </w:t>
      </w:r>
    </w:p>
    <w:p w14:paraId="1057685F" w14:textId="34915B7E" w:rsidR="00A829DC" w:rsidRDefault="00A829DC" w:rsidP="00A829DC">
      <w:pPr>
        <w:pStyle w:val="Sinespaciado"/>
        <w:spacing w:before="240" w:after="240" w:line="360" w:lineRule="auto"/>
        <w:jc w:val="both"/>
        <w:rPr>
          <w:noProof/>
          <w:color w:val="767171"/>
          <w:lang w:val="es-DO"/>
        </w:rPr>
      </w:pPr>
      <w:r w:rsidRPr="00C00349">
        <w:rPr>
          <w:noProof/>
          <w:color w:val="767171"/>
          <w:lang w:val="es-DO"/>
        </w:rPr>
        <w:t>Para el año 2022 el presupuesto aprobado es de RD$1,884,292,207.00 de los cuales al 3</w:t>
      </w:r>
      <w:r w:rsidR="00FF56DB">
        <w:rPr>
          <w:noProof/>
          <w:color w:val="767171"/>
          <w:lang w:val="es-DO"/>
        </w:rPr>
        <w:t>1</w:t>
      </w:r>
      <w:r w:rsidRPr="00C00349">
        <w:rPr>
          <w:noProof/>
          <w:color w:val="767171"/>
          <w:lang w:val="es-DO"/>
        </w:rPr>
        <w:t xml:space="preserve"> de </w:t>
      </w:r>
      <w:r w:rsidR="00FF56DB">
        <w:rPr>
          <w:noProof/>
          <w:color w:val="767171"/>
          <w:lang w:val="es-DO"/>
        </w:rPr>
        <w:t>octubre</w:t>
      </w:r>
      <w:r w:rsidRPr="00C00349">
        <w:rPr>
          <w:noProof/>
          <w:color w:val="767171"/>
          <w:lang w:val="es-DO"/>
        </w:rPr>
        <w:t xml:space="preserve"> 2022 se ha ejecutado </w:t>
      </w:r>
      <w:r>
        <w:rPr>
          <w:noProof/>
          <w:color w:val="767171"/>
          <w:lang w:val="es-DO"/>
        </w:rPr>
        <w:t>55</w:t>
      </w:r>
      <w:r w:rsidRPr="00C00349">
        <w:rPr>
          <w:noProof/>
          <w:color w:val="767171"/>
          <w:lang w:val="es-DO"/>
        </w:rPr>
        <w:t xml:space="preserve">% </w:t>
      </w:r>
      <w:r>
        <w:rPr>
          <w:noProof/>
          <w:color w:val="767171"/>
          <w:lang w:val="es-DO"/>
        </w:rPr>
        <w:t xml:space="preserve">referente a </w:t>
      </w:r>
      <w:r w:rsidRPr="00C00349">
        <w:rPr>
          <w:noProof/>
          <w:color w:val="767171"/>
          <w:lang w:val="es-DO"/>
        </w:rPr>
        <w:t xml:space="preserve"> los ingresos </w:t>
      </w:r>
      <w:r>
        <w:rPr>
          <w:noProof/>
          <w:color w:val="767171"/>
          <w:lang w:val="es-DO"/>
        </w:rPr>
        <w:t xml:space="preserve">percibidos </w:t>
      </w:r>
      <w:r w:rsidRPr="00C00349">
        <w:rPr>
          <w:noProof/>
          <w:color w:val="767171"/>
          <w:lang w:val="es-DO"/>
        </w:rPr>
        <w:t xml:space="preserve">y </w:t>
      </w:r>
      <w:r>
        <w:rPr>
          <w:noProof/>
          <w:color w:val="767171"/>
          <w:lang w:val="es-DO"/>
        </w:rPr>
        <w:t>en un 35</w:t>
      </w:r>
      <w:r w:rsidRPr="00C00349">
        <w:rPr>
          <w:noProof/>
          <w:color w:val="767171"/>
          <w:lang w:val="es-DO"/>
        </w:rPr>
        <w:t xml:space="preserve">%  </w:t>
      </w:r>
      <w:r>
        <w:rPr>
          <w:noProof/>
          <w:color w:val="767171"/>
          <w:lang w:val="es-DO"/>
        </w:rPr>
        <w:t>correspondiente a la</w:t>
      </w:r>
      <w:r w:rsidRPr="00C00349">
        <w:rPr>
          <w:noProof/>
          <w:color w:val="767171"/>
          <w:lang w:val="es-DO"/>
        </w:rPr>
        <w:t xml:space="preserve"> ejecución presupuestaria del gasto</w:t>
      </w:r>
      <w:r>
        <w:rPr>
          <w:noProof/>
          <w:color w:val="767171"/>
          <w:lang w:val="es-DO"/>
        </w:rPr>
        <w:t>. Estos resultados se aprecian en la tabla</w:t>
      </w:r>
      <w:r w:rsidR="00D55492">
        <w:rPr>
          <w:noProof/>
          <w:color w:val="767171"/>
          <w:lang w:val="es-DO"/>
        </w:rPr>
        <w:t xml:space="preserve"> 6</w:t>
      </w:r>
      <w:r>
        <w:rPr>
          <w:noProof/>
          <w:color w:val="767171"/>
          <w:lang w:val="es-DO"/>
        </w:rPr>
        <w:t xml:space="preserve"> de estado de compensación mostrada a continuación: </w:t>
      </w:r>
      <w:r w:rsidRPr="00C00349">
        <w:rPr>
          <w:noProof/>
          <w:color w:val="767171"/>
          <w:lang w:val="es-DO"/>
        </w:rPr>
        <w:t xml:space="preserve"> </w:t>
      </w:r>
    </w:p>
    <w:p w14:paraId="051529F0" w14:textId="17F682C7" w:rsidR="00453B6B" w:rsidRDefault="00453B6B" w:rsidP="00A829DC">
      <w:pPr>
        <w:pStyle w:val="Sinespaciado"/>
        <w:spacing w:before="240" w:after="240" w:line="360" w:lineRule="auto"/>
        <w:jc w:val="both"/>
        <w:rPr>
          <w:noProof/>
          <w:color w:val="767171"/>
          <w:lang w:val="es-DO"/>
        </w:rPr>
      </w:pPr>
    </w:p>
    <w:p w14:paraId="6703D4AC" w14:textId="1902B629" w:rsidR="00453B6B" w:rsidRDefault="00453B6B" w:rsidP="00A829DC">
      <w:pPr>
        <w:pStyle w:val="Sinespaciado"/>
        <w:spacing w:before="240" w:after="240" w:line="360" w:lineRule="auto"/>
        <w:jc w:val="both"/>
        <w:rPr>
          <w:noProof/>
          <w:color w:val="767171"/>
          <w:lang w:val="es-DO"/>
        </w:rPr>
      </w:pPr>
    </w:p>
    <w:p w14:paraId="1812F70C" w14:textId="2A9C4B05" w:rsidR="00453B6B" w:rsidRDefault="00453B6B" w:rsidP="00A829DC">
      <w:pPr>
        <w:pStyle w:val="Sinespaciado"/>
        <w:spacing w:before="240" w:after="240" w:line="360" w:lineRule="auto"/>
        <w:jc w:val="both"/>
        <w:rPr>
          <w:noProof/>
          <w:color w:val="767171"/>
          <w:lang w:val="es-DO"/>
        </w:rPr>
      </w:pPr>
    </w:p>
    <w:p w14:paraId="48F6D97B" w14:textId="41021548" w:rsidR="00453B6B" w:rsidRDefault="00453B6B" w:rsidP="00A829DC">
      <w:pPr>
        <w:pStyle w:val="Sinespaciado"/>
        <w:spacing w:before="240" w:after="240" w:line="360" w:lineRule="auto"/>
        <w:jc w:val="both"/>
        <w:rPr>
          <w:noProof/>
          <w:color w:val="767171"/>
          <w:lang w:val="es-DO"/>
        </w:rPr>
      </w:pPr>
    </w:p>
    <w:p w14:paraId="07F73D95" w14:textId="77777777" w:rsidR="00453B6B" w:rsidRDefault="00453B6B" w:rsidP="00A829DC">
      <w:pPr>
        <w:pStyle w:val="Sinespaciado"/>
        <w:spacing w:before="240" w:after="240" w:line="360" w:lineRule="auto"/>
        <w:jc w:val="both"/>
        <w:rPr>
          <w:noProof/>
          <w:color w:val="767171"/>
          <w:lang w:val="es-DO"/>
        </w:rPr>
      </w:pPr>
    </w:p>
    <w:p w14:paraId="14D649B7" w14:textId="77777777" w:rsidR="00024A72" w:rsidRPr="002A1DE9" w:rsidRDefault="00024A72" w:rsidP="00507CEB">
      <w:pPr>
        <w:pStyle w:val="Descripcin"/>
        <w:rPr>
          <w:lang w:val="es-DO"/>
        </w:rPr>
        <w:sectPr w:rsidR="00024A72" w:rsidRPr="002A1DE9" w:rsidSect="00B00FE8">
          <w:headerReference w:type="default" r:id="rId17"/>
          <w:footerReference w:type="default" r:id="rId18"/>
          <w:type w:val="continuous"/>
          <w:pgSz w:w="12240" w:h="15840"/>
          <w:pgMar w:top="1440" w:right="2160" w:bottom="1440" w:left="2160" w:header="720" w:footer="720" w:gutter="0"/>
          <w:pgNumType w:start="1"/>
          <w:cols w:space="720"/>
          <w:docGrid w:linePitch="360"/>
        </w:sectPr>
      </w:pPr>
    </w:p>
    <w:p w14:paraId="52A2FE06" w14:textId="6CF21F0E" w:rsidR="00507CEB" w:rsidRDefault="00507CEB" w:rsidP="00DF5AB8">
      <w:pPr>
        <w:pStyle w:val="Descripcin"/>
        <w:ind w:firstLine="720"/>
        <w:rPr>
          <w:noProof/>
          <w:color w:val="767171"/>
          <w:lang w:val="es-DO"/>
        </w:rPr>
      </w:pPr>
      <w:proofErr w:type="spellStart"/>
      <w:r>
        <w:lastRenderedPageBreak/>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6</w:t>
      </w:r>
      <w:r w:rsidR="00295265">
        <w:rPr>
          <w:noProof/>
        </w:rPr>
        <w:fldChar w:fldCharType="end"/>
      </w:r>
    </w:p>
    <w:tbl>
      <w:tblPr>
        <w:tblpPr w:leftFromText="141" w:rightFromText="141" w:vertAnchor="text" w:horzAnchor="margin" w:tblpX="426" w:tblpY="15"/>
        <w:tblW w:w="11913" w:type="dxa"/>
        <w:tblLayout w:type="fixed"/>
        <w:tblLook w:val="04A0" w:firstRow="1" w:lastRow="0" w:firstColumn="1" w:lastColumn="0" w:noHBand="0" w:noVBand="1"/>
      </w:tblPr>
      <w:tblGrid>
        <w:gridCol w:w="425"/>
        <w:gridCol w:w="2126"/>
        <w:gridCol w:w="1560"/>
        <w:gridCol w:w="1618"/>
        <w:gridCol w:w="1191"/>
        <w:gridCol w:w="1727"/>
        <w:gridCol w:w="1579"/>
        <w:gridCol w:w="1687"/>
      </w:tblGrid>
      <w:tr w:rsidR="00DF5AB8" w:rsidRPr="00295265" w14:paraId="0A7BAF72" w14:textId="77777777" w:rsidTr="005B7A8E">
        <w:trPr>
          <w:trHeight w:val="120"/>
        </w:trPr>
        <w:tc>
          <w:tcPr>
            <w:tcW w:w="11913" w:type="dxa"/>
            <w:gridSpan w:val="8"/>
            <w:tcBorders>
              <w:top w:val="nil"/>
              <w:left w:val="nil"/>
              <w:bottom w:val="nil"/>
            </w:tcBorders>
            <w:shd w:val="clear" w:color="auto" w:fill="auto"/>
            <w:noWrap/>
            <w:vAlign w:val="center"/>
            <w:hideMark/>
          </w:tcPr>
          <w:p w14:paraId="07956CCD" w14:textId="77777777" w:rsidR="00DF5AB8" w:rsidRPr="00E569C4" w:rsidRDefault="00DF5AB8" w:rsidP="005B7A8E">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Estado de Comparación de los Importes Presupuestados y Ejecutados</w:t>
            </w:r>
          </w:p>
        </w:tc>
      </w:tr>
      <w:tr w:rsidR="00DF5AB8" w:rsidRPr="00295265" w14:paraId="7CB82EBB" w14:textId="77777777" w:rsidTr="005B7A8E">
        <w:trPr>
          <w:trHeight w:val="185"/>
        </w:trPr>
        <w:tc>
          <w:tcPr>
            <w:tcW w:w="11913" w:type="dxa"/>
            <w:gridSpan w:val="8"/>
            <w:tcBorders>
              <w:top w:val="nil"/>
              <w:left w:val="nil"/>
              <w:bottom w:val="nil"/>
            </w:tcBorders>
            <w:shd w:val="clear" w:color="auto" w:fill="auto"/>
            <w:noWrap/>
            <w:vAlign w:val="center"/>
            <w:hideMark/>
          </w:tcPr>
          <w:p w14:paraId="46065A04" w14:textId="1C2F407E" w:rsidR="00DF5AB8" w:rsidRPr="00DF5AB8" w:rsidRDefault="00DF5AB8" w:rsidP="005B7A8E">
            <w:pPr>
              <w:spacing w:after="0" w:line="360" w:lineRule="auto"/>
              <w:jc w:val="center"/>
              <w:rPr>
                <w:rFonts w:eastAsia="Times New Roman"/>
                <w:b/>
                <w:bCs/>
                <w:color w:val="808080" w:themeColor="background1" w:themeShade="80"/>
                <w:lang w:val="es-DO"/>
              </w:rPr>
            </w:pPr>
            <w:r w:rsidRPr="00DF5AB8">
              <w:rPr>
                <w:rFonts w:eastAsia="Times New Roman"/>
                <w:b/>
                <w:bCs/>
                <w:color w:val="808080" w:themeColor="background1" w:themeShade="80"/>
                <w:lang w:val="es-DO"/>
              </w:rPr>
              <w:t xml:space="preserve">Acumulado al 31 de </w:t>
            </w:r>
            <w:proofErr w:type="gramStart"/>
            <w:r w:rsidRPr="00DF5AB8">
              <w:rPr>
                <w:rFonts w:eastAsia="Times New Roman"/>
                <w:b/>
                <w:bCs/>
                <w:color w:val="808080" w:themeColor="background1" w:themeShade="80"/>
                <w:lang w:val="es-DO"/>
              </w:rPr>
              <w:t>Octubre</w:t>
            </w:r>
            <w:proofErr w:type="gramEnd"/>
            <w:r w:rsidRPr="00DF5AB8">
              <w:rPr>
                <w:rFonts w:eastAsia="Times New Roman"/>
                <w:b/>
                <w:bCs/>
                <w:color w:val="808080" w:themeColor="background1" w:themeShade="80"/>
                <w:lang w:val="es-DO"/>
              </w:rPr>
              <w:t xml:space="preserve"> </w:t>
            </w:r>
            <w:r w:rsidR="00956DEA" w:rsidRPr="00DF5AB8">
              <w:rPr>
                <w:rFonts w:eastAsia="Times New Roman"/>
                <w:b/>
                <w:bCs/>
                <w:color w:val="808080" w:themeColor="background1" w:themeShade="80"/>
                <w:lang w:val="es-DO"/>
              </w:rPr>
              <w:t xml:space="preserve">2022 </w:t>
            </w:r>
            <w:r w:rsidR="00956DEA" w:rsidRPr="00993D43">
              <w:rPr>
                <w:rFonts w:eastAsia="Times New Roman"/>
                <w:b/>
                <w:bCs/>
                <w:color w:val="808080" w:themeColor="background1" w:themeShade="80"/>
                <w:lang w:val="es-DO"/>
              </w:rPr>
              <w:t>y</w:t>
            </w:r>
            <w:r>
              <w:rPr>
                <w:rFonts w:eastAsia="Times New Roman"/>
                <w:b/>
                <w:bCs/>
                <w:color w:val="808080" w:themeColor="background1" w:themeShade="80"/>
                <w:lang w:val="es-DO"/>
              </w:rPr>
              <w:t xml:space="preserve"> Proyección a Noviembre y Diciembre 2022</w:t>
            </w:r>
          </w:p>
        </w:tc>
      </w:tr>
      <w:tr w:rsidR="00DF5AB8" w:rsidRPr="00295265" w14:paraId="468F51FC" w14:textId="77777777" w:rsidTr="005B7A8E">
        <w:trPr>
          <w:trHeight w:val="100"/>
        </w:trPr>
        <w:tc>
          <w:tcPr>
            <w:tcW w:w="11913" w:type="dxa"/>
            <w:gridSpan w:val="8"/>
            <w:tcBorders>
              <w:top w:val="nil"/>
              <w:left w:val="nil"/>
              <w:bottom w:val="nil"/>
              <w:right w:val="nil"/>
            </w:tcBorders>
            <w:shd w:val="clear" w:color="auto" w:fill="auto"/>
            <w:noWrap/>
            <w:vAlign w:val="center"/>
            <w:hideMark/>
          </w:tcPr>
          <w:p w14:paraId="40E5AFA0" w14:textId="77777777" w:rsidR="00DF5AB8" w:rsidRPr="00E569C4" w:rsidRDefault="00DF5AB8" w:rsidP="005B7A8E">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Presupuesto Sobre la Base de Efectivo</w:t>
            </w:r>
          </w:p>
        </w:tc>
      </w:tr>
      <w:tr w:rsidR="00DF5AB8" w:rsidRPr="00295265" w14:paraId="23B5EE6C" w14:textId="77777777" w:rsidTr="005B7A8E">
        <w:trPr>
          <w:trHeight w:val="100"/>
        </w:trPr>
        <w:tc>
          <w:tcPr>
            <w:tcW w:w="11913" w:type="dxa"/>
            <w:gridSpan w:val="8"/>
            <w:tcBorders>
              <w:top w:val="nil"/>
              <w:left w:val="nil"/>
              <w:bottom w:val="single" w:sz="8" w:space="0" w:color="auto"/>
              <w:right w:val="nil"/>
            </w:tcBorders>
            <w:shd w:val="clear" w:color="auto" w:fill="auto"/>
            <w:noWrap/>
            <w:vAlign w:val="center"/>
            <w:hideMark/>
          </w:tcPr>
          <w:p w14:paraId="0349079E" w14:textId="77777777" w:rsidR="00DF5AB8" w:rsidRPr="00E569C4" w:rsidRDefault="00DF5AB8" w:rsidP="005B7A8E">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(Clasificación de Ingresos y Gastos por Objeto)</w:t>
            </w:r>
          </w:p>
        </w:tc>
      </w:tr>
      <w:tr w:rsidR="005444AB" w:rsidRPr="003450B8" w14:paraId="624D0D76" w14:textId="77777777" w:rsidTr="005B7A8E">
        <w:tblPrEx>
          <w:tblCellMar>
            <w:left w:w="70" w:type="dxa"/>
            <w:right w:w="70" w:type="dxa"/>
          </w:tblCellMar>
        </w:tblPrEx>
        <w:trPr>
          <w:trHeight w:val="430"/>
        </w:trPr>
        <w:tc>
          <w:tcPr>
            <w:tcW w:w="425"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15887DA8"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 xml:space="preserve">No. </w:t>
            </w:r>
          </w:p>
        </w:tc>
        <w:tc>
          <w:tcPr>
            <w:tcW w:w="2126" w:type="dxa"/>
            <w:tcBorders>
              <w:top w:val="single" w:sz="4" w:space="0" w:color="auto"/>
              <w:left w:val="nil"/>
              <w:bottom w:val="single" w:sz="4" w:space="0" w:color="auto"/>
              <w:right w:val="single" w:sz="4" w:space="0" w:color="auto"/>
            </w:tcBorders>
            <w:shd w:val="clear" w:color="000000" w:fill="203764"/>
            <w:vAlign w:val="center"/>
            <w:hideMark/>
          </w:tcPr>
          <w:p w14:paraId="30494709" w14:textId="77777777" w:rsidR="00DF5AB8" w:rsidRPr="003450B8" w:rsidRDefault="00DF5AB8" w:rsidP="005B7A8E">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Concepto</w:t>
            </w:r>
          </w:p>
        </w:tc>
        <w:tc>
          <w:tcPr>
            <w:tcW w:w="1560" w:type="dxa"/>
            <w:tcBorders>
              <w:top w:val="single" w:sz="4" w:space="0" w:color="auto"/>
              <w:left w:val="nil"/>
              <w:bottom w:val="single" w:sz="4" w:space="0" w:color="auto"/>
              <w:right w:val="single" w:sz="4" w:space="0" w:color="auto"/>
            </w:tcBorders>
            <w:shd w:val="clear" w:color="000000" w:fill="203764"/>
            <w:vAlign w:val="center"/>
            <w:hideMark/>
          </w:tcPr>
          <w:p w14:paraId="0636F62C"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Presupuesto Reformado (A)</w:t>
            </w:r>
          </w:p>
        </w:tc>
        <w:tc>
          <w:tcPr>
            <w:tcW w:w="1618" w:type="dxa"/>
            <w:tcBorders>
              <w:top w:val="single" w:sz="4" w:space="0" w:color="auto"/>
              <w:left w:val="nil"/>
              <w:bottom w:val="single" w:sz="4" w:space="0" w:color="auto"/>
              <w:right w:val="single" w:sz="4" w:space="0" w:color="auto"/>
            </w:tcBorders>
            <w:shd w:val="clear" w:color="000000" w:fill="203764"/>
            <w:vAlign w:val="center"/>
            <w:hideMark/>
          </w:tcPr>
          <w:p w14:paraId="058E978E"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Presupuesto Ejecutado (B)</w:t>
            </w:r>
          </w:p>
        </w:tc>
        <w:tc>
          <w:tcPr>
            <w:tcW w:w="1191" w:type="dxa"/>
            <w:tcBorders>
              <w:top w:val="single" w:sz="4" w:space="0" w:color="auto"/>
              <w:left w:val="nil"/>
              <w:bottom w:val="single" w:sz="4" w:space="0" w:color="auto"/>
              <w:right w:val="single" w:sz="4" w:space="0" w:color="auto"/>
            </w:tcBorders>
            <w:shd w:val="clear" w:color="000000" w:fill="203764"/>
            <w:vAlign w:val="center"/>
            <w:hideMark/>
          </w:tcPr>
          <w:p w14:paraId="4A58E473"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 Variación Ejecución (C=B/A)</w:t>
            </w:r>
          </w:p>
        </w:tc>
        <w:tc>
          <w:tcPr>
            <w:tcW w:w="1727" w:type="dxa"/>
            <w:tcBorders>
              <w:top w:val="single" w:sz="4" w:space="0" w:color="auto"/>
              <w:left w:val="nil"/>
              <w:bottom w:val="single" w:sz="4" w:space="0" w:color="auto"/>
              <w:right w:val="single" w:sz="4" w:space="0" w:color="auto"/>
            </w:tcBorders>
            <w:shd w:val="clear" w:color="000000" w:fill="203764"/>
            <w:vAlign w:val="center"/>
            <w:hideMark/>
          </w:tcPr>
          <w:p w14:paraId="4F40DCA7"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Variación (D=A-B)</w:t>
            </w:r>
          </w:p>
        </w:tc>
        <w:tc>
          <w:tcPr>
            <w:tcW w:w="1579" w:type="dxa"/>
            <w:tcBorders>
              <w:top w:val="single" w:sz="4" w:space="0" w:color="auto"/>
              <w:left w:val="nil"/>
              <w:bottom w:val="single" w:sz="4" w:space="0" w:color="auto"/>
              <w:right w:val="single" w:sz="4" w:space="0" w:color="auto"/>
            </w:tcBorders>
            <w:shd w:val="clear" w:color="000000" w:fill="203764"/>
          </w:tcPr>
          <w:p w14:paraId="065DDA73"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p>
          <w:p w14:paraId="599210D8"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 xml:space="preserve">Del 01 al 30 de </w:t>
            </w:r>
            <w:proofErr w:type="gramStart"/>
            <w:r w:rsidRPr="003450B8">
              <w:rPr>
                <w:rFonts w:eastAsia="Times New Roman"/>
                <w:b/>
                <w:bCs/>
                <w:color w:val="FFFFFF" w:themeColor="background1"/>
                <w:spacing w:val="0"/>
                <w:sz w:val="20"/>
                <w:szCs w:val="20"/>
                <w:lang w:val="es-ES" w:eastAsia="es-DO"/>
              </w:rPr>
              <w:t>Noviembre</w:t>
            </w:r>
            <w:proofErr w:type="gramEnd"/>
            <w:r w:rsidRPr="003450B8">
              <w:rPr>
                <w:rFonts w:eastAsia="Times New Roman"/>
                <w:b/>
                <w:bCs/>
                <w:color w:val="FFFFFF" w:themeColor="background1"/>
                <w:spacing w:val="0"/>
                <w:sz w:val="20"/>
                <w:szCs w:val="20"/>
                <w:lang w:val="es-ES" w:eastAsia="es-DO"/>
              </w:rPr>
              <w:t xml:space="preserve"> 2022</w:t>
            </w:r>
          </w:p>
        </w:tc>
        <w:tc>
          <w:tcPr>
            <w:tcW w:w="1687" w:type="dxa"/>
            <w:tcBorders>
              <w:top w:val="single" w:sz="4" w:space="0" w:color="auto"/>
              <w:left w:val="nil"/>
              <w:bottom w:val="single" w:sz="4" w:space="0" w:color="auto"/>
              <w:right w:val="single" w:sz="4" w:space="0" w:color="auto"/>
            </w:tcBorders>
            <w:shd w:val="clear" w:color="000000" w:fill="203764"/>
          </w:tcPr>
          <w:p w14:paraId="539D089B"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p>
          <w:p w14:paraId="4A600FDA"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 xml:space="preserve">Del 01 al 30 de </w:t>
            </w:r>
            <w:proofErr w:type="gramStart"/>
            <w:r w:rsidRPr="003450B8">
              <w:rPr>
                <w:rFonts w:eastAsia="Times New Roman"/>
                <w:b/>
                <w:bCs/>
                <w:color w:val="FFFFFF" w:themeColor="background1"/>
                <w:spacing w:val="0"/>
                <w:sz w:val="20"/>
                <w:szCs w:val="20"/>
                <w:lang w:val="es-ES" w:eastAsia="es-DO"/>
              </w:rPr>
              <w:t>Noviembre</w:t>
            </w:r>
            <w:proofErr w:type="gramEnd"/>
            <w:r w:rsidRPr="003450B8">
              <w:rPr>
                <w:rFonts w:eastAsia="Times New Roman"/>
                <w:b/>
                <w:bCs/>
                <w:color w:val="FFFFFF" w:themeColor="background1"/>
                <w:spacing w:val="0"/>
                <w:sz w:val="20"/>
                <w:szCs w:val="20"/>
                <w:lang w:val="es-ES" w:eastAsia="es-DO"/>
              </w:rPr>
              <w:t xml:space="preserve"> 2022</w:t>
            </w:r>
          </w:p>
        </w:tc>
      </w:tr>
      <w:tr w:rsidR="005444AB" w:rsidRPr="003450B8" w14:paraId="274B1069" w14:textId="77777777" w:rsidTr="005B7A8E">
        <w:tblPrEx>
          <w:tblCellMar>
            <w:left w:w="70" w:type="dxa"/>
            <w:right w:w="70" w:type="dxa"/>
          </w:tblCellMar>
        </w:tblPrEx>
        <w:trPr>
          <w:trHeight w:val="140"/>
        </w:trPr>
        <w:tc>
          <w:tcPr>
            <w:tcW w:w="425" w:type="dxa"/>
            <w:tcBorders>
              <w:top w:val="nil"/>
              <w:left w:val="single" w:sz="4" w:space="0" w:color="auto"/>
              <w:bottom w:val="single" w:sz="4" w:space="0" w:color="auto"/>
              <w:right w:val="single" w:sz="4" w:space="0" w:color="auto"/>
            </w:tcBorders>
            <w:shd w:val="clear" w:color="000000" w:fill="203764"/>
            <w:noWrap/>
            <w:vAlign w:val="center"/>
            <w:hideMark/>
          </w:tcPr>
          <w:p w14:paraId="410A5DF4"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w:t>
            </w:r>
          </w:p>
        </w:tc>
        <w:tc>
          <w:tcPr>
            <w:tcW w:w="2126" w:type="dxa"/>
            <w:tcBorders>
              <w:top w:val="nil"/>
              <w:left w:val="nil"/>
              <w:bottom w:val="single" w:sz="4" w:space="0" w:color="auto"/>
              <w:right w:val="single" w:sz="4" w:space="0" w:color="auto"/>
            </w:tcBorders>
            <w:shd w:val="clear" w:color="000000" w:fill="203764"/>
            <w:vAlign w:val="center"/>
            <w:hideMark/>
          </w:tcPr>
          <w:p w14:paraId="45C33DAB" w14:textId="77777777" w:rsidR="00DF5AB8" w:rsidRPr="003450B8" w:rsidRDefault="00DF5AB8" w:rsidP="005B7A8E">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Ingresos totales</w:t>
            </w:r>
          </w:p>
        </w:tc>
        <w:tc>
          <w:tcPr>
            <w:tcW w:w="1560" w:type="dxa"/>
            <w:tcBorders>
              <w:top w:val="nil"/>
              <w:left w:val="nil"/>
              <w:bottom w:val="single" w:sz="4" w:space="0" w:color="auto"/>
              <w:right w:val="single" w:sz="4" w:space="0" w:color="auto"/>
            </w:tcBorders>
            <w:shd w:val="clear" w:color="000000" w:fill="203764"/>
            <w:noWrap/>
            <w:vAlign w:val="center"/>
            <w:hideMark/>
          </w:tcPr>
          <w:p w14:paraId="6E21B5C4"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1,884,292,207.00</w:t>
            </w:r>
          </w:p>
        </w:tc>
        <w:tc>
          <w:tcPr>
            <w:tcW w:w="1618" w:type="dxa"/>
            <w:tcBorders>
              <w:top w:val="nil"/>
              <w:left w:val="nil"/>
              <w:bottom w:val="single" w:sz="4" w:space="0" w:color="auto"/>
              <w:right w:val="single" w:sz="4" w:space="0" w:color="auto"/>
            </w:tcBorders>
            <w:shd w:val="clear" w:color="000000" w:fill="203764"/>
            <w:noWrap/>
            <w:vAlign w:val="center"/>
            <w:hideMark/>
          </w:tcPr>
          <w:p w14:paraId="1E470895"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1,042,309,163.68</w:t>
            </w:r>
          </w:p>
        </w:tc>
        <w:tc>
          <w:tcPr>
            <w:tcW w:w="1191" w:type="dxa"/>
            <w:tcBorders>
              <w:top w:val="nil"/>
              <w:left w:val="nil"/>
              <w:bottom w:val="single" w:sz="4" w:space="0" w:color="auto"/>
              <w:right w:val="single" w:sz="4" w:space="0" w:color="auto"/>
            </w:tcBorders>
            <w:shd w:val="clear" w:color="000000" w:fill="203764"/>
            <w:noWrap/>
            <w:vAlign w:val="center"/>
            <w:hideMark/>
          </w:tcPr>
          <w:p w14:paraId="2620F0A8"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55%</w:t>
            </w:r>
          </w:p>
        </w:tc>
        <w:tc>
          <w:tcPr>
            <w:tcW w:w="1727" w:type="dxa"/>
            <w:tcBorders>
              <w:top w:val="nil"/>
              <w:left w:val="nil"/>
              <w:bottom w:val="single" w:sz="4" w:space="0" w:color="auto"/>
              <w:right w:val="single" w:sz="4" w:space="0" w:color="auto"/>
            </w:tcBorders>
            <w:shd w:val="clear" w:color="000000" w:fill="203764"/>
            <w:noWrap/>
            <w:vAlign w:val="center"/>
            <w:hideMark/>
          </w:tcPr>
          <w:p w14:paraId="58BD1D2B"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841,983,043.32</w:t>
            </w:r>
          </w:p>
        </w:tc>
        <w:tc>
          <w:tcPr>
            <w:tcW w:w="1579" w:type="dxa"/>
            <w:tcBorders>
              <w:top w:val="nil"/>
              <w:left w:val="nil"/>
              <w:bottom w:val="single" w:sz="4" w:space="0" w:color="auto"/>
              <w:right w:val="single" w:sz="4" w:space="0" w:color="auto"/>
            </w:tcBorders>
            <w:shd w:val="clear" w:color="000000" w:fill="203764"/>
          </w:tcPr>
          <w:p w14:paraId="6A14E70A"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83,917,906.50</w:t>
            </w:r>
          </w:p>
        </w:tc>
        <w:tc>
          <w:tcPr>
            <w:tcW w:w="1687" w:type="dxa"/>
            <w:tcBorders>
              <w:top w:val="nil"/>
              <w:left w:val="nil"/>
              <w:bottom w:val="single" w:sz="4" w:space="0" w:color="auto"/>
              <w:right w:val="single" w:sz="4" w:space="0" w:color="auto"/>
            </w:tcBorders>
            <w:shd w:val="clear" w:color="000000" w:fill="203764"/>
          </w:tcPr>
          <w:p w14:paraId="3EF06477"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83,917,906.50</w:t>
            </w:r>
          </w:p>
        </w:tc>
      </w:tr>
      <w:tr w:rsidR="005444AB" w:rsidRPr="003450B8" w14:paraId="47B170D4" w14:textId="77777777" w:rsidTr="005B7A8E">
        <w:tblPrEx>
          <w:tblCellMar>
            <w:left w:w="70" w:type="dxa"/>
            <w:right w:w="70" w:type="dxa"/>
          </w:tblCellMar>
        </w:tblPrEx>
        <w:trPr>
          <w:trHeight w:val="7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5C14432"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1.4</w:t>
            </w:r>
          </w:p>
        </w:tc>
        <w:tc>
          <w:tcPr>
            <w:tcW w:w="2126" w:type="dxa"/>
            <w:tcBorders>
              <w:top w:val="nil"/>
              <w:left w:val="nil"/>
              <w:bottom w:val="single" w:sz="4" w:space="0" w:color="auto"/>
              <w:right w:val="single" w:sz="4" w:space="0" w:color="auto"/>
            </w:tcBorders>
            <w:shd w:val="clear" w:color="auto" w:fill="auto"/>
            <w:vAlign w:val="center"/>
            <w:hideMark/>
          </w:tcPr>
          <w:p w14:paraId="6261E08B"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Transferencias</w:t>
            </w:r>
          </w:p>
        </w:tc>
        <w:tc>
          <w:tcPr>
            <w:tcW w:w="1560" w:type="dxa"/>
            <w:tcBorders>
              <w:top w:val="nil"/>
              <w:left w:val="nil"/>
              <w:bottom w:val="single" w:sz="4" w:space="0" w:color="auto"/>
              <w:right w:val="single" w:sz="4" w:space="0" w:color="auto"/>
            </w:tcBorders>
            <w:shd w:val="clear" w:color="auto" w:fill="auto"/>
            <w:noWrap/>
            <w:vAlign w:val="center"/>
            <w:hideMark/>
          </w:tcPr>
          <w:p w14:paraId="5FF01F0B"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301,441,777.00</w:t>
            </w:r>
          </w:p>
        </w:tc>
        <w:tc>
          <w:tcPr>
            <w:tcW w:w="1618" w:type="dxa"/>
            <w:tcBorders>
              <w:top w:val="nil"/>
              <w:left w:val="nil"/>
              <w:bottom w:val="single" w:sz="4" w:space="0" w:color="auto"/>
              <w:right w:val="single" w:sz="4" w:space="0" w:color="auto"/>
            </w:tcBorders>
            <w:shd w:val="clear" w:color="auto" w:fill="auto"/>
            <w:noWrap/>
            <w:vAlign w:val="center"/>
            <w:hideMark/>
          </w:tcPr>
          <w:p w14:paraId="19E3CE14"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213,690,453.89</w:t>
            </w:r>
          </w:p>
        </w:tc>
        <w:tc>
          <w:tcPr>
            <w:tcW w:w="1191" w:type="dxa"/>
            <w:tcBorders>
              <w:top w:val="nil"/>
              <w:left w:val="nil"/>
              <w:bottom w:val="single" w:sz="4" w:space="0" w:color="auto"/>
              <w:right w:val="single" w:sz="4" w:space="0" w:color="auto"/>
            </w:tcBorders>
            <w:shd w:val="clear" w:color="auto" w:fill="auto"/>
            <w:noWrap/>
            <w:vAlign w:val="center"/>
            <w:hideMark/>
          </w:tcPr>
          <w:p w14:paraId="53658A04"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71%</w:t>
            </w:r>
          </w:p>
        </w:tc>
        <w:tc>
          <w:tcPr>
            <w:tcW w:w="1727" w:type="dxa"/>
            <w:tcBorders>
              <w:top w:val="nil"/>
              <w:left w:val="nil"/>
              <w:bottom w:val="single" w:sz="4" w:space="0" w:color="auto"/>
              <w:right w:val="single" w:sz="4" w:space="0" w:color="auto"/>
            </w:tcBorders>
            <w:shd w:val="clear" w:color="auto" w:fill="auto"/>
            <w:noWrap/>
            <w:vAlign w:val="center"/>
            <w:hideMark/>
          </w:tcPr>
          <w:p w14:paraId="796C907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87,751,323.11</w:t>
            </w:r>
          </w:p>
        </w:tc>
        <w:tc>
          <w:tcPr>
            <w:tcW w:w="1579" w:type="dxa"/>
            <w:tcBorders>
              <w:top w:val="nil"/>
              <w:left w:val="nil"/>
              <w:bottom w:val="single" w:sz="4" w:space="0" w:color="auto"/>
              <w:right w:val="single" w:sz="4" w:space="0" w:color="auto"/>
            </w:tcBorders>
          </w:tcPr>
          <w:p w14:paraId="54F03832"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687" w:type="dxa"/>
            <w:tcBorders>
              <w:top w:val="nil"/>
              <w:left w:val="nil"/>
              <w:bottom w:val="single" w:sz="4" w:space="0" w:color="auto"/>
              <w:right w:val="single" w:sz="4" w:space="0" w:color="auto"/>
            </w:tcBorders>
          </w:tcPr>
          <w:p w14:paraId="1EA8AAE9"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5444AB" w:rsidRPr="003450B8" w14:paraId="253F0CBD" w14:textId="77777777" w:rsidTr="005B7A8E">
        <w:tblPrEx>
          <w:tblCellMar>
            <w:left w:w="70" w:type="dxa"/>
            <w:right w:w="70" w:type="dxa"/>
          </w:tblCellMar>
        </w:tblPrEx>
        <w:trPr>
          <w:trHeight w:val="17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D425A17"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w:t>
            </w:r>
          </w:p>
        </w:tc>
        <w:tc>
          <w:tcPr>
            <w:tcW w:w="2126" w:type="dxa"/>
            <w:tcBorders>
              <w:top w:val="nil"/>
              <w:left w:val="nil"/>
              <w:bottom w:val="single" w:sz="4" w:space="0" w:color="auto"/>
              <w:right w:val="single" w:sz="4" w:space="0" w:color="auto"/>
            </w:tcBorders>
            <w:shd w:val="clear" w:color="auto" w:fill="auto"/>
            <w:vAlign w:val="center"/>
            <w:hideMark/>
          </w:tcPr>
          <w:p w14:paraId="758725D4"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Ingresos por contraprestación</w:t>
            </w:r>
          </w:p>
        </w:tc>
        <w:tc>
          <w:tcPr>
            <w:tcW w:w="1560" w:type="dxa"/>
            <w:tcBorders>
              <w:top w:val="nil"/>
              <w:left w:val="nil"/>
              <w:bottom w:val="single" w:sz="4" w:space="0" w:color="auto"/>
              <w:right w:val="single" w:sz="4" w:space="0" w:color="auto"/>
            </w:tcBorders>
            <w:shd w:val="clear" w:color="auto" w:fill="auto"/>
            <w:noWrap/>
            <w:vAlign w:val="center"/>
            <w:hideMark/>
          </w:tcPr>
          <w:p w14:paraId="5CC3316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1,580,000,000.00</w:t>
            </w:r>
          </w:p>
        </w:tc>
        <w:tc>
          <w:tcPr>
            <w:tcW w:w="1618" w:type="dxa"/>
            <w:tcBorders>
              <w:top w:val="nil"/>
              <w:left w:val="nil"/>
              <w:bottom w:val="single" w:sz="4" w:space="0" w:color="auto"/>
              <w:right w:val="single" w:sz="4" w:space="0" w:color="auto"/>
            </w:tcBorders>
            <w:shd w:val="clear" w:color="auto" w:fill="auto"/>
            <w:noWrap/>
            <w:vAlign w:val="center"/>
            <w:hideMark/>
          </w:tcPr>
          <w:p w14:paraId="474BDC5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797,439,659.88</w:t>
            </w:r>
          </w:p>
        </w:tc>
        <w:tc>
          <w:tcPr>
            <w:tcW w:w="1191" w:type="dxa"/>
            <w:tcBorders>
              <w:top w:val="nil"/>
              <w:left w:val="nil"/>
              <w:bottom w:val="single" w:sz="4" w:space="0" w:color="auto"/>
              <w:right w:val="single" w:sz="4" w:space="0" w:color="auto"/>
            </w:tcBorders>
            <w:shd w:val="clear" w:color="auto" w:fill="auto"/>
            <w:noWrap/>
            <w:vAlign w:val="center"/>
            <w:hideMark/>
          </w:tcPr>
          <w:p w14:paraId="4451DDB6"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50%</w:t>
            </w:r>
          </w:p>
        </w:tc>
        <w:tc>
          <w:tcPr>
            <w:tcW w:w="1727" w:type="dxa"/>
            <w:tcBorders>
              <w:top w:val="nil"/>
              <w:left w:val="nil"/>
              <w:bottom w:val="single" w:sz="4" w:space="0" w:color="auto"/>
              <w:right w:val="single" w:sz="4" w:space="0" w:color="auto"/>
            </w:tcBorders>
            <w:shd w:val="clear" w:color="auto" w:fill="auto"/>
            <w:noWrap/>
            <w:vAlign w:val="center"/>
            <w:hideMark/>
          </w:tcPr>
          <w:p w14:paraId="13B3679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782,560,340.12</w:t>
            </w:r>
          </w:p>
        </w:tc>
        <w:tc>
          <w:tcPr>
            <w:tcW w:w="1579" w:type="dxa"/>
            <w:tcBorders>
              <w:top w:val="nil"/>
              <w:left w:val="nil"/>
              <w:bottom w:val="single" w:sz="4" w:space="0" w:color="auto"/>
              <w:right w:val="single" w:sz="4" w:space="0" w:color="auto"/>
            </w:tcBorders>
          </w:tcPr>
          <w:p w14:paraId="649A9300"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80,444,522.42</w:t>
            </w:r>
          </w:p>
        </w:tc>
        <w:tc>
          <w:tcPr>
            <w:tcW w:w="1687" w:type="dxa"/>
            <w:tcBorders>
              <w:top w:val="nil"/>
              <w:left w:val="nil"/>
              <w:bottom w:val="single" w:sz="4" w:space="0" w:color="auto"/>
              <w:right w:val="single" w:sz="4" w:space="0" w:color="auto"/>
            </w:tcBorders>
          </w:tcPr>
          <w:p w14:paraId="19066435"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80,444,522.42</w:t>
            </w:r>
          </w:p>
        </w:tc>
      </w:tr>
      <w:tr w:rsidR="005444AB" w:rsidRPr="003450B8" w14:paraId="1455C1A9" w14:textId="77777777" w:rsidTr="005B7A8E">
        <w:tblPrEx>
          <w:tblCellMar>
            <w:left w:w="70" w:type="dxa"/>
            <w:right w:w="70" w:type="dxa"/>
          </w:tblCellMar>
        </w:tblPrEx>
        <w:trPr>
          <w:trHeight w:val="14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7ED86D12"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1.6</w:t>
            </w:r>
          </w:p>
        </w:tc>
        <w:tc>
          <w:tcPr>
            <w:tcW w:w="2126" w:type="dxa"/>
            <w:tcBorders>
              <w:top w:val="nil"/>
              <w:left w:val="nil"/>
              <w:bottom w:val="single" w:sz="4" w:space="0" w:color="auto"/>
              <w:right w:val="single" w:sz="4" w:space="0" w:color="auto"/>
            </w:tcBorders>
            <w:shd w:val="clear" w:color="auto" w:fill="auto"/>
            <w:vAlign w:val="center"/>
            <w:hideMark/>
          </w:tcPr>
          <w:p w14:paraId="4FDD5781"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Otros Ingresos Diversos</w:t>
            </w:r>
          </w:p>
        </w:tc>
        <w:tc>
          <w:tcPr>
            <w:tcW w:w="1560" w:type="dxa"/>
            <w:tcBorders>
              <w:top w:val="nil"/>
              <w:left w:val="nil"/>
              <w:bottom w:val="single" w:sz="4" w:space="0" w:color="auto"/>
              <w:right w:val="single" w:sz="4" w:space="0" w:color="auto"/>
            </w:tcBorders>
            <w:shd w:val="clear" w:color="auto" w:fill="auto"/>
            <w:noWrap/>
            <w:vAlign w:val="center"/>
            <w:hideMark/>
          </w:tcPr>
          <w:p w14:paraId="7972D563"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2,850,430.00</w:t>
            </w:r>
          </w:p>
        </w:tc>
        <w:tc>
          <w:tcPr>
            <w:tcW w:w="1618" w:type="dxa"/>
            <w:tcBorders>
              <w:top w:val="nil"/>
              <w:left w:val="nil"/>
              <w:bottom w:val="single" w:sz="4" w:space="0" w:color="auto"/>
              <w:right w:val="single" w:sz="4" w:space="0" w:color="auto"/>
            </w:tcBorders>
            <w:shd w:val="clear" w:color="auto" w:fill="auto"/>
            <w:noWrap/>
            <w:vAlign w:val="center"/>
            <w:hideMark/>
          </w:tcPr>
          <w:p w14:paraId="45713BE3"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31,179,049.91</w:t>
            </w:r>
          </w:p>
        </w:tc>
        <w:tc>
          <w:tcPr>
            <w:tcW w:w="1191" w:type="dxa"/>
            <w:tcBorders>
              <w:top w:val="nil"/>
              <w:left w:val="nil"/>
              <w:bottom w:val="single" w:sz="4" w:space="0" w:color="auto"/>
              <w:right w:val="single" w:sz="4" w:space="0" w:color="auto"/>
            </w:tcBorders>
            <w:shd w:val="clear" w:color="auto" w:fill="auto"/>
            <w:noWrap/>
            <w:vAlign w:val="center"/>
            <w:hideMark/>
          </w:tcPr>
          <w:p w14:paraId="2413564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1094%</w:t>
            </w:r>
          </w:p>
        </w:tc>
        <w:tc>
          <w:tcPr>
            <w:tcW w:w="1727" w:type="dxa"/>
            <w:tcBorders>
              <w:top w:val="nil"/>
              <w:left w:val="nil"/>
              <w:bottom w:val="single" w:sz="4" w:space="0" w:color="auto"/>
              <w:right w:val="single" w:sz="4" w:space="0" w:color="auto"/>
            </w:tcBorders>
            <w:shd w:val="clear" w:color="auto" w:fill="auto"/>
            <w:noWrap/>
            <w:vAlign w:val="center"/>
            <w:hideMark/>
          </w:tcPr>
          <w:p w14:paraId="14E26B7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-28,328,619.91</w:t>
            </w:r>
          </w:p>
        </w:tc>
        <w:tc>
          <w:tcPr>
            <w:tcW w:w="1579" w:type="dxa"/>
            <w:tcBorders>
              <w:top w:val="nil"/>
              <w:left w:val="nil"/>
              <w:bottom w:val="single" w:sz="4" w:space="0" w:color="auto"/>
              <w:right w:val="single" w:sz="4" w:space="0" w:color="auto"/>
            </w:tcBorders>
          </w:tcPr>
          <w:p w14:paraId="4D4277FF"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3,473,384.08</w:t>
            </w:r>
          </w:p>
        </w:tc>
        <w:tc>
          <w:tcPr>
            <w:tcW w:w="1687" w:type="dxa"/>
            <w:tcBorders>
              <w:top w:val="nil"/>
              <w:left w:val="nil"/>
              <w:bottom w:val="single" w:sz="4" w:space="0" w:color="auto"/>
              <w:right w:val="single" w:sz="4" w:space="0" w:color="auto"/>
            </w:tcBorders>
          </w:tcPr>
          <w:p w14:paraId="0A024676"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3,473,384.08</w:t>
            </w:r>
          </w:p>
        </w:tc>
      </w:tr>
      <w:tr w:rsidR="005444AB" w:rsidRPr="003450B8" w14:paraId="6938D977" w14:textId="77777777" w:rsidTr="005B7A8E">
        <w:tblPrEx>
          <w:tblCellMar>
            <w:left w:w="70" w:type="dxa"/>
            <w:right w:w="70" w:type="dxa"/>
          </w:tblCellMar>
        </w:tblPrEx>
        <w:trPr>
          <w:trHeight w:val="140"/>
        </w:trPr>
        <w:tc>
          <w:tcPr>
            <w:tcW w:w="425" w:type="dxa"/>
            <w:tcBorders>
              <w:top w:val="nil"/>
              <w:left w:val="single" w:sz="4" w:space="0" w:color="auto"/>
              <w:bottom w:val="single" w:sz="4" w:space="0" w:color="auto"/>
              <w:right w:val="single" w:sz="4" w:space="0" w:color="auto"/>
            </w:tcBorders>
            <w:shd w:val="clear" w:color="000000" w:fill="203764"/>
            <w:noWrap/>
            <w:vAlign w:val="center"/>
            <w:hideMark/>
          </w:tcPr>
          <w:p w14:paraId="38F32AFD"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2</w:t>
            </w:r>
          </w:p>
        </w:tc>
        <w:tc>
          <w:tcPr>
            <w:tcW w:w="2126" w:type="dxa"/>
            <w:tcBorders>
              <w:top w:val="nil"/>
              <w:left w:val="nil"/>
              <w:bottom w:val="single" w:sz="4" w:space="0" w:color="auto"/>
              <w:right w:val="single" w:sz="4" w:space="0" w:color="auto"/>
            </w:tcBorders>
            <w:shd w:val="clear" w:color="000000" w:fill="203764"/>
            <w:vAlign w:val="center"/>
            <w:hideMark/>
          </w:tcPr>
          <w:p w14:paraId="63C50765" w14:textId="77777777" w:rsidR="00DF5AB8" w:rsidRPr="003450B8" w:rsidRDefault="00DF5AB8" w:rsidP="005B7A8E">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Gastos totales</w:t>
            </w:r>
          </w:p>
        </w:tc>
        <w:tc>
          <w:tcPr>
            <w:tcW w:w="1560" w:type="dxa"/>
            <w:tcBorders>
              <w:top w:val="nil"/>
              <w:left w:val="nil"/>
              <w:bottom w:val="single" w:sz="4" w:space="0" w:color="auto"/>
              <w:right w:val="single" w:sz="4" w:space="0" w:color="auto"/>
            </w:tcBorders>
            <w:shd w:val="clear" w:color="000000" w:fill="203764"/>
            <w:noWrap/>
            <w:vAlign w:val="center"/>
            <w:hideMark/>
          </w:tcPr>
          <w:p w14:paraId="18B9A594"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1,884,292,207.00</w:t>
            </w:r>
          </w:p>
        </w:tc>
        <w:tc>
          <w:tcPr>
            <w:tcW w:w="1618" w:type="dxa"/>
            <w:tcBorders>
              <w:top w:val="nil"/>
              <w:left w:val="nil"/>
              <w:bottom w:val="single" w:sz="4" w:space="0" w:color="auto"/>
              <w:right w:val="single" w:sz="4" w:space="0" w:color="auto"/>
            </w:tcBorders>
            <w:shd w:val="clear" w:color="000000" w:fill="203764"/>
            <w:noWrap/>
            <w:vAlign w:val="center"/>
            <w:hideMark/>
          </w:tcPr>
          <w:p w14:paraId="2511EA38"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666,543,353.15</w:t>
            </w:r>
          </w:p>
        </w:tc>
        <w:tc>
          <w:tcPr>
            <w:tcW w:w="1191" w:type="dxa"/>
            <w:tcBorders>
              <w:top w:val="nil"/>
              <w:left w:val="nil"/>
              <w:bottom w:val="single" w:sz="4" w:space="0" w:color="auto"/>
              <w:right w:val="single" w:sz="4" w:space="0" w:color="auto"/>
            </w:tcBorders>
            <w:shd w:val="clear" w:color="000000" w:fill="203764"/>
            <w:noWrap/>
            <w:vAlign w:val="center"/>
            <w:hideMark/>
          </w:tcPr>
          <w:p w14:paraId="3B533CD0"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35%</w:t>
            </w:r>
          </w:p>
        </w:tc>
        <w:tc>
          <w:tcPr>
            <w:tcW w:w="1727" w:type="dxa"/>
            <w:tcBorders>
              <w:top w:val="nil"/>
              <w:left w:val="nil"/>
              <w:bottom w:val="single" w:sz="4" w:space="0" w:color="auto"/>
              <w:right w:val="single" w:sz="4" w:space="0" w:color="auto"/>
            </w:tcBorders>
            <w:shd w:val="clear" w:color="000000" w:fill="203764"/>
            <w:noWrap/>
            <w:vAlign w:val="center"/>
            <w:hideMark/>
          </w:tcPr>
          <w:p w14:paraId="0350C292"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1,217,748,853.85</w:t>
            </w:r>
          </w:p>
        </w:tc>
        <w:tc>
          <w:tcPr>
            <w:tcW w:w="1579" w:type="dxa"/>
            <w:tcBorders>
              <w:top w:val="nil"/>
              <w:left w:val="nil"/>
              <w:bottom w:val="single" w:sz="4" w:space="0" w:color="auto"/>
              <w:right w:val="single" w:sz="4" w:space="0" w:color="auto"/>
            </w:tcBorders>
            <w:shd w:val="clear" w:color="000000" w:fill="203764"/>
          </w:tcPr>
          <w:p w14:paraId="4C4507B2"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95,548,057.19</w:t>
            </w:r>
          </w:p>
        </w:tc>
        <w:tc>
          <w:tcPr>
            <w:tcW w:w="1687" w:type="dxa"/>
            <w:tcBorders>
              <w:top w:val="nil"/>
              <w:left w:val="nil"/>
              <w:bottom w:val="single" w:sz="4" w:space="0" w:color="auto"/>
              <w:right w:val="single" w:sz="4" w:space="0" w:color="auto"/>
            </w:tcBorders>
            <w:shd w:val="clear" w:color="000000" w:fill="203764"/>
          </w:tcPr>
          <w:p w14:paraId="0F451B66"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95,548,057.19</w:t>
            </w:r>
          </w:p>
        </w:tc>
      </w:tr>
      <w:tr w:rsidR="005444AB" w:rsidRPr="003450B8" w14:paraId="51AC2092" w14:textId="77777777" w:rsidTr="005B7A8E">
        <w:tblPrEx>
          <w:tblCellMar>
            <w:left w:w="70" w:type="dxa"/>
            <w:right w:w="70" w:type="dxa"/>
          </w:tblCellMar>
        </w:tblPrEx>
        <w:trPr>
          <w:trHeight w:val="13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4FB9A06"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w:t>
            </w:r>
          </w:p>
        </w:tc>
        <w:tc>
          <w:tcPr>
            <w:tcW w:w="2126" w:type="dxa"/>
            <w:tcBorders>
              <w:top w:val="nil"/>
              <w:left w:val="nil"/>
              <w:bottom w:val="single" w:sz="4" w:space="0" w:color="auto"/>
              <w:right w:val="single" w:sz="4" w:space="0" w:color="auto"/>
            </w:tcBorders>
            <w:shd w:val="clear" w:color="auto" w:fill="auto"/>
            <w:vAlign w:val="center"/>
            <w:hideMark/>
          </w:tcPr>
          <w:p w14:paraId="0350B253"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Remuneraciones</w:t>
            </w:r>
          </w:p>
        </w:tc>
        <w:tc>
          <w:tcPr>
            <w:tcW w:w="1560" w:type="dxa"/>
            <w:tcBorders>
              <w:top w:val="nil"/>
              <w:left w:val="nil"/>
              <w:bottom w:val="single" w:sz="4" w:space="0" w:color="auto"/>
              <w:right w:val="single" w:sz="4" w:space="0" w:color="auto"/>
            </w:tcBorders>
            <w:shd w:val="clear" w:color="auto" w:fill="auto"/>
            <w:vAlign w:val="center"/>
            <w:hideMark/>
          </w:tcPr>
          <w:p w14:paraId="49D5BAF8"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873,492,207.00</w:t>
            </w:r>
          </w:p>
        </w:tc>
        <w:tc>
          <w:tcPr>
            <w:tcW w:w="1618" w:type="dxa"/>
            <w:tcBorders>
              <w:top w:val="nil"/>
              <w:left w:val="nil"/>
              <w:bottom w:val="single" w:sz="4" w:space="0" w:color="auto"/>
              <w:right w:val="single" w:sz="4" w:space="0" w:color="auto"/>
            </w:tcBorders>
            <w:shd w:val="clear" w:color="auto" w:fill="auto"/>
            <w:noWrap/>
            <w:vAlign w:val="center"/>
            <w:hideMark/>
          </w:tcPr>
          <w:p w14:paraId="2772AB5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393,250,001.06</w:t>
            </w:r>
          </w:p>
        </w:tc>
        <w:tc>
          <w:tcPr>
            <w:tcW w:w="1191" w:type="dxa"/>
            <w:tcBorders>
              <w:top w:val="nil"/>
              <w:left w:val="nil"/>
              <w:bottom w:val="single" w:sz="4" w:space="0" w:color="auto"/>
              <w:right w:val="single" w:sz="4" w:space="0" w:color="auto"/>
            </w:tcBorders>
            <w:shd w:val="clear" w:color="auto" w:fill="auto"/>
            <w:noWrap/>
            <w:vAlign w:val="center"/>
            <w:hideMark/>
          </w:tcPr>
          <w:p w14:paraId="7524F582"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45%</w:t>
            </w:r>
          </w:p>
        </w:tc>
        <w:tc>
          <w:tcPr>
            <w:tcW w:w="1727" w:type="dxa"/>
            <w:tcBorders>
              <w:top w:val="nil"/>
              <w:left w:val="nil"/>
              <w:bottom w:val="single" w:sz="4" w:space="0" w:color="auto"/>
              <w:right w:val="single" w:sz="4" w:space="0" w:color="auto"/>
            </w:tcBorders>
            <w:shd w:val="clear" w:color="auto" w:fill="auto"/>
            <w:noWrap/>
            <w:vAlign w:val="center"/>
            <w:hideMark/>
          </w:tcPr>
          <w:p w14:paraId="25EB7D8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480,242,205.94</w:t>
            </w:r>
          </w:p>
        </w:tc>
        <w:tc>
          <w:tcPr>
            <w:tcW w:w="1579" w:type="dxa"/>
            <w:tcBorders>
              <w:top w:val="nil"/>
              <w:left w:val="nil"/>
              <w:bottom w:val="single" w:sz="4" w:space="0" w:color="auto"/>
              <w:right w:val="single" w:sz="4" w:space="0" w:color="auto"/>
            </w:tcBorders>
          </w:tcPr>
          <w:p w14:paraId="563C77D7"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77,285,125.97</w:t>
            </w:r>
          </w:p>
        </w:tc>
        <w:tc>
          <w:tcPr>
            <w:tcW w:w="1687" w:type="dxa"/>
            <w:tcBorders>
              <w:top w:val="nil"/>
              <w:left w:val="nil"/>
              <w:bottom w:val="single" w:sz="4" w:space="0" w:color="auto"/>
              <w:right w:val="single" w:sz="4" w:space="0" w:color="auto"/>
            </w:tcBorders>
          </w:tcPr>
          <w:p w14:paraId="68CE6957"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77,285,125.97</w:t>
            </w:r>
          </w:p>
        </w:tc>
      </w:tr>
      <w:tr w:rsidR="005444AB" w:rsidRPr="003450B8" w14:paraId="63051529" w14:textId="77777777" w:rsidTr="005B7A8E">
        <w:tblPrEx>
          <w:tblCellMar>
            <w:left w:w="70" w:type="dxa"/>
            <w:right w:w="70" w:type="dxa"/>
          </w:tblCellMar>
        </w:tblPrEx>
        <w:trPr>
          <w:trHeight w:val="182"/>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536A6571"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w:t>
            </w:r>
          </w:p>
        </w:tc>
        <w:tc>
          <w:tcPr>
            <w:tcW w:w="2126" w:type="dxa"/>
            <w:tcBorders>
              <w:top w:val="nil"/>
              <w:left w:val="nil"/>
              <w:bottom w:val="single" w:sz="4" w:space="0" w:color="auto"/>
              <w:right w:val="single" w:sz="4" w:space="0" w:color="auto"/>
            </w:tcBorders>
            <w:shd w:val="clear" w:color="auto" w:fill="auto"/>
            <w:vAlign w:val="center"/>
            <w:hideMark/>
          </w:tcPr>
          <w:p w14:paraId="33C2892D"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contratación de Servicios</w:t>
            </w:r>
          </w:p>
        </w:tc>
        <w:tc>
          <w:tcPr>
            <w:tcW w:w="1560" w:type="dxa"/>
            <w:tcBorders>
              <w:top w:val="nil"/>
              <w:left w:val="nil"/>
              <w:bottom w:val="single" w:sz="4" w:space="0" w:color="auto"/>
              <w:right w:val="single" w:sz="4" w:space="0" w:color="auto"/>
            </w:tcBorders>
            <w:shd w:val="clear" w:color="auto" w:fill="auto"/>
            <w:vAlign w:val="center"/>
            <w:hideMark/>
          </w:tcPr>
          <w:p w14:paraId="4915571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498,700,000.00</w:t>
            </w:r>
          </w:p>
        </w:tc>
        <w:tc>
          <w:tcPr>
            <w:tcW w:w="1618" w:type="dxa"/>
            <w:tcBorders>
              <w:top w:val="nil"/>
              <w:left w:val="nil"/>
              <w:bottom w:val="single" w:sz="4" w:space="0" w:color="auto"/>
              <w:right w:val="single" w:sz="4" w:space="0" w:color="auto"/>
            </w:tcBorders>
            <w:shd w:val="clear" w:color="auto" w:fill="auto"/>
            <w:noWrap/>
            <w:vAlign w:val="center"/>
            <w:hideMark/>
          </w:tcPr>
          <w:p w14:paraId="52BBF695"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219,448,059.22</w:t>
            </w:r>
          </w:p>
        </w:tc>
        <w:tc>
          <w:tcPr>
            <w:tcW w:w="1191" w:type="dxa"/>
            <w:tcBorders>
              <w:top w:val="nil"/>
              <w:left w:val="nil"/>
              <w:bottom w:val="single" w:sz="4" w:space="0" w:color="auto"/>
              <w:right w:val="single" w:sz="4" w:space="0" w:color="auto"/>
            </w:tcBorders>
            <w:shd w:val="clear" w:color="auto" w:fill="auto"/>
            <w:noWrap/>
            <w:vAlign w:val="center"/>
            <w:hideMark/>
          </w:tcPr>
          <w:p w14:paraId="0FEFA66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44%</w:t>
            </w:r>
          </w:p>
        </w:tc>
        <w:tc>
          <w:tcPr>
            <w:tcW w:w="1727" w:type="dxa"/>
            <w:tcBorders>
              <w:top w:val="nil"/>
              <w:left w:val="nil"/>
              <w:bottom w:val="single" w:sz="4" w:space="0" w:color="auto"/>
              <w:right w:val="single" w:sz="4" w:space="0" w:color="auto"/>
            </w:tcBorders>
            <w:shd w:val="clear" w:color="auto" w:fill="auto"/>
            <w:noWrap/>
            <w:vAlign w:val="center"/>
            <w:hideMark/>
          </w:tcPr>
          <w:p w14:paraId="77D02D1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279,251,940.78</w:t>
            </w:r>
          </w:p>
        </w:tc>
        <w:tc>
          <w:tcPr>
            <w:tcW w:w="1579" w:type="dxa"/>
            <w:tcBorders>
              <w:top w:val="nil"/>
              <w:left w:val="nil"/>
              <w:bottom w:val="single" w:sz="4" w:space="0" w:color="auto"/>
              <w:right w:val="single" w:sz="4" w:space="0" w:color="auto"/>
            </w:tcBorders>
          </w:tcPr>
          <w:p w14:paraId="085F8E00"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10,033,322.45</w:t>
            </w:r>
          </w:p>
        </w:tc>
        <w:tc>
          <w:tcPr>
            <w:tcW w:w="1687" w:type="dxa"/>
            <w:tcBorders>
              <w:top w:val="nil"/>
              <w:left w:val="nil"/>
              <w:bottom w:val="single" w:sz="4" w:space="0" w:color="auto"/>
              <w:right w:val="single" w:sz="4" w:space="0" w:color="auto"/>
            </w:tcBorders>
          </w:tcPr>
          <w:p w14:paraId="54D74F2B"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10,033,322.45</w:t>
            </w:r>
          </w:p>
        </w:tc>
      </w:tr>
      <w:tr w:rsidR="005444AB" w:rsidRPr="003450B8" w14:paraId="4C5C8BBB" w14:textId="77777777" w:rsidTr="005B7A8E">
        <w:tblPrEx>
          <w:tblCellMar>
            <w:left w:w="70" w:type="dxa"/>
            <w:right w:w="70" w:type="dxa"/>
          </w:tblCellMar>
        </w:tblPrEx>
        <w:trPr>
          <w:trHeight w:val="14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5509BF5A"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2.3</w:t>
            </w:r>
          </w:p>
        </w:tc>
        <w:tc>
          <w:tcPr>
            <w:tcW w:w="2126" w:type="dxa"/>
            <w:tcBorders>
              <w:top w:val="nil"/>
              <w:left w:val="nil"/>
              <w:bottom w:val="single" w:sz="4" w:space="0" w:color="auto"/>
              <w:right w:val="single" w:sz="4" w:space="0" w:color="auto"/>
            </w:tcBorders>
            <w:shd w:val="clear" w:color="auto" w:fill="auto"/>
            <w:vAlign w:val="center"/>
            <w:hideMark/>
          </w:tcPr>
          <w:p w14:paraId="71FECA64"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Materiales y Suministros</w:t>
            </w:r>
          </w:p>
        </w:tc>
        <w:tc>
          <w:tcPr>
            <w:tcW w:w="1560" w:type="dxa"/>
            <w:tcBorders>
              <w:top w:val="nil"/>
              <w:left w:val="nil"/>
              <w:bottom w:val="single" w:sz="4" w:space="0" w:color="auto"/>
              <w:right w:val="single" w:sz="4" w:space="0" w:color="auto"/>
            </w:tcBorders>
            <w:shd w:val="clear" w:color="auto" w:fill="auto"/>
            <w:vAlign w:val="center"/>
            <w:hideMark/>
          </w:tcPr>
          <w:p w14:paraId="56A75158"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103,100,000.00</w:t>
            </w:r>
          </w:p>
        </w:tc>
        <w:tc>
          <w:tcPr>
            <w:tcW w:w="1618" w:type="dxa"/>
            <w:tcBorders>
              <w:top w:val="nil"/>
              <w:left w:val="nil"/>
              <w:bottom w:val="single" w:sz="4" w:space="0" w:color="auto"/>
              <w:right w:val="single" w:sz="4" w:space="0" w:color="auto"/>
            </w:tcBorders>
            <w:shd w:val="clear" w:color="auto" w:fill="auto"/>
            <w:noWrap/>
            <w:vAlign w:val="center"/>
            <w:hideMark/>
          </w:tcPr>
          <w:p w14:paraId="6BE86FE9"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19,200,793.91</w:t>
            </w:r>
          </w:p>
        </w:tc>
        <w:tc>
          <w:tcPr>
            <w:tcW w:w="1191" w:type="dxa"/>
            <w:tcBorders>
              <w:top w:val="nil"/>
              <w:left w:val="nil"/>
              <w:bottom w:val="single" w:sz="4" w:space="0" w:color="auto"/>
              <w:right w:val="single" w:sz="4" w:space="0" w:color="auto"/>
            </w:tcBorders>
            <w:shd w:val="clear" w:color="auto" w:fill="auto"/>
            <w:noWrap/>
            <w:vAlign w:val="center"/>
            <w:hideMark/>
          </w:tcPr>
          <w:p w14:paraId="4F1A40C5"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19%</w:t>
            </w:r>
          </w:p>
        </w:tc>
        <w:tc>
          <w:tcPr>
            <w:tcW w:w="1727" w:type="dxa"/>
            <w:tcBorders>
              <w:top w:val="nil"/>
              <w:left w:val="nil"/>
              <w:bottom w:val="single" w:sz="4" w:space="0" w:color="auto"/>
              <w:right w:val="single" w:sz="4" w:space="0" w:color="auto"/>
            </w:tcBorders>
            <w:shd w:val="clear" w:color="auto" w:fill="auto"/>
            <w:noWrap/>
            <w:vAlign w:val="center"/>
            <w:hideMark/>
          </w:tcPr>
          <w:p w14:paraId="3D339A9C"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83,899,206.09</w:t>
            </w:r>
          </w:p>
        </w:tc>
        <w:tc>
          <w:tcPr>
            <w:tcW w:w="1579" w:type="dxa"/>
            <w:tcBorders>
              <w:top w:val="nil"/>
              <w:left w:val="nil"/>
              <w:bottom w:val="single" w:sz="4" w:space="0" w:color="auto"/>
              <w:right w:val="single" w:sz="4" w:space="0" w:color="auto"/>
            </w:tcBorders>
          </w:tcPr>
          <w:p w14:paraId="7FBF32BA"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2,757,048.59</w:t>
            </w:r>
          </w:p>
        </w:tc>
        <w:tc>
          <w:tcPr>
            <w:tcW w:w="1687" w:type="dxa"/>
            <w:tcBorders>
              <w:top w:val="nil"/>
              <w:left w:val="nil"/>
              <w:bottom w:val="single" w:sz="4" w:space="0" w:color="auto"/>
              <w:right w:val="single" w:sz="4" w:space="0" w:color="auto"/>
            </w:tcBorders>
          </w:tcPr>
          <w:p w14:paraId="650A0487"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2,757,048.59</w:t>
            </w:r>
          </w:p>
        </w:tc>
      </w:tr>
      <w:tr w:rsidR="005444AB" w:rsidRPr="003450B8" w14:paraId="1869B52C" w14:textId="77777777" w:rsidTr="005B7A8E">
        <w:tblPrEx>
          <w:tblCellMar>
            <w:left w:w="70" w:type="dxa"/>
            <w:right w:w="70" w:type="dxa"/>
          </w:tblCellMar>
        </w:tblPrEx>
        <w:trPr>
          <w:trHeight w:val="17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156952D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2.4</w:t>
            </w:r>
          </w:p>
        </w:tc>
        <w:tc>
          <w:tcPr>
            <w:tcW w:w="2126" w:type="dxa"/>
            <w:tcBorders>
              <w:top w:val="nil"/>
              <w:left w:val="nil"/>
              <w:bottom w:val="single" w:sz="4" w:space="0" w:color="auto"/>
              <w:right w:val="single" w:sz="4" w:space="0" w:color="auto"/>
            </w:tcBorders>
            <w:shd w:val="clear" w:color="auto" w:fill="auto"/>
            <w:vAlign w:val="center"/>
            <w:hideMark/>
          </w:tcPr>
          <w:p w14:paraId="049C982B"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Transferencias corrientes</w:t>
            </w:r>
          </w:p>
        </w:tc>
        <w:tc>
          <w:tcPr>
            <w:tcW w:w="1560" w:type="dxa"/>
            <w:tcBorders>
              <w:top w:val="nil"/>
              <w:left w:val="nil"/>
              <w:bottom w:val="single" w:sz="4" w:space="0" w:color="auto"/>
              <w:right w:val="single" w:sz="4" w:space="0" w:color="auto"/>
            </w:tcBorders>
            <w:shd w:val="clear" w:color="auto" w:fill="auto"/>
            <w:vAlign w:val="center"/>
            <w:hideMark/>
          </w:tcPr>
          <w:p w14:paraId="06865FB9"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205,000,000.00</w:t>
            </w:r>
          </w:p>
        </w:tc>
        <w:tc>
          <w:tcPr>
            <w:tcW w:w="1618" w:type="dxa"/>
            <w:tcBorders>
              <w:top w:val="nil"/>
              <w:left w:val="nil"/>
              <w:bottom w:val="single" w:sz="4" w:space="0" w:color="auto"/>
              <w:right w:val="single" w:sz="4" w:space="0" w:color="auto"/>
            </w:tcBorders>
            <w:shd w:val="clear" w:color="auto" w:fill="auto"/>
            <w:noWrap/>
            <w:vAlign w:val="center"/>
            <w:hideMark/>
          </w:tcPr>
          <w:p w14:paraId="6C12F53A"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15,956,091.67</w:t>
            </w:r>
          </w:p>
        </w:tc>
        <w:tc>
          <w:tcPr>
            <w:tcW w:w="1191" w:type="dxa"/>
            <w:tcBorders>
              <w:top w:val="nil"/>
              <w:left w:val="nil"/>
              <w:bottom w:val="single" w:sz="4" w:space="0" w:color="auto"/>
              <w:right w:val="single" w:sz="4" w:space="0" w:color="auto"/>
            </w:tcBorders>
            <w:shd w:val="clear" w:color="auto" w:fill="auto"/>
            <w:noWrap/>
            <w:vAlign w:val="center"/>
            <w:hideMark/>
          </w:tcPr>
          <w:p w14:paraId="2E5694A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w:t>
            </w:r>
          </w:p>
        </w:tc>
        <w:tc>
          <w:tcPr>
            <w:tcW w:w="1727" w:type="dxa"/>
            <w:tcBorders>
              <w:top w:val="nil"/>
              <w:left w:val="nil"/>
              <w:bottom w:val="single" w:sz="4" w:space="0" w:color="auto"/>
              <w:right w:val="single" w:sz="4" w:space="0" w:color="auto"/>
            </w:tcBorders>
            <w:shd w:val="clear" w:color="auto" w:fill="auto"/>
            <w:noWrap/>
            <w:vAlign w:val="center"/>
            <w:hideMark/>
          </w:tcPr>
          <w:p w14:paraId="4A928C2F"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189,043,908.33</w:t>
            </w:r>
          </w:p>
        </w:tc>
        <w:tc>
          <w:tcPr>
            <w:tcW w:w="1579" w:type="dxa"/>
            <w:tcBorders>
              <w:top w:val="nil"/>
              <w:left w:val="nil"/>
              <w:bottom w:val="single" w:sz="4" w:space="0" w:color="auto"/>
              <w:right w:val="single" w:sz="4" w:space="0" w:color="auto"/>
            </w:tcBorders>
          </w:tcPr>
          <w:p w14:paraId="7318D105"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1,978,542.50</w:t>
            </w:r>
          </w:p>
        </w:tc>
        <w:tc>
          <w:tcPr>
            <w:tcW w:w="1687" w:type="dxa"/>
            <w:tcBorders>
              <w:top w:val="nil"/>
              <w:left w:val="nil"/>
              <w:bottom w:val="single" w:sz="4" w:space="0" w:color="auto"/>
              <w:right w:val="single" w:sz="4" w:space="0" w:color="auto"/>
            </w:tcBorders>
          </w:tcPr>
          <w:p w14:paraId="1A17A6E1"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1,978,542.50</w:t>
            </w:r>
          </w:p>
        </w:tc>
      </w:tr>
      <w:tr w:rsidR="005444AB" w:rsidRPr="003450B8" w14:paraId="73972260" w14:textId="77777777" w:rsidTr="005B7A8E">
        <w:tblPrEx>
          <w:tblCellMar>
            <w:left w:w="70" w:type="dxa"/>
            <w:right w:w="70" w:type="dxa"/>
          </w:tblCellMar>
        </w:tblPrEx>
        <w:trPr>
          <w:trHeight w:val="32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2A580BA3"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2.6</w:t>
            </w:r>
          </w:p>
        </w:tc>
        <w:tc>
          <w:tcPr>
            <w:tcW w:w="2126" w:type="dxa"/>
            <w:tcBorders>
              <w:top w:val="nil"/>
              <w:left w:val="nil"/>
              <w:bottom w:val="single" w:sz="4" w:space="0" w:color="auto"/>
              <w:right w:val="single" w:sz="4" w:space="0" w:color="auto"/>
            </w:tcBorders>
            <w:shd w:val="clear" w:color="auto" w:fill="auto"/>
            <w:vAlign w:val="center"/>
            <w:hideMark/>
          </w:tcPr>
          <w:p w14:paraId="0EC33DF7"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Bienes Muebles, Inmuebles e intangibles</w:t>
            </w:r>
          </w:p>
        </w:tc>
        <w:tc>
          <w:tcPr>
            <w:tcW w:w="1560" w:type="dxa"/>
            <w:tcBorders>
              <w:top w:val="nil"/>
              <w:left w:val="nil"/>
              <w:bottom w:val="single" w:sz="4" w:space="0" w:color="auto"/>
              <w:right w:val="single" w:sz="4" w:space="0" w:color="auto"/>
            </w:tcBorders>
            <w:shd w:val="clear" w:color="auto" w:fill="auto"/>
            <w:vAlign w:val="center"/>
            <w:hideMark/>
          </w:tcPr>
          <w:p w14:paraId="732CE6B9"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112,000,000.00</w:t>
            </w:r>
          </w:p>
        </w:tc>
        <w:tc>
          <w:tcPr>
            <w:tcW w:w="1618" w:type="dxa"/>
            <w:tcBorders>
              <w:top w:val="nil"/>
              <w:left w:val="nil"/>
              <w:bottom w:val="single" w:sz="4" w:space="0" w:color="auto"/>
              <w:right w:val="single" w:sz="4" w:space="0" w:color="auto"/>
            </w:tcBorders>
            <w:shd w:val="clear" w:color="auto" w:fill="auto"/>
            <w:noWrap/>
            <w:vAlign w:val="center"/>
            <w:hideMark/>
          </w:tcPr>
          <w:p w14:paraId="1C9C37A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3,544,864.09</w:t>
            </w:r>
          </w:p>
        </w:tc>
        <w:tc>
          <w:tcPr>
            <w:tcW w:w="1191" w:type="dxa"/>
            <w:tcBorders>
              <w:top w:val="nil"/>
              <w:left w:val="nil"/>
              <w:bottom w:val="single" w:sz="4" w:space="0" w:color="auto"/>
              <w:right w:val="single" w:sz="4" w:space="0" w:color="auto"/>
            </w:tcBorders>
            <w:shd w:val="clear" w:color="auto" w:fill="auto"/>
            <w:noWrap/>
            <w:vAlign w:val="center"/>
            <w:hideMark/>
          </w:tcPr>
          <w:p w14:paraId="3010B40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w:t>
            </w:r>
          </w:p>
        </w:tc>
        <w:tc>
          <w:tcPr>
            <w:tcW w:w="1727" w:type="dxa"/>
            <w:tcBorders>
              <w:top w:val="nil"/>
              <w:left w:val="nil"/>
              <w:bottom w:val="single" w:sz="4" w:space="0" w:color="auto"/>
              <w:right w:val="single" w:sz="4" w:space="0" w:color="auto"/>
            </w:tcBorders>
            <w:shd w:val="clear" w:color="auto" w:fill="auto"/>
            <w:noWrap/>
            <w:vAlign w:val="center"/>
            <w:hideMark/>
          </w:tcPr>
          <w:p w14:paraId="0BD82626"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108,455,135.91</w:t>
            </w:r>
          </w:p>
        </w:tc>
        <w:tc>
          <w:tcPr>
            <w:tcW w:w="1579" w:type="dxa"/>
            <w:tcBorders>
              <w:top w:val="nil"/>
              <w:left w:val="nil"/>
              <w:bottom w:val="single" w:sz="4" w:space="0" w:color="auto"/>
              <w:right w:val="single" w:sz="4" w:space="0" w:color="auto"/>
            </w:tcBorders>
          </w:tcPr>
          <w:p w14:paraId="7E3C47F5"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2,196,789.01</w:t>
            </w:r>
          </w:p>
        </w:tc>
        <w:tc>
          <w:tcPr>
            <w:tcW w:w="1687" w:type="dxa"/>
            <w:tcBorders>
              <w:top w:val="nil"/>
              <w:left w:val="nil"/>
              <w:bottom w:val="single" w:sz="4" w:space="0" w:color="auto"/>
              <w:right w:val="single" w:sz="4" w:space="0" w:color="auto"/>
            </w:tcBorders>
          </w:tcPr>
          <w:p w14:paraId="69A17F22"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2,196,789.01</w:t>
            </w:r>
          </w:p>
        </w:tc>
      </w:tr>
      <w:tr w:rsidR="005444AB" w:rsidRPr="003450B8" w14:paraId="35D8FCE2" w14:textId="77777777" w:rsidTr="005B7A8E">
        <w:tblPrEx>
          <w:tblCellMar>
            <w:left w:w="70" w:type="dxa"/>
            <w:right w:w="70" w:type="dxa"/>
          </w:tblCellMar>
        </w:tblPrEx>
        <w:trPr>
          <w:trHeight w:val="14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080EB3B7"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2.7</w:t>
            </w:r>
          </w:p>
        </w:tc>
        <w:tc>
          <w:tcPr>
            <w:tcW w:w="2126" w:type="dxa"/>
            <w:tcBorders>
              <w:top w:val="nil"/>
              <w:left w:val="nil"/>
              <w:bottom w:val="single" w:sz="4" w:space="0" w:color="auto"/>
              <w:right w:val="single" w:sz="4" w:space="0" w:color="auto"/>
            </w:tcBorders>
            <w:shd w:val="clear" w:color="auto" w:fill="auto"/>
            <w:vAlign w:val="center"/>
            <w:hideMark/>
          </w:tcPr>
          <w:p w14:paraId="37112A41"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Obras</w:t>
            </w:r>
          </w:p>
        </w:tc>
        <w:tc>
          <w:tcPr>
            <w:tcW w:w="1560" w:type="dxa"/>
            <w:tcBorders>
              <w:top w:val="nil"/>
              <w:left w:val="nil"/>
              <w:bottom w:val="single" w:sz="4" w:space="0" w:color="auto"/>
              <w:right w:val="single" w:sz="4" w:space="0" w:color="auto"/>
            </w:tcBorders>
            <w:shd w:val="clear" w:color="auto" w:fill="auto"/>
            <w:vAlign w:val="center"/>
            <w:hideMark/>
          </w:tcPr>
          <w:p w14:paraId="288ED0F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22,000,000.00</w:t>
            </w:r>
          </w:p>
        </w:tc>
        <w:tc>
          <w:tcPr>
            <w:tcW w:w="1618" w:type="dxa"/>
            <w:tcBorders>
              <w:top w:val="nil"/>
              <w:left w:val="nil"/>
              <w:bottom w:val="single" w:sz="4" w:space="0" w:color="auto"/>
              <w:right w:val="single" w:sz="4" w:space="0" w:color="auto"/>
            </w:tcBorders>
            <w:shd w:val="clear" w:color="auto" w:fill="auto"/>
            <w:vAlign w:val="center"/>
            <w:hideMark/>
          </w:tcPr>
          <w:p w14:paraId="09F4376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191" w:type="dxa"/>
            <w:tcBorders>
              <w:top w:val="nil"/>
              <w:left w:val="nil"/>
              <w:bottom w:val="single" w:sz="4" w:space="0" w:color="auto"/>
              <w:right w:val="single" w:sz="4" w:space="0" w:color="auto"/>
            </w:tcBorders>
            <w:shd w:val="clear" w:color="auto" w:fill="auto"/>
            <w:noWrap/>
            <w:vAlign w:val="center"/>
            <w:hideMark/>
          </w:tcPr>
          <w:p w14:paraId="78FF2F4E"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727" w:type="dxa"/>
            <w:tcBorders>
              <w:top w:val="nil"/>
              <w:left w:val="nil"/>
              <w:bottom w:val="single" w:sz="4" w:space="0" w:color="auto"/>
              <w:right w:val="single" w:sz="4" w:space="0" w:color="auto"/>
            </w:tcBorders>
            <w:shd w:val="clear" w:color="auto" w:fill="auto"/>
            <w:noWrap/>
            <w:vAlign w:val="center"/>
            <w:hideMark/>
          </w:tcPr>
          <w:p w14:paraId="70C6B3F3"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22,000,000.00</w:t>
            </w:r>
          </w:p>
        </w:tc>
        <w:tc>
          <w:tcPr>
            <w:tcW w:w="1579" w:type="dxa"/>
            <w:tcBorders>
              <w:top w:val="nil"/>
              <w:left w:val="nil"/>
              <w:bottom w:val="single" w:sz="4" w:space="0" w:color="auto"/>
              <w:right w:val="single" w:sz="4" w:space="0" w:color="auto"/>
            </w:tcBorders>
          </w:tcPr>
          <w:p w14:paraId="11F271C8"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687" w:type="dxa"/>
            <w:tcBorders>
              <w:top w:val="nil"/>
              <w:left w:val="nil"/>
              <w:bottom w:val="single" w:sz="4" w:space="0" w:color="auto"/>
              <w:right w:val="single" w:sz="4" w:space="0" w:color="auto"/>
            </w:tcBorders>
          </w:tcPr>
          <w:p w14:paraId="1D03CCEA"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5444AB" w:rsidRPr="003450B8" w14:paraId="7309498D" w14:textId="77777777" w:rsidTr="005B7A8E">
        <w:tblPrEx>
          <w:tblCellMar>
            <w:left w:w="70" w:type="dxa"/>
            <w:right w:w="70" w:type="dxa"/>
          </w:tblCellMar>
        </w:tblPrEx>
        <w:trPr>
          <w:trHeight w:val="17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606A35B4"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4.1</w:t>
            </w:r>
          </w:p>
        </w:tc>
        <w:tc>
          <w:tcPr>
            <w:tcW w:w="2126" w:type="dxa"/>
            <w:tcBorders>
              <w:top w:val="nil"/>
              <w:left w:val="nil"/>
              <w:bottom w:val="single" w:sz="4" w:space="0" w:color="auto"/>
              <w:right w:val="single" w:sz="4" w:space="0" w:color="auto"/>
            </w:tcBorders>
            <w:shd w:val="clear" w:color="auto" w:fill="auto"/>
            <w:vAlign w:val="center"/>
            <w:hideMark/>
          </w:tcPr>
          <w:p w14:paraId="659B1ECB"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Incremento de Activos</w:t>
            </w:r>
          </w:p>
        </w:tc>
        <w:tc>
          <w:tcPr>
            <w:tcW w:w="1560" w:type="dxa"/>
            <w:tcBorders>
              <w:top w:val="nil"/>
              <w:left w:val="nil"/>
              <w:bottom w:val="single" w:sz="4" w:space="0" w:color="auto"/>
              <w:right w:val="single" w:sz="4" w:space="0" w:color="auto"/>
            </w:tcBorders>
            <w:shd w:val="clear" w:color="auto" w:fill="auto"/>
            <w:vAlign w:val="center"/>
            <w:hideMark/>
          </w:tcPr>
          <w:p w14:paraId="0AF93AE0"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20,000,000.00</w:t>
            </w:r>
          </w:p>
        </w:tc>
        <w:tc>
          <w:tcPr>
            <w:tcW w:w="1618" w:type="dxa"/>
            <w:tcBorders>
              <w:top w:val="nil"/>
              <w:left w:val="nil"/>
              <w:bottom w:val="single" w:sz="4" w:space="0" w:color="auto"/>
              <w:right w:val="single" w:sz="4" w:space="0" w:color="auto"/>
            </w:tcBorders>
            <w:shd w:val="clear" w:color="auto" w:fill="auto"/>
            <w:vAlign w:val="center"/>
            <w:hideMark/>
          </w:tcPr>
          <w:p w14:paraId="165450C9"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191" w:type="dxa"/>
            <w:tcBorders>
              <w:top w:val="nil"/>
              <w:left w:val="nil"/>
              <w:bottom w:val="single" w:sz="4" w:space="0" w:color="auto"/>
              <w:right w:val="single" w:sz="4" w:space="0" w:color="auto"/>
            </w:tcBorders>
            <w:shd w:val="clear" w:color="auto" w:fill="auto"/>
            <w:noWrap/>
            <w:vAlign w:val="center"/>
            <w:hideMark/>
          </w:tcPr>
          <w:p w14:paraId="3BABE558"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727" w:type="dxa"/>
            <w:tcBorders>
              <w:top w:val="nil"/>
              <w:left w:val="nil"/>
              <w:bottom w:val="single" w:sz="4" w:space="0" w:color="auto"/>
              <w:right w:val="single" w:sz="4" w:space="0" w:color="auto"/>
            </w:tcBorders>
            <w:shd w:val="clear" w:color="auto" w:fill="auto"/>
            <w:noWrap/>
            <w:vAlign w:val="center"/>
            <w:hideMark/>
          </w:tcPr>
          <w:p w14:paraId="4C8A2EE5"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20,000,000.00</w:t>
            </w:r>
          </w:p>
        </w:tc>
        <w:tc>
          <w:tcPr>
            <w:tcW w:w="1579" w:type="dxa"/>
            <w:tcBorders>
              <w:top w:val="nil"/>
              <w:left w:val="nil"/>
              <w:bottom w:val="single" w:sz="4" w:space="0" w:color="auto"/>
              <w:right w:val="single" w:sz="4" w:space="0" w:color="auto"/>
            </w:tcBorders>
          </w:tcPr>
          <w:p w14:paraId="6C35DD6E"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687" w:type="dxa"/>
            <w:tcBorders>
              <w:top w:val="nil"/>
              <w:left w:val="nil"/>
              <w:bottom w:val="single" w:sz="4" w:space="0" w:color="auto"/>
              <w:right w:val="single" w:sz="4" w:space="0" w:color="auto"/>
            </w:tcBorders>
          </w:tcPr>
          <w:p w14:paraId="697CC7C9"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5444AB" w:rsidRPr="003450B8" w14:paraId="60C32513" w14:textId="77777777" w:rsidTr="005B7A8E">
        <w:tblPrEx>
          <w:tblCellMar>
            <w:left w:w="70" w:type="dxa"/>
            <w:right w:w="70" w:type="dxa"/>
          </w:tblCellMar>
        </w:tblPrEx>
        <w:trPr>
          <w:trHeight w:val="14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14:paraId="465796C4"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4.2</w:t>
            </w:r>
          </w:p>
        </w:tc>
        <w:tc>
          <w:tcPr>
            <w:tcW w:w="2126" w:type="dxa"/>
            <w:tcBorders>
              <w:top w:val="nil"/>
              <w:left w:val="nil"/>
              <w:bottom w:val="single" w:sz="4" w:space="0" w:color="auto"/>
              <w:right w:val="single" w:sz="4" w:space="0" w:color="auto"/>
            </w:tcBorders>
            <w:shd w:val="clear" w:color="auto" w:fill="auto"/>
            <w:vAlign w:val="center"/>
            <w:hideMark/>
          </w:tcPr>
          <w:p w14:paraId="293FB073" w14:textId="77777777" w:rsidR="00DF5AB8" w:rsidRPr="003450B8" w:rsidRDefault="00DF5AB8" w:rsidP="005B7A8E">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Disminución de Pasivos</w:t>
            </w:r>
          </w:p>
        </w:tc>
        <w:tc>
          <w:tcPr>
            <w:tcW w:w="1560" w:type="dxa"/>
            <w:tcBorders>
              <w:top w:val="nil"/>
              <w:left w:val="nil"/>
              <w:bottom w:val="single" w:sz="4" w:space="0" w:color="auto"/>
              <w:right w:val="single" w:sz="4" w:space="0" w:color="auto"/>
            </w:tcBorders>
            <w:shd w:val="clear" w:color="auto" w:fill="auto"/>
            <w:vAlign w:val="center"/>
            <w:hideMark/>
          </w:tcPr>
          <w:p w14:paraId="0B60FE0D"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50,000,000.00</w:t>
            </w:r>
          </w:p>
        </w:tc>
        <w:tc>
          <w:tcPr>
            <w:tcW w:w="1618" w:type="dxa"/>
            <w:tcBorders>
              <w:top w:val="nil"/>
              <w:left w:val="nil"/>
              <w:bottom w:val="single" w:sz="4" w:space="0" w:color="auto"/>
              <w:right w:val="single" w:sz="4" w:space="0" w:color="auto"/>
            </w:tcBorders>
            <w:shd w:val="clear" w:color="auto" w:fill="auto"/>
            <w:vAlign w:val="center"/>
            <w:hideMark/>
          </w:tcPr>
          <w:p w14:paraId="22FEFD22"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15,143,543.20</w:t>
            </w:r>
          </w:p>
        </w:tc>
        <w:tc>
          <w:tcPr>
            <w:tcW w:w="1191" w:type="dxa"/>
            <w:tcBorders>
              <w:top w:val="nil"/>
              <w:left w:val="nil"/>
              <w:bottom w:val="single" w:sz="4" w:space="0" w:color="auto"/>
              <w:right w:val="single" w:sz="4" w:space="0" w:color="auto"/>
            </w:tcBorders>
            <w:shd w:val="clear" w:color="auto" w:fill="auto"/>
            <w:noWrap/>
            <w:vAlign w:val="center"/>
            <w:hideMark/>
          </w:tcPr>
          <w:p w14:paraId="2B41D4F9"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30%</w:t>
            </w:r>
          </w:p>
        </w:tc>
        <w:tc>
          <w:tcPr>
            <w:tcW w:w="1727" w:type="dxa"/>
            <w:tcBorders>
              <w:top w:val="nil"/>
              <w:left w:val="nil"/>
              <w:bottom w:val="single" w:sz="4" w:space="0" w:color="auto"/>
              <w:right w:val="single" w:sz="4" w:space="0" w:color="auto"/>
            </w:tcBorders>
            <w:shd w:val="clear" w:color="auto" w:fill="auto"/>
            <w:noWrap/>
            <w:vAlign w:val="center"/>
            <w:hideMark/>
          </w:tcPr>
          <w:p w14:paraId="17942336" w14:textId="77777777" w:rsidR="00DF5AB8" w:rsidRPr="003450B8" w:rsidRDefault="00DF5AB8" w:rsidP="005B7A8E">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34,856,456.80</w:t>
            </w:r>
          </w:p>
        </w:tc>
        <w:tc>
          <w:tcPr>
            <w:tcW w:w="1579" w:type="dxa"/>
            <w:tcBorders>
              <w:top w:val="nil"/>
              <w:left w:val="nil"/>
              <w:bottom w:val="single" w:sz="4" w:space="0" w:color="auto"/>
              <w:right w:val="single" w:sz="4" w:space="0" w:color="auto"/>
            </w:tcBorders>
          </w:tcPr>
          <w:p w14:paraId="29177E6C"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1,297,228.67</w:t>
            </w:r>
          </w:p>
        </w:tc>
        <w:tc>
          <w:tcPr>
            <w:tcW w:w="1687" w:type="dxa"/>
            <w:tcBorders>
              <w:top w:val="nil"/>
              <w:left w:val="nil"/>
              <w:bottom w:val="single" w:sz="4" w:space="0" w:color="auto"/>
              <w:right w:val="single" w:sz="4" w:space="0" w:color="auto"/>
            </w:tcBorders>
          </w:tcPr>
          <w:p w14:paraId="0559CABB" w14:textId="77777777" w:rsidR="00DF5AB8" w:rsidRPr="003450B8" w:rsidRDefault="00DF5AB8" w:rsidP="005B7A8E">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1,297,228.67</w:t>
            </w:r>
          </w:p>
        </w:tc>
      </w:tr>
      <w:tr w:rsidR="005444AB" w:rsidRPr="003450B8" w14:paraId="3F203B97" w14:textId="77777777" w:rsidTr="005B7A8E">
        <w:tblPrEx>
          <w:tblCellMar>
            <w:left w:w="70" w:type="dxa"/>
            <w:right w:w="70" w:type="dxa"/>
          </w:tblCellMar>
        </w:tblPrEx>
        <w:trPr>
          <w:trHeight w:val="300"/>
        </w:trPr>
        <w:tc>
          <w:tcPr>
            <w:tcW w:w="2551" w:type="dxa"/>
            <w:gridSpan w:val="2"/>
            <w:tcBorders>
              <w:top w:val="nil"/>
              <w:left w:val="single" w:sz="4" w:space="0" w:color="auto"/>
              <w:bottom w:val="single" w:sz="4" w:space="0" w:color="auto"/>
              <w:right w:val="single" w:sz="4" w:space="0" w:color="auto"/>
            </w:tcBorders>
            <w:shd w:val="clear" w:color="000000" w:fill="203764"/>
            <w:noWrap/>
            <w:vAlign w:val="center"/>
            <w:hideMark/>
          </w:tcPr>
          <w:p w14:paraId="6C13F335" w14:textId="77777777" w:rsidR="00DF5AB8" w:rsidRPr="003450B8" w:rsidRDefault="00DF5AB8" w:rsidP="005B7A8E">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Res. Financiero (1-2)</w:t>
            </w:r>
          </w:p>
        </w:tc>
        <w:tc>
          <w:tcPr>
            <w:tcW w:w="1560" w:type="dxa"/>
            <w:tcBorders>
              <w:top w:val="nil"/>
              <w:left w:val="nil"/>
              <w:bottom w:val="single" w:sz="4" w:space="0" w:color="auto"/>
              <w:right w:val="single" w:sz="4" w:space="0" w:color="auto"/>
            </w:tcBorders>
            <w:shd w:val="clear" w:color="000000" w:fill="203764"/>
            <w:noWrap/>
            <w:vAlign w:val="center"/>
            <w:hideMark/>
          </w:tcPr>
          <w:p w14:paraId="546636CF"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0</w:t>
            </w:r>
          </w:p>
        </w:tc>
        <w:tc>
          <w:tcPr>
            <w:tcW w:w="1618" w:type="dxa"/>
            <w:tcBorders>
              <w:top w:val="nil"/>
              <w:left w:val="nil"/>
              <w:bottom w:val="single" w:sz="4" w:space="0" w:color="auto"/>
              <w:right w:val="single" w:sz="4" w:space="0" w:color="auto"/>
            </w:tcBorders>
            <w:shd w:val="clear" w:color="000000" w:fill="203764"/>
            <w:vAlign w:val="center"/>
            <w:hideMark/>
          </w:tcPr>
          <w:p w14:paraId="70517518"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375,765,810.53</w:t>
            </w:r>
          </w:p>
        </w:tc>
        <w:tc>
          <w:tcPr>
            <w:tcW w:w="1191" w:type="dxa"/>
            <w:tcBorders>
              <w:top w:val="nil"/>
              <w:left w:val="nil"/>
              <w:bottom w:val="single" w:sz="4" w:space="0" w:color="auto"/>
              <w:right w:val="single" w:sz="4" w:space="0" w:color="auto"/>
            </w:tcBorders>
            <w:shd w:val="clear" w:color="000000" w:fill="203764"/>
            <w:vAlign w:val="center"/>
            <w:hideMark/>
          </w:tcPr>
          <w:p w14:paraId="00060804"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20%</w:t>
            </w:r>
          </w:p>
        </w:tc>
        <w:tc>
          <w:tcPr>
            <w:tcW w:w="1727" w:type="dxa"/>
            <w:tcBorders>
              <w:top w:val="nil"/>
              <w:left w:val="nil"/>
              <w:bottom w:val="single" w:sz="4" w:space="0" w:color="auto"/>
              <w:right w:val="single" w:sz="4" w:space="0" w:color="auto"/>
            </w:tcBorders>
            <w:shd w:val="clear" w:color="000000" w:fill="203764"/>
            <w:vAlign w:val="center"/>
            <w:hideMark/>
          </w:tcPr>
          <w:p w14:paraId="026E4352" w14:textId="77777777" w:rsidR="00DF5AB8" w:rsidRPr="003450B8" w:rsidRDefault="00DF5AB8" w:rsidP="005B7A8E">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375,765,810.53</w:t>
            </w:r>
          </w:p>
        </w:tc>
        <w:tc>
          <w:tcPr>
            <w:tcW w:w="1579" w:type="dxa"/>
            <w:tcBorders>
              <w:top w:val="nil"/>
              <w:left w:val="nil"/>
              <w:bottom w:val="single" w:sz="4" w:space="0" w:color="auto"/>
              <w:right w:val="single" w:sz="4" w:space="0" w:color="auto"/>
            </w:tcBorders>
            <w:shd w:val="clear" w:color="000000" w:fill="203764"/>
          </w:tcPr>
          <w:p w14:paraId="5B19474D"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-11,630,150.69</w:t>
            </w:r>
          </w:p>
        </w:tc>
        <w:tc>
          <w:tcPr>
            <w:tcW w:w="1687" w:type="dxa"/>
            <w:tcBorders>
              <w:top w:val="nil"/>
              <w:left w:val="nil"/>
              <w:bottom w:val="single" w:sz="4" w:space="0" w:color="auto"/>
              <w:right w:val="single" w:sz="4" w:space="0" w:color="auto"/>
            </w:tcBorders>
            <w:shd w:val="clear" w:color="000000" w:fill="203764"/>
          </w:tcPr>
          <w:p w14:paraId="73D14A67" w14:textId="77777777" w:rsidR="00DF5AB8" w:rsidRPr="003450B8" w:rsidRDefault="00DF5AB8" w:rsidP="005B7A8E">
            <w:pPr>
              <w:spacing w:after="0" w:line="240" w:lineRule="auto"/>
              <w:jc w:val="center"/>
              <w:rPr>
                <w:rFonts w:eastAsia="Times New Roman"/>
                <w:b/>
                <w:bCs/>
                <w:color w:val="FFFFFF" w:themeColor="background1"/>
                <w:spacing w:val="0"/>
                <w:sz w:val="20"/>
                <w:szCs w:val="20"/>
                <w:lang w:val="es-ES" w:eastAsia="es-DO"/>
              </w:rPr>
            </w:pPr>
            <w:r>
              <w:rPr>
                <w:rFonts w:eastAsia="Times New Roman"/>
                <w:b/>
                <w:bCs/>
                <w:color w:val="FFFFFF" w:themeColor="background1"/>
                <w:spacing w:val="0"/>
                <w:sz w:val="22"/>
                <w:szCs w:val="22"/>
                <w:lang w:val="es-ES" w:eastAsia="es-DO"/>
              </w:rPr>
              <w:t>11,878,000.00</w:t>
            </w:r>
          </w:p>
        </w:tc>
      </w:tr>
    </w:tbl>
    <w:p w14:paraId="6FD59460" w14:textId="3589D531" w:rsidR="00DF5AB8" w:rsidRDefault="00DF5AB8" w:rsidP="00A829DC">
      <w:pPr>
        <w:pStyle w:val="Sinespaciado"/>
        <w:spacing w:before="240" w:after="240" w:line="360" w:lineRule="auto"/>
        <w:jc w:val="both"/>
        <w:rPr>
          <w:noProof/>
          <w:color w:val="767171"/>
          <w:lang w:val="es-DO"/>
        </w:rPr>
        <w:sectPr w:rsidR="00DF5AB8" w:rsidSect="005444AB">
          <w:footerReference w:type="default" r:id="rId19"/>
          <w:pgSz w:w="15840" w:h="12240" w:orient="landscape"/>
          <w:pgMar w:top="2160" w:right="1440" w:bottom="2160" w:left="1440" w:header="720" w:footer="720" w:gutter="0"/>
          <w:pgNumType w:start="19"/>
          <w:cols w:space="720"/>
          <w:docGrid w:linePitch="360"/>
        </w:sectPr>
      </w:pPr>
    </w:p>
    <w:p w14:paraId="7FA62B8B" w14:textId="31BCF781" w:rsidR="00383832" w:rsidRPr="00CF27DD" w:rsidRDefault="00741FB0" w:rsidP="009D6C22">
      <w:pPr>
        <w:pStyle w:val="Ttulo21"/>
        <w:numPr>
          <w:ilvl w:val="1"/>
          <w:numId w:val="9"/>
        </w:numPr>
        <w:spacing w:before="240" w:after="240" w:line="360" w:lineRule="auto"/>
        <w:jc w:val="center"/>
        <w:rPr>
          <w:color w:val="808080" w:themeColor="background1" w:themeShade="80"/>
        </w:rPr>
      </w:pPr>
      <w:bookmarkStart w:id="313" w:name="_Toc122422110"/>
      <w:r w:rsidRPr="00CF27DD">
        <w:rPr>
          <w:color w:val="808080" w:themeColor="background1" w:themeShade="80"/>
        </w:rPr>
        <w:lastRenderedPageBreak/>
        <w:t>Desempeño de los Recursos Humanos</w:t>
      </w:r>
      <w:bookmarkEnd w:id="308"/>
      <w:bookmarkEnd w:id="309"/>
      <w:bookmarkEnd w:id="310"/>
      <w:bookmarkEnd w:id="311"/>
      <w:bookmarkEnd w:id="312"/>
      <w:bookmarkEnd w:id="313"/>
    </w:p>
    <w:p w14:paraId="142EB662" w14:textId="7EDFF9F7" w:rsidR="009F6FAA" w:rsidRPr="001450FB" w:rsidRDefault="009F6FAA" w:rsidP="001450FB">
      <w:pPr>
        <w:spacing w:before="240" w:line="360" w:lineRule="auto"/>
        <w:jc w:val="both"/>
        <w:rPr>
          <w:noProof/>
          <w:lang w:val="es-DO"/>
        </w:rPr>
      </w:pPr>
      <w:r w:rsidRPr="001450FB">
        <w:rPr>
          <w:lang w:val="es-DO"/>
        </w:rPr>
        <w:t>La Dirección de Recursos Humanos hace referencia al conjunto de políticas y medidas organizativas planteadas para conseguir, construir una estructura humana adecuada a las tareas y propósitos</w:t>
      </w:r>
      <w:r w:rsidRPr="001450FB">
        <w:rPr>
          <w:noProof/>
          <w:color w:val="808080" w:themeColor="background1" w:themeShade="80"/>
          <w:lang w:val="es-DO"/>
        </w:rPr>
        <w:t xml:space="preserve"> </w:t>
      </w:r>
      <w:r w:rsidRPr="001450FB">
        <w:rPr>
          <w:noProof/>
          <w:lang w:val="es-DO"/>
        </w:rPr>
        <w:t>organizativos, así como también</w:t>
      </w:r>
      <w:r w:rsidRPr="001450FB">
        <w:rPr>
          <w:color w:val="808080" w:themeColor="background1" w:themeShade="80"/>
          <w:lang w:val="es-DO"/>
        </w:rPr>
        <w:t xml:space="preserve"> desarrollar/capacitar a los</w:t>
      </w:r>
      <w:r w:rsidRPr="001450FB">
        <w:rPr>
          <w:noProof/>
          <w:color w:val="808080" w:themeColor="background1" w:themeShade="80"/>
          <w:lang w:val="es-DO"/>
        </w:rPr>
        <w:t xml:space="preserve"> </w:t>
      </w:r>
      <w:r w:rsidRPr="001450FB">
        <w:rPr>
          <w:noProof/>
          <w:lang w:val="es-DO"/>
        </w:rPr>
        <w:t>colaboradores con las aptitudes necesarias para el logro de los objetivos y la ejecución de sus tareas.</w:t>
      </w:r>
    </w:p>
    <w:p w14:paraId="40A3BA1B" w14:textId="77777777" w:rsidR="002A3F86" w:rsidRPr="002A3F86" w:rsidRDefault="002A3F86" w:rsidP="002A3F86">
      <w:pPr>
        <w:pStyle w:val="Prrafodelista"/>
        <w:numPr>
          <w:ilvl w:val="1"/>
          <w:numId w:val="1"/>
        </w:numPr>
        <w:spacing w:before="240" w:after="240" w:line="360" w:lineRule="auto"/>
        <w:contextualSpacing w:val="0"/>
        <w:jc w:val="both"/>
        <w:outlineLvl w:val="2"/>
        <w:rPr>
          <w:rFonts w:eastAsia="Calibri"/>
          <w:b/>
          <w:bCs/>
          <w:noProof/>
          <w:vanish/>
          <w:lang w:val="es-DO"/>
        </w:rPr>
      </w:pPr>
      <w:bookmarkStart w:id="314" w:name="_Toc119503183"/>
      <w:bookmarkStart w:id="315" w:name="_Toc119503289"/>
      <w:bookmarkStart w:id="316" w:name="_Toc119584400"/>
      <w:bookmarkStart w:id="317" w:name="_Toc119587125"/>
      <w:bookmarkStart w:id="318" w:name="_Toc119917440"/>
      <w:bookmarkStart w:id="319" w:name="_Toc119917505"/>
      <w:bookmarkStart w:id="320" w:name="_Toc119917697"/>
      <w:bookmarkStart w:id="321" w:name="_Toc120003849"/>
      <w:bookmarkStart w:id="322" w:name="_Toc120003912"/>
      <w:bookmarkStart w:id="323" w:name="_Toc121295065"/>
      <w:bookmarkStart w:id="324" w:name="_Toc121295132"/>
      <w:bookmarkStart w:id="325" w:name="_Toc121381363"/>
      <w:bookmarkStart w:id="326" w:name="_Toc122422111"/>
      <w:bookmarkStart w:id="327" w:name="_Toc108168892"/>
      <w:bookmarkStart w:id="328" w:name="_Toc109654956"/>
      <w:bookmarkEnd w:id="314"/>
      <w:bookmarkEnd w:id="315"/>
      <w:bookmarkEnd w:id="316"/>
      <w:bookmarkEnd w:id="317"/>
      <w:bookmarkEnd w:id="318"/>
      <w:bookmarkEnd w:id="319"/>
      <w:bookmarkEnd w:id="320"/>
      <w:bookmarkEnd w:id="321"/>
      <w:bookmarkEnd w:id="322"/>
      <w:bookmarkEnd w:id="323"/>
      <w:bookmarkEnd w:id="324"/>
      <w:bookmarkEnd w:id="325"/>
      <w:bookmarkEnd w:id="326"/>
    </w:p>
    <w:p w14:paraId="5AD7F972" w14:textId="77777777" w:rsidR="002A3F86" w:rsidRPr="002A3F86" w:rsidRDefault="002A3F86" w:rsidP="002A3F86">
      <w:pPr>
        <w:pStyle w:val="Prrafodelista"/>
        <w:numPr>
          <w:ilvl w:val="1"/>
          <w:numId w:val="1"/>
        </w:numPr>
        <w:spacing w:before="240" w:after="240" w:line="360" w:lineRule="auto"/>
        <w:contextualSpacing w:val="0"/>
        <w:jc w:val="both"/>
        <w:outlineLvl w:val="2"/>
        <w:rPr>
          <w:rFonts w:eastAsia="Calibri"/>
          <w:b/>
          <w:bCs/>
          <w:noProof/>
          <w:vanish/>
          <w:lang w:val="es-DO"/>
        </w:rPr>
      </w:pPr>
      <w:bookmarkStart w:id="329" w:name="_Toc119503184"/>
      <w:bookmarkStart w:id="330" w:name="_Toc119503290"/>
      <w:bookmarkStart w:id="331" w:name="_Toc119584401"/>
      <w:bookmarkStart w:id="332" w:name="_Toc119587126"/>
      <w:bookmarkStart w:id="333" w:name="_Toc119917441"/>
      <w:bookmarkStart w:id="334" w:name="_Toc119917506"/>
      <w:bookmarkStart w:id="335" w:name="_Toc119917698"/>
      <w:bookmarkStart w:id="336" w:name="_Toc120003850"/>
      <w:bookmarkStart w:id="337" w:name="_Toc120003913"/>
      <w:bookmarkStart w:id="338" w:name="_Toc121295066"/>
      <w:bookmarkStart w:id="339" w:name="_Toc121295133"/>
      <w:bookmarkStart w:id="340" w:name="_Toc121381364"/>
      <w:bookmarkStart w:id="341" w:name="_Toc122422112"/>
      <w:bookmarkEnd w:id="329"/>
      <w:bookmarkEnd w:id="330"/>
      <w:bookmarkEnd w:id="331"/>
      <w:bookmarkEnd w:id="332"/>
      <w:bookmarkEnd w:id="333"/>
      <w:bookmarkEnd w:id="334"/>
      <w:bookmarkEnd w:id="335"/>
      <w:bookmarkEnd w:id="336"/>
      <w:bookmarkEnd w:id="337"/>
      <w:bookmarkEnd w:id="338"/>
      <w:bookmarkEnd w:id="339"/>
      <w:bookmarkEnd w:id="340"/>
      <w:bookmarkEnd w:id="341"/>
    </w:p>
    <w:p w14:paraId="28AEFB85" w14:textId="642782F6" w:rsidR="00741FB0" w:rsidRPr="002A3F86" w:rsidRDefault="00741FB0" w:rsidP="007B1D17">
      <w:pPr>
        <w:pStyle w:val="Ttulo21"/>
        <w:numPr>
          <w:ilvl w:val="2"/>
          <w:numId w:val="1"/>
        </w:numPr>
        <w:spacing w:before="240" w:after="240" w:line="360" w:lineRule="auto"/>
        <w:jc w:val="center"/>
        <w:rPr>
          <w:rFonts w:eastAsia="Calibri"/>
          <w:noProof/>
          <w:color w:val="767171"/>
          <w:spacing w:val="20"/>
          <w:lang w:eastAsia="en-US"/>
        </w:rPr>
      </w:pPr>
      <w:bookmarkStart w:id="342" w:name="_Toc122422113"/>
      <w:r w:rsidRPr="002A3F86">
        <w:rPr>
          <w:rFonts w:eastAsia="Calibri"/>
          <w:noProof/>
          <w:color w:val="767171"/>
          <w:spacing w:val="20"/>
          <w:lang w:eastAsia="en-US"/>
        </w:rPr>
        <w:t>Comportamiento de los subsistemas</w:t>
      </w:r>
      <w:bookmarkEnd w:id="327"/>
      <w:bookmarkEnd w:id="328"/>
      <w:bookmarkEnd w:id="342"/>
    </w:p>
    <w:p w14:paraId="7475B858" w14:textId="6966EDBC" w:rsidR="00741FB0" w:rsidRPr="000405E7" w:rsidRDefault="00741FB0" w:rsidP="007B1D17">
      <w:pPr>
        <w:pStyle w:val="Subttulo"/>
        <w:numPr>
          <w:ilvl w:val="0"/>
          <w:numId w:val="12"/>
        </w:numPr>
        <w:jc w:val="center"/>
        <w:rPr>
          <w:rFonts w:ascii="Times New Roman" w:hAnsi="Times New Roman" w:cs="Times New Roman"/>
          <w:b/>
          <w:bCs/>
          <w:color w:val="808080" w:themeColor="background1" w:themeShade="80"/>
          <w:sz w:val="24"/>
          <w:szCs w:val="24"/>
          <w:lang w:val="es-DO"/>
        </w:rPr>
      </w:pPr>
      <w:bookmarkStart w:id="343" w:name="_Toc87969252"/>
      <w:bookmarkStart w:id="344" w:name="_Toc88057502"/>
      <w:bookmarkStart w:id="345" w:name="_Toc90661011"/>
      <w:r w:rsidRPr="000405E7">
        <w:rPr>
          <w:rFonts w:ascii="Times New Roman" w:hAnsi="Times New Roman" w:cs="Times New Roman"/>
          <w:b/>
          <w:bCs/>
          <w:color w:val="808080" w:themeColor="background1" w:themeShade="80"/>
          <w:sz w:val="24"/>
          <w:szCs w:val="24"/>
          <w:lang w:val="es-DO"/>
        </w:rPr>
        <w:t>Procesos de Reclutamiento y Evaluación del</w:t>
      </w:r>
      <w:bookmarkStart w:id="346" w:name="_Toc87968630"/>
      <w:bookmarkStart w:id="347" w:name="_Toc87969253"/>
      <w:bookmarkStart w:id="348" w:name="_Toc88057503"/>
      <w:bookmarkStart w:id="349" w:name="_Toc90661012"/>
      <w:bookmarkEnd w:id="343"/>
      <w:bookmarkEnd w:id="344"/>
      <w:bookmarkEnd w:id="345"/>
      <w:r w:rsidRPr="000405E7">
        <w:rPr>
          <w:rFonts w:ascii="Times New Roman" w:hAnsi="Times New Roman" w:cs="Times New Roman"/>
          <w:b/>
          <w:bCs/>
          <w:color w:val="808080" w:themeColor="background1" w:themeShade="80"/>
          <w:sz w:val="24"/>
          <w:szCs w:val="24"/>
          <w:lang w:val="es-DO"/>
        </w:rPr>
        <w:t xml:space="preserve"> Desempeño</w:t>
      </w:r>
      <w:bookmarkEnd w:id="346"/>
      <w:bookmarkEnd w:id="347"/>
      <w:bookmarkEnd w:id="348"/>
      <w:bookmarkEnd w:id="349"/>
    </w:p>
    <w:p w14:paraId="13530F11" w14:textId="6143396F" w:rsidR="00741FB0" w:rsidRDefault="006F18A2" w:rsidP="009F6FAA">
      <w:pPr>
        <w:spacing w:line="360" w:lineRule="auto"/>
        <w:jc w:val="both"/>
        <w:rPr>
          <w:rFonts w:eastAsia="Calibri"/>
          <w:noProof/>
          <w:lang w:val="es-DO"/>
        </w:rPr>
      </w:pPr>
      <w:r>
        <w:rPr>
          <w:rFonts w:eastAsia="Calibri"/>
          <w:noProof/>
          <w:lang w:val="es-DO"/>
        </w:rPr>
        <w:t>En los meses</w:t>
      </w:r>
      <w:r w:rsidR="008C2F71" w:rsidRPr="008C2F71">
        <w:rPr>
          <w:rFonts w:eastAsia="Calibri"/>
          <w:noProof/>
          <w:lang w:val="es-DO"/>
        </w:rPr>
        <w:t xml:space="preserve"> </w:t>
      </w:r>
      <w:r>
        <w:rPr>
          <w:rFonts w:eastAsia="Calibri"/>
          <w:noProof/>
          <w:lang w:val="es-DO"/>
        </w:rPr>
        <w:t>enero-octubre 2022 respecto al</w:t>
      </w:r>
      <w:r w:rsidR="008C2F71" w:rsidRPr="008C2F71">
        <w:rPr>
          <w:rFonts w:eastAsia="Calibri"/>
          <w:noProof/>
          <w:lang w:val="es-DO"/>
        </w:rPr>
        <w:t xml:space="preserve"> proceso de evaluación de desempeño, se han recibido ochocientos cinco (805) formularios de acuerdos de desempeño con las metas a cumplir, siendo registrados en la plataforma del Sistema de Monitoreo de Administración Pública (SISMAP) del Ministerio de Administración Pública (MAP), de los cuales se les han dado respuesta a setecientos sesenta (760) formularios con los resultados de las metas cumplidas.  </w:t>
      </w:r>
    </w:p>
    <w:p w14:paraId="3186667B" w14:textId="34705906" w:rsidR="008C2F71" w:rsidRDefault="008C2F71" w:rsidP="009F6FAA">
      <w:pPr>
        <w:spacing w:line="360" w:lineRule="auto"/>
        <w:jc w:val="both"/>
        <w:rPr>
          <w:rFonts w:eastAsia="Calibri"/>
          <w:noProof/>
          <w:lang w:val="es-DO"/>
        </w:rPr>
      </w:pPr>
      <w:r w:rsidRPr="008C2F71">
        <w:rPr>
          <w:rFonts w:eastAsia="Calibri"/>
          <w:noProof/>
          <w:lang w:val="es-DO"/>
        </w:rPr>
        <w:t>Es preciso destacar que, los resultados de cumplimiento de metas de los Acuerdos de Desempeño Laboral 2022, serán remitidos en fecha 31/01/2023, en conformidad con el cronograma establecido en la circular no. 017702.</w:t>
      </w:r>
    </w:p>
    <w:p w14:paraId="55141D69" w14:textId="77777777" w:rsidR="0072389D" w:rsidRPr="0097149F" w:rsidRDefault="0072389D" w:rsidP="009F6FAA">
      <w:pPr>
        <w:spacing w:line="360" w:lineRule="auto"/>
        <w:jc w:val="both"/>
        <w:rPr>
          <w:rFonts w:eastAsia="Calibri"/>
          <w:noProof/>
          <w:sz w:val="2"/>
          <w:szCs w:val="2"/>
          <w:lang w:val="es-DO"/>
        </w:rPr>
      </w:pPr>
    </w:p>
    <w:p w14:paraId="26D9523D" w14:textId="77777777" w:rsidR="00741FB0" w:rsidRPr="003275DF" w:rsidRDefault="00741FB0" w:rsidP="007B1D17">
      <w:pPr>
        <w:pStyle w:val="Subttulo"/>
        <w:numPr>
          <w:ilvl w:val="0"/>
          <w:numId w:val="12"/>
        </w:numPr>
        <w:jc w:val="center"/>
        <w:rPr>
          <w:rFonts w:ascii="Times New Roman" w:hAnsi="Times New Roman" w:cs="Times New Roman"/>
          <w:b/>
          <w:bCs/>
          <w:color w:val="808080" w:themeColor="background1" w:themeShade="80"/>
          <w:sz w:val="24"/>
          <w:szCs w:val="24"/>
          <w:lang w:val="es-DO"/>
        </w:rPr>
      </w:pPr>
      <w:r w:rsidRPr="003275DF">
        <w:rPr>
          <w:rFonts w:ascii="Times New Roman" w:hAnsi="Times New Roman" w:cs="Times New Roman"/>
          <w:b/>
          <w:bCs/>
          <w:color w:val="808080" w:themeColor="background1" w:themeShade="80"/>
          <w:sz w:val="24"/>
          <w:szCs w:val="24"/>
          <w:lang w:val="es-DO"/>
        </w:rPr>
        <w:t>Subsistemas de Capacitación y Desarrollo</w:t>
      </w:r>
    </w:p>
    <w:p w14:paraId="298F7DD7" w14:textId="6108C91F" w:rsidR="008C2F71" w:rsidRDefault="008C2F71" w:rsidP="008C2F71">
      <w:pPr>
        <w:spacing w:line="360" w:lineRule="auto"/>
        <w:jc w:val="both"/>
        <w:rPr>
          <w:rFonts w:eastAsia="Calibri"/>
          <w:noProof/>
          <w:lang w:val="es-DO"/>
        </w:rPr>
      </w:pPr>
      <w:r w:rsidRPr="008C2F71">
        <w:rPr>
          <w:rFonts w:eastAsia="Calibri"/>
          <w:noProof/>
          <w:lang w:val="es-DO"/>
        </w:rPr>
        <w:t>A principios de enero</w:t>
      </w:r>
      <w:r w:rsidR="006F18A2">
        <w:rPr>
          <w:rFonts w:eastAsia="Calibri"/>
          <w:noProof/>
          <w:lang w:val="es-DO"/>
        </w:rPr>
        <w:t xml:space="preserve"> 2022</w:t>
      </w:r>
      <w:r w:rsidRPr="008C2F71">
        <w:rPr>
          <w:rFonts w:eastAsia="Calibri"/>
          <w:noProof/>
          <w:lang w:val="es-DO"/>
        </w:rPr>
        <w:t>, la División de Capacitación y desarrollo inici</w:t>
      </w:r>
      <w:r w:rsidR="006F18A2">
        <w:rPr>
          <w:rFonts w:eastAsia="Calibri"/>
          <w:noProof/>
          <w:lang w:val="es-DO"/>
        </w:rPr>
        <w:t>ó</w:t>
      </w:r>
      <w:r w:rsidRPr="008C2F71">
        <w:rPr>
          <w:rFonts w:eastAsia="Calibri"/>
          <w:noProof/>
          <w:lang w:val="es-DO"/>
        </w:rPr>
        <w:t xml:space="preserve"> los programas de capacitación contemplados en el Plan Anual de Capacitación 2022, con miras a fortalecer el desempeño de los colaboradores, fomentar el desarrollo integral, mejorar la calidad de los servicios públicos que ofrece la Institución y contribuir al </w:t>
      </w:r>
      <w:r w:rsidRPr="008C2F71">
        <w:rPr>
          <w:rFonts w:eastAsia="Calibri"/>
          <w:noProof/>
          <w:lang w:val="es-DO"/>
        </w:rPr>
        <w:lastRenderedPageBreak/>
        <w:t>Indicador de Gestión del Desarrollo 8.01 del Sistema de Monitoreo de la Administración Pública (SISMAP).</w:t>
      </w:r>
    </w:p>
    <w:p w14:paraId="291885C0" w14:textId="4F555DDC" w:rsidR="00745245" w:rsidRPr="008C2F71" w:rsidRDefault="00745245" w:rsidP="008C2F71">
      <w:pPr>
        <w:spacing w:line="360" w:lineRule="auto"/>
        <w:jc w:val="both"/>
        <w:rPr>
          <w:rFonts w:eastAsia="Calibri"/>
          <w:noProof/>
          <w:lang w:val="es-DO"/>
        </w:rPr>
      </w:pPr>
      <w:r>
        <w:rPr>
          <w:rFonts w:eastAsia="Calibri"/>
          <w:noProof/>
          <w:lang w:val="es-DO"/>
        </w:rPr>
        <w:t>Se destaca que para el periodo en cuestión se programaron unas treinta y cinco (35) capacitaciones, de las cuales a la fecha se han ejecutado treinta y dos (32), proyectando dos (02) de ellas para el mes de diciembre y una (01) aplazada para el año 2023</w:t>
      </w:r>
      <w:r w:rsidR="00297BFB">
        <w:rPr>
          <w:rFonts w:eastAsia="Calibri"/>
          <w:noProof/>
          <w:lang w:val="es-DO"/>
        </w:rPr>
        <w:t>, representando un nivel de ejecución de un 97% en el cumplimiento de dicho plan</w:t>
      </w:r>
      <w:r>
        <w:rPr>
          <w:rFonts w:eastAsia="Calibri"/>
          <w:noProof/>
          <w:lang w:val="es-DO"/>
        </w:rPr>
        <w:t>.</w:t>
      </w:r>
    </w:p>
    <w:p w14:paraId="70B85D5A" w14:textId="34A24E24" w:rsidR="00741FB0" w:rsidRDefault="008C2F71" w:rsidP="008C2F71">
      <w:pPr>
        <w:spacing w:line="360" w:lineRule="auto"/>
        <w:jc w:val="both"/>
        <w:rPr>
          <w:rFonts w:eastAsia="Calibri"/>
          <w:noProof/>
          <w:lang w:val="es-DO"/>
        </w:rPr>
      </w:pPr>
      <w:r w:rsidRPr="008C2F71">
        <w:rPr>
          <w:rFonts w:eastAsia="Calibri"/>
          <w:noProof/>
          <w:lang w:val="es-DO"/>
        </w:rPr>
        <w:t>A continuación, se sintetizan las capacitaciones realizadas durante el periodo indicado:</w:t>
      </w:r>
    </w:p>
    <w:p w14:paraId="519C8B53" w14:textId="6D9FBCB3" w:rsidR="00933DCB" w:rsidRPr="00933DCB" w:rsidRDefault="00507CEB" w:rsidP="00507CEB">
      <w:pPr>
        <w:pStyle w:val="Descripcin"/>
        <w:rPr>
          <w:rFonts w:eastAsia="Calibri"/>
          <w:b/>
          <w:bCs/>
          <w:i w:val="0"/>
          <w:iCs w:val="0"/>
          <w:noProof/>
          <w:color w:val="808080" w:themeColor="background1" w:themeShade="80"/>
          <w:sz w:val="24"/>
          <w:szCs w:val="24"/>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7</w:t>
      </w:r>
      <w:r w:rsidR="00295265">
        <w:rPr>
          <w:noProof/>
        </w:rPr>
        <w:fldChar w:fldCharType="end"/>
      </w:r>
    </w:p>
    <w:tbl>
      <w:tblPr>
        <w:tblStyle w:val="Tablaconcuadrcula"/>
        <w:tblW w:w="793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36"/>
        <w:gridCol w:w="2097"/>
      </w:tblGrid>
      <w:tr w:rsidR="008C2F71" w:rsidRPr="00D36749" w14:paraId="7FC7D3BA" w14:textId="77777777" w:rsidTr="00952357">
        <w:trPr>
          <w:trHeight w:val="391"/>
          <w:tblHeader/>
        </w:trPr>
        <w:tc>
          <w:tcPr>
            <w:tcW w:w="5836" w:type="dxa"/>
            <w:shd w:val="clear" w:color="auto" w:fill="1F3864" w:themeFill="accent1" w:themeFillShade="80"/>
          </w:tcPr>
          <w:p w14:paraId="1C8BBD46" w14:textId="77777777" w:rsidR="008C2F71" w:rsidRPr="00D36749" w:rsidRDefault="008C2F71" w:rsidP="006B3B16">
            <w:pPr>
              <w:spacing w:line="360" w:lineRule="auto"/>
              <w:jc w:val="center"/>
              <w:rPr>
                <w:rFonts w:ascii="Times New Roman" w:eastAsia="Calibri" w:hAnsi="Times New Roman" w:cs="Times New Roman"/>
                <w:b/>
                <w:bCs/>
                <w:noProof/>
                <w:color w:val="FFFFFF" w:themeColor="background1"/>
                <w:spacing w:val="20"/>
                <w:sz w:val="24"/>
                <w:szCs w:val="24"/>
              </w:rPr>
            </w:pPr>
            <w:r w:rsidRPr="00D36749">
              <w:rPr>
                <w:rFonts w:ascii="Times New Roman" w:eastAsia="Calibri" w:hAnsi="Times New Roman" w:cs="Times New Roman"/>
                <w:b/>
                <w:bCs/>
                <w:noProof/>
                <w:color w:val="FFFFFF" w:themeColor="background1"/>
                <w:spacing w:val="20"/>
                <w:sz w:val="24"/>
                <w:szCs w:val="24"/>
              </w:rPr>
              <w:t>Capacitaciones</w:t>
            </w:r>
          </w:p>
        </w:tc>
        <w:tc>
          <w:tcPr>
            <w:tcW w:w="2097" w:type="dxa"/>
            <w:shd w:val="clear" w:color="auto" w:fill="1F3864" w:themeFill="accent1" w:themeFillShade="80"/>
          </w:tcPr>
          <w:p w14:paraId="37E8F9E7" w14:textId="77777777" w:rsidR="008C2F71" w:rsidRPr="00D36749" w:rsidRDefault="008C2F71" w:rsidP="006B3B16">
            <w:pPr>
              <w:spacing w:line="360" w:lineRule="auto"/>
              <w:jc w:val="center"/>
              <w:rPr>
                <w:rFonts w:ascii="Times New Roman" w:eastAsia="Calibri" w:hAnsi="Times New Roman" w:cs="Times New Roman"/>
                <w:b/>
                <w:bCs/>
                <w:noProof/>
                <w:color w:val="FFFFFF" w:themeColor="background1"/>
                <w:spacing w:val="20"/>
                <w:sz w:val="24"/>
                <w:szCs w:val="24"/>
              </w:rPr>
            </w:pPr>
            <w:r w:rsidRPr="00D36749">
              <w:rPr>
                <w:rFonts w:ascii="Times New Roman" w:eastAsia="Calibri" w:hAnsi="Times New Roman" w:cs="Times New Roman"/>
                <w:b/>
                <w:bCs/>
                <w:noProof/>
                <w:color w:val="FFFFFF" w:themeColor="background1"/>
                <w:spacing w:val="20"/>
                <w:sz w:val="24"/>
                <w:szCs w:val="24"/>
              </w:rPr>
              <w:t>Cantidad</w:t>
            </w:r>
          </w:p>
        </w:tc>
      </w:tr>
      <w:tr w:rsidR="008C2F71" w14:paraId="7461C7AA" w14:textId="77777777" w:rsidTr="00952357">
        <w:trPr>
          <w:trHeight w:val="297"/>
        </w:trPr>
        <w:tc>
          <w:tcPr>
            <w:tcW w:w="5836" w:type="dxa"/>
          </w:tcPr>
          <w:p w14:paraId="30128B58" w14:textId="7D52AD38" w:rsidR="008C2F71" w:rsidRDefault="008C2F71" w:rsidP="006138F6">
            <w:pPr>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Capacitaciones</w:t>
            </w:r>
            <w:r w:rsidRPr="00D36749">
              <w:rPr>
                <w:rFonts w:ascii="Times New Roman" w:eastAsia="Calibri" w:hAnsi="Times New Roman" w:cs="Times New Roman"/>
                <w:noProof/>
                <w:color w:val="767171"/>
                <w:spacing w:val="20"/>
                <w:sz w:val="24"/>
                <w:szCs w:val="24"/>
              </w:rPr>
              <w:t xml:space="preserve"> </w:t>
            </w:r>
            <w:r w:rsidR="00DA5ACE">
              <w:rPr>
                <w:rFonts w:ascii="Times New Roman" w:eastAsia="Calibri" w:hAnsi="Times New Roman" w:cs="Times New Roman"/>
                <w:noProof/>
                <w:color w:val="767171"/>
                <w:spacing w:val="20"/>
                <w:sz w:val="24"/>
                <w:szCs w:val="24"/>
              </w:rPr>
              <w:t>Internas (Presencial)</w:t>
            </w:r>
          </w:p>
        </w:tc>
        <w:tc>
          <w:tcPr>
            <w:tcW w:w="2097" w:type="dxa"/>
          </w:tcPr>
          <w:p w14:paraId="527883B6" w14:textId="44F3E60A" w:rsidR="008C2F71" w:rsidRPr="00DA5ACE" w:rsidRDefault="00DA5ACE" w:rsidP="006138F6">
            <w:pPr>
              <w:jc w:val="center"/>
              <w:rPr>
                <w:rFonts w:ascii="Times New Roman" w:eastAsia="Calibri" w:hAnsi="Times New Roman" w:cs="Times New Roman"/>
                <w:noProof/>
                <w:color w:val="767171"/>
                <w:spacing w:val="20"/>
                <w:sz w:val="24"/>
                <w:szCs w:val="24"/>
              </w:rPr>
            </w:pPr>
            <w:r w:rsidRPr="00DA5ACE">
              <w:rPr>
                <w:rFonts w:ascii="Times New Roman" w:eastAsia="Calibri" w:hAnsi="Times New Roman" w:cs="Times New Roman"/>
                <w:noProof/>
                <w:color w:val="767171"/>
                <w:spacing w:val="20"/>
                <w:sz w:val="24"/>
                <w:szCs w:val="24"/>
              </w:rPr>
              <w:t>18</w:t>
            </w:r>
          </w:p>
        </w:tc>
      </w:tr>
      <w:tr w:rsidR="008C2F71" w14:paraId="1A70F37A" w14:textId="77777777" w:rsidTr="00952357">
        <w:trPr>
          <w:trHeight w:val="297"/>
        </w:trPr>
        <w:tc>
          <w:tcPr>
            <w:tcW w:w="5836" w:type="dxa"/>
            <w:shd w:val="clear" w:color="auto" w:fill="auto"/>
          </w:tcPr>
          <w:p w14:paraId="6635A9D6" w14:textId="67CC31C8" w:rsidR="008C2F71" w:rsidRDefault="008C2F71" w:rsidP="006138F6">
            <w:pPr>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Capacitaciones Externas</w:t>
            </w:r>
            <w:r w:rsidR="00DA5ACE">
              <w:rPr>
                <w:rFonts w:ascii="Times New Roman" w:eastAsia="Calibri" w:hAnsi="Times New Roman" w:cs="Times New Roman"/>
                <w:noProof/>
                <w:color w:val="767171"/>
                <w:spacing w:val="20"/>
                <w:sz w:val="24"/>
                <w:szCs w:val="24"/>
              </w:rPr>
              <w:t xml:space="preserve"> (Virtual)</w:t>
            </w:r>
          </w:p>
        </w:tc>
        <w:tc>
          <w:tcPr>
            <w:tcW w:w="2097" w:type="dxa"/>
            <w:shd w:val="clear" w:color="auto" w:fill="auto"/>
          </w:tcPr>
          <w:p w14:paraId="33C151EE" w14:textId="5111A93E" w:rsidR="008C2F71" w:rsidRPr="00DA5ACE" w:rsidRDefault="00DA5ACE" w:rsidP="006138F6">
            <w:pPr>
              <w:jc w:val="center"/>
              <w:rPr>
                <w:rFonts w:ascii="Times New Roman" w:eastAsia="Calibri" w:hAnsi="Times New Roman" w:cs="Times New Roman"/>
                <w:noProof/>
                <w:color w:val="767171"/>
                <w:spacing w:val="20"/>
                <w:sz w:val="24"/>
                <w:szCs w:val="24"/>
              </w:rPr>
            </w:pPr>
            <w:r w:rsidRPr="00DA5ACE">
              <w:rPr>
                <w:rFonts w:ascii="Times New Roman" w:eastAsia="Calibri" w:hAnsi="Times New Roman" w:cs="Times New Roman"/>
                <w:noProof/>
                <w:color w:val="767171"/>
                <w:spacing w:val="20"/>
                <w:sz w:val="24"/>
                <w:szCs w:val="24"/>
              </w:rPr>
              <w:t>14</w:t>
            </w:r>
          </w:p>
        </w:tc>
      </w:tr>
      <w:tr w:rsidR="008C2F71" w:rsidRPr="00D36749" w14:paraId="3951E5E5" w14:textId="77777777" w:rsidTr="00952357">
        <w:trPr>
          <w:trHeight w:val="317"/>
        </w:trPr>
        <w:tc>
          <w:tcPr>
            <w:tcW w:w="5836" w:type="dxa"/>
            <w:shd w:val="clear" w:color="auto" w:fill="auto"/>
          </w:tcPr>
          <w:p w14:paraId="6FFD6F01" w14:textId="77777777" w:rsidR="008C2F71" w:rsidRPr="00D36749" w:rsidRDefault="008C2F71" w:rsidP="006138F6">
            <w:pPr>
              <w:jc w:val="both"/>
              <w:rPr>
                <w:rFonts w:ascii="Times New Roman" w:eastAsia="Calibri" w:hAnsi="Times New Roman" w:cs="Times New Roman"/>
                <w:b/>
                <w:bCs/>
                <w:noProof/>
                <w:color w:val="767171"/>
                <w:spacing w:val="20"/>
                <w:sz w:val="24"/>
                <w:szCs w:val="24"/>
              </w:rPr>
            </w:pPr>
            <w:r w:rsidRPr="00D36749">
              <w:rPr>
                <w:rFonts w:ascii="Times New Roman" w:eastAsia="Calibri" w:hAnsi="Times New Roman" w:cs="Times New Roman"/>
                <w:b/>
                <w:bCs/>
                <w:noProof/>
                <w:color w:val="767171"/>
                <w:spacing w:val="20"/>
                <w:sz w:val="24"/>
                <w:szCs w:val="24"/>
              </w:rPr>
              <w:t>Total</w:t>
            </w:r>
          </w:p>
        </w:tc>
        <w:tc>
          <w:tcPr>
            <w:tcW w:w="2097" w:type="dxa"/>
            <w:shd w:val="clear" w:color="auto" w:fill="auto"/>
          </w:tcPr>
          <w:p w14:paraId="6898646F" w14:textId="6E8B1976" w:rsidR="008C2F71" w:rsidRPr="00D36749" w:rsidRDefault="00DA5ACE" w:rsidP="006138F6">
            <w:pPr>
              <w:jc w:val="center"/>
              <w:rPr>
                <w:rFonts w:ascii="Times New Roman" w:eastAsia="Calibri" w:hAnsi="Times New Roman" w:cs="Times New Roman"/>
                <w:b/>
                <w:bCs/>
                <w:noProof/>
                <w:color w:val="767171"/>
                <w:spacing w:val="20"/>
                <w:sz w:val="24"/>
                <w:szCs w:val="24"/>
              </w:rPr>
            </w:pPr>
            <w:r>
              <w:rPr>
                <w:rFonts w:ascii="Times New Roman" w:eastAsia="Calibri" w:hAnsi="Times New Roman" w:cs="Times New Roman"/>
                <w:b/>
                <w:bCs/>
                <w:noProof/>
                <w:color w:val="767171"/>
                <w:spacing w:val="20"/>
                <w:sz w:val="24"/>
                <w:szCs w:val="24"/>
              </w:rPr>
              <w:t>32</w:t>
            </w:r>
          </w:p>
        </w:tc>
      </w:tr>
    </w:tbl>
    <w:p w14:paraId="1C70C1D4" w14:textId="2C128582" w:rsidR="008C2F71" w:rsidRDefault="008C2F71" w:rsidP="008C2F71">
      <w:pPr>
        <w:spacing w:line="360" w:lineRule="auto"/>
        <w:jc w:val="both"/>
        <w:rPr>
          <w:rFonts w:eastAsia="Calibri"/>
          <w:noProof/>
          <w:lang w:val="es-DO"/>
        </w:rPr>
      </w:pPr>
    </w:p>
    <w:p w14:paraId="44024D87" w14:textId="67755C86" w:rsidR="006F0517" w:rsidRPr="003275DF" w:rsidRDefault="006F0517" w:rsidP="007B1D17">
      <w:pPr>
        <w:pStyle w:val="Subttulo"/>
        <w:numPr>
          <w:ilvl w:val="0"/>
          <w:numId w:val="12"/>
        </w:numPr>
        <w:spacing w:before="240"/>
        <w:jc w:val="center"/>
        <w:rPr>
          <w:rFonts w:ascii="Times New Roman" w:hAnsi="Times New Roman" w:cs="Times New Roman"/>
          <w:b/>
          <w:bCs/>
          <w:color w:val="808080" w:themeColor="background1" w:themeShade="80"/>
          <w:sz w:val="24"/>
          <w:szCs w:val="24"/>
          <w:lang w:val="es-DO"/>
        </w:rPr>
      </w:pPr>
      <w:r w:rsidRPr="003275DF">
        <w:rPr>
          <w:rFonts w:ascii="Times New Roman" w:hAnsi="Times New Roman" w:cs="Times New Roman"/>
          <w:b/>
          <w:bCs/>
          <w:color w:val="808080" w:themeColor="background1" w:themeShade="80"/>
          <w:sz w:val="24"/>
          <w:szCs w:val="24"/>
          <w:lang w:val="es-DO"/>
        </w:rPr>
        <w:t xml:space="preserve">Subsistemas de </w:t>
      </w:r>
      <w:r w:rsidR="006138F6">
        <w:rPr>
          <w:rFonts w:ascii="Times New Roman" w:hAnsi="Times New Roman" w:cs="Times New Roman"/>
          <w:b/>
          <w:bCs/>
          <w:color w:val="808080" w:themeColor="background1" w:themeShade="80"/>
          <w:sz w:val="24"/>
          <w:szCs w:val="24"/>
          <w:lang w:val="es-DO"/>
        </w:rPr>
        <w:t>Nómina</w:t>
      </w:r>
    </w:p>
    <w:p w14:paraId="08C505B5" w14:textId="77777777" w:rsidR="006F0517" w:rsidRDefault="006F0517" w:rsidP="006F0517">
      <w:pPr>
        <w:spacing w:line="360" w:lineRule="auto"/>
        <w:jc w:val="both"/>
        <w:rPr>
          <w:rFonts w:eastAsia="Calibri"/>
          <w:noProof/>
          <w:lang w:val="es-DO"/>
        </w:rPr>
      </w:pPr>
      <w:r w:rsidRPr="00F37F1A">
        <w:rPr>
          <w:rFonts w:eastAsia="Calibri"/>
          <w:noProof/>
          <w:lang w:val="es-DO"/>
        </w:rPr>
        <w:t>La Lotería Nacional cuenta con un capital humano que asciende a</w:t>
      </w:r>
      <w:r w:rsidRPr="006F0517">
        <w:rPr>
          <w:rFonts w:eastAsia="Calibri"/>
          <w:noProof/>
          <w:lang w:val="es-DO"/>
        </w:rPr>
        <w:t xml:space="preserve"> 904</w:t>
      </w:r>
      <w:r w:rsidRPr="00F37F1A">
        <w:rPr>
          <w:rFonts w:eastAsia="Calibri"/>
          <w:noProof/>
          <w:lang w:val="es-DO"/>
        </w:rPr>
        <w:t xml:space="preserve"> colaboradores, los mismos podemos dividirlos desde la perspectiva de género de la siguiente manera:</w:t>
      </w:r>
    </w:p>
    <w:p w14:paraId="0978B026" w14:textId="77777777" w:rsidR="006F0517" w:rsidRPr="00F67B28" w:rsidRDefault="006F0517" w:rsidP="00C66F1D">
      <w:pPr>
        <w:pStyle w:val="Prrafodelista"/>
        <w:numPr>
          <w:ilvl w:val="0"/>
          <w:numId w:val="22"/>
        </w:numPr>
        <w:spacing w:before="240" w:line="360" w:lineRule="auto"/>
        <w:jc w:val="both"/>
        <w:rPr>
          <w:rFonts w:eastAsia="Calibri"/>
          <w:noProof/>
          <w:lang w:val="es-DO"/>
        </w:rPr>
      </w:pPr>
      <w:r w:rsidRPr="00F67B28">
        <w:rPr>
          <w:rFonts w:eastAsia="Calibri"/>
          <w:noProof/>
          <w:lang w:val="es-DO"/>
        </w:rPr>
        <w:t xml:space="preserve">Sexo Masculino representa un: </w:t>
      </w:r>
      <w:r w:rsidRPr="006F0517">
        <w:rPr>
          <w:rFonts w:eastAsia="Calibri"/>
          <w:noProof/>
          <w:lang w:val="es-DO"/>
        </w:rPr>
        <w:t>42</w:t>
      </w:r>
      <w:r w:rsidRPr="00F67B28">
        <w:rPr>
          <w:rFonts w:eastAsia="Calibri"/>
          <w:noProof/>
          <w:lang w:val="es-DO"/>
        </w:rPr>
        <w:t xml:space="preserve">% </w:t>
      </w:r>
    </w:p>
    <w:p w14:paraId="0513150C" w14:textId="2CB7ED11" w:rsidR="006138F6" w:rsidRDefault="006F0517" w:rsidP="00C66F1D">
      <w:pPr>
        <w:pStyle w:val="Prrafodelista"/>
        <w:numPr>
          <w:ilvl w:val="0"/>
          <w:numId w:val="22"/>
        </w:numPr>
        <w:spacing w:before="240" w:line="360" w:lineRule="auto"/>
        <w:jc w:val="both"/>
        <w:rPr>
          <w:rFonts w:eastAsia="Calibri"/>
          <w:noProof/>
          <w:lang w:val="es-DO"/>
        </w:rPr>
      </w:pPr>
      <w:r w:rsidRPr="00F67B28">
        <w:rPr>
          <w:rFonts w:eastAsia="Calibri"/>
          <w:noProof/>
          <w:lang w:val="es-DO"/>
        </w:rPr>
        <w:t xml:space="preserve">Sexo Femenino representa un:  </w:t>
      </w:r>
      <w:r w:rsidRPr="006F0517">
        <w:rPr>
          <w:rFonts w:eastAsia="Calibri"/>
          <w:noProof/>
          <w:lang w:val="es-DO"/>
        </w:rPr>
        <w:t>58</w:t>
      </w:r>
      <w:r w:rsidRPr="00F67B28">
        <w:rPr>
          <w:rFonts w:eastAsia="Calibri"/>
          <w:noProof/>
          <w:lang w:val="es-DO"/>
        </w:rPr>
        <w:t>%</w:t>
      </w:r>
    </w:p>
    <w:p w14:paraId="5D513A29" w14:textId="77777777" w:rsidR="00D0374E" w:rsidRDefault="00D0374E" w:rsidP="00D0374E">
      <w:pPr>
        <w:pStyle w:val="Subttulo"/>
        <w:numPr>
          <w:ilvl w:val="0"/>
          <w:numId w:val="0"/>
        </w:numPr>
        <w:ind w:left="1620"/>
        <w:rPr>
          <w:rFonts w:ascii="Times New Roman" w:hAnsi="Times New Roman" w:cs="Times New Roman"/>
          <w:b/>
          <w:bCs/>
          <w:color w:val="808080" w:themeColor="background1" w:themeShade="80"/>
          <w:sz w:val="24"/>
          <w:szCs w:val="24"/>
          <w:lang w:val="es-DO"/>
        </w:rPr>
      </w:pPr>
    </w:p>
    <w:p w14:paraId="129FD4BE" w14:textId="12A4F4D5" w:rsidR="006138F6" w:rsidRPr="003275DF" w:rsidRDefault="006138F6" w:rsidP="007B1D17">
      <w:pPr>
        <w:pStyle w:val="Subttulo"/>
        <w:numPr>
          <w:ilvl w:val="0"/>
          <w:numId w:val="12"/>
        </w:numPr>
        <w:jc w:val="center"/>
        <w:rPr>
          <w:rFonts w:ascii="Times New Roman" w:hAnsi="Times New Roman" w:cs="Times New Roman"/>
          <w:b/>
          <w:bCs/>
          <w:color w:val="808080" w:themeColor="background1" w:themeShade="80"/>
          <w:sz w:val="24"/>
          <w:szCs w:val="24"/>
          <w:lang w:val="es-DO"/>
        </w:rPr>
      </w:pPr>
      <w:r w:rsidRPr="003275DF">
        <w:rPr>
          <w:rFonts w:ascii="Times New Roman" w:hAnsi="Times New Roman" w:cs="Times New Roman"/>
          <w:b/>
          <w:bCs/>
          <w:color w:val="808080" w:themeColor="background1" w:themeShade="80"/>
          <w:sz w:val="24"/>
          <w:szCs w:val="24"/>
          <w:lang w:val="es-DO"/>
        </w:rPr>
        <w:t xml:space="preserve">Subsistemas de </w:t>
      </w:r>
      <w:r>
        <w:rPr>
          <w:rFonts w:ascii="Times New Roman" w:hAnsi="Times New Roman" w:cs="Times New Roman"/>
          <w:b/>
          <w:bCs/>
          <w:color w:val="808080" w:themeColor="background1" w:themeShade="80"/>
          <w:sz w:val="24"/>
          <w:szCs w:val="24"/>
          <w:lang w:val="es-DO"/>
        </w:rPr>
        <w:t>Relaciones Laborales</w:t>
      </w:r>
    </w:p>
    <w:p w14:paraId="16D3E69C" w14:textId="77D49477" w:rsidR="006138F6" w:rsidRPr="006138F6" w:rsidRDefault="00724746" w:rsidP="006138F6">
      <w:pPr>
        <w:spacing w:line="360" w:lineRule="auto"/>
        <w:jc w:val="both"/>
        <w:rPr>
          <w:rFonts w:eastAsia="Calibri"/>
          <w:noProof/>
          <w:lang w:val="es-DO"/>
        </w:rPr>
      </w:pPr>
      <w:r>
        <w:rPr>
          <w:rFonts w:eastAsia="Calibri"/>
          <w:noProof/>
          <w:lang w:val="es-DO"/>
        </w:rPr>
        <w:t>El Departamento de Relaciones Laborales</w:t>
      </w:r>
      <w:r w:rsidR="006138F6" w:rsidRPr="006138F6">
        <w:rPr>
          <w:rFonts w:eastAsia="Calibri"/>
          <w:noProof/>
          <w:lang w:val="es-DO"/>
        </w:rPr>
        <w:t xml:space="preserve">, en cumplimiento con la Ley 379-81, sobre pensiones y jubilaciones, solicitaron iniciar trámite de pensión un total de nueve (9) colaboradores, los cuales cumplen con la edad y tiempo para iniciar trámite de pensión por la Dirección General de Jubilaciones y Pensión. </w:t>
      </w:r>
    </w:p>
    <w:p w14:paraId="2FDC97F7" w14:textId="1E41140B" w:rsidR="006138F6" w:rsidRDefault="006138F6" w:rsidP="006138F6">
      <w:pPr>
        <w:spacing w:line="360" w:lineRule="auto"/>
        <w:jc w:val="both"/>
        <w:rPr>
          <w:rFonts w:eastAsia="Calibri"/>
          <w:noProof/>
          <w:lang w:val="es-DO"/>
        </w:rPr>
      </w:pPr>
      <w:r w:rsidRPr="006138F6">
        <w:rPr>
          <w:rFonts w:eastAsia="Calibri"/>
          <w:noProof/>
          <w:lang w:val="es-DO"/>
        </w:rPr>
        <w:lastRenderedPageBreak/>
        <w:t>Fueron enviados veintitrés (23) expedientes a la Dirección General de Jubilaciones y Pensiones (DGJP)</w:t>
      </w:r>
      <w:r>
        <w:rPr>
          <w:rFonts w:eastAsia="Calibri"/>
          <w:noProof/>
          <w:lang w:val="es-DO"/>
        </w:rPr>
        <w:t>.</w:t>
      </w:r>
      <w:r w:rsidRPr="006138F6">
        <w:rPr>
          <w:rFonts w:eastAsia="Calibri"/>
          <w:noProof/>
          <w:lang w:val="es-DO"/>
        </w:rPr>
        <w:t xml:space="preserve"> </w:t>
      </w:r>
      <w:r>
        <w:rPr>
          <w:rFonts w:eastAsia="Calibri"/>
          <w:noProof/>
          <w:lang w:val="es-DO"/>
        </w:rPr>
        <w:t>A</w:t>
      </w:r>
      <w:r w:rsidRPr="006138F6">
        <w:rPr>
          <w:rFonts w:eastAsia="Calibri"/>
          <w:noProof/>
          <w:lang w:val="es-DO"/>
        </w:rPr>
        <w:t xml:space="preserve">ctualmente veintidós (22) colaboradores </w:t>
      </w:r>
      <w:r w:rsidR="00453B6B">
        <w:rPr>
          <w:rFonts w:eastAsia="Calibri"/>
          <w:noProof/>
          <w:lang w:val="es-DO"/>
        </w:rPr>
        <w:t>iniciaron el proceso de tramite de pensión</w:t>
      </w:r>
      <w:r w:rsidRPr="006138F6">
        <w:rPr>
          <w:rFonts w:eastAsia="Calibri"/>
          <w:noProof/>
          <w:lang w:val="es-DO"/>
        </w:rPr>
        <w:t>, los mismos pasaron a retirar su decreto y solicitar su inclusión a nómina de trámite.</w:t>
      </w:r>
    </w:p>
    <w:p w14:paraId="12AE19BC" w14:textId="10116A43" w:rsidR="006138F6" w:rsidRPr="00F23844" w:rsidRDefault="00F23844" w:rsidP="00C66F1D">
      <w:pPr>
        <w:pStyle w:val="Prrafodelista"/>
        <w:numPr>
          <w:ilvl w:val="0"/>
          <w:numId w:val="23"/>
        </w:numPr>
        <w:spacing w:line="360" w:lineRule="auto"/>
        <w:jc w:val="both"/>
        <w:rPr>
          <w:rFonts w:eastAsia="Calibri"/>
          <w:b/>
          <w:bCs/>
          <w:noProof/>
          <w:lang w:val="es-DO"/>
        </w:rPr>
      </w:pPr>
      <w:r w:rsidRPr="00F23844">
        <w:rPr>
          <w:rFonts w:eastAsia="Calibri"/>
          <w:b/>
          <w:bCs/>
          <w:noProof/>
          <w:lang w:val="es-DO"/>
        </w:rPr>
        <w:t>Implementación del Sistema de Seguridad y Salud en el Trabajo en la Administración Pública (SISTAP) en la Lotería Nacional Dominicana enero 2022 hasta octubre 2022.</w:t>
      </w:r>
    </w:p>
    <w:p w14:paraId="4BC9989C" w14:textId="3C06CDD9" w:rsidR="00F23844" w:rsidRPr="0097149F" w:rsidRDefault="00724746" w:rsidP="00B72D3D">
      <w:pPr>
        <w:spacing w:before="240" w:line="360" w:lineRule="auto"/>
        <w:jc w:val="both"/>
        <w:rPr>
          <w:rFonts w:eastAsia="Calibri"/>
          <w:noProof/>
          <w:lang w:val="es-DO"/>
        </w:rPr>
      </w:pPr>
      <w:r>
        <w:rPr>
          <w:rFonts w:eastAsia="Calibri"/>
          <w:noProof/>
          <w:lang w:val="es-DO"/>
        </w:rPr>
        <w:t>Durante el año</w:t>
      </w:r>
      <w:r w:rsidR="00F23844" w:rsidRPr="0097149F">
        <w:rPr>
          <w:rFonts w:eastAsia="Calibri"/>
          <w:noProof/>
          <w:lang w:val="es-DO"/>
        </w:rPr>
        <w:t xml:space="preserve"> 2022 se ha estado trabajando con la implementación del Sistema de Seguridad y Salud en el Trabajo en la Administración Pública (SISTAP), constituyendo el Comité Mixto de Seguridad y Salud en el Trabajo (CMSST) conformado por seis (6) representante de la institución designado por el Administrador General y seis (6) representantes de los colaboradores designado por la Asociación de Servidores Públicos.</w:t>
      </w:r>
    </w:p>
    <w:p w14:paraId="542A1042" w14:textId="14016DC9" w:rsidR="00F23844" w:rsidRPr="0097149F" w:rsidRDefault="00F23844" w:rsidP="00B72D3D">
      <w:pPr>
        <w:spacing w:before="240" w:line="360" w:lineRule="auto"/>
        <w:jc w:val="both"/>
        <w:rPr>
          <w:rFonts w:eastAsia="Calibri"/>
          <w:noProof/>
          <w:lang w:val="es-DO"/>
        </w:rPr>
      </w:pPr>
      <w:r w:rsidRPr="0097149F">
        <w:rPr>
          <w:rFonts w:eastAsia="Calibri"/>
          <w:noProof/>
          <w:lang w:val="es-DO"/>
        </w:rPr>
        <w:t>En dicho período el Comité Mixto ha tenido once</w:t>
      </w:r>
      <w:r w:rsidR="006F18A2">
        <w:rPr>
          <w:rFonts w:eastAsia="Calibri"/>
          <w:noProof/>
          <w:lang w:val="es-DO"/>
        </w:rPr>
        <w:t xml:space="preserve"> (11)</w:t>
      </w:r>
      <w:r w:rsidRPr="0097149F">
        <w:rPr>
          <w:rFonts w:eastAsia="Calibri"/>
          <w:noProof/>
          <w:lang w:val="es-DO"/>
        </w:rPr>
        <w:t xml:space="preserve"> reuniones (ordinarias y extraordinarias), trabajando con una agenda acorde a lo que establece la guía para la implementación del SISTAP. </w:t>
      </w:r>
    </w:p>
    <w:p w14:paraId="724D3484" w14:textId="77777777" w:rsidR="00DE156D" w:rsidRPr="0097149F" w:rsidRDefault="00DE156D" w:rsidP="00B72D3D">
      <w:pPr>
        <w:spacing w:before="240" w:line="360" w:lineRule="auto"/>
        <w:jc w:val="both"/>
        <w:rPr>
          <w:rFonts w:eastAsia="Calibri"/>
          <w:noProof/>
          <w:lang w:val="es-DO"/>
        </w:rPr>
      </w:pPr>
      <w:r w:rsidRPr="0097149F">
        <w:rPr>
          <w:rFonts w:eastAsia="Calibri"/>
          <w:noProof/>
          <w:lang w:val="es-DO"/>
        </w:rPr>
        <w:t>En el periodo antes mencionado, se</w:t>
      </w:r>
      <w:r w:rsidR="00F23844" w:rsidRPr="0097149F">
        <w:rPr>
          <w:rFonts w:eastAsia="Calibri"/>
          <w:noProof/>
          <w:lang w:val="es-DO"/>
        </w:rPr>
        <w:t xml:space="preserve"> </w:t>
      </w:r>
      <w:r w:rsidR="00B51AF7" w:rsidRPr="0097149F">
        <w:rPr>
          <w:rFonts w:eastAsia="Calibri"/>
          <w:noProof/>
          <w:lang w:val="es-DO"/>
        </w:rPr>
        <w:t xml:space="preserve">realizó </w:t>
      </w:r>
      <w:r w:rsidR="00F23844" w:rsidRPr="0097149F">
        <w:rPr>
          <w:rFonts w:eastAsia="Calibri"/>
          <w:noProof/>
          <w:lang w:val="es-DO"/>
        </w:rPr>
        <w:t>la Encuesta Diagnóstico Inicial Sobre Gestión Seguridad y Salud en el Trabajo a los colaboradores de la institución, donde se obtuvieron los resultados de participación de doscientos treinta y siete (237) colaboradores</w:t>
      </w:r>
      <w:r w:rsidR="00B51AF7" w:rsidRPr="0097149F">
        <w:rPr>
          <w:rFonts w:eastAsia="Calibri"/>
          <w:noProof/>
          <w:lang w:val="es-DO"/>
        </w:rPr>
        <w:t xml:space="preserve">. Esto </w:t>
      </w:r>
      <w:r w:rsidRPr="0097149F">
        <w:rPr>
          <w:rFonts w:eastAsia="Calibri"/>
          <w:noProof/>
          <w:lang w:val="es-DO"/>
        </w:rPr>
        <w:t>dio</w:t>
      </w:r>
      <w:r w:rsidR="00B51AF7" w:rsidRPr="0097149F">
        <w:rPr>
          <w:rFonts w:eastAsia="Calibri"/>
          <w:noProof/>
          <w:lang w:val="es-DO"/>
        </w:rPr>
        <w:t xml:space="preserve"> </w:t>
      </w:r>
      <w:r w:rsidR="00F23844" w:rsidRPr="0097149F">
        <w:rPr>
          <w:rFonts w:eastAsia="Calibri"/>
          <w:noProof/>
          <w:lang w:val="es-DO"/>
        </w:rPr>
        <w:t xml:space="preserve">como resultado </w:t>
      </w:r>
      <w:r w:rsidR="00B51AF7" w:rsidRPr="0097149F">
        <w:rPr>
          <w:rFonts w:eastAsia="Calibri"/>
          <w:noProof/>
          <w:lang w:val="es-DO"/>
        </w:rPr>
        <w:t xml:space="preserve">la realización de un </w:t>
      </w:r>
      <w:r w:rsidR="00F23844" w:rsidRPr="0097149F">
        <w:rPr>
          <w:rFonts w:eastAsia="Calibri"/>
          <w:noProof/>
          <w:lang w:val="es-DO"/>
        </w:rPr>
        <w:t xml:space="preserve">levantamiento de las áreas </w:t>
      </w:r>
      <w:r w:rsidR="00B51AF7" w:rsidRPr="0097149F">
        <w:rPr>
          <w:rFonts w:eastAsia="Calibri"/>
          <w:noProof/>
          <w:lang w:val="es-DO"/>
        </w:rPr>
        <w:t xml:space="preserve">que presentan </w:t>
      </w:r>
      <w:r w:rsidR="00F23844" w:rsidRPr="0097149F">
        <w:rPr>
          <w:rFonts w:eastAsia="Calibri"/>
          <w:noProof/>
          <w:lang w:val="es-DO"/>
        </w:rPr>
        <w:t>mayor riesgo en la institución</w:t>
      </w:r>
      <w:r w:rsidR="00B51AF7" w:rsidRPr="0097149F">
        <w:rPr>
          <w:rFonts w:eastAsia="Calibri"/>
          <w:noProof/>
          <w:lang w:val="es-DO"/>
        </w:rPr>
        <w:t xml:space="preserve">. </w:t>
      </w:r>
    </w:p>
    <w:p w14:paraId="25619E5C" w14:textId="77777777" w:rsidR="00DE156D" w:rsidRPr="0097149F" w:rsidRDefault="00B51AF7" w:rsidP="00B72D3D">
      <w:pPr>
        <w:spacing w:before="240" w:line="360" w:lineRule="auto"/>
        <w:jc w:val="both"/>
        <w:rPr>
          <w:rFonts w:eastAsia="Calibri"/>
          <w:noProof/>
          <w:lang w:val="es-DO"/>
        </w:rPr>
      </w:pPr>
      <w:r w:rsidRPr="0097149F">
        <w:rPr>
          <w:rFonts w:eastAsia="Calibri"/>
          <w:noProof/>
          <w:lang w:val="es-DO"/>
        </w:rPr>
        <w:t>Posterior a esto</w:t>
      </w:r>
      <w:r w:rsidR="00DE156D" w:rsidRPr="0097149F">
        <w:rPr>
          <w:rFonts w:eastAsia="Calibri"/>
          <w:noProof/>
          <w:lang w:val="es-DO"/>
        </w:rPr>
        <w:t>,</w:t>
      </w:r>
      <w:r w:rsidRPr="0097149F">
        <w:rPr>
          <w:rFonts w:eastAsia="Calibri"/>
          <w:noProof/>
          <w:lang w:val="es-DO"/>
        </w:rPr>
        <w:t xml:space="preserve"> se solicitó </w:t>
      </w:r>
      <w:r w:rsidR="00F23844" w:rsidRPr="0097149F">
        <w:rPr>
          <w:rFonts w:eastAsia="Calibri"/>
          <w:noProof/>
          <w:lang w:val="es-DO"/>
        </w:rPr>
        <w:t>al Instituto Dominicano de Prevención y Protección de Riesgo Laborales (IDOPPRIL)</w:t>
      </w:r>
      <w:r w:rsidR="00DE156D" w:rsidRPr="0097149F">
        <w:rPr>
          <w:rFonts w:eastAsia="Calibri"/>
          <w:noProof/>
          <w:lang w:val="es-DO"/>
        </w:rPr>
        <w:t>,</w:t>
      </w:r>
      <w:r w:rsidR="00F23844" w:rsidRPr="0097149F">
        <w:rPr>
          <w:rFonts w:eastAsia="Calibri"/>
          <w:noProof/>
          <w:lang w:val="es-DO"/>
        </w:rPr>
        <w:t xml:space="preserve"> traba</w:t>
      </w:r>
      <w:r w:rsidRPr="0097149F">
        <w:rPr>
          <w:rFonts w:eastAsia="Calibri"/>
          <w:noProof/>
          <w:lang w:val="es-DO"/>
        </w:rPr>
        <w:t>jar</w:t>
      </w:r>
      <w:r w:rsidR="00F23844" w:rsidRPr="0097149F">
        <w:rPr>
          <w:rFonts w:eastAsia="Calibri"/>
          <w:noProof/>
          <w:lang w:val="es-DO"/>
        </w:rPr>
        <w:t xml:space="preserve"> con el reconocimiento y evaluación de </w:t>
      </w:r>
      <w:r w:rsidRPr="0097149F">
        <w:rPr>
          <w:rFonts w:eastAsia="Calibri"/>
          <w:noProof/>
          <w:lang w:val="es-DO"/>
        </w:rPr>
        <w:t xml:space="preserve">los </w:t>
      </w:r>
      <w:r w:rsidR="0007526E" w:rsidRPr="0097149F">
        <w:rPr>
          <w:rFonts w:eastAsia="Calibri"/>
          <w:noProof/>
          <w:lang w:val="es-DO"/>
        </w:rPr>
        <w:t>riesgos encontrados</w:t>
      </w:r>
      <w:r w:rsidR="00F23844" w:rsidRPr="0097149F">
        <w:rPr>
          <w:rFonts w:eastAsia="Calibri"/>
          <w:noProof/>
          <w:lang w:val="es-DO"/>
        </w:rPr>
        <w:t>.</w:t>
      </w:r>
    </w:p>
    <w:p w14:paraId="7EA1EA5A" w14:textId="32826825" w:rsidR="00DE156D" w:rsidRPr="0097149F" w:rsidRDefault="0007526E" w:rsidP="00B72D3D">
      <w:pPr>
        <w:spacing w:before="240" w:line="360" w:lineRule="auto"/>
        <w:jc w:val="both"/>
        <w:rPr>
          <w:rFonts w:eastAsia="Calibri"/>
          <w:noProof/>
          <w:lang w:val="es-DO"/>
        </w:rPr>
      </w:pPr>
      <w:r w:rsidRPr="0097149F">
        <w:rPr>
          <w:rFonts w:eastAsia="Calibri"/>
          <w:noProof/>
          <w:lang w:val="es-DO"/>
        </w:rPr>
        <w:lastRenderedPageBreak/>
        <w:t xml:space="preserve"> </w:t>
      </w:r>
      <w:r w:rsidR="00F23844" w:rsidRPr="0097149F">
        <w:rPr>
          <w:rFonts w:eastAsia="Calibri"/>
          <w:noProof/>
          <w:lang w:val="es-DO"/>
        </w:rPr>
        <w:t xml:space="preserve">En fecha 10 de octubre del año en curso, se recibió el informe final dando como resultado </w:t>
      </w:r>
      <w:r w:rsidRPr="0097149F">
        <w:rPr>
          <w:rFonts w:eastAsia="Calibri"/>
          <w:noProof/>
          <w:lang w:val="es-DO"/>
        </w:rPr>
        <w:t xml:space="preserve">la recomendación para que </w:t>
      </w:r>
      <w:r w:rsidR="00F23844" w:rsidRPr="0097149F">
        <w:rPr>
          <w:rFonts w:eastAsia="Calibri"/>
          <w:noProof/>
          <w:lang w:val="es-DO"/>
        </w:rPr>
        <w:t xml:space="preserve">el </w:t>
      </w:r>
      <w:r w:rsidR="00203940" w:rsidRPr="0097149F">
        <w:rPr>
          <w:rFonts w:eastAsia="Calibri"/>
          <w:noProof/>
          <w:lang w:val="es-DO"/>
        </w:rPr>
        <w:t xml:space="preserve">Comité Mixto de Seguridad y Salud en el Trabajo </w:t>
      </w:r>
      <w:r w:rsidR="00203940">
        <w:rPr>
          <w:rFonts w:eastAsia="Calibri"/>
          <w:noProof/>
          <w:lang w:val="es-DO"/>
        </w:rPr>
        <w:t>(</w:t>
      </w:r>
      <w:r w:rsidR="00F23844" w:rsidRPr="0097149F">
        <w:rPr>
          <w:rFonts w:eastAsia="Calibri"/>
          <w:noProof/>
          <w:lang w:val="es-DO"/>
        </w:rPr>
        <w:t>CMSST</w:t>
      </w:r>
      <w:r w:rsidR="00203940">
        <w:rPr>
          <w:rFonts w:eastAsia="Calibri"/>
          <w:noProof/>
          <w:lang w:val="es-DO"/>
        </w:rPr>
        <w:t>)</w:t>
      </w:r>
      <w:r w:rsidR="00F23844" w:rsidRPr="0097149F">
        <w:rPr>
          <w:rFonts w:eastAsia="Calibri"/>
          <w:noProof/>
          <w:lang w:val="es-DO"/>
        </w:rPr>
        <w:t xml:space="preserve"> </w:t>
      </w:r>
      <w:r w:rsidR="00DE156D" w:rsidRPr="0097149F">
        <w:rPr>
          <w:rFonts w:eastAsia="Calibri"/>
          <w:noProof/>
          <w:lang w:val="es-DO"/>
        </w:rPr>
        <w:t xml:space="preserve">elabore </w:t>
      </w:r>
      <w:r w:rsidR="00F23844" w:rsidRPr="0097149F">
        <w:rPr>
          <w:rFonts w:eastAsia="Calibri"/>
          <w:noProof/>
          <w:lang w:val="es-DO"/>
        </w:rPr>
        <w:t>un</w:t>
      </w:r>
      <w:r w:rsidR="00F23844" w:rsidRPr="00F23844">
        <w:rPr>
          <w:rFonts w:ascii="Book Antiqua" w:hAnsi="Book Antiqua"/>
          <w:iCs/>
          <w:lang w:val="es-DO"/>
        </w:rPr>
        <w:t xml:space="preserve"> </w:t>
      </w:r>
      <w:r w:rsidR="00F23844" w:rsidRPr="0097149F">
        <w:rPr>
          <w:rFonts w:eastAsia="Calibri"/>
          <w:noProof/>
          <w:lang w:val="es-DO"/>
        </w:rPr>
        <w:t xml:space="preserve">Plan Operativo para el año 2023, tomando en cuenta los factores de riesgos de mayor importancia. </w:t>
      </w:r>
    </w:p>
    <w:p w14:paraId="679FFE55" w14:textId="06328CE3" w:rsidR="00F23844" w:rsidRPr="00041851" w:rsidRDefault="00F23844" w:rsidP="00B72D3D">
      <w:pPr>
        <w:spacing w:before="240" w:line="360" w:lineRule="auto"/>
        <w:jc w:val="both"/>
        <w:rPr>
          <w:rFonts w:eastAsia="Calibri"/>
          <w:noProof/>
          <w:lang w:val="es-DO"/>
        </w:rPr>
      </w:pPr>
      <w:r w:rsidRPr="0097149F">
        <w:rPr>
          <w:rFonts w:eastAsia="Calibri"/>
          <w:noProof/>
          <w:lang w:val="es-DO"/>
        </w:rPr>
        <w:t xml:space="preserve">De igual forma, se solicitó a las áreas correspondientes, la elaboración de la Política de Seguridad y Salud Ocupacional y que se trabaje en un protocolo de seguridad operacional para la </w:t>
      </w:r>
      <w:r w:rsidRPr="00041851">
        <w:rPr>
          <w:rFonts w:eastAsia="Calibri"/>
          <w:noProof/>
          <w:lang w:val="es-DO"/>
        </w:rPr>
        <w:t>institución, así como la solicitud de los cursos de primeros auxilios.</w:t>
      </w:r>
    </w:p>
    <w:p w14:paraId="3F82B1FF" w14:textId="2B3FAABE" w:rsidR="00F23844" w:rsidRPr="00041851" w:rsidRDefault="00F23844" w:rsidP="00B72D3D">
      <w:pPr>
        <w:spacing w:before="240" w:line="360" w:lineRule="auto"/>
        <w:jc w:val="both"/>
        <w:rPr>
          <w:rFonts w:eastAsia="Calibri"/>
          <w:noProof/>
          <w:lang w:val="es-DO"/>
        </w:rPr>
      </w:pPr>
      <w:r w:rsidRPr="00041851">
        <w:rPr>
          <w:rFonts w:eastAsia="Calibri"/>
          <w:noProof/>
          <w:lang w:val="es-DO"/>
        </w:rPr>
        <w:t xml:space="preserve">En ese mismo orden, se conformó el equipo de Brigadas de Primeros Auxilios, perteneciendo a dicho equipo </w:t>
      </w:r>
      <w:r w:rsidR="006F18A2">
        <w:rPr>
          <w:rFonts w:eastAsia="Calibri"/>
          <w:noProof/>
          <w:lang w:val="es-DO"/>
        </w:rPr>
        <w:t>veinticinco (</w:t>
      </w:r>
      <w:r w:rsidRPr="00041851">
        <w:rPr>
          <w:rFonts w:eastAsia="Calibri"/>
          <w:noProof/>
          <w:lang w:val="es-DO"/>
        </w:rPr>
        <w:t>25</w:t>
      </w:r>
      <w:r w:rsidR="006F18A2">
        <w:rPr>
          <w:rFonts w:eastAsia="Calibri"/>
          <w:noProof/>
          <w:lang w:val="es-DO"/>
        </w:rPr>
        <w:t>)</w:t>
      </w:r>
      <w:r w:rsidRPr="00041851">
        <w:rPr>
          <w:rFonts w:eastAsia="Calibri"/>
          <w:noProof/>
          <w:lang w:val="es-DO"/>
        </w:rPr>
        <w:t xml:space="preserve"> colaboradores de los diferentes pisos que conforman el edificio de la Lotería Nacional. </w:t>
      </w:r>
    </w:p>
    <w:p w14:paraId="142FAE5A" w14:textId="77777777" w:rsidR="00DE156D" w:rsidRPr="00DE156D" w:rsidRDefault="00DE156D" w:rsidP="00F23844">
      <w:pPr>
        <w:spacing w:after="0" w:line="360" w:lineRule="auto"/>
        <w:jc w:val="both"/>
        <w:rPr>
          <w:rFonts w:ascii="Book Antiqua" w:hAnsi="Book Antiqua"/>
          <w:iCs/>
          <w:sz w:val="16"/>
          <w:szCs w:val="16"/>
          <w:lang w:val="es-DO"/>
        </w:rPr>
      </w:pPr>
    </w:p>
    <w:p w14:paraId="04B5CDBE" w14:textId="2CC4E8D3" w:rsidR="00741FB0" w:rsidRPr="006C2FEC" w:rsidRDefault="00741FB0" w:rsidP="009D6C22">
      <w:pPr>
        <w:pStyle w:val="Ttulo21"/>
        <w:numPr>
          <w:ilvl w:val="1"/>
          <w:numId w:val="1"/>
        </w:numPr>
        <w:spacing w:before="240" w:after="240" w:line="360" w:lineRule="auto"/>
        <w:jc w:val="center"/>
        <w:rPr>
          <w:color w:val="808080" w:themeColor="background1" w:themeShade="80"/>
        </w:rPr>
      </w:pPr>
      <w:bookmarkStart w:id="350" w:name="_Toc87528369"/>
      <w:bookmarkStart w:id="351" w:name="_Toc87968631"/>
      <w:bookmarkStart w:id="352" w:name="_Toc87969254"/>
      <w:bookmarkStart w:id="353" w:name="_Toc88057504"/>
      <w:bookmarkStart w:id="354" w:name="_Toc90661013"/>
      <w:bookmarkStart w:id="355" w:name="_Toc108168893"/>
      <w:bookmarkStart w:id="356" w:name="_Toc109654957"/>
      <w:bookmarkStart w:id="357" w:name="_Toc122422114"/>
      <w:r w:rsidRPr="00474399">
        <w:rPr>
          <w:color w:val="808080" w:themeColor="background1" w:themeShade="80"/>
        </w:rPr>
        <w:t>Dese</w:t>
      </w:r>
      <w:r w:rsidRPr="006C2FEC">
        <w:rPr>
          <w:color w:val="808080" w:themeColor="background1" w:themeShade="80"/>
        </w:rPr>
        <w:t>mpeño de los Procesos Jurídicos</w:t>
      </w:r>
      <w:bookmarkEnd w:id="350"/>
      <w:bookmarkEnd w:id="351"/>
      <w:bookmarkEnd w:id="352"/>
      <w:bookmarkEnd w:id="353"/>
      <w:bookmarkEnd w:id="354"/>
      <w:bookmarkEnd w:id="355"/>
      <w:bookmarkEnd w:id="356"/>
      <w:bookmarkEnd w:id="357"/>
    </w:p>
    <w:p w14:paraId="7F150DEF" w14:textId="46DAE961" w:rsidR="00D55492" w:rsidRDefault="00741FB0" w:rsidP="00741FB0">
      <w:pPr>
        <w:spacing w:before="240" w:line="360" w:lineRule="auto"/>
        <w:jc w:val="both"/>
        <w:rPr>
          <w:rFonts w:eastAsia="Calibri"/>
          <w:noProof/>
          <w:lang w:val="es-DO"/>
        </w:rPr>
      </w:pPr>
      <w:r w:rsidRPr="00041851">
        <w:rPr>
          <w:rFonts w:eastAsia="Calibri"/>
          <w:noProof/>
          <w:lang w:val="es-DO"/>
        </w:rPr>
        <w:t>La Dirección Jurídica es quien dirige, coordina y supervisa la elaboración, estudios e interpretaciones de leyes, reglamentos, decretos, resoluciones relacionadas con el juego de lotería en el país y asesorar en materia legal a funcionarios(as) y servidores(as) de la institución, a fin de que las actividades se desarrollen de acuerdo con las normativas jurídicas vigentes, recomendando las medidas que</w:t>
      </w:r>
      <w:r w:rsidRPr="00041851">
        <w:rPr>
          <w:rFonts w:ascii="Book Antiqua" w:hAnsi="Book Antiqua"/>
          <w:iCs/>
          <w:lang w:val="es-DO"/>
        </w:rPr>
        <w:t xml:space="preserve"> </w:t>
      </w:r>
      <w:r w:rsidRPr="00041851">
        <w:rPr>
          <w:rFonts w:eastAsia="Calibri"/>
          <w:noProof/>
          <w:lang w:val="es-DO"/>
        </w:rPr>
        <w:t>sean necesarias para asegurar el buen funcionamiento de la institución.</w:t>
      </w:r>
    </w:p>
    <w:p w14:paraId="57381710" w14:textId="77777777" w:rsidR="00D55492" w:rsidRDefault="00D55492">
      <w:pPr>
        <w:rPr>
          <w:rFonts w:eastAsia="Calibri"/>
          <w:noProof/>
          <w:lang w:val="es-DO"/>
        </w:rPr>
      </w:pPr>
      <w:r>
        <w:rPr>
          <w:rFonts w:eastAsia="Calibri"/>
          <w:noProof/>
          <w:lang w:val="es-DO"/>
        </w:rPr>
        <w:br w:type="page"/>
      </w:r>
    </w:p>
    <w:p w14:paraId="65C47725" w14:textId="4FE22676" w:rsidR="00741FB0" w:rsidRDefault="00741FB0" w:rsidP="00741FB0">
      <w:pPr>
        <w:spacing w:before="240" w:after="0" w:line="360" w:lineRule="auto"/>
        <w:jc w:val="both"/>
        <w:rPr>
          <w:rFonts w:eastAsia="Calibri"/>
          <w:noProof/>
          <w:lang w:val="es-DO"/>
        </w:rPr>
      </w:pPr>
      <w:r w:rsidRPr="00041851">
        <w:rPr>
          <w:rFonts w:eastAsia="Calibri"/>
          <w:noProof/>
          <w:lang w:val="es-DO"/>
        </w:rPr>
        <w:lastRenderedPageBreak/>
        <w:t>Durante los meses enero-octubre se realizaron los siguientes acuerdos:</w:t>
      </w:r>
    </w:p>
    <w:p w14:paraId="4F74D8C6" w14:textId="11ADC7FF" w:rsidR="00507CEB" w:rsidRPr="00041851" w:rsidRDefault="00507CEB" w:rsidP="00507CEB">
      <w:pPr>
        <w:pStyle w:val="Descripcin"/>
        <w:rPr>
          <w:rFonts w:eastAsia="Calibri"/>
          <w:noProof/>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8</w:t>
      </w:r>
      <w:r w:rsidR="00295265">
        <w:rPr>
          <w:noProof/>
        </w:rPr>
        <w:fldChar w:fldCharType="end"/>
      </w:r>
    </w:p>
    <w:tbl>
      <w:tblPr>
        <w:tblStyle w:val="Tablaconcuadrcula"/>
        <w:tblpPr w:leftFromText="141" w:rightFromText="141" w:vertAnchor="text" w:tblpY="1"/>
        <w:tblOverlap w:val="never"/>
        <w:tblW w:w="79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225"/>
        <w:gridCol w:w="1690"/>
      </w:tblGrid>
      <w:tr w:rsidR="00741FB0" w:rsidRPr="00741FB0" w14:paraId="25C5DC88" w14:textId="77777777" w:rsidTr="00B72D3D">
        <w:trPr>
          <w:tblHeader/>
        </w:trPr>
        <w:tc>
          <w:tcPr>
            <w:tcW w:w="6225" w:type="dxa"/>
            <w:shd w:val="clear" w:color="auto" w:fill="1F3864" w:themeFill="accent1" w:themeFillShade="80"/>
          </w:tcPr>
          <w:p w14:paraId="3D1BA0E1" w14:textId="77777777" w:rsidR="00741FB0" w:rsidRPr="00741FB0" w:rsidRDefault="00741FB0" w:rsidP="001D31FE">
            <w:pPr>
              <w:jc w:val="center"/>
              <w:rPr>
                <w:rFonts w:ascii="Times New Roman" w:hAnsi="Times New Roman" w:cs="Times New Roman"/>
                <w:b/>
                <w:bCs/>
                <w:color w:val="FFFFFF" w:themeColor="background1"/>
                <w:sz w:val="24"/>
                <w:szCs w:val="24"/>
              </w:rPr>
            </w:pPr>
            <w:r w:rsidRPr="00741FB0">
              <w:rPr>
                <w:rFonts w:ascii="Times New Roman" w:hAnsi="Times New Roman" w:cs="Times New Roman"/>
                <w:b/>
                <w:bCs/>
                <w:color w:val="FFFFFF" w:themeColor="background1"/>
                <w:sz w:val="24"/>
                <w:szCs w:val="24"/>
              </w:rPr>
              <w:t>Descripción</w:t>
            </w:r>
          </w:p>
        </w:tc>
        <w:tc>
          <w:tcPr>
            <w:tcW w:w="1690" w:type="dxa"/>
            <w:shd w:val="clear" w:color="auto" w:fill="1F3864" w:themeFill="accent1" w:themeFillShade="80"/>
          </w:tcPr>
          <w:p w14:paraId="67F7BACB" w14:textId="77777777" w:rsidR="00741FB0" w:rsidRPr="00741FB0" w:rsidRDefault="00741FB0" w:rsidP="001D31FE">
            <w:pPr>
              <w:jc w:val="center"/>
              <w:rPr>
                <w:rFonts w:ascii="Times New Roman" w:hAnsi="Times New Roman" w:cs="Times New Roman"/>
                <w:b/>
                <w:bCs/>
                <w:color w:val="FFFFFF" w:themeColor="background1"/>
                <w:sz w:val="24"/>
                <w:szCs w:val="24"/>
              </w:rPr>
            </w:pPr>
            <w:r w:rsidRPr="00741FB0">
              <w:rPr>
                <w:rFonts w:ascii="Times New Roman" w:hAnsi="Times New Roman" w:cs="Times New Roman"/>
                <w:b/>
                <w:bCs/>
                <w:color w:val="FFFFFF" w:themeColor="background1"/>
                <w:sz w:val="24"/>
                <w:szCs w:val="24"/>
              </w:rPr>
              <w:t>Cantidad</w:t>
            </w:r>
          </w:p>
        </w:tc>
      </w:tr>
      <w:tr w:rsidR="006F18A2" w:rsidRPr="00302F34" w14:paraId="1F98E0B2" w14:textId="77777777" w:rsidTr="00EB5CE2">
        <w:tc>
          <w:tcPr>
            <w:tcW w:w="6225" w:type="dxa"/>
            <w:shd w:val="clear" w:color="auto" w:fill="FFFFFF" w:themeFill="background1"/>
          </w:tcPr>
          <w:p w14:paraId="4C574BAF"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 xml:space="preserve">Opiniones Jurídicas </w:t>
            </w:r>
          </w:p>
        </w:tc>
        <w:tc>
          <w:tcPr>
            <w:tcW w:w="1690" w:type="dxa"/>
          </w:tcPr>
          <w:p w14:paraId="4BFF637F"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280</w:t>
            </w:r>
          </w:p>
        </w:tc>
      </w:tr>
      <w:tr w:rsidR="006F18A2" w:rsidRPr="00302F34" w14:paraId="676EBCFC" w14:textId="77777777" w:rsidTr="00613216">
        <w:tc>
          <w:tcPr>
            <w:tcW w:w="6225" w:type="dxa"/>
            <w:shd w:val="clear" w:color="auto" w:fill="FFFFFF" w:themeFill="background1"/>
          </w:tcPr>
          <w:p w14:paraId="5E9F0D1C"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Recibos de Descargos y Finiquitos Legales</w:t>
            </w:r>
          </w:p>
        </w:tc>
        <w:tc>
          <w:tcPr>
            <w:tcW w:w="1690" w:type="dxa"/>
          </w:tcPr>
          <w:p w14:paraId="16C6E5E8"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227</w:t>
            </w:r>
          </w:p>
        </w:tc>
      </w:tr>
      <w:tr w:rsidR="006F18A2" w:rsidRPr="00302F34" w14:paraId="79FE64F4" w14:textId="77777777" w:rsidTr="00F44E1A">
        <w:tc>
          <w:tcPr>
            <w:tcW w:w="6225" w:type="dxa"/>
            <w:shd w:val="clear" w:color="auto" w:fill="FFFFFF" w:themeFill="background1"/>
          </w:tcPr>
          <w:p w14:paraId="74C7EA21"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Expedientes Judiciales</w:t>
            </w:r>
          </w:p>
        </w:tc>
        <w:tc>
          <w:tcPr>
            <w:tcW w:w="1690" w:type="dxa"/>
          </w:tcPr>
          <w:p w14:paraId="346DF936"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38</w:t>
            </w:r>
          </w:p>
        </w:tc>
      </w:tr>
      <w:tr w:rsidR="006F18A2" w:rsidRPr="00302F34" w14:paraId="2FB08803" w14:textId="77777777" w:rsidTr="006A7E34">
        <w:tc>
          <w:tcPr>
            <w:tcW w:w="6225" w:type="dxa"/>
            <w:shd w:val="clear" w:color="auto" w:fill="FFFFFF" w:themeFill="background1"/>
          </w:tcPr>
          <w:p w14:paraId="428C94F0"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Comparecencias en los Tribunales; Notificaciones de Documentaciones Legales vía Alguacil.</w:t>
            </w:r>
          </w:p>
        </w:tc>
        <w:tc>
          <w:tcPr>
            <w:tcW w:w="1690" w:type="dxa"/>
          </w:tcPr>
          <w:p w14:paraId="263A8FEF"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33</w:t>
            </w:r>
          </w:p>
        </w:tc>
      </w:tr>
      <w:tr w:rsidR="006F18A2" w:rsidRPr="00302F34" w14:paraId="04589328" w14:textId="77777777" w:rsidTr="00436BE1">
        <w:tc>
          <w:tcPr>
            <w:tcW w:w="6225" w:type="dxa"/>
            <w:shd w:val="clear" w:color="auto" w:fill="FFFFFF" w:themeFill="background1"/>
          </w:tcPr>
          <w:p w14:paraId="5B5B6433"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Elaboración de Actas Comité de Compras y Contrataciones:</w:t>
            </w:r>
          </w:p>
          <w:p w14:paraId="5C1FE3F9" w14:textId="77777777" w:rsidR="006F18A2" w:rsidRPr="00741FB0" w:rsidRDefault="006F18A2" w:rsidP="006F18A2">
            <w:pPr>
              <w:ind w:right="960"/>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Reuniones Ordinarias y Extraordinarias</w:t>
            </w:r>
          </w:p>
          <w:p w14:paraId="4E79B36E"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Aprobación Informes Periciales y Adjudicación</w:t>
            </w:r>
          </w:p>
          <w:p w14:paraId="2DE552FC"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Actas Notariales “SOBRES A y B”</w:t>
            </w:r>
          </w:p>
        </w:tc>
        <w:tc>
          <w:tcPr>
            <w:tcW w:w="1690" w:type="dxa"/>
          </w:tcPr>
          <w:p w14:paraId="51AD6716"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27</w:t>
            </w:r>
          </w:p>
        </w:tc>
      </w:tr>
      <w:tr w:rsidR="006F18A2" w:rsidRPr="00302F34" w14:paraId="521E294F" w14:textId="77777777" w:rsidTr="00667E39">
        <w:tc>
          <w:tcPr>
            <w:tcW w:w="6225" w:type="dxa"/>
            <w:shd w:val="clear" w:color="auto" w:fill="FFFFFF" w:themeFill="background1"/>
          </w:tcPr>
          <w:p w14:paraId="550DC8D6"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Registros de Contratos</w:t>
            </w:r>
          </w:p>
        </w:tc>
        <w:tc>
          <w:tcPr>
            <w:tcW w:w="1690" w:type="dxa"/>
          </w:tcPr>
          <w:p w14:paraId="0CDE959C"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21</w:t>
            </w:r>
          </w:p>
        </w:tc>
      </w:tr>
      <w:tr w:rsidR="006F18A2" w:rsidRPr="00302F34" w14:paraId="5A81EB73" w14:textId="77777777" w:rsidTr="00060925">
        <w:tc>
          <w:tcPr>
            <w:tcW w:w="6225" w:type="dxa"/>
            <w:shd w:val="clear" w:color="auto" w:fill="FFFFFF" w:themeFill="background1"/>
          </w:tcPr>
          <w:p w14:paraId="03476AA3"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Escritos de Defensa</w:t>
            </w:r>
          </w:p>
        </w:tc>
        <w:tc>
          <w:tcPr>
            <w:tcW w:w="1690" w:type="dxa"/>
          </w:tcPr>
          <w:p w14:paraId="65D293ED"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20</w:t>
            </w:r>
          </w:p>
        </w:tc>
      </w:tr>
      <w:tr w:rsidR="006F18A2" w:rsidRPr="00302F34" w14:paraId="1E25395F" w14:textId="77777777" w:rsidTr="00412328">
        <w:tc>
          <w:tcPr>
            <w:tcW w:w="6225" w:type="dxa"/>
            <w:shd w:val="clear" w:color="auto" w:fill="FFFFFF" w:themeFill="background1"/>
          </w:tcPr>
          <w:p w14:paraId="708D8361"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Certificaciones de Boleto Ganador y Entrega de Premios</w:t>
            </w:r>
          </w:p>
        </w:tc>
        <w:tc>
          <w:tcPr>
            <w:tcW w:w="1690" w:type="dxa"/>
          </w:tcPr>
          <w:p w14:paraId="7FF61233"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18</w:t>
            </w:r>
          </w:p>
        </w:tc>
      </w:tr>
      <w:tr w:rsidR="006F18A2" w:rsidRPr="00302F34" w14:paraId="319A924F" w14:textId="77777777" w:rsidTr="00D477A4">
        <w:tc>
          <w:tcPr>
            <w:tcW w:w="6225" w:type="dxa"/>
            <w:shd w:val="clear" w:color="auto" w:fill="FFFFFF" w:themeFill="background1"/>
          </w:tcPr>
          <w:p w14:paraId="2AA85282"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 xml:space="preserve">Contratos </w:t>
            </w:r>
          </w:p>
        </w:tc>
        <w:tc>
          <w:tcPr>
            <w:tcW w:w="1690" w:type="dxa"/>
          </w:tcPr>
          <w:p w14:paraId="167214F4"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10</w:t>
            </w:r>
          </w:p>
        </w:tc>
      </w:tr>
      <w:tr w:rsidR="006F18A2" w:rsidRPr="00302F34" w14:paraId="12406C0E" w14:textId="77777777" w:rsidTr="004F68F9">
        <w:tc>
          <w:tcPr>
            <w:tcW w:w="6225" w:type="dxa"/>
            <w:shd w:val="clear" w:color="auto" w:fill="FFFFFF" w:themeFill="background1"/>
          </w:tcPr>
          <w:p w14:paraId="08AF339D"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Contratos de Suministro de Bienes y Servicios</w:t>
            </w:r>
          </w:p>
        </w:tc>
        <w:tc>
          <w:tcPr>
            <w:tcW w:w="1690" w:type="dxa"/>
          </w:tcPr>
          <w:p w14:paraId="445BD67E"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09</w:t>
            </w:r>
          </w:p>
        </w:tc>
      </w:tr>
      <w:tr w:rsidR="006F18A2" w:rsidRPr="00302F34" w14:paraId="34AD2EB2" w14:textId="77777777" w:rsidTr="003F523D">
        <w:tc>
          <w:tcPr>
            <w:tcW w:w="6225" w:type="dxa"/>
            <w:shd w:val="clear" w:color="auto" w:fill="FFFFFF" w:themeFill="background1"/>
          </w:tcPr>
          <w:p w14:paraId="263ACE7A"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 xml:space="preserve">Contratos de Consignación </w:t>
            </w:r>
          </w:p>
        </w:tc>
        <w:tc>
          <w:tcPr>
            <w:tcW w:w="1690" w:type="dxa"/>
          </w:tcPr>
          <w:p w14:paraId="390FF816"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07</w:t>
            </w:r>
          </w:p>
        </w:tc>
      </w:tr>
      <w:tr w:rsidR="006F18A2" w:rsidRPr="00302F34" w14:paraId="278F62E0" w14:textId="77777777" w:rsidTr="006B2E6C">
        <w:tc>
          <w:tcPr>
            <w:tcW w:w="6225" w:type="dxa"/>
            <w:shd w:val="clear" w:color="auto" w:fill="FFFFFF" w:themeFill="background1"/>
          </w:tcPr>
          <w:p w14:paraId="6F5E77AB"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 xml:space="preserve">Demandas, Denuncias y Querellas </w:t>
            </w:r>
          </w:p>
        </w:tc>
        <w:tc>
          <w:tcPr>
            <w:tcW w:w="1690" w:type="dxa"/>
          </w:tcPr>
          <w:p w14:paraId="1621BE54"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06</w:t>
            </w:r>
          </w:p>
        </w:tc>
      </w:tr>
      <w:tr w:rsidR="006F18A2" w:rsidRPr="00302F34" w14:paraId="25457BA1" w14:textId="77777777" w:rsidTr="00B421D8">
        <w:tc>
          <w:tcPr>
            <w:tcW w:w="6225" w:type="dxa"/>
            <w:shd w:val="clear" w:color="auto" w:fill="FFFFFF" w:themeFill="background1"/>
          </w:tcPr>
          <w:p w14:paraId="393F0DCD" w14:textId="77777777" w:rsidR="006F18A2" w:rsidRPr="00741FB0" w:rsidRDefault="006F18A2" w:rsidP="006F18A2">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Convenios Interinstitucionales</w:t>
            </w:r>
          </w:p>
        </w:tc>
        <w:tc>
          <w:tcPr>
            <w:tcW w:w="1690" w:type="dxa"/>
          </w:tcPr>
          <w:p w14:paraId="430155CD" w14:textId="77777777" w:rsidR="006F18A2" w:rsidRPr="00D52BCE" w:rsidRDefault="006F18A2" w:rsidP="006F18A2">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4</w:t>
            </w:r>
          </w:p>
        </w:tc>
      </w:tr>
      <w:tr w:rsidR="00741FB0" w:rsidRPr="00302F34" w14:paraId="356FA36C" w14:textId="77777777" w:rsidTr="00DC1AB6">
        <w:tc>
          <w:tcPr>
            <w:tcW w:w="6225" w:type="dxa"/>
            <w:shd w:val="clear" w:color="auto" w:fill="auto"/>
          </w:tcPr>
          <w:p w14:paraId="42AF934C" w14:textId="77777777" w:rsidR="00741FB0" w:rsidRPr="00741FB0" w:rsidRDefault="00741FB0" w:rsidP="001D31FE">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Certificaciones de Expedientes</w:t>
            </w:r>
          </w:p>
        </w:tc>
        <w:tc>
          <w:tcPr>
            <w:tcW w:w="1690" w:type="dxa"/>
            <w:shd w:val="clear" w:color="auto" w:fill="auto"/>
          </w:tcPr>
          <w:p w14:paraId="64B2ABA4" w14:textId="72800DBC" w:rsidR="00741FB0" w:rsidRPr="00D52BCE" w:rsidRDefault="00DC1AB6" w:rsidP="001D31FE">
            <w:pPr>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3</w:t>
            </w:r>
          </w:p>
        </w:tc>
      </w:tr>
      <w:tr w:rsidR="00741FB0" w:rsidRPr="00302F34" w14:paraId="14E245DC" w14:textId="77777777" w:rsidTr="001D31FE">
        <w:tc>
          <w:tcPr>
            <w:tcW w:w="6225" w:type="dxa"/>
            <w:shd w:val="clear" w:color="auto" w:fill="FFFFFF" w:themeFill="background1"/>
          </w:tcPr>
          <w:p w14:paraId="691D5C80" w14:textId="77777777" w:rsidR="00741FB0" w:rsidRPr="00741FB0" w:rsidRDefault="00741FB0" w:rsidP="001D31FE">
            <w:pPr>
              <w:rPr>
                <w:rFonts w:ascii="Times New Roman" w:eastAsia="Calibri" w:hAnsi="Times New Roman" w:cs="Times New Roman"/>
                <w:noProof/>
                <w:color w:val="767171"/>
                <w:spacing w:val="20"/>
                <w:sz w:val="24"/>
                <w:szCs w:val="24"/>
              </w:rPr>
            </w:pPr>
            <w:r w:rsidRPr="00741FB0">
              <w:rPr>
                <w:rFonts w:ascii="Times New Roman" w:eastAsia="Calibri" w:hAnsi="Times New Roman" w:cs="Times New Roman"/>
                <w:noProof/>
                <w:color w:val="767171"/>
                <w:spacing w:val="20"/>
                <w:sz w:val="24"/>
                <w:szCs w:val="24"/>
              </w:rPr>
              <w:t>Regularización de Inmuebles (Obtención de Certificados de títulos)</w:t>
            </w:r>
          </w:p>
        </w:tc>
        <w:tc>
          <w:tcPr>
            <w:tcW w:w="1690" w:type="dxa"/>
          </w:tcPr>
          <w:p w14:paraId="2672959C" w14:textId="77777777" w:rsidR="00741FB0" w:rsidRPr="00D52BCE" w:rsidRDefault="00741FB0" w:rsidP="001D31FE">
            <w:pPr>
              <w:jc w:val="center"/>
              <w:rPr>
                <w:rFonts w:ascii="Times New Roman" w:eastAsia="Calibri" w:hAnsi="Times New Roman" w:cs="Times New Roman"/>
                <w:noProof/>
                <w:color w:val="767171"/>
                <w:spacing w:val="20"/>
                <w:sz w:val="24"/>
                <w:szCs w:val="24"/>
              </w:rPr>
            </w:pPr>
            <w:r w:rsidRPr="00D52BCE">
              <w:rPr>
                <w:rFonts w:ascii="Times New Roman" w:eastAsia="Calibri" w:hAnsi="Times New Roman" w:cs="Times New Roman"/>
                <w:noProof/>
                <w:color w:val="767171"/>
                <w:spacing w:val="20"/>
                <w:sz w:val="24"/>
                <w:szCs w:val="24"/>
              </w:rPr>
              <w:t>1</w:t>
            </w:r>
          </w:p>
        </w:tc>
      </w:tr>
      <w:tr w:rsidR="002D3F6F" w:rsidRPr="00302F34" w14:paraId="3559B5DB" w14:textId="77777777" w:rsidTr="002D3F6F">
        <w:tc>
          <w:tcPr>
            <w:tcW w:w="6225" w:type="dxa"/>
            <w:shd w:val="clear" w:color="auto" w:fill="1F4E79" w:themeFill="accent5" w:themeFillShade="80"/>
          </w:tcPr>
          <w:p w14:paraId="59DB00CE" w14:textId="191C2CD6" w:rsidR="002D3F6F" w:rsidRPr="002D3F6F" w:rsidRDefault="002D3F6F" w:rsidP="001D31FE">
            <w:pPr>
              <w:rPr>
                <w:rFonts w:ascii="Times New Roman" w:eastAsia="Calibri" w:hAnsi="Times New Roman" w:cs="Times New Roman"/>
                <w:b/>
                <w:bCs/>
                <w:noProof/>
                <w:color w:val="FFFFFF" w:themeColor="background1"/>
                <w:spacing w:val="20"/>
                <w:sz w:val="24"/>
                <w:szCs w:val="24"/>
              </w:rPr>
            </w:pPr>
            <w:r w:rsidRPr="002D3F6F">
              <w:rPr>
                <w:rFonts w:ascii="Times New Roman" w:eastAsia="Calibri" w:hAnsi="Times New Roman" w:cs="Times New Roman"/>
                <w:b/>
                <w:bCs/>
                <w:noProof/>
                <w:color w:val="FFFFFF" w:themeColor="background1"/>
                <w:spacing w:val="20"/>
                <w:sz w:val="24"/>
                <w:szCs w:val="24"/>
              </w:rPr>
              <w:t xml:space="preserve">Total </w:t>
            </w:r>
          </w:p>
        </w:tc>
        <w:tc>
          <w:tcPr>
            <w:tcW w:w="1690" w:type="dxa"/>
            <w:shd w:val="clear" w:color="auto" w:fill="1F4E79" w:themeFill="accent5" w:themeFillShade="80"/>
          </w:tcPr>
          <w:p w14:paraId="41BAC664" w14:textId="2FEE59C7" w:rsidR="002D3F6F" w:rsidRPr="002D3F6F" w:rsidRDefault="002D3F6F" w:rsidP="001D31FE">
            <w:pPr>
              <w:jc w:val="center"/>
              <w:rPr>
                <w:rFonts w:ascii="Times New Roman" w:eastAsia="Calibri" w:hAnsi="Times New Roman" w:cs="Times New Roman"/>
                <w:b/>
                <w:bCs/>
                <w:noProof/>
                <w:color w:val="FFFFFF" w:themeColor="background1"/>
                <w:spacing w:val="20"/>
                <w:sz w:val="24"/>
                <w:szCs w:val="24"/>
              </w:rPr>
            </w:pPr>
            <w:r w:rsidRPr="002D3F6F">
              <w:rPr>
                <w:rFonts w:ascii="Times New Roman" w:eastAsia="Calibri" w:hAnsi="Times New Roman" w:cs="Times New Roman"/>
                <w:b/>
                <w:bCs/>
                <w:noProof/>
                <w:color w:val="FFFFFF" w:themeColor="background1"/>
                <w:spacing w:val="20"/>
                <w:sz w:val="24"/>
                <w:szCs w:val="24"/>
              </w:rPr>
              <w:t>704</w:t>
            </w:r>
          </w:p>
        </w:tc>
      </w:tr>
    </w:tbl>
    <w:p w14:paraId="71F69CD1" w14:textId="77777777" w:rsidR="00D52BCE" w:rsidRPr="00203940" w:rsidRDefault="00D52BCE" w:rsidP="00D52BCE">
      <w:pPr>
        <w:pStyle w:val="Ttulo21"/>
        <w:spacing w:before="240" w:after="240" w:line="360" w:lineRule="auto"/>
        <w:ind w:left="792"/>
        <w:rPr>
          <w:color w:val="808080" w:themeColor="background1" w:themeShade="80"/>
          <w:sz w:val="4"/>
          <w:szCs w:val="4"/>
        </w:rPr>
      </w:pPr>
      <w:bookmarkStart w:id="358" w:name="_Toc109654958"/>
    </w:p>
    <w:p w14:paraId="6FF57D69" w14:textId="02542AB2" w:rsidR="00741FB0" w:rsidRPr="00474399" w:rsidRDefault="00741FB0" w:rsidP="009D6C22">
      <w:pPr>
        <w:pStyle w:val="Ttulo21"/>
        <w:numPr>
          <w:ilvl w:val="1"/>
          <w:numId w:val="1"/>
        </w:numPr>
        <w:spacing w:before="240" w:after="240" w:line="360" w:lineRule="auto"/>
        <w:jc w:val="center"/>
        <w:rPr>
          <w:color w:val="808080" w:themeColor="background1" w:themeShade="80"/>
        </w:rPr>
      </w:pPr>
      <w:bookmarkStart w:id="359" w:name="_Toc122422115"/>
      <w:r w:rsidRPr="00474399">
        <w:rPr>
          <w:color w:val="808080" w:themeColor="background1" w:themeShade="80"/>
        </w:rPr>
        <w:t>Desempeño de la Tecnología</w:t>
      </w:r>
      <w:bookmarkEnd w:id="358"/>
      <w:bookmarkEnd w:id="359"/>
    </w:p>
    <w:p w14:paraId="4B81D72C" w14:textId="77777777" w:rsidR="00184195" w:rsidRPr="00184195" w:rsidRDefault="00184195" w:rsidP="00184195">
      <w:pPr>
        <w:spacing w:before="240" w:line="360" w:lineRule="auto"/>
        <w:jc w:val="both"/>
        <w:rPr>
          <w:rFonts w:eastAsia="Calibri"/>
          <w:noProof/>
          <w:lang w:val="es-DO"/>
        </w:rPr>
      </w:pPr>
      <w:bookmarkStart w:id="360" w:name="_Toc87528371"/>
      <w:bookmarkStart w:id="361" w:name="_Toc87968633"/>
      <w:bookmarkStart w:id="362" w:name="_Toc87969256"/>
      <w:bookmarkStart w:id="363" w:name="_Toc88057506"/>
      <w:bookmarkStart w:id="364" w:name="_Toc90661015"/>
      <w:bookmarkStart w:id="365" w:name="_Toc108168895"/>
      <w:bookmarkStart w:id="366" w:name="_Toc109654959"/>
      <w:r w:rsidRPr="00184195">
        <w:rPr>
          <w:rFonts w:eastAsia="Calibri"/>
          <w:noProof/>
          <w:lang w:val="es-DO"/>
        </w:rPr>
        <w:t>Teniendo en cuenta la presencia y la incidencia que la tecnología de la información ha ido tomando en el desarrollo,  crecimiento y/o sostenibilidad de una empresa o institución, con el propósito de llevar la Institución a un futuro más prometedor en cuanto a tecnologías de la información se refiere, la Dirección de tecnología de la Información y Comunicación (DTIC), ha venido planificando y desarrollando una serie de proyectos que, en conjunto con las demás direcciones y dependencias, ayudarán en tal sentido.</w:t>
      </w:r>
    </w:p>
    <w:p w14:paraId="4F289644" w14:textId="38FC6F9B" w:rsidR="00184195" w:rsidRDefault="00184195" w:rsidP="00184195">
      <w:pPr>
        <w:spacing w:before="240" w:line="360" w:lineRule="auto"/>
        <w:jc w:val="both"/>
        <w:rPr>
          <w:rFonts w:eastAsia="Calibri"/>
          <w:noProof/>
          <w:lang w:val="es-DO"/>
        </w:rPr>
      </w:pPr>
      <w:r w:rsidRPr="00184195">
        <w:rPr>
          <w:rFonts w:eastAsia="Calibri"/>
          <w:noProof/>
          <w:lang w:val="es-DO"/>
        </w:rPr>
        <w:lastRenderedPageBreak/>
        <w:t>Así que, tomando en cuenta el nivel de compromiso de esta Dirección y dejando de lado cualquier limitación o carencia que actualmente exista, la Lotería Nacional ha alineado los objetivos y planes estratégicos hacia el crecimiento para la institución, basándose en un plan de acción determinado para cada proyecto sin alejarnos de la realidad actual en términos tecnológicos.</w:t>
      </w:r>
    </w:p>
    <w:p w14:paraId="5D272AB8" w14:textId="77777777" w:rsidR="00184195" w:rsidRDefault="00184195" w:rsidP="00184195">
      <w:pPr>
        <w:spacing w:line="360" w:lineRule="auto"/>
        <w:jc w:val="both"/>
        <w:rPr>
          <w:rFonts w:eastAsia="Calibri"/>
          <w:noProof/>
          <w:lang w:val="es-DO"/>
        </w:rPr>
      </w:pPr>
      <w:r>
        <w:rPr>
          <w:rFonts w:eastAsia="Calibri"/>
          <w:noProof/>
          <w:lang w:val="es-DO"/>
        </w:rPr>
        <w:t xml:space="preserve">Por requerimiento de la OGTIC sobre los estándares de cumplimento del SISTICGE y en seguimiento a las recomendaciones de la última auditoria, la institución habilitó el módulo correspondiente al foro para dudas y preguntas que la ciudadanía pueda tener. </w:t>
      </w:r>
    </w:p>
    <w:p w14:paraId="429EAA43" w14:textId="77777777" w:rsidR="00184195" w:rsidRDefault="00184195" w:rsidP="00184195">
      <w:pPr>
        <w:spacing w:line="360" w:lineRule="auto"/>
        <w:jc w:val="both"/>
        <w:rPr>
          <w:rFonts w:eastAsia="Calibri"/>
          <w:noProof/>
          <w:lang w:val="es-DO"/>
        </w:rPr>
      </w:pPr>
      <w:r>
        <w:rPr>
          <w:rFonts w:eastAsia="Calibri"/>
          <w:noProof/>
          <w:lang w:val="es-DO"/>
        </w:rPr>
        <w:t>En ese mismo orden, la Dirección de Tecnología de la Información y Comunicación (DTIC) ha realizado diferentes Actividades concernientes al desarrollo de sistemas y aplicaciones para el uso de los colaboradores de la institución, la cual listamos a continuación:</w:t>
      </w:r>
    </w:p>
    <w:p w14:paraId="5BF6A8E0" w14:textId="77777777" w:rsidR="00184195" w:rsidRDefault="00184195" w:rsidP="005B1F10">
      <w:pPr>
        <w:pStyle w:val="Prrafodelista"/>
        <w:numPr>
          <w:ilvl w:val="0"/>
          <w:numId w:val="47"/>
        </w:numPr>
        <w:spacing w:line="360" w:lineRule="auto"/>
        <w:jc w:val="both"/>
        <w:rPr>
          <w:rFonts w:eastAsia="Calibri"/>
          <w:noProof/>
          <w:lang w:val="es-DO"/>
        </w:rPr>
      </w:pPr>
      <w:r>
        <w:rPr>
          <w:rFonts w:eastAsia="Calibri"/>
          <w:noProof/>
          <w:lang w:val="es-DO"/>
        </w:rPr>
        <w:t xml:space="preserve">Sistema de Venta Electrónica mediante API, para los Concesionarios de Banca de Lotería y Canales de Distribución, versión 1.0.  </w:t>
      </w:r>
    </w:p>
    <w:p w14:paraId="20B97FBB" w14:textId="77777777" w:rsidR="00184195" w:rsidRDefault="00184195" w:rsidP="005B1F10">
      <w:pPr>
        <w:pStyle w:val="Prrafodelista"/>
        <w:numPr>
          <w:ilvl w:val="0"/>
          <w:numId w:val="47"/>
        </w:numPr>
        <w:spacing w:line="256" w:lineRule="auto"/>
        <w:rPr>
          <w:rFonts w:eastAsia="Calibri"/>
          <w:noProof/>
          <w:lang w:val="es-DO"/>
        </w:rPr>
      </w:pPr>
      <w:r>
        <w:rPr>
          <w:rFonts w:eastAsia="Calibri"/>
          <w:noProof/>
          <w:lang w:val="es-DO"/>
        </w:rPr>
        <w:t>Sistema de Regularización de Bancas de Lotería, Agencias y/o Puntos de Ventas</w:t>
      </w:r>
    </w:p>
    <w:p w14:paraId="0765E10F" w14:textId="77777777" w:rsidR="00184195" w:rsidRDefault="00184195" w:rsidP="005B1F10">
      <w:pPr>
        <w:pStyle w:val="Prrafodelista"/>
        <w:numPr>
          <w:ilvl w:val="0"/>
          <w:numId w:val="47"/>
        </w:numPr>
        <w:spacing w:line="256" w:lineRule="auto"/>
        <w:rPr>
          <w:rFonts w:eastAsia="Calibri"/>
          <w:noProof/>
          <w:lang w:val="es-DO"/>
        </w:rPr>
      </w:pPr>
      <w:r>
        <w:rPr>
          <w:rFonts w:eastAsia="Calibri"/>
          <w:noProof/>
          <w:lang w:val="es-DO"/>
        </w:rPr>
        <w:t>Sistema de Regularización de Desarrolladores de Bancas de Lotería</w:t>
      </w:r>
    </w:p>
    <w:p w14:paraId="6A77B1CC" w14:textId="77777777" w:rsidR="00184195" w:rsidRDefault="00184195" w:rsidP="005B1F10">
      <w:pPr>
        <w:pStyle w:val="Prrafodelista"/>
        <w:numPr>
          <w:ilvl w:val="0"/>
          <w:numId w:val="47"/>
        </w:numPr>
        <w:spacing w:line="360" w:lineRule="auto"/>
        <w:jc w:val="both"/>
        <w:rPr>
          <w:rFonts w:eastAsia="Calibri"/>
          <w:noProof/>
          <w:lang w:val="es-DO"/>
        </w:rPr>
      </w:pPr>
      <w:r>
        <w:rPr>
          <w:rFonts w:eastAsia="Calibri"/>
          <w:noProof/>
          <w:lang w:val="es-DO"/>
        </w:rPr>
        <w:t>Sistema de Regularización de Bancas Deportivas y Máquinas Tragamonedas.</w:t>
      </w:r>
    </w:p>
    <w:p w14:paraId="0CECC58A" w14:textId="77777777" w:rsidR="00184195" w:rsidRDefault="00184195" w:rsidP="005B1F10">
      <w:pPr>
        <w:pStyle w:val="Prrafodelista"/>
        <w:numPr>
          <w:ilvl w:val="0"/>
          <w:numId w:val="47"/>
        </w:numPr>
        <w:spacing w:line="256" w:lineRule="auto"/>
        <w:rPr>
          <w:rFonts w:eastAsia="Calibri"/>
          <w:noProof/>
        </w:rPr>
      </w:pPr>
      <w:r>
        <w:rPr>
          <w:rFonts w:eastAsia="Calibri"/>
          <w:noProof/>
        </w:rPr>
        <w:t>Desarrollo de Sistema de Almacén</w:t>
      </w:r>
    </w:p>
    <w:p w14:paraId="42DCEF3D" w14:textId="77777777" w:rsidR="00184195" w:rsidRPr="00184195" w:rsidRDefault="00184195" w:rsidP="00184195">
      <w:pPr>
        <w:spacing w:line="360" w:lineRule="auto"/>
        <w:jc w:val="both"/>
        <w:rPr>
          <w:rFonts w:eastAsia="Calibri"/>
          <w:noProof/>
          <w:lang w:val="es-DO"/>
        </w:rPr>
      </w:pPr>
      <w:r w:rsidRPr="00184195">
        <w:rPr>
          <w:rFonts w:eastAsia="Calibri"/>
          <w:noProof/>
          <w:lang w:val="es-DO"/>
        </w:rPr>
        <w:t>Avocados en la mejora continua de los activos tecnológicos, el cual  cuenta con un conjunto de aplicaciones que sirven de apoyo a las actividades operativas y administrativas que se realizan en la institución.</w:t>
      </w:r>
    </w:p>
    <w:p w14:paraId="30D2D007" w14:textId="14491FA3" w:rsidR="00184195" w:rsidRDefault="00184195" w:rsidP="00184195">
      <w:pPr>
        <w:spacing w:line="360" w:lineRule="auto"/>
        <w:jc w:val="both"/>
        <w:rPr>
          <w:rFonts w:eastAsia="Calibri"/>
          <w:noProof/>
          <w:lang w:val="es-DO"/>
        </w:rPr>
      </w:pPr>
      <w:r w:rsidRPr="00184195">
        <w:rPr>
          <w:rFonts w:eastAsia="Calibri"/>
          <w:noProof/>
          <w:lang w:val="es-DO"/>
        </w:rPr>
        <w:t xml:space="preserve">Cabe destacar que, se realizaron actividades de soporte referente a mejoras en el sistema comercial, creación de nuevo formato para </w:t>
      </w:r>
      <w:r w:rsidRPr="00184195">
        <w:rPr>
          <w:rFonts w:eastAsia="Calibri"/>
          <w:noProof/>
          <w:lang w:val="es-DO"/>
        </w:rPr>
        <w:lastRenderedPageBreak/>
        <w:t>impresión de billetes y a la creación de un modulo para la definición de caducidad de los sorteos.</w:t>
      </w:r>
    </w:p>
    <w:p w14:paraId="544F6D81" w14:textId="5AFE8514" w:rsidR="00C709A2" w:rsidRDefault="00C709A2" w:rsidP="00184195">
      <w:pPr>
        <w:spacing w:line="360" w:lineRule="auto"/>
        <w:jc w:val="both"/>
        <w:rPr>
          <w:rFonts w:eastAsia="Calibri"/>
          <w:noProof/>
          <w:lang w:val="es-DO"/>
        </w:rPr>
      </w:pPr>
      <w:r>
        <w:rPr>
          <w:rFonts w:eastAsia="Calibri"/>
          <w:noProof/>
          <w:lang w:val="es-DO"/>
        </w:rPr>
        <w:t xml:space="preserve">Debajo se lista el soporte tecnico brindado </w:t>
      </w:r>
      <w:r w:rsidR="001F5D29">
        <w:rPr>
          <w:rFonts w:eastAsia="Calibri"/>
          <w:noProof/>
          <w:lang w:val="es-DO"/>
        </w:rPr>
        <w:t>a las diferentes areas de la institución</w:t>
      </w:r>
      <w:r>
        <w:rPr>
          <w:rFonts w:eastAsia="Calibri"/>
          <w:noProof/>
          <w:lang w:val="es-DO"/>
        </w:rPr>
        <w:t>:</w:t>
      </w:r>
    </w:p>
    <w:p w14:paraId="7144368A" w14:textId="61223064" w:rsidR="00507CEB" w:rsidRPr="00184195" w:rsidRDefault="00507CEB" w:rsidP="00507CEB">
      <w:pPr>
        <w:pStyle w:val="Descripcin"/>
        <w:rPr>
          <w:rFonts w:eastAsia="Calibri"/>
          <w:noProof/>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9</w:t>
      </w:r>
      <w:r w:rsidR="00295265">
        <w:rPr>
          <w:noProof/>
        </w:rPr>
        <w:fldChar w:fldCharType="end"/>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9"/>
        <w:gridCol w:w="1912"/>
      </w:tblGrid>
      <w:tr w:rsidR="00C709A2" w:rsidRPr="00C709A2" w14:paraId="567948E5" w14:textId="77777777" w:rsidTr="00E55A1F">
        <w:trPr>
          <w:trHeight w:val="317"/>
          <w:tblHeader/>
        </w:trPr>
        <w:tc>
          <w:tcPr>
            <w:tcW w:w="5979" w:type="dxa"/>
            <w:shd w:val="clear" w:color="auto" w:fill="1F3864" w:themeFill="accent1" w:themeFillShade="80"/>
          </w:tcPr>
          <w:p w14:paraId="6CA56C42" w14:textId="77777777" w:rsidR="00C709A2" w:rsidRPr="00C709A2" w:rsidRDefault="00C709A2" w:rsidP="00DB7D1B">
            <w:pPr>
              <w:pStyle w:val="TableParagraph"/>
              <w:spacing w:before="2"/>
              <w:ind w:left="107"/>
              <w:rPr>
                <w:rFonts w:ascii="Times New Roman" w:eastAsia="Calibri" w:hAnsi="Times New Roman" w:cs="Times New Roman"/>
                <w:b/>
                <w:bCs/>
                <w:noProof/>
                <w:color w:val="FFFFFF" w:themeColor="background1"/>
                <w:spacing w:val="20"/>
                <w:sz w:val="24"/>
                <w:szCs w:val="24"/>
                <w:lang w:val="es-DO"/>
              </w:rPr>
            </w:pPr>
            <w:r w:rsidRPr="00C709A2">
              <w:rPr>
                <w:rFonts w:ascii="Times New Roman" w:eastAsia="Calibri" w:hAnsi="Times New Roman" w:cs="Times New Roman"/>
                <w:b/>
                <w:bCs/>
                <w:noProof/>
                <w:color w:val="FFFFFF" w:themeColor="background1"/>
                <w:spacing w:val="20"/>
                <w:sz w:val="24"/>
                <w:szCs w:val="24"/>
                <w:lang w:val="es-DO"/>
              </w:rPr>
              <w:t>Tipo de servicio</w:t>
            </w:r>
          </w:p>
        </w:tc>
        <w:tc>
          <w:tcPr>
            <w:tcW w:w="1912" w:type="dxa"/>
            <w:shd w:val="clear" w:color="auto" w:fill="1F3864" w:themeFill="accent1" w:themeFillShade="80"/>
          </w:tcPr>
          <w:p w14:paraId="213702F6" w14:textId="77777777" w:rsidR="00C709A2" w:rsidRPr="00C709A2" w:rsidRDefault="00C709A2" w:rsidP="00DB7D1B">
            <w:pPr>
              <w:pStyle w:val="TableParagraph"/>
              <w:spacing w:before="2"/>
              <w:rPr>
                <w:rFonts w:ascii="Times New Roman" w:eastAsia="Calibri" w:hAnsi="Times New Roman" w:cs="Times New Roman"/>
                <w:b/>
                <w:bCs/>
                <w:noProof/>
                <w:color w:val="FFFFFF" w:themeColor="background1"/>
                <w:spacing w:val="20"/>
                <w:sz w:val="24"/>
                <w:szCs w:val="24"/>
                <w:lang w:val="es-DO"/>
              </w:rPr>
            </w:pPr>
            <w:r w:rsidRPr="00C709A2">
              <w:rPr>
                <w:rFonts w:ascii="Times New Roman" w:eastAsia="Calibri" w:hAnsi="Times New Roman" w:cs="Times New Roman"/>
                <w:b/>
                <w:bCs/>
                <w:noProof/>
                <w:color w:val="FFFFFF" w:themeColor="background1"/>
                <w:spacing w:val="20"/>
                <w:sz w:val="24"/>
                <w:szCs w:val="24"/>
                <w:lang w:val="es-DO"/>
              </w:rPr>
              <w:t>Cantidad</w:t>
            </w:r>
          </w:p>
        </w:tc>
      </w:tr>
      <w:tr w:rsidR="00FC7638" w14:paraId="426DC012" w14:textId="77777777" w:rsidTr="00E55A1F">
        <w:trPr>
          <w:trHeight w:val="314"/>
        </w:trPr>
        <w:tc>
          <w:tcPr>
            <w:tcW w:w="5979" w:type="dxa"/>
          </w:tcPr>
          <w:p w14:paraId="5E67E46E" w14:textId="77777777" w:rsidR="00FC7638" w:rsidRPr="00C709A2" w:rsidRDefault="00FC7638" w:rsidP="00A82783">
            <w:pPr>
              <w:pStyle w:val="TableParagraph"/>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de impresora</w:t>
            </w:r>
          </w:p>
        </w:tc>
        <w:tc>
          <w:tcPr>
            <w:tcW w:w="1912" w:type="dxa"/>
          </w:tcPr>
          <w:p w14:paraId="52B34513" w14:textId="77777777" w:rsidR="00FC7638" w:rsidRPr="00C709A2" w:rsidRDefault="00FC7638" w:rsidP="00A82783">
            <w:pPr>
              <w:pStyle w:val="TableParagraph"/>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234</w:t>
            </w:r>
          </w:p>
        </w:tc>
      </w:tr>
      <w:tr w:rsidR="00FC7638" w14:paraId="6BF1AFBF" w14:textId="77777777" w:rsidTr="00E55A1F">
        <w:trPr>
          <w:trHeight w:val="317"/>
        </w:trPr>
        <w:tc>
          <w:tcPr>
            <w:tcW w:w="5979" w:type="dxa"/>
          </w:tcPr>
          <w:p w14:paraId="29C90BCF" w14:textId="77777777" w:rsidR="00FC7638" w:rsidRPr="00C709A2" w:rsidRDefault="00FC7638" w:rsidP="003D607F">
            <w:pPr>
              <w:pStyle w:val="TableParagraph"/>
              <w:spacing w:line="304" w:lineRule="exact"/>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PC</w:t>
            </w:r>
          </w:p>
        </w:tc>
        <w:tc>
          <w:tcPr>
            <w:tcW w:w="1912" w:type="dxa"/>
          </w:tcPr>
          <w:p w14:paraId="20D6CFE1" w14:textId="77777777" w:rsidR="00FC7638" w:rsidRPr="00C709A2" w:rsidRDefault="00FC7638" w:rsidP="003D607F">
            <w:pPr>
              <w:pStyle w:val="TableParagraph"/>
              <w:spacing w:line="304" w:lineRule="exact"/>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215</w:t>
            </w:r>
          </w:p>
        </w:tc>
      </w:tr>
      <w:tr w:rsidR="00FC7638" w14:paraId="6EA90422" w14:textId="77777777" w:rsidTr="00E55A1F">
        <w:trPr>
          <w:trHeight w:val="317"/>
        </w:trPr>
        <w:tc>
          <w:tcPr>
            <w:tcW w:w="5979" w:type="dxa"/>
          </w:tcPr>
          <w:p w14:paraId="34C83567" w14:textId="0D890E81" w:rsidR="00FC7638" w:rsidRPr="00C709A2" w:rsidRDefault="00FC7638" w:rsidP="00FC7638">
            <w:pPr>
              <w:pStyle w:val="TableParagraph"/>
              <w:spacing w:line="304" w:lineRule="exact"/>
              <w:ind w:left="107"/>
              <w:rPr>
                <w:rFonts w:eastAsia="Calibri"/>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Configuración de correo</w:t>
            </w:r>
          </w:p>
        </w:tc>
        <w:tc>
          <w:tcPr>
            <w:tcW w:w="1912" w:type="dxa"/>
          </w:tcPr>
          <w:p w14:paraId="7FB5707A" w14:textId="5DFE1F29" w:rsidR="00FC7638" w:rsidRPr="00C709A2" w:rsidRDefault="00FC7638" w:rsidP="00FC7638">
            <w:pPr>
              <w:pStyle w:val="TableParagraph"/>
              <w:spacing w:line="304" w:lineRule="exact"/>
              <w:jc w:val="center"/>
              <w:rPr>
                <w:rFonts w:eastAsia="Calibri"/>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118</w:t>
            </w:r>
          </w:p>
        </w:tc>
      </w:tr>
      <w:tr w:rsidR="00FC7638" w14:paraId="454BF332" w14:textId="77777777" w:rsidTr="00E55A1F">
        <w:trPr>
          <w:trHeight w:val="317"/>
        </w:trPr>
        <w:tc>
          <w:tcPr>
            <w:tcW w:w="5979" w:type="dxa"/>
          </w:tcPr>
          <w:p w14:paraId="6E24F28A" w14:textId="77777777" w:rsidR="00FC7638" w:rsidRPr="00C709A2" w:rsidRDefault="00FC7638" w:rsidP="00FC7638">
            <w:pPr>
              <w:pStyle w:val="TableParagraph"/>
              <w:spacing w:line="304" w:lineRule="exact"/>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de red de internet</w:t>
            </w:r>
          </w:p>
        </w:tc>
        <w:tc>
          <w:tcPr>
            <w:tcW w:w="1912" w:type="dxa"/>
          </w:tcPr>
          <w:p w14:paraId="1A7994BE" w14:textId="77777777" w:rsidR="00FC7638" w:rsidRPr="00C709A2" w:rsidRDefault="00FC7638" w:rsidP="00FC7638">
            <w:pPr>
              <w:pStyle w:val="TableParagraph"/>
              <w:spacing w:line="304" w:lineRule="exact"/>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115</w:t>
            </w:r>
          </w:p>
        </w:tc>
      </w:tr>
      <w:tr w:rsidR="00FC7638" w:rsidRPr="00C709A2" w14:paraId="364B2E3E" w14:textId="77777777" w:rsidTr="00E55A1F">
        <w:trPr>
          <w:trHeight w:val="317"/>
        </w:trPr>
        <w:tc>
          <w:tcPr>
            <w:tcW w:w="5979" w:type="dxa"/>
            <w:shd w:val="clear" w:color="auto" w:fill="auto"/>
          </w:tcPr>
          <w:p w14:paraId="64A7E622" w14:textId="4AED7DE9" w:rsidR="00FC7638" w:rsidRPr="00C709A2" w:rsidRDefault="00FC7638" w:rsidP="00FC7638">
            <w:pPr>
              <w:pStyle w:val="TableParagraph"/>
              <w:spacing w:before="2"/>
              <w:ind w:left="107"/>
              <w:rPr>
                <w:rFonts w:eastAsia="Calibri"/>
                <w:b/>
                <w:bCs/>
                <w:noProof/>
                <w:color w:val="FFFFFF" w:themeColor="background1"/>
                <w:spacing w:val="20"/>
                <w:sz w:val="24"/>
                <w:szCs w:val="24"/>
                <w:lang w:val="es-DO"/>
              </w:rPr>
            </w:pPr>
            <w:r w:rsidRPr="00C709A2">
              <w:rPr>
                <w:rFonts w:ascii="Times New Roman" w:eastAsia="Calibri" w:hAnsi="Times New Roman" w:cs="Times New Roman"/>
                <w:noProof/>
                <w:color w:val="767171"/>
                <w:spacing w:val="20"/>
                <w:sz w:val="24"/>
                <w:szCs w:val="24"/>
                <w:lang w:val="es-DO"/>
              </w:rPr>
              <w:t>Acceso a sistema</w:t>
            </w:r>
          </w:p>
        </w:tc>
        <w:tc>
          <w:tcPr>
            <w:tcW w:w="1912" w:type="dxa"/>
            <w:shd w:val="clear" w:color="auto" w:fill="auto"/>
          </w:tcPr>
          <w:p w14:paraId="1834A283" w14:textId="14043E1F" w:rsidR="00FC7638" w:rsidRPr="00C709A2" w:rsidRDefault="00FC7638" w:rsidP="00FC7638">
            <w:pPr>
              <w:pStyle w:val="TableParagraph"/>
              <w:spacing w:before="2"/>
              <w:jc w:val="center"/>
              <w:rPr>
                <w:rFonts w:eastAsia="Calibri"/>
                <w:b/>
                <w:bCs/>
                <w:noProof/>
                <w:color w:val="FFFFFF" w:themeColor="background1"/>
                <w:spacing w:val="20"/>
                <w:sz w:val="24"/>
                <w:szCs w:val="24"/>
                <w:lang w:val="es-DO"/>
              </w:rPr>
            </w:pPr>
            <w:r w:rsidRPr="00C709A2">
              <w:rPr>
                <w:rFonts w:ascii="Times New Roman" w:eastAsia="Calibri" w:hAnsi="Times New Roman" w:cs="Times New Roman"/>
                <w:noProof/>
                <w:color w:val="767171"/>
                <w:spacing w:val="20"/>
                <w:sz w:val="24"/>
                <w:szCs w:val="24"/>
                <w:lang w:val="es-DO"/>
              </w:rPr>
              <w:t>90</w:t>
            </w:r>
          </w:p>
        </w:tc>
      </w:tr>
      <w:tr w:rsidR="00FC7638" w14:paraId="434C4C8C" w14:textId="77777777" w:rsidTr="00E55A1F">
        <w:trPr>
          <w:trHeight w:val="314"/>
        </w:trPr>
        <w:tc>
          <w:tcPr>
            <w:tcW w:w="5979" w:type="dxa"/>
          </w:tcPr>
          <w:p w14:paraId="05EE5582" w14:textId="7057B94E" w:rsidR="00FC7638" w:rsidRPr="00C709A2" w:rsidRDefault="00FC7638" w:rsidP="00FC7638">
            <w:pPr>
              <w:pStyle w:val="TableParagraph"/>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office</w:t>
            </w:r>
          </w:p>
        </w:tc>
        <w:tc>
          <w:tcPr>
            <w:tcW w:w="1912" w:type="dxa"/>
          </w:tcPr>
          <w:p w14:paraId="23530750" w14:textId="706CCC6F" w:rsidR="00FC7638" w:rsidRPr="00C709A2" w:rsidRDefault="00FC7638" w:rsidP="00FC7638">
            <w:pPr>
              <w:pStyle w:val="TableParagraph"/>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85</w:t>
            </w:r>
          </w:p>
        </w:tc>
      </w:tr>
      <w:tr w:rsidR="00FC7638" w14:paraId="3E049062" w14:textId="77777777" w:rsidTr="00E55A1F">
        <w:trPr>
          <w:trHeight w:val="314"/>
        </w:trPr>
        <w:tc>
          <w:tcPr>
            <w:tcW w:w="5979" w:type="dxa"/>
          </w:tcPr>
          <w:p w14:paraId="7385733D" w14:textId="3AD20799" w:rsidR="00FC7638" w:rsidRPr="00C709A2" w:rsidRDefault="00FC7638" w:rsidP="00FC7638">
            <w:pPr>
              <w:pStyle w:val="TableParagraph"/>
              <w:ind w:left="107"/>
              <w:rPr>
                <w:rFonts w:eastAsia="Calibri"/>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de telefónica</w:t>
            </w:r>
          </w:p>
        </w:tc>
        <w:tc>
          <w:tcPr>
            <w:tcW w:w="1912" w:type="dxa"/>
          </w:tcPr>
          <w:p w14:paraId="61A2CFA3" w14:textId="267A3A85" w:rsidR="00FC7638" w:rsidRPr="00C709A2" w:rsidRDefault="00FC7638" w:rsidP="00FC7638">
            <w:pPr>
              <w:pStyle w:val="TableParagraph"/>
              <w:jc w:val="center"/>
              <w:rPr>
                <w:rFonts w:eastAsia="Calibri"/>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37</w:t>
            </w:r>
          </w:p>
        </w:tc>
      </w:tr>
      <w:tr w:rsidR="00FC7638" w14:paraId="2C975353" w14:textId="77777777" w:rsidTr="00E55A1F">
        <w:trPr>
          <w:trHeight w:val="314"/>
        </w:trPr>
        <w:tc>
          <w:tcPr>
            <w:tcW w:w="5979" w:type="dxa"/>
          </w:tcPr>
          <w:p w14:paraId="61217172" w14:textId="77777777" w:rsidR="00FC7638" w:rsidRPr="00C709A2" w:rsidRDefault="00FC7638" w:rsidP="00FC7638">
            <w:pPr>
              <w:pStyle w:val="TableParagraph"/>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Activar Licencia</w:t>
            </w:r>
          </w:p>
        </w:tc>
        <w:tc>
          <w:tcPr>
            <w:tcW w:w="1912" w:type="dxa"/>
          </w:tcPr>
          <w:p w14:paraId="5B0A1368" w14:textId="77777777" w:rsidR="00FC7638" w:rsidRPr="00C709A2" w:rsidRDefault="00FC7638" w:rsidP="00FC7638">
            <w:pPr>
              <w:pStyle w:val="TableParagraph"/>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33</w:t>
            </w:r>
          </w:p>
        </w:tc>
      </w:tr>
      <w:tr w:rsidR="00FC7638" w14:paraId="38BD5BC9" w14:textId="77777777" w:rsidTr="00E55A1F">
        <w:trPr>
          <w:trHeight w:val="317"/>
        </w:trPr>
        <w:tc>
          <w:tcPr>
            <w:tcW w:w="5979" w:type="dxa"/>
          </w:tcPr>
          <w:p w14:paraId="44646920" w14:textId="7334F489" w:rsidR="00FC7638" w:rsidRPr="00C709A2" w:rsidRDefault="00FC7638" w:rsidP="00FC7638">
            <w:pPr>
              <w:pStyle w:val="TableParagraph"/>
              <w:spacing w:line="304" w:lineRule="exact"/>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Soporte de sistemas</w:t>
            </w:r>
          </w:p>
        </w:tc>
        <w:tc>
          <w:tcPr>
            <w:tcW w:w="1912" w:type="dxa"/>
          </w:tcPr>
          <w:p w14:paraId="5B21BF86" w14:textId="51961F02" w:rsidR="00FC7638" w:rsidRPr="00C709A2" w:rsidRDefault="00FC7638" w:rsidP="00FC7638">
            <w:pPr>
              <w:pStyle w:val="TableParagraph"/>
              <w:spacing w:line="304" w:lineRule="exact"/>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33</w:t>
            </w:r>
          </w:p>
        </w:tc>
      </w:tr>
      <w:tr w:rsidR="00FC7638" w14:paraId="0A05A6FB" w14:textId="77777777" w:rsidTr="00E55A1F">
        <w:trPr>
          <w:trHeight w:val="314"/>
        </w:trPr>
        <w:tc>
          <w:tcPr>
            <w:tcW w:w="5979" w:type="dxa"/>
          </w:tcPr>
          <w:p w14:paraId="5376FB45" w14:textId="5D4367ED" w:rsidR="00FC7638" w:rsidRPr="00C709A2" w:rsidRDefault="00FC7638" w:rsidP="008C35F4">
            <w:pPr>
              <w:pStyle w:val="TableParagraph"/>
              <w:spacing w:line="304" w:lineRule="exact"/>
              <w:ind w:left="107"/>
              <w:rPr>
                <w:rFonts w:ascii="Times New Roman" w:eastAsia="Calibri" w:hAnsi="Times New Roman" w:cs="Times New Roman"/>
                <w:noProof/>
                <w:color w:val="767171"/>
                <w:spacing w:val="20"/>
                <w:sz w:val="24"/>
                <w:szCs w:val="24"/>
                <w:lang w:val="es-DO"/>
              </w:rPr>
            </w:pPr>
            <w:r w:rsidRPr="008C35F4">
              <w:rPr>
                <w:rFonts w:ascii="Times New Roman" w:eastAsia="Calibri" w:hAnsi="Times New Roman" w:cs="Times New Roman"/>
                <w:noProof/>
                <w:color w:val="767171"/>
                <w:spacing w:val="20"/>
                <w:sz w:val="24"/>
                <w:szCs w:val="24"/>
                <w:lang w:val="es-DO"/>
              </w:rPr>
              <w:t>Soporte de correo</w:t>
            </w:r>
          </w:p>
        </w:tc>
        <w:tc>
          <w:tcPr>
            <w:tcW w:w="1912" w:type="dxa"/>
          </w:tcPr>
          <w:p w14:paraId="16926A53" w14:textId="0D68374C" w:rsidR="00FC7638" w:rsidRPr="00C709A2" w:rsidRDefault="008C35F4" w:rsidP="00FC7638">
            <w:pPr>
              <w:pStyle w:val="TableParagraph"/>
              <w:jc w:val="center"/>
              <w:rPr>
                <w:rFonts w:ascii="Times New Roman" w:eastAsia="Calibri" w:hAnsi="Times New Roman" w:cs="Times New Roman"/>
                <w:noProof/>
                <w:color w:val="767171"/>
                <w:spacing w:val="20"/>
                <w:sz w:val="24"/>
                <w:szCs w:val="24"/>
                <w:lang w:val="es-DO"/>
              </w:rPr>
            </w:pPr>
            <w:r>
              <w:rPr>
                <w:rFonts w:ascii="Times New Roman" w:eastAsia="Calibri" w:hAnsi="Times New Roman" w:cs="Times New Roman"/>
                <w:noProof/>
                <w:color w:val="767171"/>
                <w:spacing w:val="20"/>
                <w:sz w:val="24"/>
                <w:szCs w:val="24"/>
                <w:lang w:val="es-DO"/>
              </w:rPr>
              <w:t>38</w:t>
            </w:r>
          </w:p>
        </w:tc>
      </w:tr>
      <w:tr w:rsidR="00FC7638" w14:paraId="3CBFE365" w14:textId="77777777" w:rsidTr="00E55A1F">
        <w:trPr>
          <w:trHeight w:val="314"/>
        </w:trPr>
        <w:tc>
          <w:tcPr>
            <w:tcW w:w="5979" w:type="dxa"/>
          </w:tcPr>
          <w:p w14:paraId="15E3A0D6" w14:textId="40874F22" w:rsidR="00FC7638" w:rsidRPr="00C709A2" w:rsidRDefault="00FC7638" w:rsidP="00FC7638">
            <w:pPr>
              <w:pStyle w:val="TableParagraph"/>
              <w:ind w:left="107"/>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Cambio contraseña</w:t>
            </w:r>
          </w:p>
        </w:tc>
        <w:tc>
          <w:tcPr>
            <w:tcW w:w="1912" w:type="dxa"/>
          </w:tcPr>
          <w:p w14:paraId="589DE751" w14:textId="21F3B06F" w:rsidR="00FC7638" w:rsidRPr="00C709A2" w:rsidRDefault="00FC7638" w:rsidP="00FC7638">
            <w:pPr>
              <w:pStyle w:val="TableParagraph"/>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20</w:t>
            </w:r>
          </w:p>
        </w:tc>
      </w:tr>
      <w:tr w:rsidR="00FC7638" w14:paraId="5D95C056" w14:textId="77777777" w:rsidTr="00E55A1F">
        <w:trPr>
          <w:trHeight w:val="314"/>
        </w:trPr>
        <w:tc>
          <w:tcPr>
            <w:tcW w:w="5979" w:type="dxa"/>
          </w:tcPr>
          <w:p w14:paraId="023E585E" w14:textId="77777777" w:rsidR="00FC7638" w:rsidRPr="00C709A2" w:rsidRDefault="00FC7638" w:rsidP="00FC7638">
            <w:pPr>
              <w:pStyle w:val="TableParagraph"/>
              <w:ind w:left="107"/>
              <w:rPr>
                <w:rFonts w:ascii="Times New Roman" w:eastAsia="Calibri" w:hAnsi="Times New Roman" w:cs="Times New Roman"/>
                <w:noProof/>
                <w:color w:val="767171"/>
                <w:spacing w:val="20"/>
                <w:sz w:val="24"/>
                <w:szCs w:val="24"/>
                <w:lang w:val="es-DO"/>
              </w:rPr>
            </w:pPr>
            <w:r w:rsidRPr="008C35F4">
              <w:rPr>
                <w:rFonts w:ascii="Times New Roman" w:eastAsia="Calibri" w:hAnsi="Times New Roman" w:cs="Times New Roman"/>
                <w:noProof/>
                <w:color w:val="767171"/>
                <w:spacing w:val="20"/>
                <w:sz w:val="24"/>
                <w:szCs w:val="24"/>
                <w:lang w:val="es-DO"/>
              </w:rPr>
              <w:t>Configuración Equipo</w:t>
            </w:r>
          </w:p>
        </w:tc>
        <w:tc>
          <w:tcPr>
            <w:tcW w:w="1912" w:type="dxa"/>
          </w:tcPr>
          <w:p w14:paraId="2CD0B3FD" w14:textId="0D5D14C8" w:rsidR="00FC7638" w:rsidRPr="00C709A2" w:rsidRDefault="00FC7638" w:rsidP="00FC7638">
            <w:pPr>
              <w:pStyle w:val="TableParagraph"/>
              <w:jc w:val="center"/>
              <w:rPr>
                <w:rFonts w:ascii="Times New Roman" w:eastAsia="Calibri" w:hAnsi="Times New Roman" w:cs="Times New Roman"/>
                <w:noProof/>
                <w:color w:val="767171"/>
                <w:spacing w:val="20"/>
                <w:sz w:val="24"/>
                <w:szCs w:val="24"/>
                <w:lang w:val="es-DO"/>
              </w:rPr>
            </w:pPr>
            <w:r w:rsidRPr="00C709A2">
              <w:rPr>
                <w:rFonts w:ascii="Times New Roman" w:eastAsia="Calibri" w:hAnsi="Times New Roman" w:cs="Times New Roman"/>
                <w:noProof/>
                <w:color w:val="767171"/>
                <w:spacing w:val="20"/>
                <w:sz w:val="24"/>
                <w:szCs w:val="24"/>
                <w:lang w:val="es-DO"/>
              </w:rPr>
              <w:t>1</w:t>
            </w:r>
            <w:r w:rsidR="008C35F4">
              <w:rPr>
                <w:rFonts w:ascii="Times New Roman" w:eastAsia="Calibri" w:hAnsi="Times New Roman" w:cs="Times New Roman"/>
                <w:noProof/>
                <w:color w:val="767171"/>
                <w:spacing w:val="20"/>
                <w:sz w:val="24"/>
                <w:szCs w:val="24"/>
                <w:lang w:val="es-DO"/>
              </w:rPr>
              <w:t>9</w:t>
            </w:r>
          </w:p>
        </w:tc>
      </w:tr>
      <w:tr w:rsidR="00FC7638" w:rsidRPr="00C709A2" w14:paraId="584DBBCD" w14:textId="77777777" w:rsidTr="00E55A1F">
        <w:trPr>
          <w:trHeight w:val="317"/>
        </w:trPr>
        <w:tc>
          <w:tcPr>
            <w:tcW w:w="5979" w:type="dxa"/>
            <w:shd w:val="clear" w:color="auto" w:fill="1F3864" w:themeFill="accent1" w:themeFillShade="80"/>
          </w:tcPr>
          <w:p w14:paraId="5F615368" w14:textId="77777777" w:rsidR="00FC7638" w:rsidRPr="00C709A2" w:rsidRDefault="00FC7638" w:rsidP="00FC7638">
            <w:pPr>
              <w:pStyle w:val="TableParagraph"/>
              <w:spacing w:line="304" w:lineRule="exact"/>
              <w:ind w:left="107"/>
              <w:rPr>
                <w:rFonts w:ascii="Times New Roman" w:eastAsia="Calibri" w:hAnsi="Times New Roman" w:cs="Times New Roman"/>
                <w:b/>
                <w:bCs/>
                <w:noProof/>
                <w:color w:val="FFFFFF" w:themeColor="background1"/>
                <w:spacing w:val="20"/>
                <w:sz w:val="24"/>
                <w:szCs w:val="24"/>
                <w:lang w:val="es-DO"/>
              </w:rPr>
            </w:pPr>
            <w:r w:rsidRPr="00C709A2">
              <w:rPr>
                <w:rFonts w:ascii="Times New Roman" w:eastAsia="Calibri" w:hAnsi="Times New Roman" w:cs="Times New Roman"/>
                <w:b/>
                <w:bCs/>
                <w:noProof/>
                <w:color w:val="FFFFFF" w:themeColor="background1"/>
                <w:spacing w:val="20"/>
                <w:sz w:val="24"/>
                <w:szCs w:val="24"/>
                <w:lang w:val="es-DO"/>
              </w:rPr>
              <w:t>Total general</w:t>
            </w:r>
          </w:p>
        </w:tc>
        <w:tc>
          <w:tcPr>
            <w:tcW w:w="1912" w:type="dxa"/>
            <w:shd w:val="clear" w:color="auto" w:fill="1F3864" w:themeFill="accent1" w:themeFillShade="80"/>
          </w:tcPr>
          <w:p w14:paraId="33C99B0B" w14:textId="2071A1D3" w:rsidR="00FC7638" w:rsidRPr="00C709A2" w:rsidRDefault="00FC7638" w:rsidP="00FC7638">
            <w:pPr>
              <w:pStyle w:val="TableParagraph"/>
              <w:spacing w:line="304" w:lineRule="exact"/>
              <w:jc w:val="center"/>
              <w:rPr>
                <w:rFonts w:ascii="Times New Roman" w:eastAsia="Calibri" w:hAnsi="Times New Roman" w:cs="Times New Roman"/>
                <w:b/>
                <w:bCs/>
                <w:noProof/>
                <w:color w:val="FFFFFF" w:themeColor="background1"/>
                <w:spacing w:val="20"/>
                <w:sz w:val="24"/>
                <w:szCs w:val="24"/>
                <w:lang w:val="es-DO"/>
              </w:rPr>
            </w:pPr>
            <w:r w:rsidRPr="00C709A2">
              <w:rPr>
                <w:rFonts w:ascii="Times New Roman" w:eastAsia="Calibri" w:hAnsi="Times New Roman" w:cs="Times New Roman"/>
                <w:b/>
                <w:bCs/>
                <w:noProof/>
                <w:color w:val="FFFFFF" w:themeColor="background1"/>
                <w:spacing w:val="20"/>
                <w:sz w:val="24"/>
                <w:szCs w:val="24"/>
                <w:lang w:val="es-DO"/>
              </w:rPr>
              <w:t>1,0</w:t>
            </w:r>
            <w:r w:rsidR="008C35F4">
              <w:rPr>
                <w:rFonts w:ascii="Times New Roman" w:eastAsia="Calibri" w:hAnsi="Times New Roman" w:cs="Times New Roman"/>
                <w:b/>
                <w:bCs/>
                <w:noProof/>
                <w:color w:val="FFFFFF" w:themeColor="background1"/>
                <w:spacing w:val="20"/>
                <w:sz w:val="24"/>
                <w:szCs w:val="24"/>
                <w:lang w:val="es-DO"/>
              </w:rPr>
              <w:t>37</w:t>
            </w:r>
          </w:p>
        </w:tc>
      </w:tr>
    </w:tbl>
    <w:p w14:paraId="47525085" w14:textId="77777777" w:rsidR="00184195" w:rsidRPr="00C709A2" w:rsidRDefault="00184195" w:rsidP="00184195">
      <w:pPr>
        <w:spacing w:before="240" w:line="360" w:lineRule="auto"/>
        <w:jc w:val="both"/>
        <w:rPr>
          <w:rFonts w:eastAsia="Calibri"/>
          <w:noProof/>
          <w:sz w:val="18"/>
          <w:szCs w:val="18"/>
          <w:lang w:val="es-DO"/>
        </w:rPr>
      </w:pPr>
    </w:p>
    <w:p w14:paraId="621D7D63" w14:textId="77777777" w:rsidR="00D52BCE" w:rsidRPr="00474399" w:rsidRDefault="00D52BCE" w:rsidP="009D6C22">
      <w:pPr>
        <w:pStyle w:val="Ttulo21"/>
        <w:numPr>
          <w:ilvl w:val="1"/>
          <w:numId w:val="1"/>
        </w:numPr>
        <w:spacing w:before="240" w:after="240" w:line="360" w:lineRule="auto"/>
        <w:jc w:val="center"/>
        <w:rPr>
          <w:color w:val="808080" w:themeColor="background1" w:themeShade="80"/>
        </w:rPr>
      </w:pPr>
      <w:bookmarkStart w:id="367" w:name="_Toc122422116"/>
      <w:r w:rsidRPr="00474399">
        <w:rPr>
          <w:color w:val="808080" w:themeColor="background1" w:themeShade="80"/>
        </w:rPr>
        <w:t>Desempeño del Sistema de Planificación y Desarrollo Institucional</w:t>
      </w:r>
      <w:bookmarkEnd w:id="360"/>
      <w:bookmarkEnd w:id="361"/>
      <w:bookmarkEnd w:id="362"/>
      <w:bookmarkEnd w:id="363"/>
      <w:bookmarkEnd w:id="364"/>
      <w:bookmarkEnd w:id="365"/>
      <w:bookmarkEnd w:id="366"/>
      <w:bookmarkEnd w:id="367"/>
    </w:p>
    <w:p w14:paraId="2F367479" w14:textId="77777777" w:rsidR="00A91239" w:rsidRPr="00A91239" w:rsidRDefault="00A91239" w:rsidP="00A91239">
      <w:pPr>
        <w:spacing w:line="360" w:lineRule="auto"/>
        <w:jc w:val="both"/>
        <w:rPr>
          <w:rFonts w:eastAsia="Calibri"/>
          <w:noProof/>
          <w:lang w:val="es-DO"/>
        </w:rPr>
      </w:pPr>
      <w:r w:rsidRPr="00A91239">
        <w:rPr>
          <w:rFonts w:eastAsia="Calibri"/>
          <w:noProof/>
          <w:lang w:val="es-DO"/>
        </w:rPr>
        <w:t>La Dirección de Planificación y Desarrollo tiene como objetivo principal asesorar a la Máxima Autoridad Ejecutiva (MAE) referente a los planes, programas y proyectos de la institución, así como elaborar el Plan Estratégico Institucional; las propuestas de cambios organizacionales; reingeniería de procesos y políticas; gestión de calidad y evaluación institucional.</w:t>
      </w:r>
    </w:p>
    <w:p w14:paraId="571F062B" w14:textId="79D5E49C" w:rsidR="00A91239" w:rsidRPr="00A91239" w:rsidRDefault="00A91239" w:rsidP="00A91239">
      <w:pPr>
        <w:spacing w:line="360" w:lineRule="auto"/>
        <w:jc w:val="both"/>
        <w:rPr>
          <w:rFonts w:eastAsia="Calibri"/>
          <w:noProof/>
          <w:lang w:val="es-DO"/>
        </w:rPr>
      </w:pPr>
      <w:r w:rsidRPr="00A91239">
        <w:rPr>
          <w:rFonts w:eastAsia="Calibri"/>
          <w:noProof/>
          <w:lang w:val="es-DO"/>
        </w:rPr>
        <w:t xml:space="preserve">Durante </w:t>
      </w:r>
      <w:r w:rsidR="00290EBB">
        <w:rPr>
          <w:rFonts w:eastAsia="Calibri"/>
          <w:noProof/>
          <w:lang w:val="es-DO"/>
        </w:rPr>
        <w:t>el periodo en cuestión</w:t>
      </w:r>
      <w:r w:rsidRPr="00A91239">
        <w:rPr>
          <w:rFonts w:eastAsia="Calibri"/>
          <w:noProof/>
          <w:lang w:val="es-DO"/>
        </w:rPr>
        <w:t xml:space="preserve">, la Loteria Nacional participó activamente en el diseño del plan de regularización de bancas de loteria y/o agencias de ventas en coordinación con el Ministerio de </w:t>
      </w:r>
      <w:r w:rsidRPr="00A91239">
        <w:rPr>
          <w:rFonts w:eastAsia="Calibri"/>
          <w:noProof/>
          <w:lang w:val="es-DO"/>
        </w:rPr>
        <w:lastRenderedPageBreak/>
        <w:t>Hacienda y la Dirección General de Impuestos Internos(DGII). Este ha recibido respuestas acertivas por parte del sector bancas</w:t>
      </w:r>
      <w:r w:rsidR="00994D1B">
        <w:rPr>
          <w:rFonts w:eastAsia="Calibri"/>
          <w:noProof/>
          <w:lang w:val="es-DO"/>
        </w:rPr>
        <w:t xml:space="preserve"> de lotería</w:t>
      </w:r>
      <w:r w:rsidRPr="00A91239">
        <w:rPr>
          <w:rFonts w:eastAsia="Calibri"/>
          <w:noProof/>
          <w:lang w:val="es-DO"/>
        </w:rPr>
        <w:t>.</w:t>
      </w:r>
    </w:p>
    <w:p w14:paraId="5C3C9302" w14:textId="77777777" w:rsidR="00A91239" w:rsidRPr="00A91239" w:rsidRDefault="00A91239" w:rsidP="00A91239">
      <w:pPr>
        <w:spacing w:line="360" w:lineRule="auto"/>
        <w:jc w:val="both"/>
        <w:rPr>
          <w:rFonts w:eastAsia="Calibri"/>
          <w:noProof/>
          <w:lang w:val="es-DO"/>
        </w:rPr>
      </w:pPr>
      <w:r w:rsidRPr="00A91239">
        <w:rPr>
          <w:rFonts w:eastAsia="Calibri"/>
          <w:noProof/>
          <w:lang w:val="es-DO"/>
        </w:rPr>
        <w:t>La Dirección de Planificacion y Desarrollo se ha mantenido en constante actualización con relación a los reportes trimestrales tales como: el Plan Operativo Anual(POA), los Boletines estadisticos y los reportes de Planes, Programas y Proyectos.</w:t>
      </w:r>
    </w:p>
    <w:p w14:paraId="1E2DE7AC" w14:textId="1D3C5AC6" w:rsidR="00D52BCE" w:rsidRDefault="00A91239" w:rsidP="00A91239">
      <w:pPr>
        <w:spacing w:line="360" w:lineRule="auto"/>
        <w:jc w:val="both"/>
        <w:rPr>
          <w:rFonts w:eastAsia="Calibri"/>
          <w:noProof/>
          <w:lang w:val="es-DO"/>
        </w:rPr>
      </w:pPr>
      <w:r w:rsidRPr="00A91239">
        <w:rPr>
          <w:rFonts w:eastAsia="Calibri"/>
          <w:noProof/>
          <w:lang w:val="es-DO"/>
        </w:rPr>
        <w:t xml:space="preserve">Es importante mencionar que el nivel global de cumplimiento del Plan Operativo Anual(POA) se encuentra </w:t>
      </w:r>
      <w:r w:rsidR="000B43EE">
        <w:rPr>
          <w:rFonts w:eastAsia="Calibri"/>
          <w:noProof/>
          <w:lang w:val="es-DO"/>
        </w:rPr>
        <w:t xml:space="preserve">en </w:t>
      </w:r>
      <w:r w:rsidR="000B43EE" w:rsidRPr="00D46A56">
        <w:rPr>
          <w:rFonts w:eastAsia="Calibri"/>
          <w:noProof/>
          <w:lang w:val="es-DO"/>
        </w:rPr>
        <w:t xml:space="preserve">un </w:t>
      </w:r>
      <w:r w:rsidR="00D46A56" w:rsidRPr="00D46A56">
        <w:rPr>
          <w:rFonts w:eastAsia="Calibri"/>
          <w:noProof/>
          <w:lang w:val="es-DO"/>
        </w:rPr>
        <w:t>58</w:t>
      </w:r>
      <w:r w:rsidRPr="00D46A56">
        <w:rPr>
          <w:rFonts w:eastAsia="Calibri"/>
          <w:noProof/>
          <w:lang w:val="es-DO"/>
        </w:rPr>
        <w:t>%</w:t>
      </w:r>
      <w:r w:rsidRPr="00A91239">
        <w:rPr>
          <w:rFonts w:eastAsia="Calibri"/>
          <w:noProof/>
          <w:lang w:val="es-DO"/>
        </w:rPr>
        <w:t xml:space="preserve"> respecto a las actividades programadas para el periodo en cuestión.</w:t>
      </w:r>
    </w:p>
    <w:p w14:paraId="6B28A00C" w14:textId="77777777" w:rsidR="00A91239" w:rsidRPr="00C10FCA" w:rsidRDefault="00A91239" w:rsidP="00A91239">
      <w:pPr>
        <w:spacing w:line="360" w:lineRule="auto"/>
        <w:jc w:val="both"/>
        <w:rPr>
          <w:rFonts w:eastAsia="Calibri"/>
          <w:noProof/>
          <w:sz w:val="2"/>
          <w:szCs w:val="2"/>
          <w:lang w:val="es-DO"/>
        </w:rPr>
      </w:pPr>
    </w:p>
    <w:p w14:paraId="4FB6BEF3" w14:textId="77777777" w:rsidR="00D52BCE" w:rsidRPr="004035AB" w:rsidRDefault="00D52BCE" w:rsidP="00C66F1D">
      <w:pPr>
        <w:pStyle w:val="Ttulo21"/>
        <w:numPr>
          <w:ilvl w:val="2"/>
          <w:numId w:val="14"/>
        </w:numPr>
        <w:tabs>
          <w:tab w:val="left" w:pos="1595"/>
        </w:tabs>
        <w:spacing w:before="240" w:after="240" w:line="360" w:lineRule="auto"/>
        <w:ind w:right="450"/>
        <w:jc w:val="both"/>
        <w:rPr>
          <w:color w:val="808080" w:themeColor="background1" w:themeShade="80"/>
        </w:rPr>
      </w:pPr>
      <w:bookmarkStart w:id="368" w:name="_Toc108168896"/>
      <w:bookmarkStart w:id="369" w:name="_Toc109654960"/>
      <w:bookmarkStart w:id="370" w:name="_Toc122422117"/>
      <w:r w:rsidRPr="004035AB">
        <w:rPr>
          <w:color w:val="808080" w:themeColor="background1" w:themeShade="80"/>
        </w:rPr>
        <w:t>Resultados en la Gestión de Proyectos</w:t>
      </w:r>
      <w:bookmarkEnd w:id="368"/>
      <w:bookmarkEnd w:id="369"/>
      <w:bookmarkEnd w:id="370"/>
      <w:r w:rsidRPr="004035AB">
        <w:rPr>
          <w:color w:val="808080" w:themeColor="background1" w:themeShade="80"/>
        </w:rPr>
        <w:t xml:space="preserve"> </w:t>
      </w:r>
    </w:p>
    <w:p w14:paraId="61E37ACF" w14:textId="7788F84B" w:rsidR="00D52BCE" w:rsidRDefault="00D46A56" w:rsidP="00BA2267">
      <w:pPr>
        <w:spacing w:line="360" w:lineRule="auto"/>
        <w:jc w:val="both"/>
        <w:rPr>
          <w:rFonts w:eastAsia="Calibri"/>
          <w:noProof/>
          <w:lang w:val="es-DO"/>
        </w:rPr>
      </w:pPr>
      <w:r>
        <w:rPr>
          <w:rFonts w:eastAsia="Calibri"/>
          <w:noProof/>
          <w:lang w:val="es-DO"/>
        </w:rPr>
        <w:t xml:space="preserve">La </w:t>
      </w:r>
      <w:r w:rsidR="00B026C5">
        <w:rPr>
          <w:rFonts w:eastAsia="Calibri"/>
          <w:noProof/>
          <w:lang w:val="es-DO"/>
        </w:rPr>
        <w:t>D</w:t>
      </w:r>
      <w:r>
        <w:rPr>
          <w:rFonts w:eastAsia="Calibri"/>
          <w:noProof/>
          <w:lang w:val="es-DO"/>
        </w:rPr>
        <w:t xml:space="preserve">irección de Planificación </w:t>
      </w:r>
      <w:r w:rsidR="00994D1B">
        <w:rPr>
          <w:rFonts w:eastAsia="Calibri"/>
          <w:noProof/>
          <w:lang w:val="es-DO"/>
        </w:rPr>
        <w:t xml:space="preserve">y Desarrollo </w:t>
      </w:r>
      <w:r>
        <w:rPr>
          <w:rFonts w:eastAsia="Calibri"/>
          <w:noProof/>
          <w:lang w:val="es-DO"/>
        </w:rPr>
        <w:t>a trav</w:t>
      </w:r>
      <w:r w:rsidR="00994D1B">
        <w:rPr>
          <w:rFonts w:eastAsia="Calibri"/>
          <w:noProof/>
          <w:lang w:val="es-DO"/>
        </w:rPr>
        <w:t>é</w:t>
      </w:r>
      <w:r>
        <w:rPr>
          <w:rFonts w:eastAsia="Calibri"/>
          <w:noProof/>
          <w:lang w:val="es-DO"/>
        </w:rPr>
        <w:t>s del Departamento de Proyectos</w:t>
      </w:r>
      <w:r w:rsidR="00A91239" w:rsidRPr="00A91239">
        <w:rPr>
          <w:rFonts w:eastAsia="Calibri"/>
          <w:noProof/>
          <w:lang w:val="es-DO"/>
        </w:rPr>
        <w:t xml:space="preserve"> se encuentra sumergida en</w:t>
      </w:r>
      <w:r>
        <w:rPr>
          <w:rFonts w:eastAsia="Calibri"/>
          <w:noProof/>
          <w:lang w:val="es-DO"/>
        </w:rPr>
        <w:t xml:space="preserve"> la ejecución de</w:t>
      </w:r>
      <w:r w:rsidR="00A91239" w:rsidRPr="00A91239">
        <w:rPr>
          <w:rFonts w:eastAsia="Calibri"/>
          <w:noProof/>
          <w:lang w:val="es-DO"/>
        </w:rPr>
        <w:t xml:space="preserve"> varios proyectos, entre los cuales tenemos:</w:t>
      </w:r>
    </w:p>
    <w:p w14:paraId="27BB2B38" w14:textId="34586C91" w:rsidR="00507CEB" w:rsidRDefault="00507CEB" w:rsidP="00507CEB">
      <w:pPr>
        <w:pStyle w:val="Descripcin"/>
        <w:rPr>
          <w:rFonts w:eastAsia="Calibri"/>
          <w:noProof/>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10</w:t>
      </w:r>
      <w:r w:rsidR="00295265">
        <w:rPr>
          <w:noProof/>
        </w:rPr>
        <w:fldChar w:fldCharType="end"/>
      </w:r>
    </w:p>
    <w:tbl>
      <w:tblPr>
        <w:tblW w:w="7928" w:type="dxa"/>
        <w:tblCellMar>
          <w:left w:w="70" w:type="dxa"/>
          <w:right w:w="70" w:type="dxa"/>
        </w:tblCellMar>
        <w:tblLook w:val="04A0" w:firstRow="1" w:lastRow="0" w:firstColumn="1" w:lastColumn="0" w:noHBand="0" w:noVBand="1"/>
      </w:tblPr>
      <w:tblGrid>
        <w:gridCol w:w="769"/>
        <w:gridCol w:w="5855"/>
        <w:gridCol w:w="1304"/>
      </w:tblGrid>
      <w:tr w:rsidR="0038103B" w:rsidRPr="0038103B" w14:paraId="0ADC23F0" w14:textId="77777777" w:rsidTr="00952357">
        <w:trPr>
          <w:trHeight w:val="465"/>
          <w:tblHeader/>
        </w:trPr>
        <w:tc>
          <w:tcPr>
            <w:tcW w:w="769" w:type="dxa"/>
            <w:tcBorders>
              <w:top w:val="single" w:sz="8" w:space="0" w:color="auto"/>
              <w:left w:val="single" w:sz="8" w:space="0" w:color="A6A6A6"/>
              <w:bottom w:val="single" w:sz="8" w:space="0" w:color="auto"/>
              <w:right w:val="single" w:sz="8" w:space="0" w:color="000000"/>
            </w:tcBorders>
            <w:shd w:val="clear" w:color="000000" w:fill="1F3864"/>
            <w:noWrap/>
            <w:vAlign w:val="center"/>
            <w:hideMark/>
          </w:tcPr>
          <w:p w14:paraId="6AA77C6F" w14:textId="77777777" w:rsidR="0038103B" w:rsidRPr="0038103B" w:rsidRDefault="0038103B" w:rsidP="0038103B">
            <w:pPr>
              <w:spacing w:after="0" w:line="240" w:lineRule="auto"/>
              <w:jc w:val="center"/>
              <w:rPr>
                <w:rFonts w:eastAsia="Calibri"/>
                <w:noProof/>
                <w:color w:val="FFFFFF" w:themeColor="background1"/>
                <w:lang w:val="es-DO"/>
              </w:rPr>
            </w:pPr>
            <w:r w:rsidRPr="0038103B">
              <w:rPr>
                <w:rFonts w:eastAsia="Calibri"/>
                <w:noProof/>
                <w:color w:val="FFFFFF" w:themeColor="background1"/>
                <w:lang w:val="es-DO"/>
              </w:rPr>
              <w:t>No.</w:t>
            </w:r>
          </w:p>
        </w:tc>
        <w:tc>
          <w:tcPr>
            <w:tcW w:w="5855" w:type="dxa"/>
            <w:tcBorders>
              <w:top w:val="single" w:sz="8" w:space="0" w:color="auto"/>
              <w:left w:val="nil"/>
              <w:bottom w:val="single" w:sz="8" w:space="0" w:color="auto"/>
              <w:right w:val="single" w:sz="8" w:space="0" w:color="000000"/>
            </w:tcBorders>
            <w:shd w:val="clear" w:color="000000" w:fill="1F3864"/>
            <w:vAlign w:val="center"/>
            <w:hideMark/>
          </w:tcPr>
          <w:p w14:paraId="365DB13A" w14:textId="77777777" w:rsidR="0038103B" w:rsidRPr="0038103B" w:rsidRDefault="0038103B" w:rsidP="0038103B">
            <w:pPr>
              <w:spacing w:after="0" w:line="240" w:lineRule="auto"/>
              <w:jc w:val="center"/>
              <w:rPr>
                <w:rFonts w:eastAsia="Calibri"/>
                <w:noProof/>
                <w:color w:val="FFFFFF" w:themeColor="background1"/>
                <w:lang w:val="es-DO"/>
              </w:rPr>
            </w:pPr>
            <w:r w:rsidRPr="0038103B">
              <w:rPr>
                <w:rFonts w:eastAsia="Calibri"/>
                <w:noProof/>
                <w:color w:val="FFFFFF" w:themeColor="background1"/>
                <w:lang w:val="es-DO"/>
              </w:rPr>
              <w:t>Proyectos</w:t>
            </w:r>
          </w:p>
        </w:tc>
        <w:tc>
          <w:tcPr>
            <w:tcW w:w="1304" w:type="dxa"/>
            <w:tcBorders>
              <w:top w:val="single" w:sz="8" w:space="0" w:color="auto"/>
              <w:left w:val="nil"/>
              <w:bottom w:val="single" w:sz="8" w:space="0" w:color="auto"/>
              <w:right w:val="single" w:sz="8" w:space="0" w:color="auto"/>
            </w:tcBorders>
            <w:shd w:val="clear" w:color="000000" w:fill="1F3864"/>
            <w:noWrap/>
            <w:vAlign w:val="center"/>
            <w:hideMark/>
          </w:tcPr>
          <w:p w14:paraId="4364BE0F" w14:textId="77777777" w:rsidR="0038103B" w:rsidRPr="0038103B" w:rsidRDefault="0038103B" w:rsidP="0038103B">
            <w:pPr>
              <w:spacing w:after="0" w:line="240" w:lineRule="auto"/>
              <w:jc w:val="center"/>
              <w:rPr>
                <w:rFonts w:eastAsia="Calibri"/>
                <w:noProof/>
                <w:color w:val="FFFFFF" w:themeColor="background1"/>
                <w:lang w:val="es-DO"/>
              </w:rPr>
            </w:pPr>
            <w:r w:rsidRPr="0038103B">
              <w:rPr>
                <w:rFonts w:eastAsia="Calibri"/>
                <w:noProof/>
                <w:color w:val="FFFFFF" w:themeColor="background1"/>
                <w:lang w:val="es-DO"/>
              </w:rPr>
              <w:t>Estatus</w:t>
            </w:r>
          </w:p>
        </w:tc>
      </w:tr>
      <w:tr w:rsidR="0038103B" w:rsidRPr="0038103B" w14:paraId="27D4C8FE" w14:textId="77777777" w:rsidTr="00952357">
        <w:trPr>
          <w:trHeight w:val="130"/>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3A5B638A"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1</w:t>
            </w:r>
          </w:p>
        </w:tc>
        <w:tc>
          <w:tcPr>
            <w:tcW w:w="58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066532" w14:textId="77777777" w:rsidR="0038103B" w:rsidRPr="0038103B" w:rsidRDefault="0038103B" w:rsidP="0038103B">
            <w:pPr>
              <w:spacing w:after="0" w:line="240" w:lineRule="auto"/>
              <w:rPr>
                <w:rFonts w:eastAsia="Calibri"/>
                <w:noProof/>
                <w:lang w:val="es-DO"/>
              </w:rPr>
            </w:pPr>
            <w:r w:rsidRPr="0038103B">
              <w:rPr>
                <w:rFonts w:eastAsia="Calibri"/>
                <w:noProof/>
                <w:lang w:val="es-DO"/>
              </w:rPr>
              <w:t>Proyecto Billete Electrónico</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1365149F"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95%</w:t>
            </w:r>
          </w:p>
        </w:tc>
      </w:tr>
      <w:tr w:rsidR="0038103B" w:rsidRPr="0038103B" w14:paraId="3A1A896E" w14:textId="77777777" w:rsidTr="00952357">
        <w:trPr>
          <w:trHeight w:val="134"/>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292F78B7"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2</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1D36C00D" w14:textId="3F2C4C4D" w:rsidR="0038103B" w:rsidRPr="0038103B" w:rsidRDefault="0038103B" w:rsidP="0038103B">
            <w:pPr>
              <w:spacing w:after="0" w:line="240" w:lineRule="auto"/>
              <w:rPr>
                <w:rFonts w:eastAsia="Calibri"/>
                <w:noProof/>
                <w:lang w:val="es-DO"/>
              </w:rPr>
            </w:pPr>
            <w:r>
              <w:rPr>
                <w:rFonts w:eastAsia="Calibri"/>
                <w:noProof/>
                <w:lang w:val="es-DO"/>
              </w:rPr>
              <w:t xml:space="preserve">Implementacion </w:t>
            </w:r>
            <w:r w:rsidRPr="0038103B">
              <w:rPr>
                <w:rFonts w:eastAsia="Calibri"/>
                <w:noProof/>
                <w:lang w:val="es-DO"/>
              </w:rPr>
              <w:t xml:space="preserve">SIGEF </w:t>
            </w:r>
          </w:p>
        </w:tc>
        <w:tc>
          <w:tcPr>
            <w:tcW w:w="1304" w:type="dxa"/>
            <w:tcBorders>
              <w:top w:val="nil"/>
              <w:left w:val="nil"/>
              <w:bottom w:val="single" w:sz="4" w:space="0" w:color="auto"/>
              <w:right w:val="single" w:sz="4" w:space="0" w:color="auto"/>
            </w:tcBorders>
            <w:shd w:val="clear" w:color="auto" w:fill="auto"/>
            <w:noWrap/>
            <w:vAlign w:val="bottom"/>
            <w:hideMark/>
          </w:tcPr>
          <w:p w14:paraId="587275B5"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95%</w:t>
            </w:r>
          </w:p>
        </w:tc>
      </w:tr>
      <w:tr w:rsidR="0038103B" w:rsidRPr="0038103B" w14:paraId="36AC1FDB" w14:textId="77777777" w:rsidTr="00952357">
        <w:trPr>
          <w:trHeight w:val="264"/>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27171149"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3</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3AFEEC92" w14:textId="40B862B6" w:rsidR="0038103B" w:rsidRPr="0038103B" w:rsidRDefault="00D55492" w:rsidP="0038103B">
            <w:pPr>
              <w:spacing w:after="0" w:line="240" w:lineRule="auto"/>
              <w:rPr>
                <w:rFonts w:eastAsia="Calibri"/>
                <w:noProof/>
                <w:lang w:val="es-DO"/>
              </w:rPr>
            </w:pPr>
            <w:r>
              <w:rPr>
                <w:rFonts w:eastAsia="Calibri"/>
                <w:noProof/>
                <w:lang w:val="es-DO"/>
              </w:rPr>
              <w:t>I</w:t>
            </w:r>
            <w:r w:rsidR="0038103B" w:rsidRPr="0038103B">
              <w:rPr>
                <w:rFonts w:eastAsia="Calibri"/>
                <w:noProof/>
                <w:lang w:val="es-DO"/>
              </w:rPr>
              <w:t>mplementación Sistema de almacén</w:t>
            </w:r>
          </w:p>
        </w:tc>
        <w:tc>
          <w:tcPr>
            <w:tcW w:w="1304" w:type="dxa"/>
            <w:tcBorders>
              <w:top w:val="nil"/>
              <w:left w:val="nil"/>
              <w:bottom w:val="single" w:sz="4" w:space="0" w:color="auto"/>
              <w:right w:val="single" w:sz="4" w:space="0" w:color="auto"/>
            </w:tcBorders>
            <w:shd w:val="clear" w:color="auto" w:fill="auto"/>
            <w:noWrap/>
            <w:vAlign w:val="bottom"/>
            <w:hideMark/>
          </w:tcPr>
          <w:p w14:paraId="60C668B7" w14:textId="200205FA" w:rsidR="0038103B" w:rsidRPr="0038103B" w:rsidRDefault="00FC7638" w:rsidP="0038103B">
            <w:pPr>
              <w:spacing w:after="0" w:line="240" w:lineRule="auto"/>
              <w:jc w:val="center"/>
              <w:rPr>
                <w:rFonts w:eastAsia="Calibri"/>
                <w:noProof/>
                <w:lang w:val="es-DO"/>
              </w:rPr>
            </w:pPr>
            <w:r>
              <w:rPr>
                <w:rFonts w:eastAsia="Calibri"/>
                <w:noProof/>
                <w:lang w:val="es-DO"/>
              </w:rPr>
              <w:t>96</w:t>
            </w:r>
            <w:r w:rsidR="0038103B" w:rsidRPr="0038103B">
              <w:rPr>
                <w:rFonts w:eastAsia="Calibri"/>
                <w:noProof/>
                <w:lang w:val="es-DO"/>
              </w:rPr>
              <w:t>%</w:t>
            </w:r>
          </w:p>
        </w:tc>
      </w:tr>
      <w:tr w:rsidR="0038103B" w:rsidRPr="0038103B" w14:paraId="2ED3D9FD" w14:textId="77777777" w:rsidTr="00952357">
        <w:trPr>
          <w:trHeight w:val="245"/>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044ED334"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4</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5F091FAC" w14:textId="6785EA8A" w:rsidR="0038103B" w:rsidRPr="0038103B" w:rsidRDefault="0038103B" w:rsidP="0038103B">
            <w:pPr>
              <w:spacing w:after="0" w:line="240" w:lineRule="auto"/>
              <w:rPr>
                <w:rFonts w:eastAsia="Calibri"/>
                <w:noProof/>
                <w:lang w:val="es-DO"/>
              </w:rPr>
            </w:pPr>
            <w:r w:rsidRPr="0038103B">
              <w:rPr>
                <w:rFonts w:eastAsia="Calibri"/>
                <w:noProof/>
                <w:lang w:val="es-DO"/>
              </w:rPr>
              <w:t>Regularización de Bancas de Lotería</w:t>
            </w:r>
          </w:p>
        </w:tc>
        <w:tc>
          <w:tcPr>
            <w:tcW w:w="1304" w:type="dxa"/>
            <w:tcBorders>
              <w:top w:val="nil"/>
              <w:left w:val="nil"/>
              <w:bottom w:val="single" w:sz="4" w:space="0" w:color="auto"/>
              <w:right w:val="single" w:sz="4" w:space="0" w:color="auto"/>
            </w:tcBorders>
            <w:shd w:val="clear" w:color="auto" w:fill="auto"/>
            <w:noWrap/>
            <w:vAlign w:val="bottom"/>
            <w:hideMark/>
          </w:tcPr>
          <w:p w14:paraId="7C10E2A5"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74%</w:t>
            </w:r>
          </w:p>
        </w:tc>
      </w:tr>
      <w:tr w:rsidR="0038103B" w:rsidRPr="0038103B" w14:paraId="2D0D52E4" w14:textId="77777777" w:rsidTr="00952357">
        <w:trPr>
          <w:trHeight w:val="85"/>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105E971B"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5</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17D79245" w14:textId="77777777" w:rsidR="0038103B" w:rsidRPr="0038103B" w:rsidRDefault="0038103B" w:rsidP="0038103B">
            <w:pPr>
              <w:spacing w:after="0" w:line="240" w:lineRule="auto"/>
              <w:rPr>
                <w:rFonts w:eastAsia="Calibri"/>
                <w:noProof/>
                <w:lang w:val="es-DO"/>
              </w:rPr>
            </w:pPr>
            <w:r w:rsidRPr="0038103B">
              <w:rPr>
                <w:rFonts w:eastAsia="Calibri"/>
                <w:noProof/>
                <w:lang w:val="es-DO"/>
              </w:rPr>
              <w:t>Proyecto *462</w:t>
            </w:r>
          </w:p>
        </w:tc>
        <w:tc>
          <w:tcPr>
            <w:tcW w:w="1304" w:type="dxa"/>
            <w:tcBorders>
              <w:top w:val="nil"/>
              <w:left w:val="nil"/>
              <w:bottom w:val="single" w:sz="4" w:space="0" w:color="auto"/>
              <w:right w:val="single" w:sz="4" w:space="0" w:color="auto"/>
            </w:tcBorders>
            <w:shd w:val="clear" w:color="auto" w:fill="auto"/>
            <w:noWrap/>
            <w:vAlign w:val="bottom"/>
            <w:hideMark/>
          </w:tcPr>
          <w:p w14:paraId="44132208"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72%</w:t>
            </w:r>
          </w:p>
        </w:tc>
      </w:tr>
      <w:tr w:rsidR="0038103B" w:rsidRPr="0038103B" w14:paraId="0F7D18DA" w14:textId="77777777" w:rsidTr="00952357">
        <w:trPr>
          <w:trHeight w:val="230"/>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7331C154"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6</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56D29ED0" w14:textId="77777777" w:rsidR="0038103B" w:rsidRPr="0038103B" w:rsidRDefault="0038103B" w:rsidP="0038103B">
            <w:pPr>
              <w:spacing w:after="0" w:line="240" w:lineRule="auto"/>
              <w:rPr>
                <w:rFonts w:eastAsia="Calibri"/>
                <w:noProof/>
                <w:lang w:val="es-DO"/>
              </w:rPr>
            </w:pPr>
            <w:r w:rsidRPr="0038103B">
              <w:rPr>
                <w:rFonts w:eastAsia="Calibri"/>
                <w:noProof/>
                <w:lang w:val="es-DO"/>
              </w:rPr>
              <w:t xml:space="preserve">Proyecto Automatización de Sorteo </w:t>
            </w:r>
          </w:p>
        </w:tc>
        <w:tc>
          <w:tcPr>
            <w:tcW w:w="1304" w:type="dxa"/>
            <w:tcBorders>
              <w:top w:val="nil"/>
              <w:left w:val="nil"/>
              <w:bottom w:val="single" w:sz="4" w:space="0" w:color="auto"/>
              <w:right w:val="single" w:sz="4" w:space="0" w:color="auto"/>
            </w:tcBorders>
            <w:shd w:val="clear" w:color="auto" w:fill="auto"/>
            <w:noWrap/>
            <w:vAlign w:val="bottom"/>
            <w:hideMark/>
          </w:tcPr>
          <w:p w14:paraId="69236F98"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58%</w:t>
            </w:r>
          </w:p>
        </w:tc>
      </w:tr>
      <w:tr w:rsidR="0038103B" w:rsidRPr="0038103B" w14:paraId="3366AA1F" w14:textId="77777777" w:rsidTr="00952357">
        <w:trPr>
          <w:trHeight w:val="204"/>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4D2F159F"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7</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225D57F8" w14:textId="77777777" w:rsidR="0038103B" w:rsidRPr="0038103B" w:rsidRDefault="0038103B" w:rsidP="0038103B">
            <w:pPr>
              <w:spacing w:after="0" w:line="240" w:lineRule="auto"/>
              <w:rPr>
                <w:rFonts w:eastAsia="Calibri"/>
                <w:noProof/>
                <w:lang w:val="es-DO"/>
              </w:rPr>
            </w:pPr>
            <w:r w:rsidRPr="0038103B">
              <w:rPr>
                <w:rFonts w:eastAsia="Calibri"/>
                <w:noProof/>
                <w:lang w:val="es-DO"/>
              </w:rPr>
              <w:t xml:space="preserve">Proyecto Mi Primera Obra Literaria </w:t>
            </w:r>
          </w:p>
        </w:tc>
        <w:tc>
          <w:tcPr>
            <w:tcW w:w="1304" w:type="dxa"/>
            <w:tcBorders>
              <w:top w:val="nil"/>
              <w:left w:val="nil"/>
              <w:bottom w:val="single" w:sz="4" w:space="0" w:color="auto"/>
              <w:right w:val="single" w:sz="4" w:space="0" w:color="auto"/>
            </w:tcBorders>
            <w:shd w:val="clear" w:color="auto" w:fill="auto"/>
            <w:noWrap/>
            <w:vAlign w:val="bottom"/>
            <w:hideMark/>
          </w:tcPr>
          <w:p w14:paraId="72048B73"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52%</w:t>
            </w:r>
          </w:p>
        </w:tc>
      </w:tr>
      <w:tr w:rsidR="0038103B" w:rsidRPr="0038103B" w14:paraId="0226859E" w14:textId="77777777" w:rsidTr="00952357">
        <w:trPr>
          <w:trHeight w:val="64"/>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21C2442B" w14:textId="7B8ABBA0" w:rsidR="0038103B" w:rsidRPr="0038103B" w:rsidRDefault="00ED7033" w:rsidP="0038103B">
            <w:pPr>
              <w:spacing w:after="0" w:line="240" w:lineRule="auto"/>
              <w:jc w:val="center"/>
              <w:rPr>
                <w:rFonts w:eastAsia="Calibri"/>
                <w:noProof/>
                <w:lang w:val="es-DO"/>
              </w:rPr>
            </w:pPr>
            <w:r>
              <w:rPr>
                <w:rFonts w:eastAsia="Calibri"/>
                <w:noProof/>
                <w:lang w:val="es-DO"/>
              </w:rPr>
              <w:t>8</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34BDDDD1" w14:textId="6A352A02" w:rsidR="0038103B" w:rsidRPr="0038103B" w:rsidRDefault="0038103B" w:rsidP="0038103B">
            <w:pPr>
              <w:spacing w:after="0" w:line="240" w:lineRule="auto"/>
              <w:rPr>
                <w:rFonts w:eastAsia="Calibri"/>
                <w:noProof/>
                <w:lang w:val="es-DO"/>
              </w:rPr>
            </w:pPr>
            <w:r>
              <w:rPr>
                <w:rFonts w:eastAsia="Calibri"/>
                <w:noProof/>
                <w:lang w:val="es-DO"/>
              </w:rPr>
              <w:t xml:space="preserve">Proyecto </w:t>
            </w:r>
            <w:r w:rsidRPr="0038103B">
              <w:rPr>
                <w:rFonts w:eastAsia="Calibri"/>
                <w:noProof/>
                <w:lang w:val="es-DO"/>
              </w:rPr>
              <w:t>Reducción de Saldos contables</w:t>
            </w:r>
          </w:p>
        </w:tc>
        <w:tc>
          <w:tcPr>
            <w:tcW w:w="1304" w:type="dxa"/>
            <w:tcBorders>
              <w:top w:val="nil"/>
              <w:left w:val="nil"/>
              <w:bottom w:val="single" w:sz="4" w:space="0" w:color="auto"/>
              <w:right w:val="single" w:sz="4" w:space="0" w:color="auto"/>
            </w:tcBorders>
            <w:shd w:val="clear" w:color="auto" w:fill="auto"/>
            <w:noWrap/>
            <w:vAlign w:val="bottom"/>
            <w:hideMark/>
          </w:tcPr>
          <w:p w14:paraId="72F37D9B"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35%</w:t>
            </w:r>
          </w:p>
        </w:tc>
      </w:tr>
      <w:tr w:rsidR="0038103B" w:rsidRPr="0038103B" w14:paraId="164C4DB8" w14:textId="77777777" w:rsidTr="00952357">
        <w:trPr>
          <w:trHeight w:val="64"/>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1AE0BDDE" w14:textId="7F7E642C" w:rsidR="0038103B" w:rsidRPr="0038103B" w:rsidRDefault="00ED7033" w:rsidP="0038103B">
            <w:pPr>
              <w:spacing w:after="0" w:line="240" w:lineRule="auto"/>
              <w:jc w:val="center"/>
              <w:rPr>
                <w:rFonts w:eastAsia="Calibri"/>
                <w:noProof/>
                <w:lang w:val="es-DO"/>
              </w:rPr>
            </w:pPr>
            <w:r>
              <w:rPr>
                <w:rFonts w:eastAsia="Calibri"/>
                <w:noProof/>
                <w:lang w:val="es-DO"/>
              </w:rPr>
              <w:t>9</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3AE09B5C" w14:textId="77777777" w:rsidR="0038103B" w:rsidRPr="0038103B" w:rsidRDefault="0038103B" w:rsidP="0038103B">
            <w:pPr>
              <w:spacing w:after="0" w:line="240" w:lineRule="auto"/>
              <w:rPr>
                <w:rFonts w:eastAsia="Calibri"/>
                <w:noProof/>
                <w:lang w:val="es-DO"/>
              </w:rPr>
            </w:pPr>
            <w:r w:rsidRPr="0038103B">
              <w:rPr>
                <w:rFonts w:eastAsia="Calibri"/>
                <w:noProof/>
                <w:lang w:val="es-DO"/>
              </w:rPr>
              <w:t xml:space="preserve">El Billete que Impulsa </w:t>
            </w:r>
          </w:p>
        </w:tc>
        <w:tc>
          <w:tcPr>
            <w:tcW w:w="1304" w:type="dxa"/>
            <w:tcBorders>
              <w:top w:val="nil"/>
              <w:left w:val="nil"/>
              <w:bottom w:val="single" w:sz="4" w:space="0" w:color="auto"/>
              <w:right w:val="single" w:sz="4" w:space="0" w:color="auto"/>
            </w:tcBorders>
            <w:shd w:val="clear" w:color="auto" w:fill="auto"/>
            <w:noWrap/>
            <w:vAlign w:val="bottom"/>
            <w:hideMark/>
          </w:tcPr>
          <w:p w14:paraId="55B4DB42"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30%</w:t>
            </w:r>
          </w:p>
        </w:tc>
      </w:tr>
      <w:tr w:rsidR="0038103B" w:rsidRPr="0038103B" w14:paraId="71B134C1" w14:textId="77777777" w:rsidTr="00952357">
        <w:trPr>
          <w:trHeight w:val="161"/>
        </w:trPr>
        <w:tc>
          <w:tcPr>
            <w:tcW w:w="769" w:type="dxa"/>
            <w:tcBorders>
              <w:top w:val="nil"/>
              <w:left w:val="single" w:sz="8" w:space="0" w:color="A6A6A6"/>
              <w:bottom w:val="single" w:sz="8" w:space="0" w:color="A6A6A6"/>
              <w:right w:val="single" w:sz="8" w:space="0" w:color="A6A6A6"/>
            </w:tcBorders>
            <w:shd w:val="clear" w:color="auto" w:fill="auto"/>
            <w:noWrap/>
            <w:vAlign w:val="center"/>
            <w:hideMark/>
          </w:tcPr>
          <w:p w14:paraId="084E3E0D" w14:textId="5D269DF6" w:rsidR="0038103B" w:rsidRPr="0038103B" w:rsidRDefault="0038103B" w:rsidP="0038103B">
            <w:pPr>
              <w:spacing w:after="0" w:line="240" w:lineRule="auto"/>
              <w:jc w:val="center"/>
              <w:rPr>
                <w:rFonts w:eastAsia="Calibri"/>
                <w:noProof/>
                <w:lang w:val="es-DO"/>
              </w:rPr>
            </w:pPr>
            <w:r w:rsidRPr="0038103B">
              <w:rPr>
                <w:rFonts w:eastAsia="Calibri"/>
                <w:noProof/>
                <w:lang w:val="es-DO"/>
              </w:rPr>
              <w:t>1</w:t>
            </w:r>
            <w:r w:rsidR="00ED7033">
              <w:rPr>
                <w:rFonts w:eastAsia="Calibri"/>
                <w:noProof/>
                <w:lang w:val="es-DO"/>
              </w:rPr>
              <w:t>0</w:t>
            </w:r>
          </w:p>
        </w:tc>
        <w:tc>
          <w:tcPr>
            <w:tcW w:w="5855" w:type="dxa"/>
            <w:tcBorders>
              <w:top w:val="nil"/>
              <w:left w:val="single" w:sz="4" w:space="0" w:color="auto"/>
              <w:bottom w:val="single" w:sz="4" w:space="0" w:color="auto"/>
              <w:right w:val="single" w:sz="4" w:space="0" w:color="auto"/>
            </w:tcBorders>
            <w:shd w:val="clear" w:color="auto" w:fill="auto"/>
            <w:vAlign w:val="bottom"/>
            <w:hideMark/>
          </w:tcPr>
          <w:p w14:paraId="3CAF20A9" w14:textId="77777777" w:rsidR="0038103B" w:rsidRPr="0038103B" w:rsidRDefault="0038103B" w:rsidP="0038103B">
            <w:pPr>
              <w:spacing w:after="0" w:line="240" w:lineRule="auto"/>
              <w:rPr>
                <w:rFonts w:eastAsia="Calibri"/>
                <w:noProof/>
                <w:lang w:val="es-DO"/>
              </w:rPr>
            </w:pPr>
            <w:r w:rsidRPr="0038103B">
              <w:rPr>
                <w:rFonts w:eastAsia="Calibri"/>
                <w:noProof/>
                <w:lang w:val="es-DO"/>
              </w:rPr>
              <w:t>Plan de TV Fase Inicial</w:t>
            </w:r>
          </w:p>
        </w:tc>
        <w:tc>
          <w:tcPr>
            <w:tcW w:w="1304" w:type="dxa"/>
            <w:tcBorders>
              <w:top w:val="nil"/>
              <w:left w:val="nil"/>
              <w:bottom w:val="single" w:sz="4" w:space="0" w:color="auto"/>
              <w:right w:val="single" w:sz="4" w:space="0" w:color="auto"/>
            </w:tcBorders>
            <w:shd w:val="clear" w:color="auto" w:fill="auto"/>
            <w:noWrap/>
            <w:vAlign w:val="bottom"/>
            <w:hideMark/>
          </w:tcPr>
          <w:p w14:paraId="2584C61E" w14:textId="77777777" w:rsidR="0038103B" w:rsidRPr="0038103B" w:rsidRDefault="0038103B" w:rsidP="0038103B">
            <w:pPr>
              <w:spacing w:after="0" w:line="240" w:lineRule="auto"/>
              <w:jc w:val="center"/>
              <w:rPr>
                <w:rFonts w:eastAsia="Calibri"/>
                <w:noProof/>
                <w:lang w:val="es-DO"/>
              </w:rPr>
            </w:pPr>
            <w:r w:rsidRPr="0038103B">
              <w:rPr>
                <w:rFonts w:eastAsia="Calibri"/>
                <w:noProof/>
                <w:lang w:val="es-DO"/>
              </w:rPr>
              <w:t>14%</w:t>
            </w:r>
          </w:p>
        </w:tc>
      </w:tr>
    </w:tbl>
    <w:p w14:paraId="6E926F34" w14:textId="62EEB165" w:rsidR="00A91239" w:rsidRDefault="00A91239" w:rsidP="00BA2267">
      <w:pPr>
        <w:spacing w:line="360" w:lineRule="auto"/>
        <w:jc w:val="both"/>
        <w:rPr>
          <w:rFonts w:eastAsia="Calibri"/>
          <w:noProof/>
          <w:sz w:val="14"/>
          <w:szCs w:val="14"/>
          <w:lang w:val="es-DO"/>
        </w:rPr>
      </w:pPr>
    </w:p>
    <w:p w14:paraId="7A185B5C" w14:textId="1375D94D" w:rsidR="00AF128F" w:rsidRDefault="00AF128F" w:rsidP="00BA2267">
      <w:pPr>
        <w:spacing w:line="360" w:lineRule="auto"/>
        <w:jc w:val="both"/>
        <w:rPr>
          <w:rFonts w:eastAsia="Calibri"/>
          <w:noProof/>
          <w:sz w:val="14"/>
          <w:szCs w:val="14"/>
          <w:lang w:val="es-DO"/>
        </w:rPr>
      </w:pPr>
    </w:p>
    <w:p w14:paraId="2B1E22A2" w14:textId="3E237B84" w:rsidR="00AF128F" w:rsidRDefault="00AF128F" w:rsidP="00BA2267">
      <w:pPr>
        <w:spacing w:line="360" w:lineRule="auto"/>
        <w:jc w:val="both"/>
        <w:rPr>
          <w:rFonts w:eastAsia="Calibri"/>
          <w:noProof/>
          <w:sz w:val="14"/>
          <w:szCs w:val="14"/>
          <w:lang w:val="es-DO"/>
        </w:rPr>
      </w:pPr>
    </w:p>
    <w:p w14:paraId="7246488C" w14:textId="0D5A1BA6" w:rsidR="00AF128F" w:rsidRDefault="00AF128F" w:rsidP="00BA2267">
      <w:pPr>
        <w:spacing w:line="360" w:lineRule="auto"/>
        <w:jc w:val="both"/>
        <w:rPr>
          <w:rFonts w:eastAsia="Calibri"/>
          <w:noProof/>
          <w:sz w:val="14"/>
          <w:szCs w:val="14"/>
          <w:lang w:val="es-DO"/>
        </w:rPr>
      </w:pPr>
    </w:p>
    <w:p w14:paraId="54E35B49" w14:textId="3131F143" w:rsidR="00AF128F" w:rsidRDefault="00AF128F" w:rsidP="00BA2267">
      <w:pPr>
        <w:spacing w:line="360" w:lineRule="auto"/>
        <w:jc w:val="both"/>
        <w:rPr>
          <w:rFonts w:eastAsia="Calibri"/>
          <w:noProof/>
          <w:sz w:val="14"/>
          <w:szCs w:val="14"/>
          <w:lang w:val="es-DO"/>
        </w:rPr>
      </w:pPr>
    </w:p>
    <w:p w14:paraId="7FCADB35" w14:textId="48870CEC" w:rsidR="003D2480" w:rsidRPr="00AF128F" w:rsidRDefault="00AF128F" w:rsidP="00AF128F">
      <w:pPr>
        <w:pStyle w:val="Ttulo21"/>
        <w:numPr>
          <w:ilvl w:val="2"/>
          <w:numId w:val="14"/>
        </w:numPr>
        <w:tabs>
          <w:tab w:val="left" w:pos="1595"/>
        </w:tabs>
        <w:spacing w:before="240" w:after="240" w:line="360" w:lineRule="auto"/>
        <w:ind w:right="450"/>
        <w:jc w:val="both"/>
        <w:rPr>
          <w:color w:val="808080" w:themeColor="background1" w:themeShade="80"/>
        </w:rPr>
      </w:pPr>
      <w:bookmarkStart w:id="371" w:name="_Toc122422118"/>
      <w:r>
        <w:rPr>
          <w:color w:val="808080" w:themeColor="background1" w:themeShade="80"/>
        </w:rPr>
        <w:lastRenderedPageBreak/>
        <w:t xml:space="preserve">Proyecto especial de </w:t>
      </w:r>
      <w:r w:rsidR="003D2480" w:rsidRPr="00AF128F">
        <w:rPr>
          <w:color w:val="808080" w:themeColor="background1" w:themeShade="80"/>
        </w:rPr>
        <w:t>Regularización de Bancas de Lotería</w:t>
      </w:r>
      <w:r>
        <w:rPr>
          <w:color w:val="808080" w:themeColor="background1" w:themeShade="80"/>
        </w:rPr>
        <w:t>s</w:t>
      </w:r>
      <w:bookmarkEnd w:id="371"/>
    </w:p>
    <w:p w14:paraId="4A3F6D5A" w14:textId="5B79A477" w:rsidR="004B5720" w:rsidRDefault="004D7E83" w:rsidP="00D6359D">
      <w:pPr>
        <w:spacing w:before="240" w:line="360" w:lineRule="auto"/>
        <w:jc w:val="both"/>
        <w:rPr>
          <w:lang w:val="es-DO"/>
        </w:rPr>
      </w:pPr>
      <w:bookmarkStart w:id="372" w:name="_Toc87528373"/>
      <w:bookmarkStart w:id="373" w:name="_Toc87968635"/>
      <w:bookmarkStart w:id="374" w:name="_Toc87969258"/>
      <w:bookmarkStart w:id="375" w:name="_Toc88057514"/>
      <w:bookmarkStart w:id="376" w:name="_Toc90661019"/>
      <w:bookmarkStart w:id="377" w:name="_Toc108168901"/>
      <w:bookmarkStart w:id="378" w:name="_Toc109654965"/>
      <w:r w:rsidRPr="004D7E83">
        <w:rPr>
          <w:lang w:val="es-DO"/>
        </w:rPr>
        <w:t>Con el decreto no.</w:t>
      </w:r>
      <w:r>
        <w:rPr>
          <w:lang w:val="es-DO"/>
        </w:rPr>
        <w:t>63-22, del 09 de febrero del 2022,</w:t>
      </w:r>
      <w:r w:rsidRPr="004D7E83">
        <w:rPr>
          <w:lang w:val="es-DO"/>
        </w:rPr>
        <w:t xml:space="preserve"> s</w:t>
      </w:r>
      <w:r>
        <w:rPr>
          <w:lang w:val="es-DO"/>
        </w:rPr>
        <w:t xml:space="preserve">e declara de interés nacional la regularización de las bancas de lotería, puntos de ventas y/o agencias que operan en todo el territorio Nacional, </w:t>
      </w:r>
      <w:r w:rsidR="00487D52">
        <w:rPr>
          <w:lang w:val="es-DO"/>
        </w:rPr>
        <w:t>donde</w:t>
      </w:r>
      <w:r>
        <w:rPr>
          <w:lang w:val="es-DO"/>
        </w:rPr>
        <w:t xml:space="preserve"> a su vez generó la resolución no. 061-2022 del Ministerio de Hacienda, que define los lineamientos para el inicio del proceso en conjunto a las instituciones y consejo consultivo </w:t>
      </w:r>
      <w:r w:rsidR="003D15F1">
        <w:rPr>
          <w:lang w:val="es-DO"/>
        </w:rPr>
        <w:t xml:space="preserve">especificadas en el decreto, antes mencionado. </w:t>
      </w:r>
      <w:r>
        <w:rPr>
          <w:lang w:val="es-DO"/>
        </w:rPr>
        <w:t xml:space="preserve">   </w:t>
      </w:r>
      <w:r w:rsidR="00920A26">
        <w:rPr>
          <w:lang w:val="es-DO"/>
        </w:rPr>
        <w:t xml:space="preserve"> </w:t>
      </w:r>
    </w:p>
    <w:p w14:paraId="3D6DB61C" w14:textId="3DA8F46B" w:rsidR="000646BB" w:rsidRDefault="003D15F1" w:rsidP="00A37B38">
      <w:pPr>
        <w:spacing w:before="240" w:line="360" w:lineRule="auto"/>
        <w:jc w:val="both"/>
        <w:rPr>
          <w:lang w:val="es-DO"/>
        </w:rPr>
      </w:pPr>
      <w:r>
        <w:rPr>
          <w:lang w:val="es-DO"/>
        </w:rPr>
        <w:t>Durante el periodo comprendido entre marzo – agosto</w:t>
      </w:r>
      <w:r w:rsidR="00705CFC">
        <w:rPr>
          <w:lang w:val="es-DO"/>
        </w:rPr>
        <w:t xml:space="preserve"> 2022</w:t>
      </w:r>
      <w:r>
        <w:rPr>
          <w:lang w:val="es-DO"/>
        </w:rPr>
        <w:t xml:space="preserve"> fueron recibidas 2,925 </w:t>
      </w:r>
      <w:r w:rsidR="00487D52">
        <w:rPr>
          <w:lang w:val="es-DO"/>
        </w:rPr>
        <w:t>declaraciones juradas</w:t>
      </w:r>
      <w:r>
        <w:rPr>
          <w:lang w:val="es-DO"/>
        </w:rPr>
        <w:t xml:space="preserve">, </w:t>
      </w:r>
      <w:r w:rsidR="004B204E">
        <w:rPr>
          <w:lang w:val="es-DO"/>
        </w:rPr>
        <w:t>correspondiente</w:t>
      </w:r>
      <w:r>
        <w:rPr>
          <w:lang w:val="es-DO"/>
        </w:rPr>
        <w:t xml:space="preserve"> a 71,914 </w:t>
      </w:r>
      <w:r w:rsidR="004B204E">
        <w:rPr>
          <w:lang w:val="es-DO"/>
        </w:rPr>
        <w:t>bancas de</w:t>
      </w:r>
      <w:r>
        <w:rPr>
          <w:lang w:val="es-DO"/>
        </w:rPr>
        <w:t xml:space="preserve"> </w:t>
      </w:r>
      <w:r w:rsidR="00E824CF">
        <w:rPr>
          <w:lang w:val="es-DO"/>
        </w:rPr>
        <w:t>lotería</w:t>
      </w:r>
      <w:r>
        <w:rPr>
          <w:lang w:val="es-DO"/>
        </w:rPr>
        <w:t>, puntos de ventas y/o agencias</w:t>
      </w:r>
      <w:r w:rsidR="00A37B38">
        <w:rPr>
          <w:lang w:val="es-DO"/>
        </w:rPr>
        <w:t>,</w:t>
      </w:r>
      <w:r w:rsidR="004B204E">
        <w:rPr>
          <w:lang w:val="es-DO"/>
        </w:rPr>
        <w:t xml:space="preserve"> de las cuales fueron procesadas un total de 71,191.</w:t>
      </w:r>
    </w:p>
    <w:p w14:paraId="368AB40F" w14:textId="0DF03D73" w:rsidR="00AF084E" w:rsidRDefault="000646BB" w:rsidP="00A37B38">
      <w:pPr>
        <w:spacing w:before="240" w:line="360" w:lineRule="auto"/>
        <w:jc w:val="both"/>
        <w:rPr>
          <w:lang w:val="es-DO"/>
        </w:rPr>
      </w:pPr>
      <w:r>
        <w:rPr>
          <w:lang w:val="es-DO"/>
        </w:rPr>
        <w:t xml:space="preserve">Así mismo detallamos que </w:t>
      </w:r>
      <w:r w:rsidR="004B204E">
        <w:rPr>
          <w:lang w:val="es-DO"/>
        </w:rPr>
        <w:t xml:space="preserve">los restantes </w:t>
      </w:r>
      <w:r w:rsidR="00487D52" w:rsidRPr="00EA5CF2">
        <w:rPr>
          <w:lang w:val="es-DO"/>
        </w:rPr>
        <w:t xml:space="preserve">723 puntos de </w:t>
      </w:r>
      <w:r w:rsidRPr="00EA5CF2">
        <w:rPr>
          <w:lang w:val="es-DO"/>
        </w:rPr>
        <w:t>ventas</w:t>
      </w:r>
      <w:r>
        <w:rPr>
          <w:lang w:val="es-DO"/>
        </w:rPr>
        <w:t xml:space="preserve"> </w:t>
      </w:r>
      <w:r w:rsidR="00695BB9">
        <w:rPr>
          <w:lang w:val="es-DO"/>
        </w:rPr>
        <w:t xml:space="preserve">y/o Bancas de Loteria </w:t>
      </w:r>
      <w:r w:rsidR="004B204E">
        <w:rPr>
          <w:lang w:val="es-DO"/>
        </w:rPr>
        <w:t>se encuentran pendientes por procesar</w:t>
      </w:r>
      <w:r>
        <w:rPr>
          <w:lang w:val="es-DO"/>
        </w:rPr>
        <w:t xml:space="preserve"> </w:t>
      </w:r>
      <w:r w:rsidRPr="00EA5CF2">
        <w:rPr>
          <w:lang w:val="es-DO"/>
        </w:rPr>
        <w:t>debido</w:t>
      </w:r>
      <w:r w:rsidR="008558DA" w:rsidRPr="00A37B38">
        <w:rPr>
          <w:lang w:val="es-DO"/>
        </w:rPr>
        <w:t xml:space="preserve"> a </w:t>
      </w:r>
      <w:r w:rsidR="00A37B38" w:rsidRPr="00A37B38">
        <w:rPr>
          <w:lang w:val="es-DO"/>
        </w:rPr>
        <w:t>que,</w:t>
      </w:r>
      <w:r w:rsidR="00AF084E">
        <w:rPr>
          <w:lang w:val="es-DO"/>
        </w:rPr>
        <w:t xml:space="preserve"> la documentación </w:t>
      </w:r>
      <w:r w:rsidR="004703F7">
        <w:rPr>
          <w:lang w:val="es-DO"/>
        </w:rPr>
        <w:t>suministrada no cumple con los requisitos establecidos.</w:t>
      </w:r>
    </w:p>
    <w:p w14:paraId="54721734" w14:textId="286AB68C" w:rsidR="00766A10" w:rsidRDefault="00766A10" w:rsidP="00A37B38">
      <w:pPr>
        <w:spacing w:before="240" w:line="360" w:lineRule="auto"/>
        <w:jc w:val="both"/>
        <w:rPr>
          <w:lang w:val="es-DO"/>
        </w:rPr>
      </w:pPr>
      <w:r>
        <w:rPr>
          <w:lang w:val="es-DO"/>
        </w:rPr>
        <w:t>Debajo se detalla la distribución de</w:t>
      </w:r>
      <w:r w:rsidR="00A007C6">
        <w:rPr>
          <w:lang w:val="es-DO"/>
        </w:rPr>
        <w:t>l sector de</w:t>
      </w:r>
      <w:r>
        <w:rPr>
          <w:lang w:val="es-DO"/>
        </w:rPr>
        <w:t xml:space="preserve"> Bancas de </w:t>
      </w:r>
      <w:r w:rsidR="00A007C6">
        <w:rPr>
          <w:lang w:val="es-DO"/>
        </w:rPr>
        <w:t>Loterías</w:t>
      </w:r>
      <w:r>
        <w:rPr>
          <w:lang w:val="es-DO"/>
        </w:rPr>
        <w:t xml:space="preserve"> y/o Puntos de ventas declarados durante el proceso de </w:t>
      </w:r>
      <w:r w:rsidR="00A007C6">
        <w:rPr>
          <w:lang w:val="es-DO"/>
        </w:rPr>
        <w:t>Regularización</w:t>
      </w:r>
      <w:r>
        <w:rPr>
          <w:lang w:val="es-DO"/>
        </w:rPr>
        <w:t>.</w:t>
      </w:r>
    </w:p>
    <w:p w14:paraId="59F9E352" w14:textId="77777777" w:rsidR="00A007C6" w:rsidRDefault="00E824CF" w:rsidP="00BE5FC7">
      <w:pPr>
        <w:pStyle w:val="Prrafodelista"/>
        <w:numPr>
          <w:ilvl w:val="3"/>
          <w:numId w:val="4"/>
        </w:numPr>
        <w:spacing w:before="240" w:after="0" w:line="360" w:lineRule="auto"/>
        <w:jc w:val="both"/>
        <w:rPr>
          <w:lang w:val="es-DO"/>
        </w:rPr>
      </w:pPr>
      <w:r w:rsidRPr="00A007C6">
        <w:rPr>
          <w:lang w:val="es-DO"/>
        </w:rPr>
        <w:t xml:space="preserve">En la tabla </w:t>
      </w:r>
      <w:r w:rsidR="00D55492" w:rsidRPr="00A007C6">
        <w:rPr>
          <w:lang w:val="es-DO"/>
        </w:rPr>
        <w:t>11</w:t>
      </w:r>
      <w:r w:rsidRPr="00A007C6">
        <w:rPr>
          <w:lang w:val="es-DO"/>
        </w:rPr>
        <w:t xml:space="preserve"> se muestra la cantidad de las bancas </w:t>
      </w:r>
      <w:r w:rsidR="00A007C6" w:rsidRPr="00A007C6">
        <w:rPr>
          <w:lang w:val="es-DO"/>
        </w:rPr>
        <w:t xml:space="preserve">declaradas por </w:t>
      </w:r>
      <w:r w:rsidRPr="00A007C6">
        <w:rPr>
          <w:lang w:val="es-DO"/>
        </w:rPr>
        <w:t>las concesionar</w:t>
      </w:r>
      <w:r w:rsidR="008558DA" w:rsidRPr="00A007C6">
        <w:rPr>
          <w:lang w:val="es-DO"/>
        </w:rPr>
        <w:t>i</w:t>
      </w:r>
      <w:r w:rsidRPr="00A007C6">
        <w:rPr>
          <w:lang w:val="es-DO"/>
        </w:rPr>
        <w:t>as</w:t>
      </w:r>
      <w:r w:rsidR="00A007C6">
        <w:rPr>
          <w:lang w:val="es-DO"/>
        </w:rPr>
        <w:t>.</w:t>
      </w:r>
    </w:p>
    <w:p w14:paraId="78ED9EC2" w14:textId="4EF06F50" w:rsidR="00A007C6" w:rsidRDefault="00A007C6" w:rsidP="00A007C6">
      <w:pPr>
        <w:spacing w:before="240" w:after="0" w:line="360" w:lineRule="auto"/>
        <w:jc w:val="both"/>
        <w:rPr>
          <w:lang w:val="es-ES"/>
        </w:rPr>
      </w:pPr>
    </w:p>
    <w:p w14:paraId="78EB2D32" w14:textId="7131CEE6" w:rsidR="00A007C6" w:rsidRDefault="00A007C6" w:rsidP="00A007C6">
      <w:pPr>
        <w:spacing w:before="240" w:after="0" w:line="360" w:lineRule="auto"/>
        <w:jc w:val="both"/>
        <w:rPr>
          <w:lang w:val="es-ES"/>
        </w:rPr>
      </w:pPr>
    </w:p>
    <w:p w14:paraId="1EDB3196" w14:textId="485FB4FF" w:rsidR="00A007C6" w:rsidRDefault="00A007C6" w:rsidP="00A007C6">
      <w:pPr>
        <w:spacing w:before="240" w:after="0" w:line="360" w:lineRule="auto"/>
        <w:jc w:val="both"/>
        <w:rPr>
          <w:lang w:val="es-ES"/>
        </w:rPr>
      </w:pPr>
    </w:p>
    <w:p w14:paraId="1AAF8530" w14:textId="77777777" w:rsidR="008F41D4" w:rsidRDefault="008F41D4" w:rsidP="00A007C6">
      <w:pPr>
        <w:spacing w:before="240" w:after="0" w:line="360" w:lineRule="auto"/>
        <w:jc w:val="both"/>
        <w:rPr>
          <w:lang w:val="es-ES"/>
        </w:rPr>
      </w:pPr>
    </w:p>
    <w:p w14:paraId="0F667009" w14:textId="77777777" w:rsidR="009B276D" w:rsidRDefault="009B276D" w:rsidP="00A007C6">
      <w:pPr>
        <w:spacing w:before="240" w:after="0" w:line="360" w:lineRule="auto"/>
        <w:jc w:val="both"/>
        <w:rPr>
          <w:lang w:val="es-ES"/>
        </w:rPr>
      </w:pPr>
    </w:p>
    <w:p w14:paraId="3999FD37" w14:textId="55CD3FEE" w:rsidR="00D6359D" w:rsidRPr="00A007C6" w:rsidRDefault="009B276D" w:rsidP="009B276D">
      <w:pPr>
        <w:pStyle w:val="Descripcin"/>
        <w:rPr>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11</w:t>
      </w:r>
      <w:r w:rsidR="00295265">
        <w:rPr>
          <w:noProof/>
        </w:rPr>
        <w:fldChar w:fldCharType="end"/>
      </w:r>
    </w:p>
    <w:tbl>
      <w:tblPr>
        <w:tblW w:w="7797" w:type="dxa"/>
        <w:tblCellMar>
          <w:left w:w="70" w:type="dxa"/>
          <w:right w:w="70" w:type="dxa"/>
        </w:tblCellMar>
        <w:tblLook w:val="04A0" w:firstRow="1" w:lastRow="0" w:firstColumn="1" w:lastColumn="0" w:noHBand="0" w:noVBand="1"/>
      </w:tblPr>
      <w:tblGrid>
        <w:gridCol w:w="1838"/>
        <w:gridCol w:w="1050"/>
        <w:gridCol w:w="1079"/>
        <w:gridCol w:w="1136"/>
        <w:gridCol w:w="1134"/>
        <w:gridCol w:w="1560"/>
      </w:tblGrid>
      <w:tr w:rsidR="007A1D33" w:rsidRPr="00295265" w14:paraId="0F851D22" w14:textId="77777777" w:rsidTr="00952357">
        <w:trPr>
          <w:trHeight w:val="579"/>
        </w:trPr>
        <w:tc>
          <w:tcPr>
            <w:tcW w:w="3967" w:type="dxa"/>
            <w:gridSpan w:val="3"/>
            <w:tcBorders>
              <w:top w:val="nil"/>
              <w:left w:val="nil"/>
              <w:bottom w:val="nil"/>
              <w:right w:val="nil"/>
            </w:tcBorders>
            <w:shd w:val="clear" w:color="auto" w:fill="auto"/>
            <w:noWrap/>
            <w:vAlign w:val="center"/>
            <w:hideMark/>
          </w:tcPr>
          <w:p w14:paraId="20053AF4" w14:textId="77777777" w:rsidR="007A1D33" w:rsidRPr="007A1D33" w:rsidRDefault="007A1D33" w:rsidP="004821EF">
            <w:pPr>
              <w:spacing w:after="0" w:line="240" w:lineRule="auto"/>
              <w:jc w:val="center"/>
              <w:rPr>
                <w:rFonts w:eastAsia="Times New Roman"/>
                <w:color w:val="auto"/>
                <w:spacing w:val="0"/>
                <w:lang w:val="es-DO" w:eastAsia="es-DO"/>
              </w:rPr>
            </w:pPr>
          </w:p>
        </w:tc>
        <w:tc>
          <w:tcPr>
            <w:tcW w:w="2270" w:type="dxa"/>
            <w:gridSpan w:val="2"/>
            <w:tcBorders>
              <w:top w:val="single" w:sz="4" w:space="0" w:color="808080"/>
              <w:left w:val="single" w:sz="4" w:space="0" w:color="808080"/>
              <w:bottom w:val="single" w:sz="4" w:space="0" w:color="808080"/>
              <w:right w:val="single" w:sz="4" w:space="0" w:color="808080"/>
            </w:tcBorders>
            <w:shd w:val="clear" w:color="000000" w:fill="203764"/>
            <w:vAlign w:val="center"/>
            <w:hideMark/>
          </w:tcPr>
          <w:p w14:paraId="03B373CB" w14:textId="77777777"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Puntos que utilizan Marca Comercial del Concesionario</w:t>
            </w:r>
          </w:p>
        </w:tc>
        <w:tc>
          <w:tcPr>
            <w:tcW w:w="1560" w:type="dxa"/>
            <w:tcBorders>
              <w:top w:val="nil"/>
              <w:left w:val="nil"/>
              <w:bottom w:val="nil"/>
              <w:right w:val="nil"/>
            </w:tcBorders>
            <w:shd w:val="clear" w:color="auto" w:fill="auto"/>
            <w:vAlign w:val="center"/>
            <w:hideMark/>
          </w:tcPr>
          <w:p w14:paraId="166DDB5C" w14:textId="77777777" w:rsidR="007A1D33" w:rsidRPr="007A1D33" w:rsidRDefault="007A1D33" w:rsidP="007A1D33">
            <w:pPr>
              <w:spacing w:after="0" w:line="240" w:lineRule="auto"/>
              <w:jc w:val="center"/>
              <w:rPr>
                <w:rFonts w:eastAsia="Times New Roman"/>
                <w:b/>
                <w:bCs/>
                <w:color w:val="FFFFFF"/>
                <w:spacing w:val="0"/>
                <w:lang w:val="es-DO" w:eastAsia="es-DO"/>
              </w:rPr>
            </w:pPr>
          </w:p>
        </w:tc>
      </w:tr>
      <w:tr w:rsidR="00D6514D" w:rsidRPr="00295265" w14:paraId="21DC24C7" w14:textId="77777777" w:rsidTr="00952357">
        <w:trPr>
          <w:trHeight w:val="1160"/>
        </w:trPr>
        <w:tc>
          <w:tcPr>
            <w:tcW w:w="1838" w:type="dxa"/>
            <w:tcBorders>
              <w:top w:val="single" w:sz="4" w:space="0" w:color="808080"/>
              <w:left w:val="single" w:sz="4" w:space="0" w:color="808080"/>
              <w:bottom w:val="single" w:sz="4" w:space="0" w:color="808080"/>
              <w:right w:val="single" w:sz="4" w:space="0" w:color="808080"/>
            </w:tcBorders>
            <w:shd w:val="clear" w:color="000000" w:fill="203764"/>
            <w:noWrap/>
            <w:vAlign w:val="center"/>
            <w:hideMark/>
          </w:tcPr>
          <w:p w14:paraId="00BB6A7C" w14:textId="77777777"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Concesionarias</w:t>
            </w:r>
          </w:p>
        </w:tc>
        <w:tc>
          <w:tcPr>
            <w:tcW w:w="1050" w:type="dxa"/>
            <w:tcBorders>
              <w:top w:val="single" w:sz="4" w:space="0" w:color="808080"/>
              <w:left w:val="nil"/>
              <w:bottom w:val="single" w:sz="4" w:space="0" w:color="808080"/>
              <w:right w:val="single" w:sz="4" w:space="0" w:color="808080"/>
            </w:tcBorders>
            <w:shd w:val="clear" w:color="000000" w:fill="203764"/>
            <w:vAlign w:val="center"/>
            <w:hideMark/>
          </w:tcPr>
          <w:p w14:paraId="30F0D550" w14:textId="060DE2B0"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Puntos Reg</w:t>
            </w:r>
            <w:r w:rsidR="00D6514D">
              <w:rPr>
                <w:rFonts w:eastAsia="Times New Roman"/>
                <w:b/>
                <w:bCs/>
                <w:color w:val="FFFFFF"/>
                <w:spacing w:val="0"/>
                <w:lang w:val="es-DO" w:eastAsia="es-DO"/>
              </w:rPr>
              <w:t>.</w:t>
            </w:r>
          </w:p>
        </w:tc>
        <w:tc>
          <w:tcPr>
            <w:tcW w:w="1079" w:type="dxa"/>
            <w:tcBorders>
              <w:top w:val="single" w:sz="4" w:space="0" w:color="808080"/>
              <w:left w:val="nil"/>
              <w:bottom w:val="single" w:sz="4" w:space="0" w:color="808080"/>
              <w:right w:val="single" w:sz="4" w:space="0" w:color="808080"/>
            </w:tcBorders>
            <w:shd w:val="clear" w:color="000000" w:fill="203764"/>
            <w:vAlign w:val="center"/>
            <w:hideMark/>
          </w:tcPr>
          <w:p w14:paraId="223435BB" w14:textId="64D697FC"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Puntos No Reg</w:t>
            </w:r>
            <w:r w:rsidR="00D6514D">
              <w:rPr>
                <w:rFonts w:eastAsia="Times New Roman"/>
                <w:b/>
                <w:bCs/>
                <w:color w:val="FFFFFF"/>
                <w:spacing w:val="0"/>
                <w:lang w:val="es-DO" w:eastAsia="es-DO"/>
              </w:rPr>
              <w:t>.</w:t>
            </w:r>
          </w:p>
        </w:tc>
        <w:tc>
          <w:tcPr>
            <w:tcW w:w="1136" w:type="dxa"/>
            <w:tcBorders>
              <w:top w:val="nil"/>
              <w:left w:val="nil"/>
              <w:bottom w:val="single" w:sz="4" w:space="0" w:color="808080"/>
              <w:right w:val="single" w:sz="4" w:space="0" w:color="808080"/>
            </w:tcBorders>
            <w:shd w:val="clear" w:color="000000" w:fill="203764"/>
            <w:vAlign w:val="center"/>
            <w:hideMark/>
          </w:tcPr>
          <w:p w14:paraId="47FE19D7" w14:textId="453F830E"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Puntos Reg</w:t>
            </w:r>
            <w:r w:rsidR="00D6514D">
              <w:rPr>
                <w:rFonts w:eastAsia="Times New Roman"/>
                <w:b/>
                <w:bCs/>
                <w:color w:val="FFFFFF"/>
                <w:spacing w:val="0"/>
                <w:lang w:val="es-DO" w:eastAsia="es-DO"/>
              </w:rPr>
              <w:t>.</w:t>
            </w:r>
          </w:p>
        </w:tc>
        <w:tc>
          <w:tcPr>
            <w:tcW w:w="1134" w:type="dxa"/>
            <w:tcBorders>
              <w:top w:val="nil"/>
              <w:left w:val="nil"/>
              <w:bottom w:val="single" w:sz="4" w:space="0" w:color="808080"/>
              <w:right w:val="single" w:sz="4" w:space="0" w:color="808080"/>
            </w:tcBorders>
            <w:shd w:val="clear" w:color="000000" w:fill="203764"/>
            <w:vAlign w:val="center"/>
            <w:hideMark/>
          </w:tcPr>
          <w:p w14:paraId="7A323990" w14:textId="288C2A59"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Puntos No Reg</w:t>
            </w:r>
            <w:r w:rsidR="00D6514D">
              <w:rPr>
                <w:rFonts w:eastAsia="Times New Roman"/>
                <w:b/>
                <w:bCs/>
                <w:color w:val="FFFFFF"/>
                <w:spacing w:val="0"/>
                <w:lang w:val="es-DO" w:eastAsia="es-DO"/>
              </w:rPr>
              <w:t>.</w:t>
            </w:r>
          </w:p>
        </w:tc>
        <w:tc>
          <w:tcPr>
            <w:tcW w:w="1560" w:type="dxa"/>
            <w:tcBorders>
              <w:top w:val="single" w:sz="4" w:space="0" w:color="808080"/>
              <w:left w:val="nil"/>
              <w:bottom w:val="single" w:sz="4" w:space="0" w:color="808080"/>
              <w:right w:val="single" w:sz="4" w:space="0" w:color="808080"/>
            </w:tcBorders>
            <w:shd w:val="clear" w:color="000000" w:fill="203764"/>
            <w:vAlign w:val="center"/>
            <w:hideMark/>
          </w:tcPr>
          <w:p w14:paraId="73D73368" w14:textId="77777777" w:rsidR="007A1D33" w:rsidRPr="007A1D33" w:rsidRDefault="007A1D33" w:rsidP="007A1D33">
            <w:pPr>
              <w:spacing w:after="0" w:line="240" w:lineRule="auto"/>
              <w:jc w:val="center"/>
              <w:rPr>
                <w:rFonts w:eastAsia="Times New Roman"/>
                <w:b/>
                <w:bCs/>
                <w:color w:val="FFFFFF"/>
                <w:spacing w:val="0"/>
                <w:lang w:val="es-DO" w:eastAsia="es-DO"/>
              </w:rPr>
            </w:pPr>
            <w:r w:rsidRPr="007A1D33">
              <w:rPr>
                <w:rFonts w:eastAsia="Times New Roman"/>
                <w:b/>
                <w:bCs/>
                <w:color w:val="FFFFFF"/>
                <w:spacing w:val="0"/>
                <w:lang w:val="es-DO" w:eastAsia="es-DO"/>
              </w:rPr>
              <w:t>Total, puntos de venta declarados</w:t>
            </w:r>
          </w:p>
        </w:tc>
      </w:tr>
      <w:tr w:rsidR="00952357" w:rsidRPr="007A1D33" w14:paraId="61635262" w14:textId="77777777" w:rsidTr="00952357">
        <w:trPr>
          <w:trHeight w:val="289"/>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157BB3D9"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LOTEDOM</w:t>
            </w:r>
          </w:p>
        </w:tc>
        <w:tc>
          <w:tcPr>
            <w:tcW w:w="1050" w:type="dxa"/>
            <w:tcBorders>
              <w:top w:val="nil"/>
              <w:left w:val="nil"/>
              <w:bottom w:val="single" w:sz="4" w:space="0" w:color="808080"/>
              <w:right w:val="single" w:sz="4" w:space="0" w:color="808080"/>
            </w:tcBorders>
            <w:shd w:val="clear" w:color="auto" w:fill="auto"/>
            <w:noWrap/>
            <w:vAlign w:val="center"/>
            <w:hideMark/>
          </w:tcPr>
          <w:p w14:paraId="45AF3F3C"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3,698</w:t>
            </w:r>
          </w:p>
        </w:tc>
        <w:tc>
          <w:tcPr>
            <w:tcW w:w="1079" w:type="dxa"/>
            <w:tcBorders>
              <w:top w:val="nil"/>
              <w:left w:val="nil"/>
              <w:bottom w:val="single" w:sz="4" w:space="0" w:color="808080"/>
              <w:right w:val="single" w:sz="4" w:space="0" w:color="808080"/>
            </w:tcBorders>
            <w:shd w:val="clear" w:color="auto" w:fill="auto"/>
            <w:noWrap/>
            <w:vAlign w:val="center"/>
            <w:hideMark/>
          </w:tcPr>
          <w:p w14:paraId="6F19AB7F"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1</w:t>
            </w:r>
          </w:p>
        </w:tc>
        <w:tc>
          <w:tcPr>
            <w:tcW w:w="1136" w:type="dxa"/>
            <w:tcBorders>
              <w:top w:val="nil"/>
              <w:left w:val="nil"/>
              <w:bottom w:val="single" w:sz="4" w:space="0" w:color="808080"/>
              <w:right w:val="single" w:sz="4" w:space="0" w:color="808080"/>
            </w:tcBorders>
            <w:shd w:val="clear" w:color="auto" w:fill="auto"/>
            <w:vAlign w:val="center"/>
            <w:hideMark/>
          </w:tcPr>
          <w:p w14:paraId="46D52B03"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134" w:type="dxa"/>
            <w:tcBorders>
              <w:top w:val="nil"/>
              <w:left w:val="nil"/>
              <w:bottom w:val="single" w:sz="4" w:space="0" w:color="808080"/>
              <w:right w:val="single" w:sz="4" w:space="0" w:color="808080"/>
            </w:tcBorders>
            <w:shd w:val="clear" w:color="auto" w:fill="auto"/>
            <w:vAlign w:val="center"/>
            <w:hideMark/>
          </w:tcPr>
          <w:p w14:paraId="7ADFDFF0"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560" w:type="dxa"/>
            <w:tcBorders>
              <w:top w:val="nil"/>
              <w:left w:val="nil"/>
              <w:bottom w:val="single" w:sz="4" w:space="0" w:color="808080"/>
              <w:right w:val="single" w:sz="4" w:space="0" w:color="808080"/>
            </w:tcBorders>
            <w:shd w:val="clear" w:color="000000" w:fill="D5DCE4"/>
            <w:noWrap/>
            <w:vAlign w:val="center"/>
            <w:hideMark/>
          </w:tcPr>
          <w:p w14:paraId="799EEFD2"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3,699</w:t>
            </w:r>
          </w:p>
        </w:tc>
      </w:tr>
      <w:tr w:rsidR="00952357" w:rsidRPr="007A1D33" w14:paraId="5D1B05B1" w14:textId="77777777" w:rsidTr="00952357">
        <w:trPr>
          <w:trHeight w:val="289"/>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3A5C669F"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LEIDSA</w:t>
            </w:r>
          </w:p>
        </w:tc>
        <w:tc>
          <w:tcPr>
            <w:tcW w:w="1050" w:type="dxa"/>
            <w:tcBorders>
              <w:top w:val="nil"/>
              <w:left w:val="nil"/>
              <w:bottom w:val="single" w:sz="4" w:space="0" w:color="808080"/>
              <w:right w:val="single" w:sz="4" w:space="0" w:color="808080"/>
            </w:tcBorders>
            <w:shd w:val="clear" w:color="auto" w:fill="auto"/>
            <w:noWrap/>
            <w:vAlign w:val="center"/>
            <w:hideMark/>
          </w:tcPr>
          <w:p w14:paraId="05D9C69E"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2,467</w:t>
            </w:r>
          </w:p>
        </w:tc>
        <w:tc>
          <w:tcPr>
            <w:tcW w:w="1079" w:type="dxa"/>
            <w:tcBorders>
              <w:top w:val="nil"/>
              <w:left w:val="nil"/>
              <w:bottom w:val="single" w:sz="4" w:space="0" w:color="808080"/>
              <w:right w:val="single" w:sz="4" w:space="0" w:color="808080"/>
            </w:tcBorders>
            <w:shd w:val="clear" w:color="auto" w:fill="auto"/>
            <w:noWrap/>
            <w:vAlign w:val="center"/>
            <w:hideMark/>
          </w:tcPr>
          <w:p w14:paraId="0EA5619C"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136" w:type="dxa"/>
            <w:tcBorders>
              <w:top w:val="nil"/>
              <w:left w:val="nil"/>
              <w:bottom w:val="single" w:sz="4" w:space="0" w:color="808080"/>
              <w:right w:val="single" w:sz="4" w:space="0" w:color="808080"/>
            </w:tcBorders>
            <w:shd w:val="clear" w:color="auto" w:fill="auto"/>
            <w:vAlign w:val="center"/>
            <w:hideMark/>
          </w:tcPr>
          <w:p w14:paraId="799E58B6"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0</w:t>
            </w:r>
          </w:p>
        </w:tc>
        <w:tc>
          <w:tcPr>
            <w:tcW w:w="1134" w:type="dxa"/>
            <w:tcBorders>
              <w:top w:val="nil"/>
              <w:left w:val="nil"/>
              <w:bottom w:val="single" w:sz="4" w:space="0" w:color="808080"/>
              <w:right w:val="single" w:sz="4" w:space="0" w:color="808080"/>
            </w:tcBorders>
            <w:shd w:val="clear" w:color="auto" w:fill="auto"/>
            <w:vAlign w:val="center"/>
            <w:hideMark/>
          </w:tcPr>
          <w:p w14:paraId="4ABE436A"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560" w:type="dxa"/>
            <w:tcBorders>
              <w:top w:val="nil"/>
              <w:left w:val="nil"/>
              <w:bottom w:val="single" w:sz="4" w:space="0" w:color="808080"/>
              <w:right w:val="single" w:sz="4" w:space="0" w:color="808080"/>
            </w:tcBorders>
            <w:shd w:val="clear" w:color="000000" w:fill="D5DCE4"/>
            <w:noWrap/>
            <w:vAlign w:val="center"/>
            <w:hideMark/>
          </w:tcPr>
          <w:p w14:paraId="002D18BF"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2,467</w:t>
            </w:r>
          </w:p>
        </w:tc>
      </w:tr>
      <w:tr w:rsidR="00952357" w:rsidRPr="007A1D33" w14:paraId="3A7DB6C0" w14:textId="77777777" w:rsidTr="00952357">
        <w:trPr>
          <w:trHeight w:val="323"/>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70B63AE1"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LOTO REAL DEL CIBAO</w:t>
            </w:r>
          </w:p>
        </w:tc>
        <w:tc>
          <w:tcPr>
            <w:tcW w:w="1050" w:type="dxa"/>
            <w:tcBorders>
              <w:top w:val="nil"/>
              <w:left w:val="nil"/>
              <w:bottom w:val="single" w:sz="4" w:space="0" w:color="808080"/>
              <w:right w:val="single" w:sz="4" w:space="0" w:color="808080"/>
            </w:tcBorders>
            <w:shd w:val="clear" w:color="auto" w:fill="auto"/>
            <w:noWrap/>
            <w:vAlign w:val="center"/>
            <w:hideMark/>
          </w:tcPr>
          <w:p w14:paraId="19FDC154"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1,437</w:t>
            </w:r>
          </w:p>
        </w:tc>
        <w:tc>
          <w:tcPr>
            <w:tcW w:w="1079" w:type="dxa"/>
            <w:tcBorders>
              <w:top w:val="nil"/>
              <w:left w:val="nil"/>
              <w:bottom w:val="single" w:sz="4" w:space="0" w:color="808080"/>
              <w:right w:val="single" w:sz="4" w:space="0" w:color="808080"/>
            </w:tcBorders>
            <w:shd w:val="clear" w:color="auto" w:fill="auto"/>
            <w:noWrap/>
            <w:vAlign w:val="center"/>
            <w:hideMark/>
          </w:tcPr>
          <w:p w14:paraId="36EE6319"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136" w:type="dxa"/>
            <w:tcBorders>
              <w:top w:val="nil"/>
              <w:left w:val="nil"/>
              <w:bottom w:val="single" w:sz="4" w:space="0" w:color="808080"/>
              <w:right w:val="single" w:sz="4" w:space="0" w:color="808080"/>
            </w:tcBorders>
            <w:shd w:val="clear" w:color="auto" w:fill="auto"/>
            <w:vAlign w:val="center"/>
            <w:hideMark/>
          </w:tcPr>
          <w:p w14:paraId="725C76AB"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134" w:type="dxa"/>
            <w:tcBorders>
              <w:top w:val="nil"/>
              <w:left w:val="nil"/>
              <w:bottom w:val="single" w:sz="4" w:space="0" w:color="808080"/>
              <w:right w:val="single" w:sz="4" w:space="0" w:color="808080"/>
            </w:tcBorders>
            <w:shd w:val="clear" w:color="auto" w:fill="auto"/>
            <w:vAlign w:val="center"/>
            <w:hideMark/>
          </w:tcPr>
          <w:p w14:paraId="60416DFD"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0</w:t>
            </w:r>
          </w:p>
        </w:tc>
        <w:tc>
          <w:tcPr>
            <w:tcW w:w="1560" w:type="dxa"/>
            <w:tcBorders>
              <w:top w:val="nil"/>
              <w:left w:val="nil"/>
              <w:bottom w:val="single" w:sz="4" w:space="0" w:color="808080"/>
              <w:right w:val="single" w:sz="4" w:space="0" w:color="808080"/>
            </w:tcBorders>
            <w:shd w:val="clear" w:color="000000" w:fill="D5DCE4"/>
            <w:noWrap/>
            <w:vAlign w:val="center"/>
            <w:hideMark/>
          </w:tcPr>
          <w:p w14:paraId="49256418"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1,437</w:t>
            </w:r>
          </w:p>
        </w:tc>
      </w:tr>
      <w:tr w:rsidR="00952357" w:rsidRPr="007A1D33" w14:paraId="471C1183" w14:textId="77777777" w:rsidTr="00952357">
        <w:trPr>
          <w:trHeight w:val="190"/>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03D8A8EA"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LA PRIMERA</w:t>
            </w:r>
          </w:p>
        </w:tc>
        <w:tc>
          <w:tcPr>
            <w:tcW w:w="1050"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29D4BF39"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563</w:t>
            </w:r>
          </w:p>
        </w:tc>
        <w:tc>
          <w:tcPr>
            <w:tcW w:w="1079" w:type="dxa"/>
            <w:vMerge w:val="restart"/>
            <w:tcBorders>
              <w:top w:val="nil"/>
              <w:left w:val="single" w:sz="4" w:space="0" w:color="808080"/>
              <w:bottom w:val="single" w:sz="4" w:space="0" w:color="808080"/>
              <w:right w:val="single" w:sz="4" w:space="0" w:color="808080"/>
            </w:tcBorders>
            <w:shd w:val="clear" w:color="auto" w:fill="auto"/>
            <w:noWrap/>
            <w:vAlign w:val="center"/>
            <w:hideMark/>
          </w:tcPr>
          <w:p w14:paraId="61B8B99C"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3,054</w:t>
            </w:r>
          </w:p>
        </w:tc>
        <w:tc>
          <w:tcPr>
            <w:tcW w:w="1136"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6B56F97"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1,024</w:t>
            </w:r>
          </w:p>
        </w:tc>
        <w:tc>
          <w:tcPr>
            <w:tcW w:w="1134"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986A621"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1,071</w:t>
            </w:r>
          </w:p>
        </w:tc>
        <w:tc>
          <w:tcPr>
            <w:tcW w:w="1560" w:type="dxa"/>
            <w:vMerge w:val="restart"/>
            <w:tcBorders>
              <w:top w:val="nil"/>
              <w:left w:val="single" w:sz="4" w:space="0" w:color="808080"/>
              <w:bottom w:val="single" w:sz="4" w:space="0" w:color="808080"/>
              <w:right w:val="single" w:sz="4" w:space="0" w:color="808080"/>
            </w:tcBorders>
            <w:shd w:val="clear" w:color="000000" w:fill="D5DCE4"/>
            <w:noWrap/>
            <w:vAlign w:val="center"/>
            <w:hideMark/>
          </w:tcPr>
          <w:p w14:paraId="3DA03B9F"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5,712</w:t>
            </w:r>
          </w:p>
        </w:tc>
      </w:tr>
      <w:tr w:rsidR="00952357" w:rsidRPr="007A1D33" w14:paraId="6E07D329" w14:textId="77777777" w:rsidTr="00952357">
        <w:trPr>
          <w:trHeight w:val="166"/>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1AD8A4C3"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(G. STAR)</w:t>
            </w:r>
          </w:p>
        </w:tc>
        <w:tc>
          <w:tcPr>
            <w:tcW w:w="1050" w:type="dxa"/>
            <w:vMerge/>
            <w:tcBorders>
              <w:top w:val="nil"/>
              <w:left w:val="single" w:sz="4" w:space="0" w:color="808080"/>
              <w:bottom w:val="single" w:sz="4" w:space="0" w:color="808080"/>
              <w:right w:val="single" w:sz="4" w:space="0" w:color="808080"/>
            </w:tcBorders>
            <w:vAlign w:val="center"/>
            <w:hideMark/>
          </w:tcPr>
          <w:p w14:paraId="04357BF9" w14:textId="77777777" w:rsidR="007A1D33" w:rsidRPr="007A1D33" w:rsidRDefault="007A1D33" w:rsidP="007A1D33">
            <w:pPr>
              <w:spacing w:after="0" w:line="240" w:lineRule="auto"/>
              <w:rPr>
                <w:rFonts w:eastAsia="Times New Roman"/>
                <w:color w:val="808080"/>
                <w:spacing w:val="0"/>
                <w:lang w:val="es-DO" w:eastAsia="es-DO"/>
              </w:rPr>
            </w:pPr>
          </w:p>
        </w:tc>
        <w:tc>
          <w:tcPr>
            <w:tcW w:w="1079" w:type="dxa"/>
            <w:vMerge/>
            <w:tcBorders>
              <w:top w:val="nil"/>
              <w:left w:val="single" w:sz="4" w:space="0" w:color="808080"/>
              <w:bottom w:val="single" w:sz="4" w:space="0" w:color="808080"/>
              <w:right w:val="single" w:sz="4" w:space="0" w:color="808080"/>
            </w:tcBorders>
            <w:vAlign w:val="center"/>
            <w:hideMark/>
          </w:tcPr>
          <w:p w14:paraId="12E1BC9A" w14:textId="77777777" w:rsidR="007A1D33" w:rsidRPr="007A1D33" w:rsidRDefault="007A1D33" w:rsidP="007A1D33">
            <w:pPr>
              <w:spacing w:after="0" w:line="240" w:lineRule="auto"/>
              <w:rPr>
                <w:rFonts w:eastAsia="Times New Roman"/>
                <w:color w:val="808080"/>
                <w:spacing w:val="0"/>
                <w:lang w:val="es-DO" w:eastAsia="es-DO"/>
              </w:rPr>
            </w:pPr>
          </w:p>
        </w:tc>
        <w:tc>
          <w:tcPr>
            <w:tcW w:w="1136" w:type="dxa"/>
            <w:vMerge/>
            <w:tcBorders>
              <w:top w:val="nil"/>
              <w:left w:val="single" w:sz="4" w:space="0" w:color="808080"/>
              <w:bottom w:val="single" w:sz="4" w:space="0" w:color="808080"/>
              <w:right w:val="single" w:sz="4" w:space="0" w:color="808080"/>
            </w:tcBorders>
            <w:vAlign w:val="center"/>
            <w:hideMark/>
          </w:tcPr>
          <w:p w14:paraId="790D1BCF" w14:textId="77777777" w:rsidR="007A1D33" w:rsidRPr="007A1D33" w:rsidRDefault="007A1D33" w:rsidP="007A1D33">
            <w:pPr>
              <w:spacing w:after="0" w:line="240" w:lineRule="auto"/>
              <w:rPr>
                <w:rFonts w:eastAsia="Times New Roman"/>
                <w:color w:val="808080"/>
                <w:spacing w:val="0"/>
                <w:lang w:val="es-DO" w:eastAsia="es-DO"/>
              </w:rPr>
            </w:pPr>
          </w:p>
        </w:tc>
        <w:tc>
          <w:tcPr>
            <w:tcW w:w="1134" w:type="dxa"/>
            <w:vMerge/>
            <w:tcBorders>
              <w:top w:val="nil"/>
              <w:left w:val="single" w:sz="4" w:space="0" w:color="808080"/>
              <w:bottom w:val="single" w:sz="4" w:space="0" w:color="808080"/>
              <w:right w:val="single" w:sz="4" w:space="0" w:color="808080"/>
            </w:tcBorders>
            <w:vAlign w:val="center"/>
            <w:hideMark/>
          </w:tcPr>
          <w:p w14:paraId="06F0D96D" w14:textId="77777777" w:rsidR="007A1D33" w:rsidRPr="007A1D33" w:rsidRDefault="007A1D33" w:rsidP="007A1D33">
            <w:pPr>
              <w:spacing w:after="0" w:line="240" w:lineRule="auto"/>
              <w:rPr>
                <w:rFonts w:eastAsia="Times New Roman"/>
                <w:color w:val="808080"/>
                <w:spacing w:val="0"/>
                <w:lang w:val="es-DO" w:eastAsia="es-DO"/>
              </w:rPr>
            </w:pPr>
          </w:p>
        </w:tc>
        <w:tc>
          <w:tcPr>
            <w:tcW w:w="1560" w:type="dxa"/>
            <w:vMerge/>
            <w:tcBorders>
              <w:top w:val="nil"/>
              <w:left w:val="single" w:sz="4" w:space="0" w:color="808080"/>
              <w:bottom w:val="single" w:sz="4" w:space="0" w:color="808080"/>
              <w:right w:val="single" w:sz="4" w:space="0" w:color="808080"/>
            </w:tcBorders>
            <w:vAlign w:val="center"/>
            <w:hideMark/>
          </w:tcPr>
          <w:p w14:paraId="60D1DC93" w14:textId="77777777" w:rsidR="007A1D33" w:rsidRPr="007A1D33" w:rsidRDefault="007A1D33" w:rsidP="007A1D33">
            <w:pPr>
              <w:spacing w:after="0" w:line="240" w:lineRule="auto"/>
              <w:rPr>
                <w:rFonts w:eastAsia="Times New Roman"/>
                <w:b/>
                <w:bCs/>
                <w:color w:val="808080"/>
                <w:spacing w:val="0"/>
                <w:lang w:val="es-DO" w:eastAsia="es-DO"/>
              </w:rPr>
            </w:pPr>
          </w:p>
        </w:tc>
      </w:tr>
      <w:tr w:rsidR="00952357" w:rsidRPr="007A1D33" w14:paraId="4826C553" w14:textId="77777777" w:rsidTr="00952357">
        <w:trPr>
          <w:trHeight w:val="170"/>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3D3CAAFB"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LA SUERTE</w:t>
            </w:r>
          </w:p>
        </w:tc>
        <w:tc>
          <w:tcPr>
            <w:tcW w:w="1050" w:type="dxa"/>
            <w:tcBorders>
              <w:top w:val="nil"/>
              <w:left w:val="nil"/>
              <w:bottom w:val="single" w:sz="4" w:space="0" w:color="808080"/>
              <w:right w:val="single" w:sz="4" w:space="0" w:color="808080"/>
            </w:tcBorders>
            <w:shd w:val="clear" w:color="auto" w:fill="auto"/>
            <w:noWrap/>
            <w:vAlign w:val="center"/>
            <w:hideMark/>
          </w:tcPr>
          <w:p w14:paraId="5B7825FD"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701</w:t>
            </w:r>
          </w:p>
        </w:tc>
        <w:tc>
          <w:tcPr>
            <w:tcW w:w="1079" w:type="dxa"/>
            <w:tcBorders>
              <w:top w:val="nil"/>
              <w:left w:val="nil"/>
              <w:bottom w:val="single" w:sz="4" w:space="0" w:color="808080"/>
              <w:right w:val="single" w:sz="4" w:space="0" w:color="808080"/>
            </w:tcBorders>
            <w:shd w:val="clear" w:color="auto" w:fill="auto"/>
            <w:noWrap/>
            <w:vAlign w:val="center"/>
            <w:hideMark/>
          </w:tcPr>
          <w:p w14:paraId="2B564DB4"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87</w:t>
            </w:r>
          </w:p>
        </w:tc>
        <w:tc>
          <w:tcPr>
            <w:tcW w:w="1136" w:type="dxa"/>
            <w:tcBorders>
              <w:top w:val="nil"/>
              <w:left w:val="nil"/>
              <w:bottom w:val="single" w:sz="4" w:space="0" w:color="808080"/>
              <w:right w:val="single" w:sz="4" w:space="0" w:color="808080"/>
            </w:tcBorders>
            <w:shd w:val="clear" w:color="auto" w:fill="auto"/>
            <w:vAlign w:val="center"/>
            <w:hideMark/>
          </w:tcPr>
          <w:p w14:paraId="28EFB05C"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2,384</w:t>
            </w:r>
          </w:p>
        </w:tc>
        <w:tc>
          <w:tcPr>
            <w:tcW w:w="1134" w:type="dxa"/>
            <w:tcBorders>
              <w:top w:val="nil"/>
              <w:left w:val="nil"/>
              <w:bottom w:val="single" w:sz="4" w:space="0" w:color="808080"/>
              <w:right w:val="single" w:sz="4" w:space="0" w:color="808080"/>
            </w:tcBorders>
            <w:shd w:val="clear" w:color="auto" w:fill="auto"/>
            <w:vAlign w:val="center"/>
            <w:hideMark/>
          </w:tcPr>
          <w:p w14:paraId="0E4D7538"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1,220</w:t>
            </w:r>
          </w:p>
        </w:tc>
        <w:tc>
          <w:tcPr>
            <w:tcW w:w="1560" w:type="dxa"/>
            <w:tcBorders>
              <w:top w:val="nil"/>
              <w:left w:val="nil"/>
              <w:bottom w:val="single" w:sz="4" w:space="0" w:color="808080"/>
              <w:right w:val="single" w:sz="4" w:space="0" w:color="808080"/>
            </w:tcBorders>
            <w:shd w:val="clear" w:color="000000" w:fill="D5DCE4"/>
            <w:noWrap/>
            <w:vAlign w:val="center"/>
            <w:hideMark/>
          </w:tcPr>
          <w:p w14:paraId="4C9696DF"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4,392</w:t>
            </w:r>
          </w:p>
        </w:tc>
      </w:tr>
      <w:tr w:rsidR="00952357" w:rsidRPr="007A1D33" w14:paraId="429109F4" w14:textId="77777777" w:rsidTr="00952357">
        <w:trPr>
          <w:trHeight w:val="289"/>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126CD29A"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eastAsia="es-DO"/>
              </w:rPr>
              <w:t>LOTEKA</w:t>
            </w:r>
          </w:p>
        </w:tc>
        <w:tc>
          <w:tcPr>
            <w:tcW w:w="1050" w:type="dxa"/>
            <w:tcBorders>
              <w:top w:val="nil"/>
              <w:left w:val="nil"/>
              <w:bottom w:val="single" w:sz="4" w:space="0" w:color="808080"/>
              <w:right w:val="single" w:sz="4" w:space="0" w:color="808080"/>
            </w:tcBorders>
            <w:shd w:val="clear" w:color="auto" w:fill="auto"/>
            <w:noWrap/>
            <w:vAlign w:val="center"/>
            <w:hideMark/>
          </w:tcPr>
          <w:p w14:paraId="73D8226D"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4,346</w:t>
            </w:r>
          </w:p>
        </w:tc>
        <w:tc>
          <w:tcPr>
            <w:tcW w:w="1079" w:type="dxa"/>
            <w:tcBorders>
              <w:top w:val="nil"/>
              <w:left w:val="nil"/>
              <w:bottom w:val="single" w:sz="4" w:space="0" w:color="808080"/>
              <w:right w:val="single" w:sz="4" w:space="0" w:color="808080"/>
            </w:tcBorders>
            <w:shd w:val="clear" w:color="auto" w:fill="auto"/>
            <w:noWrap/>
            <w:vAlign w:val="center"/>
            <w:hideMark/>
          </w:tcPr>
          <w:p w14:paraId="45ADB08D"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0</w:t>
            </w:r>
          </w:p>
        </w:tc>
        <w:tc>
          <w:tcPr>
            <w:tcW w:w="1136" w:type="dxa"/>
            <w:tcBorders>
              <w:top w:val="nil"/>
              <w:left w:val="nil"/>
              <w:bottom w:val="single" w:sz="4" w:space="0" w:color="808080"/>
              <w:right w:val="single" w:sz="4" w:space="0" w:color="808080"/>
            </w:tcBorders>
            <w:shd w:val="clear" w:color="auto" w:fill="auto"/>
            <w:vAlign w:val="center"/>
            <w:hideMark/>
          </w:tcPr>
          <w:p w14:paraId="335ADBED"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4,603</w:t>
            </w:r>
          </w:p>
        </w:tc>
        <w:tc>
          <w:tcPr>
            <w:tcW w:w="1134" w:type="dxa"/>
            <w:tcBorders>
              <w:top w:val="nil"/>
              <w:left w:val="nil"/>
              <w:bottom w:val="single" w:sz="4" w:space="0" w:color="808080"/>
              <w:right w:val="single" w:sz="4" w:space="0" w:color="808080"/>
            </w:tcBorders>
            <w:shd w:val="clear" w:color="auto" w:fill="auto"/>
            <w:vAlign w:val="center"/>
            <w:hideMark/>
          </w:tcPr>
          <w:p w14:paraId="3FB3F09C" w14:textId="77777777" w:rsidR="007A1D33" w:rsidRPr="007A1D33" w:rsidRDefault="007A1D33" w:rsidP="007A1D33">
            <w:pPr>
              <w:spacing w:after="0" w:line="240" w:lineRule="auto"/>
              <w:jc w:val="center"/>
              <w:rPr>
                <w:rFonts w:eastAsia="Times New Roman"/>
                <w:color w:val="808080"/>
                <w:spacing w:val="0"/>
                <w:lang w:val="es-DO" w:eastAsia="es-DO"/>
              </w:rPr>
            </w:pPr>
            <w:r w:rsidRPr="007A1D33">
              <w:rPr>
                <w:rFonts w:eastAsia="Times New Roman"/>
                <w:color w:val="808080"/>
                <w:spacing w:val="0"/>
                <w:lang w:val="es-DO" w:eastAsia="es-DO"/>
              </w:rPr>
              <w:t>8,339</w:t>
            </w:r>
          </w:p>
        </w:tc>
        <w:tc>
          <w:tcPr>
            <w:tcW w:w="1560" w:type="dxa"/>
            <w:tcBorders>
              <w:top w:val="nil"/>
              <w:left w:val="nil"/>
              <w:bottom w:val="single" w:sz="4" w:space="0" w:color="808080"/>
              <w:right w:val="single" w:sz="4" w:space="0" w:color="808080"/>
            </w:tcBorders>
            <w:shd w:val="clear" w:color="000000" w:fill="D5DCE4"/>
            <w:noWrap/>
            <w:vAlign w:val="center"/>
            <w:hideMark/>
          </w:tcPr>
          <w:p w14:paraId="75225E85"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17,288</w:t>
            </w:r>
          </w:p>
        </w:tc>
      </w:tr>
      <w:tr w:rsidR="00952357" w:rsidRPr="007A1D33" w14:paraId="4333408C" w14:textId="77777777" w:rsidTr="00952357">
        <w:trPr>
          <w:trHeight w:val="69"/>
        </w:trPr>
        <w:tc>
          <w:tcPr>
            <w:tcW w:w="1838" w:type="dxa"/>
            <w:tcBorders>
              <w:top w:val="nil"/>
              <w:left w:val="single" w:sz="4" w:space="0" w:color="808080"/>
              <w:bottom w:val="single" w:sz="4" w:space="0" w:color="808080"/>
              <w:right w:val="single" w:sz="4" w:space="0" w:color="808080"/>
            </w:tcBorders>
            <w:shd w:val="clear" w:color="auto" w:fill="auto"/>
            <w:vAlign w:val="center"/>
            <w:hideMark/>
          </w:tcPr>
          <w:p w14:paraId="5137B65F"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Total Bancas</w:t>
            </w:r>
          </w:p>
        </w:tc>
        <w:tc>
          <w:tcPr>
            <w:tcW w:w="1050" w:type="dxa"/>
            <w:tcBorders>
              <w:top w:val="nil"/>
              <w:left w:val="nil"/>
              <w:bottom w:val="single" w:sz="4" w:space="0" w:color="808080"/>
              <w:right w:val="single" w:sz="4" w:space="0" w:color="808080"/>
            </w:tcBorders>
            <w:shd w:val="clear" w:color="auto" w:fill="auto"/>
            <w:noWrap/>
            <w:vAlign w:val="center"/>
            <w:hideMark/>
          </w:tcPr>
          <w:p w14:paraId="615C4775"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13,212</w:t>
            </w:r>
          </w:p>
        </w:tc>
        <w:tc>
          <w:tcPr>
            <w:tcW w:w="1079" w:type="dxa"/>
            <w:tcBorders>
              <w:top w:val="nil"/>
              <w:left w:val="nil"/>
              <w:bottom w:val="single" w:sz="4" w:space="0" w:color="808080"/>
              <w:right w:val="single" w:sz="4" w:space="0" w:color="808080"/>
            </w:tcBorders>
            <w:shd w:val="clear" w:color="auto" w:fill="auto"/>
            <w:noWrap/>
            <w:vAlign w:val="center"/>
            <w:hideMark/>
          </w:tcPr>
          <w:p w14:paraId="2C2E3164"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3,142</w:t>
            </w:r>
          </w:p>
        </w:tc>
        <w:tc>
          <w:tcPr>
            <w:tcW w:w="1136" w:type="dxa"/>
            <w:tcBorders>
              <w:top w:val="nil"/>
              <w:left w:val="nil"/>
              <w:bottom w:val="single" w:sz="4" w:space="0" w:color="808080"/>
              <w:right w:val="single" w:sz="4" w:space="0" w:color="808080"/>
            </w:tcBorders>
            <w:shd w:val="clear" w:color="auto" w:fill="auto"/>
            <w:noWrap/>
            <w:vAlign w:val="center"/>
            <w:hideMark/>
          </w:tcPr>
          <w:p w14:paraId="032993A9"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8,011</w:t>
            </w:r>
          </w:p>
        </w:tc>
        <w:tc>
          <w:tcPr>
            <w:tcW w:w="1134" w:type="dxa"/>
            <w:tcBorders>
              <w:top w:val="nil"/>
              <w:left w:val="nil"/>
              <w:bottom w:val="single" w:sz="4" w:space="0" w:color="808080"/>
              <w:right w:val="single" w:sz="4" w:space="0" w:color="808080"/>
            </w:tcBorders>
            <w:shd w:val="clear" w:color="auto" w:fill="auto"/>
            <w:noWrap/>
            <w:vAlign w:val="center"/>
            <w:hideMark/>
          </w:tcPr>
          <w:p w14:paraId="6D127510" w14:textId="77777777" w:rsidR="007A1D33" w:rsidRPr="007A1D33" w:rsidRDefault="007A1D33" w:rsidP="007A1D33">
            <w:pPr>
              <w:spacing w:after="0" w:line="240" w:lineRule="auto"/>
              <w:jc w:val="center"/>
              <w:rPr>
                <w:rFonts w:eastAsia="Times New Roman"/>
                <w:b/>
                <w:bCs/>
                <w:color w:val="808080"/>
                <w:spacing w:val="0"/>
                <w:lang w:val="es-DO" w:eastAsia="es-DO"/>
              </w:rPr>
            </w:pPr>
            <w:r w:rsidRPr="007A1D33">
              <w:rPr>
                <w:rFonts w:eastAsia="Times New Roman"/>
                <w:b/>
                <w:bCs/>
                <w:color w:val="808080"/>
                <w:spacing w:val="0"/>
                <w:lang w:eastAsia="es-DO"/>
              </w:rPr>
              <w:t>10,630</w:t>
            </w:r>
          </w:p>
        </w:tc>
        <w:tc>
          <w:tcPr>
            <w:tcW w:w="1560" w:type="dxa"/>
            <w:tcBorders>
              <w:top w:val="nil"/>
              <w:left w:val="nil"/>
              <w:bottom w:val="single" w:sz="4" w:space="0" w:color="808080"/>
              <w:right w:val="single" w:sz="4" w:space="0" w:color="808080"/>
            </w:tcBorders>
            <w:shd w:val="clear" w:color="000000" w:fill="D5DCE4"/>
            <w:noWrap/>
            <w:vAlign w:val="center"/>
            <w:hideMark/>
          </w:tcPr>
          <w:p w14:paraId="7821C944" w14:textId="77777777" w:rsidR="007A1D33" w:rsidRPr="007A1D33" w:rsidRDefault="007A1D33" w:rsidP="007A1D33">
            <w:pPr>
              <w:spacing w:after="0" w:line="240" w:lineRule="auto"/>
              <w:jc w:val="center"/>
              <w:rPr>
                <w:rFonts w:eastAsia="Times New Roman"/>
                <w:b/>
                <w:bCs/>
                <w:color w:val="808080"/>
                <w:spacing w:val="0"/>
                <w:u w:val="double"/>
                <w:lang w:val="es-DO" w:eastAsia="es-DO"/>
              </w:rPr>
            </w:pPr>
            <w:r w:rsidRPr="007A1D33">
              <w:rPr>
                <w:rFonts w:eastAsia="Times New Roman"/>
                <w:b/>
                <w:bCs/>
                <w:color w:val="808080"/>
                <w:spacing w:val="0"/>
                <w:u w:val="double"/>
                <w:lang w:val="es-DO" w:eastAsia="es-DO"/>
              </w:rPr>
              <w:t>34,995</w:t>
            </w:r>
          </w:p>
        </w:tc>
      </w:tr>
    </w:tbl>
    <w:p w14:paraId="6D72B9EA" w14:textId="77777777" w:rsidR="0091367D" w:rsidRPr="0091367D" w:rsidRDefault="0091367D" w:rsidP="004D7E83">
      <w:pPr>
        <w:jc w:val="both"/>
        <w:rPr>
          <w:sz w:val="8"/>
          <w:szCs w:val="8"/>
          <w:lang w:val="es-DO"/>
        </w:rPr>
      </w:pPr>
    </w:p>
    <w:p w14:paraId="1B86DF48" w14:textId="19D769E2" w:rsidR="003F101A" w:rsidRPr="004821EF" w:rsidRDefault="004821EF" w:rsidP="004821EF">
      <w:pPr>
        <w:pStyle w:val="Prrafodelista"/>
        <w:numPr>
          <w:ilvl w:val="3"/>
          <w:numId w:val="4"/>
        </w:numPr>
        <w:spacing w:before="240" w:line="360" w:lineRule="auto"/>
        <w:jc w:val="both"/>
        <w:rPr>
          <w:lang w:val="es-DO"/>
        </w:rPr>
      </w:pPr>
      <w:r>
        <w:rPr>
          <w:lang w:val="es-DO"/>
        </w:rPr>
        <w:t xml:space="preserve">La </w:t>
      </w:r>
      <w:r w:rsidR="003F101A" w:rsidRPr="004821EF">
        <w:rPr>
          <w:lang w:val="es-DO"/>
        </w:rPr>
        <w:t xml:space="preserve">tabla 12 </w:t>
      </w:r>
      <w:r>
        <w:rPr>
          <w:lang w:val="es-DO"/>
        </w:rPr>
        <w:t xml:space="preserve">se especifica </w:t>
      </w:r>
      <w:r w:rsidR="003F101A" w:rsidRPr="004821EF">
        <w:rPr>
          <w:lang w:val="es-DO"/>
        </w:rPr>
        <w:t xml:space="preserve">la cantidad de las bancas </w:t>
      </w:r>
      <w:r w:rsidR="00162C04">
        <w:rPr>
          <w:lang w:val="es-DO"/>
        </w:rPr>
        <w:t xml:space="preserve">declaradas por los </w:t>
      </w:r>
      <w:r w:rsidR="003F101A" w:rsidRPr="004821EF">
        <w:rPr>
          <w:lang w:val="es-DO"/>
        </w:rPr>
        <w:t xml:space="preserve">consorcios </w:t>
      </w:r>
      <w:r w:rsidR="00162C04">
        <w:rPr>
          <w:lang w:val="es-DO"/>
        </w:rPr>
        <w:t>y/o Bancas de Loterías Independientes.</w:t>
      </w:r>
    </w:p>
    <w:tbl>
      <w:tblPr>
        <w:tblpPr w:leftFromText="141" w:rightFromText="141" w:vertAnchor="text" w:horzAnchor="margin" w:tblpY="319"/>
        <w:tblW w:w="7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06"/>
        <w:gridCol w:w="1745"/>
        <w:gridCol w:w="2032"/>
        <w:gridCol w:w="800"/>
      </w:tblGrid>
      <w:tr w:rsidR="008F41D4" w:rsidRPr="003F101A" w14:paraId="38AC3DE7" w14:textId="77777777" w:rsidTr="008F41D4">
        <w:trPr>
          <w:trHeight w:val="190"/>
        </w:trPr>
        <w:tc>
          <w:tcPr>
            <w:tcW w:w="3306" w:type="dxa"/>
            <w:shd w:val="clear" w:color="auto" w:fill="auto"/>
            <w:noWrap/>
            <w:vAlign w:val="bottom"/>
            <w:hideMark/>
          </w:tcPr>
          <w:p w14:paraId="45AA0016" w14:textId="77777777" w:rsidR="008F41D4" w:rsidRPr="003F101A" w:rsidRDefault="008F41D4" w:rsidP="008F41D4">
            <w:pPr>
              <w:spacing w:after="0" w:line="240" w:lineRule="auto"/>
              <w:rPr>
                <w:rFonts w:ascii="Calibri" w:eastAsia="Times New Roman" w:hAnsi="Calibri" w:cs="Calibri"/>
                <w:color w:val="000000"/>
                <w:spacing w:val="0"/>
                <w:sz w:val="22"/>
                <w:szCs w:val="22"/>
                <w:lang w:val="es-DO" w:eastAsia="es-DO"/>
              </w:rPr>
            </w:pPr>
            <w:r w:rsidRPr="003F101A">
              <w:rPr>
                <w:rFonts w:ascii="Calibri" w:eastAsia="Times New Roman" w:hAnsi="Calibri" w:cs="Calibri"/>
                <w:color w:val="000000"/>
                <w:spacing w:val="0"/>
                <w:sz w:val="22"/>
                <w:szCs w:val="22"/>
                <w:lang w:val="es-DO" w:eastAsia="es-DO"/>
              </w:rPr>
              <w:t> </w:t>
            </w:r>
          </w:p>
        </w:tc>
        <w:tc>
          <w:tcPr>
            <w:tcW w:w="1745" w:type="dxa"/>
            <w:shd w:val="clear" w:color="000000" w:fill="203764"/>
            <w:vAlign w:val="center"/>
            <w:hideMark/>
          </w:tcPr>
          <w:p w14:paraId="25D21EDD" w14:textId="77777777" w:rsidR="008F41D4" w:rsidRPr="003F101A" w:rsidRDefault="008F41D4" w:rsidP="008F41D4">
            <w:pPr>
              <w:spacing w:after="0" w:line="240" w:lineRule="auto"/>
              <w:jc w:val="center"/>
              <w:rPr>
                <w:rFonts w:eastAsia="Times New Roman"/>
                <w:b/>
                <w:bCs/>
                <w:color w:val="FFFFFF"/>
                <w:spacing w:val="0"/>
                <w:lang w:val="es-DO" w:eastAsia="es-DO"/>
              </w:rPr>
            </w:pPr>
            <w:r w:rsidRPr="003F101A">
              <w:rPr>
                <w:rFonts w:eastAsia="Times New Roman"/>
                <w:b/>
                <w:bCs/>
                <w:color w:val="FFFFFF"/>
                <w:spacing w:val="0"/>
                <w:lang w:val="es-DO" w:eastAsia="es-DO"/>
              </w:rPr>
              <w:t>Puntos Regularizados</w:t>
            </w:r>
          </w:p>
        </w:tc>
        <w:tc>
          <w:tcPr>
            <w:tcW w:w="2032" w:type="dxa"/>
            <w:shd w:val="clear" w:color="000000" w:fill="203764"/>
            <w:vAlign w:val="center"/>
            <w:hideMark/>
          </w:tcPr>
          <w:p w14:paraId="08F6DA15" w14:textId="77777777" w:rsidR="008F41D4" w:rsidRPr="003F101A" w:rsidRDefault="008F41D4" w:rsidP="008F41D4">
            <w:pPr>
              <w:spacing w:after="0" w:line="240" w:lineRule="auto"/>
              <w:jc w:val="center"/>
              <w:rPr>
                <w:rFonts w:eastAsia="Times New Roman"/>
                <w:b/>
                <w:bCs/>
                <w:color w:val="FFFFFF"/>
                <w:spacing w:val="0"/>
                <w:lang w:val="es-DO" w:eastAsia="es-DO"/>
              </w:rPr>
            </w:pPr>
            <w:r w:rsidRPr="003F101A">
              <w:rPr>
                <w:rFonts w:eastAsia="Times New Roman"/>
                <w:b/>
                <w:bCs/>
                <w:color w:val="FFFFFF"/>
                <w:spacing w:val="0"/>
                <w:lang w:val="es-DO" w:eastAsia="es-DO"/>
              </w:rPr>
              <w:t>Puntos No Regularizados</w:t>
            </w:r>
          </w:p>
        </w:tc>
        <w:tc>
          <w:tcPr>
            <w:tcW w:w="800" w:type="dxa"/>
            <w:shd w:val="clear" w:color="000000" w:fill="203764"/>
            <w:vAlign w:val="center"/>
            <w:hideMark/>
          </w:tcPr>
          <w:p w14:paraId="01190A49" w14:textId="77777777" w:rsidR="008F41D4" w:rsidRPr="003F101A" w:rsidRDefault="008F41D4" w:rsidP="008F41D4">
            <w:pPr>
              <w:spacing w:after="0" w:line="240" w:lineRule="auto"/>
              <w:jc w:val="center"/>
              <w:rPr>
                <w:rFonts w:eastAsia="Times New Roman"/>
                <w:b/>
                <w:bCs/>
                <w:color w:val="FFFFFF"/>
                <w:spacing w:val="0"/>
                <w:lang w:val="es-DO" w:eastAsia="es-DO"/>
              </w:rPr>
            </w:pPr>
            <w:r w:rsidRPr="003F101A">
              <w:rPr>
                <w:rFonts w:eastAsia="Times New Roman"/>
                <w:b/>
                <w:bCs/>
                <w:color w:val="FFFFFF"/>
                <w:spacing w:val="0"/>
                <w:lang w:val="es-DO" w:eastAsia="es-DO"/>
              </w:rPr>
              <w:t>Total</w:t>
            </w:r>
          </w:p>
        </w:tc>
      </w:tr>
      <w:tr w:rsidR="008F41D4" w:rsidRPr="003F101A" w14:paraId="1809BB36" w14:textId="77777777" w:rsidTr="008F41D4">
        <w:trPr>
          <w:trHeight w:val="307"/>
        </w:trPr>
        <w:tc>
          <w:tcPr>
            <w:tcW w:w="3306" w:type="dxa"/>
            <w:shd w:val="clear" w:color="auto" w:fill="auto"/>
            <w:vAlign w:val="bottom"/>
            <w:hideMark/>
          </w:tcPr>
          <w:p w14:paraId="42CFA747" w14:textId="77777777" w:rsidR="008F41D4" w:rsidRPr="003F101A" w:rsidRDefault="008F41D4" w:rsidP="008F41D4">
            <w:pPr>
              <w:spacing w:after="0" w:line="240" w:lineRule="auto"/>
              <w:rPr>
                <w:rFonts w:eastAsia="Times New Roman"/>
                <w:color w:val="808080" w:themeColor="background1" w:themeShade="80"/>
                <w:spacing w:val="0"/>
                <w:lang w:val="es-DO" w:eastAsia="es-DO"/>
              </w:rPr>
            </w:pPr>
            <w:r w:rsidRPr="003F101A">
              <w:rPr>
                <w:rFonts w:eastAsia="Times New Roman"/>
                <w:color w:val="808080" w:themeColor="background1" w:themeShade="80"/>
                <w:spacing w:val="0"/>
                <w:lang w:val="es-DO" w:eastAsia="es-DO"/>
              </w:rPr>
              <w:t xml:space="preserve"> Bancas de Lotería y Consorcios </w:t>
            </w:r>
          </w:p>
        </w:tc>
        <w:tc>
          <w:tcPr>
            <w:tcW w:w="1745" w:type="dxa"/>
            <w:shd w:val="clear" w:color="auto" w:fill="auto"/>
            <w:noWrap/>
            <w:vAlign w:val="bottom"/>
            <w:hideMark/>
          </w:tcPr>
          <w:p w14:paraId="3351245D" w14:textId="77777777" w:rsidR="008F41D4" w:rsidRPr="003F101A" w:rsidRDefault="008F41D4" w:rsidP="008F41D4">
            <w:pPr>
              <w:spacing w:after="0" w:line="240" w:lineRule="auto"/>
              <w:rPr>
                <w:rFonts w:eastAsia="Times New Roman"/>
                <w:color w:val="808080" w:themeColor="background1" w:themeShade="80"/>
                <w:spacing w:val="0"/>
                <w:lang w:val="es-DO" w:eastAsia="es-DO"/>
              </w:rPr>
            </w:pPr>
            <w:r w:rsidRPr="003F101A">
              <w:rPr>
                <w:rFonts w:eastAsia="Times New Roman"/>
                <w:color w:val="808080" w:themeColor="background1" w:themeShade="80"/>
                <w:spacing w:val="0"/>
                <w:lang w:val="es-DO" w:eastAsia="es-DO"/>
              </w:rPr>
              <w:t xml:space="preserve">            12,836 </w:t>
            </w:r>
          </w:p>
        </w:tc>
        <w:tc>
          <w:tcPr>
            <w:tcW w:w="2032" w:type="dxa"/>
            <w:shd w:val="clear" w:color="auto" w:fill="auto"/>
            <w:noWrap/>
            <w:vAlign w:val="bottom"/>
            <w:hideMark/>
          </w:tcPr>
          <w:p w14:paraId="4AECC7E5" w14:textId="77777777" w:rsidR="008F41D4" w:rsidRPr="003F101A" w:rsidRDefault="008F41D4" w:rsidP="008F41D4">
            <w:pPr>
              <w:spacing w:after="0" w:line="240" w:lineRule="auto"/>
              <w:rPr>
                <w:rFonts w:eastAsia="Times New Roman"/>
                <w:color w:val="808080" w:themeColor="background1" w:themeShade="80"/>
                <w:spacing w:val="0"/>
                <w:lang w:val="es-DO" w:eastAsia="es-DO"/>
              </w:rPr>
            </w:pPr>
            <w:r w:rsidRPr="003F101A">
              <w:rPr>
                <w:rFonts w:eastAsia="Times New Roman"/>
                <w:color w:val="808080" w:themeColor="background1" w:themeShade="80"/>
                <w:spacing w:val="0"/>
                <w:lang w:val="es-DO" w:eastAsia="es-DO"/>
              </w:rPr>
              <w:t xml:space="preserve">              23,360 </w:t>
            </w:r>
          </w:p>
        </w:tc>
        <w:tc>
          <w:tcPr>
            <w:tcW w:w="800" w:type="dxa"/>
            <w:shd w:val="clear" w:color="auto" w:fill="auto"/>
            <w:noWrap/>
            <w:vAlign w:val="bottom"/>
            <w:hideMark/>
          </w:tcPr>
          <w:p w14:paraId="78BD7A4C" w14:textId="77777777" w:rsidR="008F41D4" w:rsidRPr="003F101A" w:rsidRDefault="008F41D4" w:rsidP="008F41D4">
            <w:pPr>
              <w:spacing w:after="0" w:line="240" w:lineRule="auto"/>
              <w:rPr>
                <w:rFonts w:eastAsia="Times New Roman"/>
                <w:b/>
                <w:bCs/>
                <w:color w:val="808080" w:themeColor="background1" w:themeShade="80"/>
                <w:spacing w:val="0"/>
                <w:lang w:val="es-DO" w:eastAsia="es-DO"/>
              </w:rPr>
            </w:pPr>
            <w:r w:rsidRPr="003F101A">
              <w:rPr>
                <w:rFonts w:eastAsia="Times New Roman"/>
                <w:b/>
                <w:bCs/>
                <w:color w:val="808080" w:themeColor="background1" w:themeShade="80"/>
                <w:spacing w:val="0"/>
                <w:lang w:val="es-DO" w:eastAsia="es-DO"/>
              </w:rPr>
              <w:t xml:space="preserve">            36,196 </w:t>
            </w:r>
          </w:p>
        </w:tc>
      </w:tr>
    </w:tbl>
    <w:p w14:paraId="6D2E0621" w14:textId="37D6F50B" w:rsidR="003F101A" w:rsidRDefault="003F101A" w:rsidP="003F101A">
      <w:pPr>
        <w:pStyle w:val="Descripcin"/>
        <w:rPr>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12</w:t>
      </w:r>
      <w:r w:rsidR="00295265">
        <w:rPr>
          <w:noProof/>
        </w:rPr>
        <w:fldChar w:fldCharType="end"/>
      </w:r>
    </w:p>
    <w:p w14:paraId="2609BD4C" w14:textId="77777777" w:rsidR="003F101A" w:rsidRPr="003F101A" w:rsidRDefault="003F101A" w:rsidP="004D7E83">
      <w:pPr>
        <w:jc w:val="both"/>
        <w:rPr>
          <w:sz w:val="2"/>
          <w:szCs w:val="2"/>
          <w:lang w:val="es-DO"/>
        </w:rPr>
      </w:pPr>
    </w:p>
    <w:p w14:paraId="7F8E12AB" w14:textId="77777777" w:rsidR="001166DB" w:rsidRPr="008F41D4" w:rsidRDefault="001166DB" w:rsidP="004D7E83">
      <w:pPr>
        <w:jc w:val="both"/>
        <w:rPr>
          <w:sz w:val="2"/>
          <w:szCs w:val="2"/>
          <w:lang w:val="es-DO"/>
        </w:rPr>
      </w:pPr>
    </w:p>
    <w:p w14:paraId="01311B78" w14:textId="56A93A62" w:rsidR="007A1D33" w:rsidRDefault="00162C04" w:rsidP="004D7E83">
      <w:pPr>
        <w:jc w:val="both"/>
        <w:rPr>
          <w:lang w:val="es-DO"/>
        </w:rPr>
      </w:pPr>
      <w:r>
        <w:rPr>
          <w:lang w:val="es-DO"/>
        </w:rPr>
        <w:t>En la tabla</w:t>
      </w:r>
      <w:r w:rsidR="007A1D33">
        <w:rPr>
          <w:lang w:val="es-DO"/>
        </w:rPr>
        <w:t xml:space="preserve"> 1</w:t>
      </w:r>
      <w:r w:rsidR="001166DB">
        <w:rPr>
          <w:lang w:val="es-DO"/>
        </w:rPr>
        <w:t>3</w:t>
      </w:r>
      <w:r w:rsidR="007A1D33">
        <w:rPr>
          <w:lang w:val="es-DO"/>
        </w:rPr>
        <w:t xml:space="preserve"> </w:t>
      </w:r>
      <w:r w:rsidR="00505639">
        <w:rPr>
          <w:lang w:val="es-DO"/>
        </w:rPr>
        <w:t>se Resume las cantidades de Bancas de Loterías y/o Puntos de Ventas que fueron Procesadas durante el proceso de Regularizacion.</w:t>
      </w:r>
    </w:p>
    <w:p w14:paraId="735385F4" w14:textId="03B9EB08" w:rsidR="0091367D" w:rsidRDefault="0091367D" w:rsidP="0091367D">
      <w:pPr>
        <w:pStyle w:val="Descripcin"/>
        <w:rPr>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13</w:t>
      </w:r>
      <w:r w:rsidR="00295265">
        <w:rPr>
          <w:noProof/>
        </w:rPr>
        <w:fldChar w:fldCharType="end"/>
      </w:r>
    </w:p>
    <w:tbl>
      <w:tblPr>
        <w:tblW w:w="7933" w:type="dxa"/>
        <w:tblCellMar>
          <w:left w:w="70" w:type="dxa"/>
          <w:right w:w="70" w:type="dxa"/>
        </w:tblCellMar>
        <w:tblLook w:val="04A0" w:firstRow="1" w:lastRow="0" w:firstColumn="1" w:lastColumn="0" w:noHBand="0" w:noVBand="1"/>
      </w:tblPr>
      <w:tblGrid>
        <w:gridCol w:w="2458"/>
        <w:gridCol w:w="1899"/>
        <w:gridCol w:w="1986"/>
        <w:gridCol w:w="1590"/>
      </w:tblGrid>
      <w:tr w:rsidR="0091367D" w:rsidRPr="0091367D" w14:paraId="6E2F784B" w14:textId="77777777" w:rsidTr="00D6514D">
        <w:trPr>
          <w:trHeight w:val="652"/>
        </w:trPr>
        <w:tc>
          <w:tcPr>
            <w:tcW w:w="2458" w:type="dxa"/>
            <w:tcBorders>
              <w:top w:val="single" w:sz="4" w:space="0" w:color="808080"/>
              <w:left w:val="single" w:sz="4" w:space="0" w:color="808080"/>
              <w:bottom w:val="single" w:sz="4" w:space="0" w:color="808080"/>
              <w:right w:val="single" w:sz="4" w:space="0" w:color="808080"/>
            </w:tcBorders>
            <w:shd w:val="clear" w:color="000000" w:fill="203764"/>
            <w:noWrap/>
            <w:vAlign w:val="center"/>
            <w:hideMark/>
          </w:tcPr>
          <w:p w14:paraId="0B0D2427" w14:textId="77777777" w:rsidR="0091367D" w:rsidRPr="0091367D" w:rsidRDefault="0091367D" w:rsidP="0091367D">
            <w:pPr>
              <w:spacing w:after="0" w:line="240" w:lineRule="auto"/>
              <w:jc w:val="center"/>
              <w:rPr>
                <w:rFonts w:eastAsia="Times New Roman"/>
                <w:b/>
                <w:bCs/>
                <w:color w:val="FFFFFF"/>
                <w:spacing w:val="0"/>
                <w:lang w:val="es-DO" w:eastAsia="es-DO"/>
              </w:rPr>
            </w:pPr>
            <w:r w:rsidRPr="0091367D">
              <w:rPr>
                <w:rFonts w:eastAsia="Times New Roman"/>
                <w:b/>
                <w:bCs/>
                <w:color w:val="FFFFFF"/>
                <w:spacing w:val="0"/>
                <w:lang w:val="es-DO" w:eastAsia="es-DO"/>
              </w:rPr>
              <w:t>Resumen</w:t>
            </w:r>
          </w:p>
        </w:tc>
        <w:tc>
          <w:tcPr>
            <w:tcW w:w="1899" w:type="dxa"/>
            <w:tcBorders>
              <w:top w:val="single" w:sz="4" w:space="0" w:color="808080"/>
              <w:left w:val="nil"/>
              <w:bottom w:val="single" w:sz="4" w:space="0" w:color="808080"/>
              <w:right w:val="single" w:sz="4" w:space="0" w:color="808080"/>
            </w:tcBorders>
            <w:shd w:val="clear" w:color="000000" w:fill="203764"/>
            <w:vAlign w:val="center"/>
            <w:hideMark/>
          </w:tcPr>
          <w:p w14:paraId="1230ADCF" w14:textId="77777777" w:rsidR="0091367D" w:rsidRPr="0091367D" w:rsidRDefault="0091367D" w:rsidP="0091367D">
            <w:pPr>
              <w:spacing w:after="0" w:line="240" w:lineRule="auto"/>
              <w:jc w:val="center"/>
              <w:rPr>
                <w:rFonts w:eastAsia="Times New Roman"/>
                <w:b/>
                <w:bCs/>
                <w:color w:val="FFFFFF"/>
                <w:spacing w:val="0"/>
                <w:lang w:val="es-DO" w:eastAsia="es-DO"/>
              </w:rPr>
            </w:pPr>
            <w:r w:rsidRPr="0091367D">
              <w:rPr>
                <w:rFonts w:eastAsia="Times New Roman"/>
                <w:b/>
                <w:bCs/>
                <w:color w:val="FFFFFF"/>
                <w:spacing w:val="0"/>
                <w:lang w:val="es-DO" w:eastAsia="es-DO"/>
              </w:rPr>
              <w:t>Puntos Regularizados</w:t>
            </w:r>
          </w:p>
        </w:tc>
        <w:tc>
          <w:tcPr>
            <w:tcW w:w="1986" w:type="dxa"/>
            <w:tcBorders>
              <w:top w:val="single" w:sz="4" w:space="0" w:color="808080"/>
              <w:left w:val="nil"/>
              <w:bottom w:val="single" w:sz="4" w:space="0" w:color="808080"/>
              <w:right w:val="single" w:sz="4" w:space="0" w:color="808080"/>
            </w:tcBorders>
            <w:shd w:val="clear" w:color="000000" w:fill="203764"/>
            <w:vAlign w:val="center"/>
            <w:hideMark/>
          </w:tcPr>
          <w:p w14:paraId="7088962B" w14:textId="77777777" w:rsidR="0091367D" w:rsidRPr="0091367D" w:rsidRDefault="0091367D" w:rsidP="0091367D">
            <w:pPr>
              <w:spacing w:after="0" w:line="240" w:lineRule="auto"/>
              <w:jc w:val="center"/>
              <w:rPr>
                <w:rFonts w:eastAsia="Times New Roman"/>
                <w:b/>
                <w:bCs/>
                <w:color w:val="FFFFFF"/>
                <w:spacing w:val="0"/>
                <w:lang w:val="es-DO" w:eastAsia="es-DO"/>
              </w:rPr>
            </w:pPr>
            <w:r w:rsidRPr="0091367D">
              <w:rPr>
                <w:rFonts w:eastAsia="Times New Roman"/>
                <w:b/>
                <w:bCs/>
                <w:color w:val="FFFFFF"/>
                <w:spacing w:val="0"/>
                <w:lang w:val="es-DO" w:eastAsia="es-DO"/>
              </w:rPr>
              <w:t>Puntos No Regularizados</w:t>
            </w:r>
          </w:p>
        </w:tc>
        <w:tc>
          <w:tcPr>
            <w:tcW w:w="1590" w:type="dxa"/>
            <w:tcBorders>
              <w:top w:val="single" w:sz="4" w:space="0" w:color="808080"/>
              <w:left w:val="nil"/>
              <w:bottom w:val="single" w:sz="4" w:space="0" w:color="808080"/>
              <w:right w:val="single" w:sz="4" w:space="0" w:color="808080"/>
            </w:tcBorders>
            <w:shd w:val="clear" w:color="000000" w:fill="203764"/>
            <w:vAlign w:val="center"/>
            <w:hideMark/>
          </w:tcPr>
          <w:p w14:paraId="42F5E3C3" w14:textId="77777777" w:rsidR="0091367D" w:rsidRPr="0091367D" w:rsidRDefault="0091367D" w:rsidP="0091367D">
            <w:pPr>
              <w:spacing w:after="0" w:line="240" w:lineRule="auto"/>
              <w:jc w:val="center"/>
              <w:rPr>
                <w:rFonts w:eastAsia="Times New Roman"/>
                <w:b/>
                <w:bCs/>
                <w:color w:val="FFFFFF"/>
                <w:spacing w:val="0"/>
                <w:lang w:val="es-DO" w:eastAsia="es-DO"/>
              </w:rPr>
            </w:pPr>
            <w:r w:rsidRPr="0091367D">
              <w:rPr>
                <w:rFonts w:eastAsia="Times New Roman"/>
                <w:b/>
                <w:bCs/>
                <w:color w:val="FFFFFF"/>
                <w:spacing w:val="0"/>
                <w:lang w:val="es-DO" w:eastAsia="es-DO"/>
              </w:rPr>
              <w:t>Total</w:t>
            </w:r>
          </w:p>
        </w:tc>
      </w:tr>
      <w:tr w:rsidR="0091367D" w:rsidRPr="0091367D" w14:paraId="74AA3133" w14:textId="77777777" w:rsidTr="008F41D4">
        <w:trPr>
          <w:trHeight w:val="125"/>
        </w:trPr>
        <w:tc>
          <w:tcPr>
            <w:tcW w:w="2458" w:type="dxa"/>
            <w:tcBorders>
              <w:top w:val="nil"/>
              <w:left w:val="single" w:sz="4" w:space="0" w:color="808080"/>
              <w:bottom w:val="single" w:sz="4" w:space="0" w:color="808080"/>
              <w:right w:val="single" w:sz="4" w:space="0" w:color="808080"/>
            </w:tcBorders>
            <w:shd w:val="clear" w:color="auto" w:fill="auto"/>
            <w:vAlign w:val="center"/>
            <w:hideMark/>
          </w:tcPr>
          <w:p w14:paraId="2E26C7E3" w14:textId="77777777" w:rsidR="0091367D" w:rsidRPr="0091367D" w:rsidRDefault="0091367D" w:rsidP="0091367D">
            <w:pPr>
              <w:spacing w:after="0" w:line="240" w:lineRule="auto"/>
              <w:jc w:val="center"/>
              <w:rPr>
                <w:rFonts w:eastAsia="Times New Roman"/>
                <w:color w:val="808080"/>
                <w:spacing w:val="0"/>
                <w:lang w:val="es-DO" w:eastAsia="es-DO"/>
              </w:rPr>
            </w:pPr>
            <w:proofErr w:type="spellStart"/>
            <w:r w:rsidRPr="0091367D">
              <w:rPr>
                <w:rFonts w:eastAsia="Times New Roman"/>
                <w:color w:val="808080"/>
                <w:spacing w:val="0"/>
                <w:lang w:eastAsia="es-DO"/>
              </w:rPr>
              <w:t>Concesionarios</w:t>
            </w:r>
            <w:proofErr w:type="spellEnd"/>
          </w:p>
        </w:tc>
        <w:tc>
          <w:tcPr>
            <w:tcW w:w="1899" w:type="dxa"/>
            <w:tcBorders>
              <w:top w:val="nil"/>
              <w:left w:val="nil"/>
              <w:bottom w:val="single" w:sz="4" w:space="0" w:color="808080"/>
              <w:right w:val="single" w:sz="4" w:space="0" w:color="808080"/>
            </w:tcBorders>
            <w:shd w:val="clear" w:color="auto" w:fill="auto"/>
            <w:noWrap/>
            <w:vAlign w:val="center"/>
            <w:hideMark/>
          </w:tcPr>
          <w:p w14:paraId="20CF2602"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val="es-DO" w:eastAsia="es-DO"/>
              </w:rPr>
              <w:t xml:space="preserve">13,212 </w:t>
            </w:r>
          </w:p>
        </w:tc>
        <w:tc>
          <w:tcPr>
            <w:tcW w:w="1986" w:type="dxa"/>
            <w:tcBorders>
              <w:top w:val="nil"/>
              <w:left w:val="nil"/>
              <w:bottom w:val="single" w:sz="4" w:space="0" w:color="808080"/>
              <w:right w:val="single" w:sz="4" w:space="0" w:color="808080"/>
            </w:tcBorders>
            <w:shd w:val="clear" w:color="auto" w:fill="auto"/>
            <w:noWrap/>
            <w:vAlign w:val="center"/>
            <w:hideMark/>
          </w:tcPr>
          <w:p w14:paraId="45F1ECB3"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3,142 </w:t>
            </w:r>
          </w:p>
        </w:tc>
        <w:tc>
          <w:tcPr>
            <w:tcW w:w="1590" w:type="dxa"/>
            <w:tcBorders>
              <w:top w:val="nil"/>
              <w:left w:val="nil"/>
              <w:bottom w:val="single" w:sz="4" w:space="0" w:color="808080"/>
              <w:right w:val="single" w:sz="4" w:space="0" w:color="808080"/>
            </w:tcBorders>
            <w:shd w:val="clear" w:color="auto" w:fill="auto"/>
            <w:noWrap/>
            <w:vAlign w:val="center"/>
            <w:hideMark/>
          </w:tcPr>
          <w:p w14:paraId="6D125DED"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16,354 </w:t>
            </w:r>
          </w:p>
        </w:tc>
      </w:tr>
      <w:tr w:rsidR="0091367D" w:rsidRPr="0091367D" w14:paraId="7CA05F93" w14:textId="77777777" w:rsidTr="00D6514D">
        <w:trPr>
          <w:trHeight w:val="402"/>
        </w:trPr>
        <w:tc>
          <w:tcPr>
            <w:tcW w:w="2458" w:type="dxa"/>
            <w:tcBorders>
              <w:top w:val="nil"/>
              <w:left w:val="single" w:sz="4" w:space="0" w:color="808080"/>
              <w:bottom w:val="single" w:sz="4" w:space="0" w:color="808080"/>
              <w:right w:val="single" w:sz="4" w:space="0" w:color="808080"/>
            </w:tcBorders>
            <w:shd w:val="clear" w:color="auto" w:fill="auto"/>
            <w:vAlign w:val="center"/>
            <w:hideMark/>
          </w:tcPr>
          <w:p w14:paraId="402E6524"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Bancas </w:t>
            </w:r>
            <w:proofErr w:type="spellStart"/>
            <w:r w:rsidRPr="0091367D">
              <w:rPr>
                <w:rFonts w:eastAsia="Times New Roman"/>
                <w:color w:val="808080"/>
                <w:spacing w:val="0"/>
                <w:lang w:eastAsia="es-DO"/>
              </w:rPr>
              <w:t>asociadas</w:t>
            </w:r>
            <w:proofErr w:type="spellEnd"/>
            <w:r w:rsidRPr="0091367D">
              <w:rPr>
                <w:rFonts w:eastAsia="Times New Roman"/>
                <w:color w:val="808080"/>
                <w:spacing w:val="0"/>
                <w:lang w:eastAsia="es-DO"/>
              </w:rPr>
              <w:t xml:space="preserve"> a </w:t>
            </w:r>
            <w:proofErr w:type="spellStart"/>
            <w:r w:rsidRPr="0091367D">
              <w:rPr>
                <w:rFonts w:eastAsia="Times New Roman"/>
                <w:color w:val="808080"/>
                <w:spacing w:val="0"/>
                <w:lang w:eastAsia="es-DO"/>
              </w:rPr>
              <w:t>Concesionarios</w:t>
            </w:r>
            <w:proofErr w:type="spellEnd"/>
          </w:p>
        </w:tc>
        <w:tc>
          <w:tcPr>
            <w:tcW w:w="1899" w:type="dxa"/>
            <w:tcBorders>
              <w:top w:val="nil"/>
              <w:left w:val="nil"/>
              <w:bottom w:val="single" w:sz="4" w:space="0" w:color="808080"/>
              <w:right w:val="single" w:sz="4" w:space="0" w:color="808080"/>
            </w:tcBorders>
            <w:shd w:val="clear" w:color="auto" w:fill="auto"/>
            <w:noWrap/>
            <w:vAlign w:val="center"/>
            <w:hideMark/>
          </w:tcPr>
          <w:p w14:paraId="4EEAFA68"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val="es-DO" w:eastAsia="es-DO"/>
              </w:rPr>
              <w:t xml:space="preserve">8,011 </w:t>
            </w:r>
          </w:p>
        </w:tc>
        <w:tc>
          <w:tcPr>
            <w:tcW w:w="1986" w:type="dxa"/>
            <w:tcBorders>
              <w:top w:val="nil"/>
              <w:left w:val="nil"/>
              <w:bottom w:val="single" w:sz="4" w:space="0" w:color="808080"/>
              <w:right w:val="single" w:sz="4" w:space="0" w:color="808080"/>
            </w:tcBorders>
            <w:shd w:val="clear" w:color="auto" w:fill="auto"/>
            <w:noWrap/>
            <w:vAlign w:val="center"/>
            <w:hideMark/>
          </w:tcPr>
          <w:p w14:paraId="279549F0"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10,630 </w:t>
            </w:r>
          </w:p>
        </w:tc>
        <w:tc>
          <w:tcPr>
            <w:tcW w:w="1590" w:type="dxa"/>
            <w:tcBorders>
              <w:top w:val="nil"/>
              <w:left w:val="nil"/>
              <w:bottom w:val="single" w:sz="4" w:space="0" w:color="808080"/>
              <w:right w:val="single" w:sz="4" w:space="0" w:color="808080"/>
            </w:tcBorders>
            <w:shd w:val="clear" w:color="auto" w:fill="auto"/>
            <w:noWrap/>
            <w:vAlign w:val="center"/>
            <w:hideMark/>
          </w:tcPr>
          <w:p w14:paraId="25425415"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18,641 </w:t>
            </w:r>
          </w:p>
        </w:tc>
      </w:tr>
      <w:tr w:rsidR="0091367D" w:rsidRPr="0091367D" w14:paraId="7E06EB30" w14:textId="77777777" w:rsidTr="00D6514D">
        <w:trPr>
          <w:trHeight w:val="169"/>
        </w:trPr>
        <w:tc>
          <w:tcPr>
            <w:tcW w:w="2458" w:type="dxa"/>
            <w:tcBorders>
              <w:top w:val="nil"/>
              <w:left w:val="single" w:sz="4" w:space="0" w:color="808080"/>
              <w:bottom w:val="single" w:sz="4" w:space="0" w:color="808080"/>
              <w:right w:val="single" w:sz="4" w:space="0" w:color="808080"/>
            </w:tcBorders>
            <w:shd w:val="clear" w:color="auto" w:fill="auto"/>
            <w:vAlign w:val="center"/>
            <w:hideMark/>
          </w:tcPr>
          <w:p w14:paraId="2F7F8237" w14:textId="4451E9C8"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val="es-DO" w:eastAsia="es-DO"/>
              </w:rPr>
              <w:t>Bancas y Consorcios</w:t>
            </w:r>
          </w:p>
        </w:tc>
        <w:tc>
          <w:tcPr>
            <w:tcW w:w="1899" w:type="dxa"/>
            <w:tcBorders>
              <w:top w:val="nil"/>
              <w:left w:val="nil"/>
              <w:bottom w:val="single" w:sz="4" w:space="0" w:color="808080"/>
              <w:right w:val="single" w:sz="4" w:space="0" w:color="808080"/>
            </w:tcBorders>
            <w:shd w:val="clear" w:color="auto" w:fill="auto"/>
            <w:noWrap/>
            <w:vAlign w:val="center"/>
            <w:hideMark/>
          </w:tcPr>
          <w:p w14:paraId="49B33C8A"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val="es-DO" w:eastAsia="es-DO"/>
              </w:rPr>
              <w:t xml:space="preserve">12,836 </w:t>
            </w:r>
          </w:p>
        </w:tc>
        <w:tc>
          <w:tcPr>
            <w:tcW w:w="1986" w:type="dxa"/>
            <w:tcBorders>
              <w:top w:val="nil"/>
              <w:left w:val="nil"/>
              <w:bottom w:val="single" w:sz="4" w:space="0" w:color="808080"/>
              <w:right w:val="single" w:sz="4" w:space="0" w:color="808080"/>
            </w:tcBorders>
            <w:shd w:val="clear" w:color="auto" w:fill="auto"/>
            <w:noWrap/>
            <w:vAlign w:val="center"/>
            <w:hideMark/>
          </w:tcPr>
          <w:p w14:paraId="7C265BB0"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23,360 </w:t>
            </w:r>
          </w:p>
        </w:tc>
        <w:tc>
          <w:tcPr>
            <w:tcW w:w="1590" w:type="dxa"/>
            <w:tcBorders>
              <w:top w:val="nil"/>
              <w:left w:val="nil"/>
              <w:bottom w:val="single" w:sz="4" w:space="0" w:color="808080"/>
              <w:right w:val="single" w:sz="4" w:space="0" w:color="808080"/>
            </w:tcBorders>
            <w:shd w:val="clear" w:color="auto" w:fill="auto"/>
            <w:noWrap/>
            <w:vAlign w:val="center"/>
            <w:hideMark/>
          </w:tcPr>
          <w:p w14:paraId="66985BCE" w14:textId="77777777" w:rsidR="0091367D" w:rsidRPr="0091367D" w:rsidRDefault="0091367D" w:rsidP="0091367D">
            <w:pPr>
              <w:spacing w:after="0" w:line="240" w:lineRule="auto"/>
              <w:jc w:val="center"/>
              <w:rPr>
                <w:rFonts w:eastAsia="Times New Roman"/>
                <w:color w:val="808080"/>
                <w:spacing w:val="0"/>
                <w:lang w:val="es-DO" w:eastAsia="es-DO"/>
              </w:rPr>
            </w:pPr>
            <w:r w:rsidRPr="0091367D">
              <w:rPr>
                <w:rFonts w:eastAsia="Times New Roman"/>
                <w:color w:val="808080"/>
                <w:spacing w:val="0"/>
                <w:lang w:eastAsia="es-DO"/>
              </w:rPr>
              <w:t xml:space="preserve">36,196 </w:t>
            </w:r>
          </w:p>
        </w:tc>
      </w:tr>
      <w:tr w:rsidR="0091367D" w:rsidRPr="0091367D" w14:paraId="3633BDD2" w14:textId="77777777" w:rsidTr="00D6514D">
        <w:trPr>
          <w:trHeight w:val="326"/>
        </w:trPr>
        <w:tc>
          <w:tcPr>
            <w:tcW w:w="2458" w:type="dxa"/>
            <w:tcBorders>
              <w:top w:val="nil"/>
              <w:left w:val="single" w:sz="4" w:space="0" w:color="808080"/>
              <w:bottom w:val="single" w:sz="4" w:space="0" w:color="808080"/>
              <w:right w:val="single" w:sz="4" w:space="0" w:color="808080"/>
            </w:tcBorders>
            <w:shd w:val="clear" w:color="auto" w:fill="auto"/>
            <w:vAlign w:val="center"/>
            <w:hideMark/>
          </w:tcPr>
          <w:p w14:paraId="6A798C37" w14:textId="77777777" w:rsidR="0091367D" w:rsidRPr="0091367D" w:rsidRDefault="0091367D" w:rsidP="0091367D">
            <w:pPr>
              <w:spacing w:after="0" w:line="240" w:lineRule="auto"/>
              <w:jc w:val="center"/>
              <w:rPr>
                <w:rFonts w:eastAsia="Times New Roman"/>
                <w:b/>
                <w:bCs/>
                <w:color w:val="808080"/>
                <w:spacing w:val="0"/>
                <w:lang w:val="es-DO" w:eastAsia="es-DO"/>
              </w:rPr>
            </w:pPr>
            <w:r w:rsidRPr="0091367D">
              <w:rPr>
                <w:rFonts w:eastAsia="Times New Roman"/>
                <w:b/>
                <w:bCs/>
                <w:color w:val="808080"/>
                <w:spacing w:val="0"/>
                <w:lang w:eastAsia="es-DO"/>
              </w:rPr>
              <w:t>Total Bancas</w:t>
            </w:r>
          </w:p>
        </w:tc>
        <w:tc>
          <w:tcPr>
            <w:tcW w:w="1899" w:type="dxa"/>
            <w:tcBorders>
              <w:top w:val="nil"/>
              <w:left w:val="nil"/>
              <w:bottom w:val="single" w:sz="4" w:space="0" w:color="808080"/>
              <w:right w:val="single" w:sz="4" w:space="0" w:color="808080"/>
            </w:tcBorders>
            <w:shd w:val="clear" w:color="auto" w:fill="auto"/>
            <w:vAlign w:val="center"/>
            <w:hideMark/>
          </w:tcPr>
          <w:p w14:paraId="54051CE1" w14:textId="77777777" w:rsidR="0091367D" w:rsidRPr="0091367D" w:rsidRDefault="0091367D" w:rsidP="0091367D">
            <w:pPr>
              <w:spacing w:after="0" w:line="240" w:lineRule="auto"/>
              <w:jc w:val="center"/>
              <w:rPr>
                <w:rFonts w:eastAsia="Times New Roman"/>
                <w:b/>
                <w:bCs/>
                <w:color w:val="808080"/>
                <w:spacing w:val="0"/>
                <w:lang w:val="es-DO" w:eastAsia="es-DO"/>
              </w:rPr>
            </w:pPr>
            <w:r w:rsidRPr="0091367D">
              <w:rPr>
                <w:rFonts w:eastAsia="Times New Roman"/>
                <w:b/>
                <w:bCs/>
                <w:color w:val="808080"/>
                <w:spacing w:val="0"/>
                <w:lang w:val="es-DO" w:eastAsia="es-DO"/>
              </w:rPr>
              <w:t>34,059</w:t>
            </w:r>
          </w:p>
        </w:tc>
        <w:tc>
          <w:tcPr>
            <w:tcW w:w="1986" w:type="dxa"/>
            <w:tcBorders>
              <w:top w:val="nil"/>
              <w:left w:val="nil"/>
              <w:bottom w:val="single" w:sz="4" w:space="0" w:color="808080"/>
              <w:right w:val="single" w:sz="4" w:space="0" w:color="808080"/>
            </w:tcBorders>
            <w:shd w:val="clear" w:color="auto" w:fill="auto"/>
            <w:vAlign w:val="center"/>
            <w:hideMark/>
          </w:tcPr>
          <w:p w14:paraId="6331CA17" w14:textId="77777777" w:rsidR="0091367D" w:rsidRPr="0091367D" w:rsidRDefault="0091367D" w:rsidP="0091367D">
            <w:pPr>
              <w:spacing w:after="0" w:line="240" w:lineRule="auto"/>
              <w:jc w:val="center"/>
              <w:rPr>
                <w:rFonts w:eastAsia="Times New Roman"/>
                <w:b/>
                <w:bCs/>
                <w:color w:val="808080"/>
                <w:spacing w:val="0"/>
                <w:lang w:val="es-DO" w:eastAsia="es-DO"/>
              </w:rPr>
            </w:pPr>
            <w:r w:rsidRPr="0091367D">
              <w:rPr>
                <w:rFonts w:eastAsia="Times New Roman"/>
                <w:b/>
                <w:bCs/>
                <w:color w:val="808080"/>
                <w:spacing w:val="0"/>
                <w:lang w:val="es-DO" w:eastAsia="es-DO"/>
              </w:rPr>
              <w:t>37,132</w:t>
            </w:r>
          </w:p>
        </w:tc>
        <w:tc>
          <w:tcPr>
            <w:tcW w:w="1590" w:type="dxa"/>
            <w:tcBorders>
              <w:top w:val="nil"/>
              <w:left w:val="nil"/>
              <w:bottom w:val="single" w:sz="4" w:space="0" w:color="808080"/>
              <w:right w:val="single" w:sz="4" w:space="0" w:color="808080"/>
            </w:tcBorders>
            <w:shd w:val="clear" w:color="auto" w:fill="auto"/>
            <w:vAlign w:val="center"/>
            <w:hideMark/>
          </w:tcPr>
          <w:p w14:paraId="0822B2D8" w14:textId="77777777" w:rsidR="0091367D" w:rsidRPr="0091367D" w:rsidRDefault="0091367D" w:rsidP="0091367D">
            <w:pPr>
              <w:spacing w:after="0" w:line="240" w:lineRule="auto"/>
              <w:jc w:val="center"/>
              <w:rPr>
                <w:rFonts w:eastAsia="Times New Roman"/>
                <w:b/>
                <w:bCs/>
                <w:color w:val="808080"/>
                <w:spacing w:val="0"/>
                <w:lang w:val="es-DO" w:eastAsia="es-DO"/>
              </w:rPr>
            </w:pPr>
            <w:r w:rsidRPr="0091367D">
              <w:rPr>
                <w:rFonts w:eastAsia="Times New Roman"/>
                <w:b/>
                <w:bCs/>
                <w:color w:val="808080"/>
                <w:spacing w:val="0"/>
                <w:lang w:val="es-DO" w:eastAsia="es-DO"/>
              </w:rPr>
              <w:t>71,191</w:t>
            </w:r>
          </w:p>
        </w:tc>
      </w:tr>
    </w:tbl>
    <w:p w14:paraId="5EA329F5" w14:textId="77777777" w:rsidR="007A1D33" w:rsidRDefault="007A1D33">
      <w:pPr>
        <w:rPr>
          <w:lang w:val="es-DO"/>
        </w:rPr>
      </w:pPr>
    </w:p>
    <w:p w14:paraId="2D191412" w14:textId="17080398" w:rsidR="001166DB" w:rsidRDefault="001166DB" w:rsidP="007A1D33">
      <w:pPr>
        <w:spacing w:line="360" w:lineRule="auto"/>
        <w:jc w:val="both"/>
        <w:rPr>
          <w:rFonts w:eastAsia="Calibri"/>
          <w:noProof/>
          <w:lang w:val="es-DO"/>
        </w:rPr>
      </w:pPr>
      <w:r>
        <w:rPr>
          <w:rFonts w:eastAsia="Calibri"/>
          <w:noProof/>
          <w:lang w:val="es-DO"/>
        </w:rPr>
        <w:t xml:space="preserve">Cabe resaltar que, durante el proceso de regularización fueron recibidas </w:t>
      </w:r>
      <w:r w:rsidR="005325FC">
        <w:rPr>
          <w:rFonts w:eastAsia="Calibri"/>
          <w:noProof/>
          <w:lang w:val="es-DO"/>
        </w:rPr>
        <w:t>22</w:t>
      </w:r>
      <w:r w:rsidR="00801E0D">
        <w:rPr>
          <w:rFonts w:eastAsia="Calibri"/>
          <w:noProof/>
          <w:lang w:val="es-DO"/>
        </w:rPr>
        <w:t>6</w:t>
      </w:r>
      <w:r>
        <w:rPr>
          <w:rFonts w:eastAsia="Calibri"/>
          <w:noProof/>
          <w:lang w:val="es-DO"/>
        </w:rPr>
        <w:t xml:space="preserve"> declaraciones juradas de dueños de bancas deportivas</w:t>
      </w:r>
      <w:r w:rsidR="00801E0D">
        <w:rPr>
          <w:rFonts w:eastAsia="Calibri"/>
          <w:noProof/>
          <w:lang w:val="es-DO"/>
        </w:rPr>
        <w:t>. E</w:t>
      </w:r>
      <w:r>
        <w:rPr>
          <w:rFonts w:eastAsia="Calibri"/>
          <w:noProof/>
          <w:lang w:val="es-DO"/>
        </w:rPr>
        <w:t xml:space="preserve">stas solicitudes representan </w:t>
      </w:r>
      <w:r w:rsidR="00801E0D">
        <w:rPr>
          <w:rFonts w:eastAsia="Calibri"/>
          <w:noProof/>
          <w:lang w:val="es-DO"/>
        </w:rPr>
        <w:t>1,</w:t>
      </w:r>
      <w:r w:rsidR="005325FC">
        <w:rPr>
          <w:rFonts w:eastAsia="Calibri"/>
          <w:noProof/>
          <w:lang w:val="es-DO"/>
        </w:rPr>
        <w:t>060</w:t>
      </w:r>
      <w:r>
        <w:rPr>
          <w:rFonts w:eastAsia="Calibri"/>
          <w:noProof/>
          <w:lang w:val="es-DO"/>
        </w:rPr>
        <w:t xml:space="preserve"> bancas deportivas.</w:t>
      </w:r>
    </w:p>
    <w:p w14:paraId="362A6063" w14:textId="086F338B" w:rsidR="007A1D33" w:rsidRDefault="007A1D33" w:rsidP="007A1D33">
      <w:pPr>
        <w:spacing w:line="360" w:lineRule="auto"/>
        <w:jc w:val="both"/>
        <w:rPr>
          <w:rFonts w:eastAsia="Calibri"/>
          <w:noProof/>
          <w:lang w:val="es-DO"/>
        </w:rPr>
      </w:pPr>
      <w:r>
        <w:rPr>
          <w:rFonts w:eastAsia="Calibri"/>
          <w:noProof/>
          <w:lang w:val="es-DO"/>
        </w:rPr>
        <w:t>El listado preliminar de bancas</w:t>
      </w:r>
      <w:r w:rsidR="003F101A">
        <w:rPr>
          <w:rFonts w:eastAsia="Calibri"/>
          <w:noProof/>
          <w:lang w:val="es-DO"/>
        </w:rPr>
        <w:t xml:space="preserve"> de lotería</w:t>
      </w:r>
      <w:r>
        <w:rPr>
          <w:rFonts w:eastAsia="Calibri"/>
          <w:noProof/>
          <w:lang w:val="es-DO"/>
        </w:rPr>
        <w:t>, fue remitido a las autoridades pertinentes incluyendo la Dirección General de Impuestos Internos(DGII) y el Ministerio de Hacienda.</w:t>
      </w:r>
    </w:p>
    <w:p w14:paraId="12C07C40" w14:textId="77777777" w:rsidR="007A1D33" w:rsidRDefault="007A1D33" w:rsidP="007A1D33">
      <w:pPr>
        <w:spacing w:line="360" w:lineRule="auto"/>
        <w:jc w:val="both"/>
        <w:rPr>
          <w:rFonts w:eastAsia="Calibri"/>
          <w:noProof/>
          <w:lang w:val="es-DO"/>
        </w:rPr>
      </w:pPr>
      <w:r>
        <w:rPr>
          <w:rFonts w:eastAsia="Calibri"/>
          <w:noProof/>
          <w:lang w:val="es-DO"/>
        </w:rPr>
        <w:t>El proceso de regularización fue llevado a cabo bajo  la supervisión del Consejo de Seguimiento, a la vez se destaca que el proceso está en la fase final para dar como culminado el mismo.</w:t>
      </w:r>
    </w:p>
    <w:p w14:paraId="72C71898" w14:textId="5801F865" w:rsidR="00D55492" w:rsidRDefault="00D55492">
      <w:pPr>
        <w:rPr>
          <w:lang w:val="es-DO"/>
        </w:rPr>
      </w:pPr>
      <w:r>
        <w:rPr>
          <w:lang w:val="es-DO"/>
        </w:rPr>
        <w:br w:type="page"/>
      </w:r>
    </w:p>
    <w:p w14:paraId="3A2B1AAE" w14:textId="7BB5B912" w:rsidR="00D52BCE" w:rsidRDefault="00D52BCE" w:rsidP="00ED31A9">
      <w:pPr>
        <w:pStyle w:val="Ttulo21"/>
        <w:numPr>
          <w:ilvl w:val="2"/>
          <w:numId w:val="14"/>
        </w:numPr>
        <w:tabs>
          <w:tab w:val="left" w:pos="1595"/>
        </w:tabs>
        <w:spacing w:before="240" w:after="240" w:line="360" w:lineRule="auto"/>
        <w:ind w:right="450"/>
        <w:jc w:val="center"/>
        <w:rPr>
          <w:color w:val="808080" w:themeColor="background1" w:themeShade="80"/>
        </w:rPr>
      </w:pPr>
      <w:bookmarkStart w:id="379" w:name="_Toc122422119"/>
      <w:r w:rsidRPr="004035AB">
        <w:rPr>
          <w:color w:val="808080" w:themeColor="background1" w:themeShade="80"/>
        </w:rPr>
        <w:lastRenderedPageBreak/>
        <w:t>Resultados</w:t>
      </w:r>
      <w:r w:rsidRPr="004035AB">
        <w:rPr>
          <w:color w:val="808080" w:themeColor="background1" w:themeShade="80"/>
          <w:spacing w:val="-5"/>
        </w:rPr>
        <w:t xml:space="preserve"> </w:t>
      </w:r>
      <w:r w:rsidRPr="004035AB">
        <w:rPr>
          <w:color w:val="808080" w:themeColor="background1" w:themeShade="80"/>
        </w:rPr>
        <w:t>de</w:t>
      </w:r>
      <w:r w:rsidRPr="004035AB">
        <w:rPr>
          <w:color w:val="808080" w:themeColor="background1" w:themeShade="80"/>
          <w:spacing w:val="-3"/>
        </w:rPr>
        <w:t xml:space="preserve"> </w:t>
      </w:r>
      <w:r w:rsidRPr="004035AB">
        <w:rPr>
          <w:color w:val="808080" w:themeColor="background1" w:themeShade="80"/>
        </w:rPr>
        <w:t>los</w:t>
      </w:r>
      <w:r w:rsidRPr="004035AB">
        <w:rPr>
          <w:color w:val="808080" w:themeColor="background1" w:themeShade="80"/>
          <w:spacing w:val="-4"/>
        </w:rPr>
        <w:t xml:space="preserve"> </w:t>
      </w:r>
      <w:r w:rsidRPr="004035AB">
        <w:rPr>
          <w:color w:val="808080" w:themeColor="background1" w:themeShade="80"/>
        </w:rPr>
        <w:t>Sistemas</w:t>
      </w:r>
      <w:r w:rsidRPr="004035AB">
        <w:rPr>
          <w:color w:val="808080" w:themeColor="background1" w:themeShade="80"/>
          <w:spacing w:val="-4"/>
        </w:rPr>
        <w:t xml:space="preserve"> </w:t>
      </w:r>
      <w:r w:rsidRPr="004035AB">
        <w:rPr>
          <w:color w:val="808080" w:themeColor="background1" w:themeShade="80"/>
        </w:rPr>
        <w:t>de</w:t>
      </w:r>
      <w:r w:rsidRPr="004035AB">
        <w:rPr>
          <w:color w:val="808080" w:themeColor="background1" w:themeShade="80"/>
          <w:spacing w:val="-3"/>
        </w:rPr>
        <w:t xml:space="preserve"> </w:t>
      </w:r>
      <w:r w:rsidRPr="004035AB">
        <w:rPr>
          <w:color w:val="808080" w:themeColor="background1" w:themeShade="80"/>
        </w:rPr>
        <w:t>Calidad</w:t>
      </w:r>
      <w:bookmarkEnd w:id="372"/>
      <w:bookmarkEnd w:id="373"/>
      <w:bookmarkEnd w:id="374"/>
      <w:bookmarkEnd w:id="375"/>
      <w:bookmarkEnd w:id="376"/>
      <w:bookmarkEnd w:id="377"/>
      <w:bookmarkEnd w:id="378"/>
      <w:bookmarkEnd w:id="379"/>
    </w:p>
    <w:p w14:paraId="53D08197" w14:textId="57A69283" w:rsidR="00D36E43" w:rsidRDefault="00D36E43" w:rsidP="00BA2267">
      <w:pPr>
        <w:spacing w:line="360" w:lineRule="auto"/>
        <w:jc w:val="both"/>
        <w:rPr>
          <w:rFonts w:eastAsia="Calibri"/>
          <w:noProof/>
          <w:lang w:val="es-DO"/>
        </w:rPr>
      </w:pPr>
      <w:r>
        <w:rPr>
          <w:rFonts w:eastAsia="Calibri"/>
          <w:noProof/>
          <w:lang w:val="es-DO"/>
        </w:rPr>
        <w:t xml:space="preserve">Como parte de los procesos de aplicar mejoras, la Loteria Nacional </w:t>
      </w:r>
      <w:r w:rsidRPr="00D36E43">
        <w:rPr>
          <w:lang w:val="es-DO"/>
        </w:rPr>
        <w:t>comprometido con la satisfacción de las necesidades de sus grupos de interés, realizó el proceso de autoevaluación del modelo</w:t>
      </w:r>
      <w:r>
        <w:rPr>
          <w:lang w:val="es-DO"/>
        </w:rPr>
        <w:t xml:space="preserve"> CAF</w:t>
      </w:r>
      <w:r w:rsidRPr="00D36E43">
        <w:rPr>
          <w:lang w:val="es-DO"/>
        </w:rPr>
        <w:t xml:space="preserve">, el cual se sometió al MAP para su validación y aprobación. </w:t>
      </w:r>
      <w:r>
        <w:rPr>
          <w:rFonts w:eastAsia="Calibri"/>
          <w:noProof/>
          <w:lang w:val="es-DO"/>
        </w:rPr>
        <w:t xml:space="preserve"> </w:t>
      </w:r>
    </w:p>
    <w:p w14:paraId="0BF35B94" w14:textId="7A57A855" w:rsidR="0035429F" w:rsidRDefault="00D36E43" w:rsidP="00BA2267">
      <w:pPr>
        <w:spacing w:line="360" w:lineRule="auto"/>
        <w:jc w:val="both"/>
        <w:rPr>
          <w:rFonts w:eastAsia="Calibri"/>
          <w:noProof/>
          <w:lang w:val="es-DO"/>
        </w:rPr>
      </w:pPr>
      <w:r>
        <w:rPr>
          <w:rFonts w:eastAsia="Calibri"/>
          <w:noProof/>
          <w:lang w:val="es-DO"/>
        </w:rPr>
        <w:t>Cabe destacar que a</w:t>
      </w:r>
      <w:r w:rsidR="00273FAB" w:rsidRPr="00273FAB">
        <w:rPr>
          <w:rFonts w:eastAsia="Calibri"/>
          <w:noProof/>
          <w:lang w:val="es-DO"/>
        </w:rPr>
        <w:t xml:space="preserve"> la fecha, el nivel de gestión de la calidad y servicios se encuentra en un 92.7%. Para el año 2022 se planificó la implementación de </w:t>
      </w:r>
      <w:r w:rsidR="00273FAB" w:rsidRPr="00343EAC">
        <w:rPr>
          <w:rFonts w:eastAsia="Calibri"/>
          <w:noProof/>
          <w:lang w:val="es-DO"/>
        </w:rPr>
        <w:t>11</w:t>
      </w:r>
      <w:r w:rsidR="00273FAB" w:rsidRPr="00273FAB">
        <w:rPr>
          <w:rFonts w:eastAsia="Calibri"/>
          <w:noProof/>
          <w:lang w:val="es-DO"/>
        </w:rPr>
        <w:t xml:space="preserve"> acciones, de los cuales, la institución lleva un nivel de avance en el cumplimiento de un </w:t>
      </w:r>
      <w:r w:rsidR="00D66216">
        <w:rPr>
          <w:rFonts w:eastAsia="Calibri"/>
          <w:noProof/>
          <w:lang w:val="es-DO"/>
        </w:rPr>
        <w:t>82</w:t>
      </w:r>
      <w:r w:rsidR="00273FAB" w:rsidRPr="00D66216">
        <w:rPr>
          <w:rFonts w:eastAsia="Calibri"/>
          <w:noProof/>
          <w:lang w:val="es-DO"/>
        </w:rPr>
        <w:t>%,</w:t>
      </w:r>
      <w:r w:rsidR="00273FAB" w:rsidRPr="00273FAB">
        <w:rPr>
          <w:rFonts w:eastAsia="Calibri"/>
          <w:noProof/>
          <w:lang w:val="es-DO"/>
        </w:rPr>
        <w:t xml:space="preserve"> siendo completadas un total de </w:t>
      </w:r>
      <w:r w:rsidR="00D66216" w:rsidRPr="00D66216">
        <w:rPr>
          <w:rFonts w:eastAsia="Calibri"/>
          <w:noProof/>
          <w:lang w:val="es-DO"/>
        </w:rPr>
        <w:t>09</w:t>
      </w:r>
      <w:r w:rsidR="00273FAB" w:rsidRPr="00273FAB">
        <w:rPr>
          <w:rFonts w:eastAsia="Calibri"/>
          <w:noProof/>
          <w:lang w:val="es-DO"/>
        </w:rPr>
        <w:t xml:space="preserve"> acciones.</w:t>
      </w:r>
    </w:p>
    <w:p w14:paraId="1DABC707" w14:textId="77777777" w:rsidR="00D52BCE" w:rsidRDefault="00D52BCE" w:rsidP="00ED31A9">
      <w:pPr>
        <w:pStyle w:val="Ttulo21"/>
        <w:numPr>
          <w:ilvl w:val="2"/>
          <w:numId w:val="14"/>
        </w:numPr>
        <w:tabs>
          <w:tab w:val="left" w:pos="1595"/>
        </w:tabs>
        <w:spacing w:before="240" w:after="240" w:line="360" w:lineRule="auto"/>
        <w:ind w:right="450"/>
        <w:jc w:val="center"/>
        <w:rPr>
          <w:color w:val="808080" w:themeColor="background1" w:themeShade="80"/>
        </w:rPr>
      </w:pPr>
      <w:bookmarkStart w:id="380" w:name="_Toc87528374"/>
      <w:bookmarkStart w:id="381" w:name="_Toc87968636"/>
      <w:bookmarkStart w:id="382" w:name="_Toc87969259"/>
      <w:bookmarkStart w:id="383" w:name="_Toc88057515"/>
      <w:bookmarkStart w:id="384" w:name="_Toc90661020"/>
      <w:bookmarkStart w:id="385" w:name="_Toc108168902"/>
      <w:bookmarkStart w:id="386" w:name="_Toc109654966"/>
      <w:bookmarkStart w:id="387" w:name="_Toc122422120"/>
      <w:r w:rsidRPr="004035AB">
        <w:rPr>
          <w:color w:val="808080" w:themeColor="background1" w:themeShade="80"/>
        </w:rPr>
        <w:t>Acciones</w:t>
      </w:r>
      <w:r w:rsidRPr="004035AB">
        <w:rPr>
          <w:color w:val="808080" w:themeColor="background1" w:themeShade="80"/>
          <w:spacing w:val="-4"/>
        </w:rPr>
        <w:t xml:space="preserve"> </w:t>
      </w:r>
      <w:r w:rsidRPr="004035AB">
        <w:rPr>
          <w:color w:val="808080" w:themeColor="background1" w:themeShade="80"/>
        </w:rPr>
        <w:t>para</w:t>
      </w:r>
      <w:r w:rsidRPr="004035AB">
        <w:rPr>
          <w:color w:val="808080" w:themeColor="background1" w:themeShade="80"/>
          <w:spacing w:val="-1"/>
        </w:rPr>
        <w:t xml:space="preserve"> </w:t>
      </w:r>
      <w:r w:rsidRPr="004035AB">
        <w:rPr>
          <w:color w:val="808080" w:themeColor="background1" w:themeShade="80"/>
        </w:rPr>
        <w:t>el</w:t>
      </w:r>
      <w:r w:rsidRPr="004035AB">
        <w:rPr>
          <w:color w:val="808080" w:themeColor="background1" w:themeShade="80"/>
          <w:spacing w:val="-6"/>
        </w:rPr>
        <w:t xml:space="preserve"> </w:t>
      </w:r>
      <w:r w:rsidRPr="004035AB">
        <w:rPr>
          <w:color w:val="808080" w:themeColor="background1" w:themeShade="80"/>
        </w:rPr>
        <w:t>fortalecimiento</w:t>
      </w:r>
      <w:r w:rsidRPr="004035AB">
        <w:rPr>
          <w:color w:val="808080" w:themeColor="background1" w:themeShade="80"/>
          <w:spacing w:val="-1"/>
        </w:rPr>
        <w:t xml:space="preserve"> </w:t>
      </w:r>
      <w:r w:rsidRPr="004035AB">
        <w:rPr>
          <w:color w:val="808080" w:themeColor="background1" w:themeShade="80"/>
        </w:rPr>
        <w:t>institucional</w:t>
      </w:r>
      <w:bookmarkEnd w:id="380"/>
      <w:bookmarkEnd w:id="381"/>
      <w:bookmarkEnd w:id="382"/>
      <w:bookmarkEnd w:id="383"/>
      <w:bookmarkEnd w:id="384"/>
      <w:bookmarkEnd w:id="385"/>
      <w:bookmarkEnd w:id="386"/>
      <w:bookmarkEnd w:id="387"/>
    </w:p>
    <w:p w14:paraId="56364047" w14:textId="3650B8D5" w:rsidR="00187432" w:rsidRDefault="00187432" w:rsidP="00187432">
      <w:pPr>
        <w:spacing w:line="360" w:lineRule="auto"/>
        <w:jc w:val="both"/>
        <w:rPr>
          <w:rFonts w:eastAsia="Calibri"/>
          <w:noProof/>
          <w:lang w:val="es-DO"/>
        </w:rPr>
      </w:pPr>
      <w:bookmarkStart w:id="388" w:name="_Toc87528377"/>
      <w:bookmarkStart w:id="389" w:name="_Toc87968639"/>
      <w:bookmarkStart w:id="390" w:name="_Toc87969262"/>
      <w:bookmarkStart w:id="391" w:name="_Toc88057518"/>
      <w:bookmarkStart w:id="392" w:name="_Toc90661023"/>
      <w:bookmarkStart w:id="393" w:name="_Toc108168903"/>
      <w:bookmarkStart w:id="394" w:name="_Toc109654967"/>
      <w:r w:rsidRPr="00187432">
        <w:rPr>
          <w:rFonts w:eastAsia="Calibri"/>
          <w:noProof/>
          <w:lang w:val="es-DO"/>
        </w:rPr>
        <w:t>A través de la División de Desarrollo Organizacional se han elaborado actividades - proyectos con el objetivo de fortalecer las diferentes áreas de la institución</w:t>
      </w:r>
      <w:r w:rsidR="00E33552">
        <w:rPr>
          <w:rFonts w:eastAsia="Calibri"/>
          <w:noProof/>
          <w:lang w:val="es-DO"/>
        </w:rPr>
        <w:t>, tales como:</w:t>
      </w:r>
    </w:p>
    <w:p w14:paraId="51CF98DF" w14:textId="77777777" w:rsidR="00A77809" w:rsidRPr="00994D1B" w:rsidRDefault="00A77809" w:rsidP="00187432">
      <w:pPr>
        <w:spacing w:line="360" w:lineRule="auto"/>
        <w:jc w:val="both"/>
        <w:rPr>
          <w:rFonts w:eastAsia="Calibri"/>
          <w:noProof/>
          <w:sz w:val="6"/>
          <w:szCs w:val="6"/>
          <w:lang w:val="es-DO"/>
        </w:rPr>
      </w:pPr>
    </w:p>
    <w:p w14:paraId="26E36ECA" w14:textId="2969B2B6" w:rsidR="00E33552" w:rsidRPr="00FD6C6D" w:rsidRDefault="00E33552" w:rsidP="00FD6C6D">
      <w:pPr>
        <w:pStyle w:val="Prrafodelista"/>
        <w:numPr>
          <w:ilvl w:val="0"/>
          <w:numId w:val="23"/>
        </w:numPr>
        <w:spacing w:line="360" w:lineRule="auto"/>
        <w:jc w:val="both"/>
        <w:rPr>
          <w:rFonts w:eastAsia="Calibri"/>
          <w:b/>
          <w:bCs/>
          <w:noProof/>
          <w:lang w:val="es-DO"/>
        </w:rPr>
      </w:pPr>
      <w:r w:rsidRPr="00FD6C6D">
        <w:rPr>
          <w:rFonts w:eastAsia="Calibri"/>
          <w:b/>
          <w:bCs/>
          <w:noProof/>
          <w:lang w:val="es-DO"/>
        </w:rPr>
        <w:t>Reestructuración del organigrama</w:t>
      </w:r>
    </w:p>
    <w:p w14:paraId="56F9C3BC" w14:textId="1620533F" w:rsidR="00E33552" w:rsidRDefault="00E33552" w:rsidP="00E33552">
      <w:pPr>
        <w:spacing w:line="360" w:lineRule="auto"/>
        <w:jc w:val="both"/>
        <w:rPr>
          <w:rFonts w:eastAsia="Calibri"/>
          <w:noProof/>
          <w:lang w:val="es-DO"/>
        </w:rPr>
      </w:pPr>
      <w:r w:rsidRPr="00E33552">
        <w:rPr>
          <w:rFonts w:eastAsia="Calibri"/>
          <w:noProof/>
          <w:lang w:val="es-DO"/>
        </w:rPr>
        <w:t xml:space="preserve">Durante </w:t>
      </w:r>
      <w:r>
        <w:rPr>
          <w:rFonts w:eastAsia="Calibri"/>
          <w:noProof/>
          <w:lang w:val="es-DO"/>
        </w:rPr>
        <w:t xml:space="preserve">el segunto semestre del 2021se completaron las actividades del procceso de implementación de una nueva estructura en la institución y la firma de la resolución que aprueba la misma fue aplazada debido al Decreto 533-21 donde se crea el Consejo Consultivo de la Lotería Nacional, el cual tiene </w:t>
      </w:r>
      <w:r w:rsidR="0077274D">
        <w:rPr>
          <w:rFonts w:eastAsia="Calibri"/>
          <w:noProof/>
          <w:lang w:val="es-DO"/>
        </w:rPr>
        <w:t>la responsabilidad de presentar una propuesta para la reforma y modernización de la institución.</w:t>
      </w:r>
    </w:p>
    <w:p w14:paraId="7126436B" w14:textId="2DEFACD6" w:rsidR="0077274D" w:rsidRDefault="0077274D" w:rsidP="00E33552">
      <w:pPr>
        <w:spacing w:line="360" w:lineRule="auto"/>
        <w:jc w:val="both"/>
        <w:rPr>
          <w:rFonts w:eastAsia="Calibri"/>
          <w:noProof/>
          <w:lang w:val="es-DO"/>
        </w:rPr>
      </w:pPr>
      <w:r>
        <w:rPr>
          <w:rFonts w:eastAsia="Calibri"/>
          <w:noProof/>
          <w:lang w:val="es-DO"/>
        </w:rPr>
        <w:t>Para el periodo noviembre-diciembre 2022 se ha proyectado remitir nueva vez el diagn</w:t>
      </w:r>
      <w:r w:rsidR="00BA2932">
        <w:rPr>
          <w:rFonts w:eastAsia="Calibri"/>
          <w:noProof/>
          <w:lang w:val="es-DO"/>
        </w:rPr>
        <w:t>ó</w:t>
      </w:r>
      <w:r>
        <w:rPr>
          <w:rFonts w:eastAsia="Calibri"/>
          <w:noProof/>
          <w:lang w:val="es-DO"/>
        </w:rPr>
        <w:t>stico de los cambios sugeridos por el Consejo Consultivo y asi dar cumplimiento al Decreto ya mencionado.</w:t>
      </w:r>
    </w:p>
    <w:p w14:paraId="080EAEB3" w14:textId="77777777" w:rsidR="00A77809" w:rsidRPr="00BA2932" w:rsidRDefault="00A77809" w:rsidP="00E33552">
      <w:pPr>
        <w:spacing w:line="360" w:lineRule="auto"/>
        <w:jc w:val="both"/>
        <w:rPr>
          <w:rFonts w:eastAsia="Calibri"/>
          <w:noProof/>
          <w:sz w:val="4"/>
          <w:szCs w:val="4"/>
          <w:lang w:val="es-DO"/>
        </w:rPr>
      </w:pPr>
    </w:p>
    <w:p w14:paraId="0BD40BC6" w14:textId="4001614A" w:rsidR="0077274D" w:rsidRDefault="0077274D" w:rsidP="009B276D">
      <w:pPr>
        <w:pStyle w:val="Prrafodelista"/>
        <w:numPr>
          <w:ilvl w:val="0"/>
          <w:numId w:val="44"/>
        </w:numPr>
        <w:spacing w:line="360" w:lineRule="auto"/>
        <w:jc w:val="both"/>
        <w:rPr>
          <w:rFonts w:eastAsia="Calibri"/>
          <w:b/>
          <w:bCs/>
          <w:noProof/>
          <w:lang w:val="es-DO"/>
        </w:rPr>
      </w:pPr>
      <w:r>
        <w:rPr>
          <w:rFonts w:eastAsia="Calibri"/>
          <w:b/>
          <w:bCs/>
          <w:noProof/>
          <w:lang w:val="es-DO"/>
        </w:rPr>
        <w:lastRenderedPageBreak/>
        <w:t xml:space="preserve">Modificación </w:t>
      </w:r>
      <w:r w:rsidRPr="00E33552">
        <w:rPr>
          <w:rFonts w:eastAsia="Calibri"/>
          <w:b/>
          <w:bCs/>
          <w:noProof/>
          <w:lang w:val="es-DO"/>
        </w:rPr>
        <w:t xml:space="preserve">del </w:t>
      </w:r>
      <w:r>
        <w:rPr>
          <w:rFonts w:eastAsia="Calibri"/>
          <w:b/>
          <w:bCs/>
          <w:noProof/>
          <w:lang w:val="es-DO"/>
        </w:rPr>
        <w:t>Manual de Organización y Funciones de la Lotería Nacional</w:t>
      </w:r>
    </w:p>
    <w:p w14:paraId="0FFE20B0" w14:textId="48A3EE13" w:rsidR="0077274D" w:rsidRPr="0077274D" w:rsidRDefault="0077274D" w:rsidP="0077274D">
      <w:pPr>
        <w:spacing w:line="360" w:lineRule="auto"/>
        <w:jc w:val="both"/>
        <w:rPr>
          <w:rFonts w:eastAsia="Calibri"/>
          <w:noProof/>
          <w:lang w:val="es-DO"/>
        </w:rPr>
      </w:pPr>
      <w:r w:rsidRPr="0077274D">
        <w:rPr>
          <w:rFonts w:eastAsia="Calibri"/>
          <w:noProof/>
          <w:lang w:val="es-DO"/>
        </w:rPr>
        <w:t>Este documento que define las funciones de las areas establecidas en la estructura aprobada se encuentra en fase de revisión, sufriendo los cambios sugeridos por el Consejo Consultivo.</w:t>
      </w:r>
      <w:r>
        <w:rPr>
          <w:rFonts w:eastAsia="Calibri"/>
          <w:noProof/>
          <w:lang w:val="es-DO"/>
        </w:rPr>
        <w:t xml:space="preserve"> Para el periodo noviembre-diciembre 2022 se ha proyectado remitir el mismo a aprobación en conjunto a la estructura propuesta.</w:t>
      </w:r>
    </w:p>
    <w:p w14:paraId="65C8F1CA" w14:textId="6220AA9D" w:rsidR="0077274D" w:rsidRDefault="0077274D" w:rsidP="009B276D">
      <w:pPr>
        <w:pStyle w:val="Prrafodelista"/>
        <w:numPr>
          <w:ilvl w:val="0"/>
          <w:numId w:val="44"/>
        </w:numPr>
        <w:spacing w:line="360" w:lineRule="auto"/>
        <w:jc w:val="both"/>
        <w:rPr>
          <w:rFonts w:eastAsia="Calibri"/>
          <w:b/>
          <w:bCs/>
          <w:noProof/>
          <w:lang w:val="es-DO"/>
        </w:rPr>
      </w:pPr>
      <w:r>
        <w:rPr>
          <w:rFonts w:eastAsia="Calibri"/>
          <w:b/>
          <w:bCs/>
          <w:noProof/>
          <w:lang w:val="es-DO"/>
        </w:rPr>
        <w:t>Escala Salarial</w:t>
      </w:r>
    </w:p>
    <w:p w14:paraId="580DC01D" w14:textId="777FE0D0" w:rsidR="0077274D" w:rsidRPr="00E33552" w:rsidRDefault="0077274D" w:rsidP="00E33552">
      <w:pPr>
        <w:spacing w:line="360" w:lineRule="auto"/>
        <w:jc w:val="both"/>
        <w:rPr>
          <w:rFonts w:eastAsia="Calibri"/>
          <w:noProof/>
          <w:lang w:val="es-DO"/>
        </w:rPr>
      </w:pPr>
      <w:r>
        <w:rPr>
          <w:rFonts w:eastAsia="Calibri"/>
          <w:noProof/>
          <w:lang w:val="es-DO"/>
        </w:rPr>
        <w:t>En cumplimiento a los principios rectores de equidad y jerarquia, contenidos en la Ley 105-13 de Regulación Salarial para el estado dominicano, y la Ley 41-08 de Función Pública, se aprobó en diciembre 2021 la escala salarial y la misma fue aplicada en los meses consecutivos junio-septiembre del 2022, de acuerdo al orden que fueron recibidas las cartas de No Objecion emitidas por el MAP.</w:t>
      </w:r>
    </w:p>
    <w:p w14:paraId="65758354" w14:textId="42394BA5" w:rsidR="0077274D" w:rsidRPr="0077274D" w:rsidRDefault="0077274D" w:rsidP="009B276D">
      <w:pPr>
        <w:pStyle w:val="Prrafodelista"/>
        <w:numPr>
          <w:ilvl w:val="0"/>
          <w:numId w:val="44"/>
        </w:numPr>
        <w:spacing w:line="360" w:lineRule="auto"/>
        <w:jc w:val="both"/>
        <w:rPr>
          <w:rFonts w:eastAsia="Calibri"/>
          <w:b/>
          <w:bCs/>
          <w:noProof/>
          <w:lang w:val="es-DO"/>
        </w:rPr>
      </w:pPr>
      <w:r w:rsidRPr="0077274D">
        <w:rPr>
          <w:rFonts w:eastAsia="Calibri"/>
          <w:b/>
          <w:bCs/>
          <w:noProof/>
          <w:lang w:val="es-DO"/>
        </w:rPr>
        <w:t>Estandarización de los procesos</w:t>
      </w:r>
    </w:p>
    <w:p w14:paraId="7A4CBE27" w14:textId="1F5B227F" w:rsidR="00187432" w:rsidRDefault="00187432" w:rsidP="00187432">
      <w:pPr>
        <w:spacing w:after="0" w:line="360" w:lineRule="auto"/>
        <w:jc w:val="both"/>
        <w:rPr>
          <w:rFonts w:eastAsia="Calibri"/>
          <w:noProof/>
          <w:lang w:val="es-DO"/>
        </w:rPr>
      </w:pPr>
      <w:r w:rsidRPr="00187432">
        <w:rPr>
          <w:rFonts w:eastAsia="Calibri"/>
          <w:noProof/>
          <w:lang w:val="es-DO"/>
        </w:rPr>
        <w:t xml:space="preserve">Cabe destacar que, se </w:t>
      </w:r>
      <w:r w:rsidR="0021612B">
        <w:rPr>
          <w:rFonts w:eastAsia="Calibri"/>
          <w:noProof/>
          <w:lang w:val="es-DO"/>
        </w:rPr>
        <w:t>realizaron</w:t>
      </w:r>
      <w:r w:rsidRPr="00187432">
        <w:rPr>
          <w:rFonts w:eastAsia="Calibri"/>
          <w:noProof/>
          <w:lang w:val="es-DO"/>
        </w:rPr>
        <w:t xml:space="preserve"> avances significativos con respecto a la estandarización de los procesos, mediante la actualización y mejoramiento de los mismos.  </w:t>
      </w:r>
    </w:p>
    <w:p w14:paraId="06472D4B" w14:textId="25EEFCCF" w:rsidR="00507CEB" w:rsidRDefault="00507CEB" w:rsidP="00507CEB">
      <w:pPr>
        <w:pStyle w:val="Descripcin"/>
        <w:rPr>
          <w:rFonts w:eastAsia="Calibri"/>
          <w:noProof/>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14</w:t>
      </w:r>
      <w:r w:rsidR="00295265">
        <w:rPr>
          <w:noProof/>
        </w:rPr>
        <w:fldChar w:fldCharType="end"/>
      </w:r>
    </w:p>
    <w:tbl>
      <w:tblPr>
        <w:tblW w:w="8100" w:type="dxa"/>
        <w:tblCellMar>
          <w:left w:w="70" w:type="dxa"/>
          <w:right w:w="70" w:type="dxa"/>
        </w:tblCellMar>
        <w:tblLook w:val="04A0" w:firstRow="1" w:lastRow="0" w:firstColumn="1" w:lastColumn="0" w:noHBand="0" w:noVBand="1"/>
      </w:tblPr>
      <w:tblGrid>
        <w:gridCol w:w="2840"/>
        <w:gridCol w:w="4060"/>
        <w:gridCol w:w="1200"/>
      </w:tblGrid>
      <w:tr w:rsidR="00414C8E" w:rsidRPr="00414C8E" w14:paraId="0AA56516" w14:textId="77777777" w:rsidTr="000D18B3">
        <w:trPr>
          <w:trHeight w:val="300"/>
          <w:tblHeader/>
        </w:trPr>
        <w:tc>
          <w:tcPr>
            <w:tcW w:w="2840" w:type="dxa"/>
            <w:tcBorders>
              <w:top w:val="single" w:sz="4" w:space="0" w:color="757171"/>
              <w:left w:val="single" w:sz="4" w:space="0" w:color="757171"/>
              <w:bottom w:val="single" w:sz="4" w:space="0" w:color="757171"/>
              <w:right w:val="single" w:sz="4" w:space="0" w:color="757171"/>
            </w:tcBorders>
            <w:shd w:val="clear" w:color="000000" w:fill="203764"/>
            <w:vAlign w:val="center"/>
            <w:hideMark/>
          </w:tcPr>
          <w:p w14:paraId="2D5B2A64" w14:textId="053B698E" w:rsidR="00414C8E" w:rsidRPr="00414C8E" w:rsidRDefault="00414C8E" w:rsidP="00414C8E">
            <w:pPr>
              <w:spacing w:after="0" w:line="240" w:lineRule="auto"/>
              <w:jc w:val="center"/>
              <w:rPr>
                <w:rFonts w:eastAsia="Times New Roman"/>
                <w:b/>
                <w:bCs/>
                <w:color w:val="FFFFFF"/>
                <w:spacing w:val="0"/>
                <w:sz w:val="22"/>
                <w:szCs w:val="22"/>
                <w:lang w:val="es-DO" w:eastAsia="es-DO"/>
              </w:rPr>
            </w:pPr>
            <w:r w:rsidRPr="00414C8E">
              <w:rPr>
                <w:rFonts w:eastAsia="Times New Roman"/>
                <w:b/>
                <w:bCs/>
                <w:color w:val="FFFFFF"/>
                <w:spacing w:val="0"/>
                <w:sz w:val="22"/>
                <w:szCs w:val="22"/>
                <w:lang w:val="es-DO" w:eastAsia="es-DO"/>
              </w:rPr>
              <w:t>Área</w:t>
            </w:r>
          </w:p>
        </w:tc>
        <w:tc>
          <w:tcPr>
            <w:tcW w:w="4060" w:type="dxa"/>
            <w:tcBorders>
              <w:top w:val="single" w:sz="4" w:space="0" w:color="757171"/>
              <w:left w:val="nil"/>
              <w:bottom w:val="single" w:sz="4" w:space="0" w:color="757171"/>
              <w:right w:val="single" w:sz="4" w:space="0" w:color="757171"/>
            </w:tcBorders>
            <w:shd w:val="clear" w:color="000000" w:fill="203764"/>
            <w:vAlign w:val="center"/>
            <w:hideMark/>
          </w:tcPr>
          <w:p w14:paraId="1D760EF4" w14:textId="77777777" w:rsidR="00414C8E" w:rsidRPr="00414C8E" w:rsidRDefault="00414C8E" w:rsidP="00414C8E">
            <w:pPr>
              <w:spacing w:after="0" w:line="240" w:lineRule="auto"/>
              <w:jc w:val="center"/>
              <w:rPr>
                <w:rFonts w:eastAsia="Times New Roman"/>
                <w:b/>
                <w:bCs/>
                <w:color w:val="FFFFFF"/>
                <w:spacing w:val="0"/>
                <w:sz w:val="22"/>
                <w:szCs w:val="22"/>
                <w:lang w:val="es-DO" w:eastAsia="es-DO"/>
              </w:rPr>
            </w:pPr>
            <w:r w:rsidRPr="00414C8E">
              <w:rPr>
                <w:rFonts w:eastAsia="Times New Roman"/>
                <w:b/>
                <w:bCs/>
                <w:color w:val="FFFFFF"/>
                <w:spacing w:val="0"/>
                <w:sz w:val="22"/>
                <w:szCs w:val="22"/>
                <w:lang w:val="es-DO" w:eastAsia="es-DO"/>
              </w:rPr>
              <w:t>Procedimiento</w:t>
            </w:r>
          </w:p>
        </w:tc>
        <w:tc>
          <w:tcPr>
            <w:tcW w:w="1200" w:type="dxa"/>
            <w:tcBorders>
              <w:top w:val="single" w:sz="4" w:space="0" w:color="757171"/>
              <w:left w:val="nil"/>
              <w:bottom w:val="single" w:sz="4" w:space="0" w:color="757171"/>
              <w:right w:val="single" w:sz="4" w:space="0" w:color="757171"/>
            </w:tcBorders>
            <w:shd w:val="clear" w:color="000000" w:fill="203764"/>
            <w:vAlign w:val="center"/>
            <w:hideMark/>
          </w:tcPr>
          <w:p w14:paraId="55286B33" w14:textId="77777777" w:rsidR="00414C8E" w:rsidRPr="00414C8E" w:rsidRDefault="00414C8E" w:rsidP="00414C8E">
            <w:pPr>
              <w:spacing w:after="0" w:line="240" w:lineRule="auto"/>
              <w:jc w:val="center"/>
              <w:rPr>
                <w:rFonts w:eastAsia="Times New Roman"/>
                <w:b/>
                <w:bCs/>
                <w:color w:val="FFFFFF"/>
                <w:spacing w:val="0"/>
                <w:sz w:val="22"/>
                <w:szCs w:val="22"/>
                <w:lang w:val="es-DO" w:eastAsia="es-DO"/>
              </w:rPr>
            </w:pPr>
            <w:r w:rsidRPr="00414C8E">
              <w:rPr>
                <w:rFonts w:eastAsia="Times New Roman"/>
                <w:b/>
                <w:bCs/>
                <w:color w:val="FFFFFF"/>
                <w:spacing w:val="0"/>
                <w:sz w:val="22"/>
                <w:szCs w:val="22"/>
                <w:lang w:val="es-DO" w:eastAsia="es-DO"/>
              </w:rPr>
              <w:t>%</w:t>
            </w:r>
          </w:p>
        </w:tc>
      </w:tr>
      <w:tr w:rsidR="00414C8E" w:rsidRPr="00414C8E" w14:paraId="2F5D0173"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0623C381" w14:textId="30B1CBD1"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Comercial</w:t>
            </w:r>
          </w:p>
        </w:tc>
        <w:tc>
          <w:tcPr>
            <w:tcW w:w="4060" w:type="dxa"/>
            <w:tcBorders>
              <w:top w:val="nil"/>
              <w:left w:val="nil"/>
              <w:bottom w:val="single" w:sz="4" w:space="0" w:color="757171"/>
              <w:right w:val="single" w:sz="4" w:space="0" w:color="757171"/>
            </w:tcBorders>
            <w:shd w:val="clear" w:color="auto" w:fill="auto"/>
            <w:vAlign w:val="center"/>
            <w:hideMark/>
          </w:tcPr>
          <w:p w14:paraId="250FDC6B" w14:textId="39EB291C"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Venta Billete electrónico</w:t>
            </w:r>
          </w:p>
        </w:tc>
        <w:tc>
          <w:tcPr>
            <w:tcW w:w="1200" w:type="dxa"/>
            <w:tcBorders>
              <w:top w:val="nil"/>
              <w:left w:val="nil"/>
              <w:bottom w:val="single" w:sz="4" w:space="0" w:color="757171"/>
              <w:right w:val="single" w:sz="4" w:space="0" w:color="757171"/>
            </w:tcBorders>
            <w:shd w:val="clear" w:color="auto" w:fill="auto"/>
            <w:noWrap/>
            <w:vAlign w:val="center"/>
            <w:hideMark/>
          </w:tcPr>
          <w:p w14:paraId="6C87C352"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100%</w:t>
            </w:r>
          </w:p>
        </w:tc>
      </w:tr>
      <w:tr w:rsidR="00414C8E" w:rsidRPr="00414C8E" w14:paraId="5278E220"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1E0D588B" w14:textId="78240002"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Sorteos</w:t>
            </w:r>
          </w:p>
        </w:tc>
        <w:tc>
          <w:tcPr>
            <w:tcW w:w="4060" w:type="dxa"/>
            <w:tcBorders>
              <w:top w:val="nil"/>
              <w:left w:val="nil"/>
              <w:bottom w:val="single" w:sz="4" w:space="0" w:color="757171"/>
              <w:right w:val="single" w:sz="4" w:space="0" w:color="757171"/>
            </w:tcBorders>
            <w:shd w:val="clear" w:color="auto" w:fill="auto"/>
            <w:vAlign w:val="center"/>
            <w:hideMark/>
          </w:tcPr>
          <w:p w14:paraId="010A9614" w14:textId="0D94F270"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Preparación del Sorteo</w:t>
            </w:r>
          </w:p>
        </w:tc>
        <w:tc>
          <w:tcPr>
            <w:tcW w:w="1200" w:type="dxa"/>
            <w:tcBorders>
              <w:top w:val="nil"/>
              <w:left w:val="nil"/>
              <w:bottom w:val="single" w:sz="4" w:space="0" w:color="757171"/>
              <w:right w:val="single" w:sz="4" w:space="0" w:color="757171"/>
            </w:tcBorders>
            <w:shd w:val="clear" w:color="auto" w:fill="auto"/>
            <w:noWrap/>
            <w:vAlign w:val="center"/>
            <w:hideMark/>
          </w:tcPr>
          <w:p w14:paraId="0E2C3EFB"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100%</w:t>
            </w:r>
          </w:p>
        </w:tc>
      </w:tr>
      <w:tr w:rsidR="00414C8E" w:rsidRPr="00414C8E" w14:paraId="7C7FA832"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0287BAC9" w14:textId="4D919AAA"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Sorteos</w:t>
            </w:r>
          </w:p>
        </w:tc>
        <w:tc>
          <w:tcPr>
            <w:tcW w:w="4060" w:type="dxa"/>
            <w:tcBorders>
              <w:top w:val="nil"/>
              <w:left w:val="nil"/>
              <w:bottom w:val="single" w:sz="4" w:space="0" w:color="757171"/>
              <w:right w:val="single" w:sz="4" w:space="0" w:color="757171"/>
            </w:tcBorders>
            <w:shd w:val="clear" w:color="auto" w:fill="auto"/>
            <w:vAlign w:val="center"/>
            <w:hideMark/>
          </w:tcPr>
          <w:p w14:paraId="2C156206" w14:textId="26256F4E"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Preparación de Ristras</w:t>
            </w:r>
          </w:p>
        </w:tc>
        <w:tc>
          <w:tcPr>
            <w:tcW w:w="1200" w:type="dxa"/>
            <w:tcBorders>
              <w:top w:val="nil"/>
              <w:left w:val="nil"/>
              <w:bottom w:val="single" w:sz="4" w:space="0" w:color="757171"/>
              <w:right w:val="single" w:sz="4" w:space="0" w:color="757171"/>
            </w:tcBorders>
            <w:shd w:val="clear" w:color="auto" w:fill="auto"/>
            <w:noWrap/>
            <w:vAlign w:val="center"/>
            <w:hideMark/>
          </w:tcPr>
          <w:p w14:paraId="4B5E5214"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100%</w:t>
            </w:r>
          </w:p>
        </w:tc>
      </w:tr>
      <w:tr w:rsidR="00414C8E" w:rsidRPr="00414C8E" w14:paraId="374E5D9D"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48648BB0" w14:textId="7280061B"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Control Interno</w:t>
            </w:r>
          </w:p>
        </w:tc>
        <w:tc>
          <w:tcPr>
            <w:tcW w:w="4060" w:type="dxa"/>
            <w:tcBorders>
              <w:top w:val="nil"/>
              <w:left w:val="nil"/>
              <w:bottom w:val="single" w:sz="4" w:space="0" w:color="757171"/>
              <w:right w:val="single" w:sz="4" w:space="0" w:color="757171"/>
            </w:tcBorders>
            <w:shd w:val="clear" w:color="auto" w:fill="auto"/>
            <w:vAlign w:val="center"/>
            <w:hideMark/>
          </w:tcPr>
          <w:p w14:paraId="544FACC9" w14:textId="052BDB28"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Inspección de Calidad Final</w:t>
            </w:r>
          </w:p>
        </w:tc>
        <w:tc>
          <w:tcPr>
            <w:tcW w:w="1200" w:type="dxa"/>
            <w:tcBorders>
              <w:top w:val="nil"/>
              <w:left w:val="nil"/>
              <w:bottom w:val="single" w:sz="4" w:space="0" w:color="757171"/>
              <w:right w:val="single" w:sz="4" w:space="0" w:color="757171"/>
            </w:tcBorders>
            <w:shd w:val="clear" w:color="auto" w:fill="auto"/>
            <w:noWrap/>
            <w:vAlign w:val="center"/>
            <w:hideMark/>
          </w:tcPr>
          <w:p w14:paraId="0FA490A9"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100%</w:t>
            </w:r>
          </w:p>
        </w:tc>
      </w:tr>
      <w:tr w:rsidR="00414C8E" w:rsidRPr="00414C8E" w14:paraId="5428AAF7"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546A2F0B" w14:textId="5DCB2D52"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Sorteos</w:t>
            </w:r>
          </w:p>
        </w:tc>
        <w:tc>
          <w:tcPr>
            <w:tcW w:w="4060" w:type="dxa"/>
            <w:tcBorders>
              <w:top w:val="nil"/>
              <w:left w:val="nil"/>
              <w:bottom w:val="single" w:sz="4" w:space="0" w:color="757171"/>
              <w:right w:val="single" w:sz="4" w:space="0" w:color="757171"/>
            </w:tcBorders>
            <w:shd w:val="clear" w:color="auto" w:fill="auto"/>
            <w:vAlign w:val="center"/>
            <w:hideMark/>
          </w:tcPr>
          <w:p w14:paraId="089B9F21" w14:textId="20998DE1"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Celebración de Sorteos</w:t>
            </w:r>
          </w:p>
        </w:tc>
        <w:tc>
          <w:tcPr>
            <w:tcW w:w="1200" w:type="dxa"/>
            <w:tcBorders>
              <w:top w:val="nil"/>
              <w:left w:val="nil"/>
              <w:bottom w:val="single" w:sz="4" w:space="0" w:color="757171"/>
              <w:right w:val="single" w:sz="4" w:space="0" w:color="757171"/>
            </w:tcBorders>
            <w:shd w:val="clear" w:color="auto" w:fill="auto"/>
            <w:noWrap/>
            <w:vAlign w:val="center"/>
            <w:hideMark/>
          </w:tcPr>
          <w:p w14:paraId="55345834"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75%</w:t>
            </w:r>
          </w:p>
        </w:tc>
      </w:tr>
      <w:tr w:rsidR="00414C8E" w:rsidRPr="00414C8E" w14:paraId="14CB587A" w14:textId="77777777" w:rsidTr="00414C8E">
        <w:trPr>
          <w:trHeight w:val="6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3733AB09" w14:textId="4A569156"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Planificación y Desarrollo</w:t>
            </w:r>
          </w:p>
        </w:tc>
        <w:tc>
          <w:tcPr>
            <w:tcW w:w="4060" w:type="dxa"/>
            <w:tcBorders>
              <w:top w:val="nil"/>
              <w:left w:val="nil"/>
              <w:bottom w:val="single" w:sz="4" w:space="0" w:color="757171"/>
              <w:right w:val="single" w:sz="4" w:space="0" w:color="757171"/>
            </w:tcBorders>
            <w:shd w:val="clear" w:color="auto" w:fill="auto"/>
            <w:vAlign w:val="center"/>
            <w:hideMark/>
          </w:tcPr>
          <w:p w14:paraId="543541EC" w14:textId="5563C88E"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Gestión de Satisfacción del Usuario/Ciudadano</w:t>
            </w:r>
          </w:p>
        </w:tc>
        <w:tc>
          <w:tcPr>
            <w:tcW w:w="1200" w:type="dxa"/>
            <w:tcBorders>
              <w:top w:val="nil"/>
              <w:left w:val="nil"/>
              <w:bottom w:val="single" w:sz="4" w:space="0" w:color="757171"/>
              <w:right w:val="single" w:sz="4" w:space="0" w:color="757171"/>
            </w:tcBorders>
            <w:shd w:val="clear" w:color="auto" w:fill="auto"/>
            <w:noWrap/>
            <w:vAlign w:val="center"/>
            <w:hideMark/>
          </w:tcPr>
          <w:p w14:paraId="1A2EE9C8"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75%</w:t>
            </w:r>
          </w:p>
        </w:tc>
      </w:tr>
      <w:tr w:rsidR="00414C8E" w:rsidRPr="00414C8E" w14:paraId="56C8AB9E"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580E0A59" w14:textId="5489F1F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2DAFE3DB" w14:textId="3522ED7C"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Gestión de Correspondencia</w:t>
            </w:r>
          </w:p>
        </w:tc>
        <w:tc>
          <w:tcPr>
            <w:tcW w:w="1200" w:type="dxa"/>
            <w:tcBorders>
              <w:top w:val="nil"/>
              <w:left w:val="nil"/>
              <w:bottom w:val="single" w:sz="4" w:space="0" w:color="757171"/>
              <w:right w:val="single" w:sz="4" w:space="0" w:color="757171"/>
            </w:tcBorders>
            <w:shd w:val="clear" w:color="auto" w:fill="auto"/>
            <w:noWrap/>
            <w:vAlign w:val="center"/>
            <w:hideMark/>
          </w:tcPr>
          <w:p w14:paraId="4FC51522"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75%</w:t>
            </w:r>
          </w:p>
        </w:tc>
      </w:tr>
      <w:tr w:rsidR="00414C8E" w:rsidRPr="00414C8E" w14:paraId="34C252DE" w14:textId="77777777" w:rsidTr="00414C8E">
        <w:trPr>
          <w:trHeight w:val="6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6B6CA64F" w14:textId="2502995E"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Planificación y Desarrollo</w:t>
            </w:r>
          </w:p>
        </w:tc>
        <w:tc>
          <w:tcPr>
            <w:tcW w:w="4060" w:type="dxa"/>
            <w:tcBorders>
              <w:top w:val="nil"/>
              <w:left w:val="nil"/>
              <w:bottom w:val="single" w:sz="4" w:space="0" w:color="757171"/>
              <w:right w:val="single" w:sz="4" w:space="0" w:color="757171"/>
            </w:tcBorders>
            <w:shd w:val="clear" w:color="auto" w:fill="auto"/>
            <w:vAlign w:val="center"/>
            <w:hideMark/>
          </w:tcPr>
          <w:p w14:paraId="423523B4" w14:textId="52EF2C33"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Elaboración y Cambio de Documentos del SG</w:t>
            </w:r>
          </w:p>
        </w:tc>
        <w:tc>
          <w:tcPr>
            <w:tcW w:w="1200" w:type="dxa"/>
            <w:tcBorders>
              <w:top w:val="nil"/>
              <w:left w:val="nil"/>
              <w:bottom w:val="single" w:sz="4" w:space="0" w:color="757171"/>
              <w:right w:val="single" w:sz="4" w:space="0" w:color="757171"/>
            </w:tcBorders>
            <w:shd w:val="clear" w:color="auto" w:fill="auto"/>
            <w:noWrap/>
            <w:vAlign w:val="center"/>
            <w:hideMark/>
          </w:tcPr>
          <w:p w14:paraId="0BA785BD"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75%</w:t>
            </w:r>
          </w:p>
        </w:tc>
      </w:tr>
      <w:tr w:rsidR="00414C8E" w:rsidRPr="00414C8E" w14:paraId="281C933E" w14:textId="77777777" w:rsidTr="00507CEB">
        <w:trPr>
          <w:trHeight w:val="392"/>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1DF1D2C3" w14:textId="7BD5BED8"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Sorteos</w:t>
            </w:r>
          </w:p>
        </w:tc>
        <w:tc>
          <w:tcPr>
            <w:tcW w:w="4060" w:type="dxa"/>
            <w:tcBorders>
              <w:top w:val="nil"/>
              <w:left w:val="nil"/>
              <w:bottom w:val="single" w:sz="4" w:space="0" w:color="757171"/>
              <w:right w:val="single" w:sz="4" w:space="0" w:color="757171"/>
            </w:tcBorders>
            <w:shd w:val="clear" w:color="auto" w:fill="auto"/>
            <w:vAlign w:val="center"/>
            <w:hideMark/>
          </w:tcPr>
          <w:p w14:paraId="612F3A96" w14:textId="441E6D62"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Almacenamiento de Materiales del Sorteo</w:t>
            </w:r>
          </w:p>
        </w:tc>
        <w:tc>
          <w:tcPr>
            <w:tcW w:w="1200" w:type="dxa"/>
            <w:tcBorders>
              <w:top w:val="nil"/>
              <w:left w:val="nil"/>
              <w:bottom w:val="single" w:sz="4" w:space="0" w:color="757171"/>
              <w:right w:val="single" w:sz="4" w:space="0" w:color="757171"/>
            </w:tcBorders>
            <w:shd w:val="clear" w:color="auto" w:fill="auto"/>
            <w:noWrap/>
            <w:vAlign w:val="center"/>
            <w:hideMark/>
          </w:tcPr>
          <w:p w14:paraId="6BE76BB9"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50%</w:t>
            </w:r>
          </w:p>
        </w:tc>
      </w:tr>
      <w:tr w:rsidR="00414C8E" w:rsidRPr="00414C8E" w14:paraId="37E34F2F" w14:textId="77777777" w:rsidTr="00507CEB">
        <w:trPr>
          <w:trHeight w:val="344"/>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6B496EE3" w14:textId="23E950B5"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lastRenderedPageBreak/>
              <w:t>Planificación y Desarrollo</w:t>
            </w:r>
          </w:p>
        </w:tc>
        <w:tc>
          <w:tcPr>
            <w:tcW w:w="4060" w:type="dxa"/>
            <w:tcBorders>
              <w:top w:val="nil"/>
              <w:left w:val="nil"/>
              <w:bottom w:val="single" w:sz="4" w:space="0" w:color="757171"/>
              <w:right w:val="single" w:sz="4" w:space="0" w:color="757171"/>
            </w:tcBorders>
            <w:shd w:val="clear" w:color="auto" w:fill="auto"/>
            <w:vAlign w:val="center"/>
            <w:hideMark/>
          </w:tcPr>
          <w:p w14:paraId="7B2FF199" w14:textId="5825FAF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 xml:space="preserve"> Planificación </w:t>
            </w:r>
            <w:r>
              <w:rPr>
                <w:rFonts w:eastAsia="Times New Roman"/>
                <w:color w:val="808080"/>
                <w:spacing w:val="0"/>
                <w:sz w:val="22"/>
                <w:szCs w:val="22"/>
                <w:lang w:val="es-DO" w:eastAsia="es-DO"/>
              </w:rPr>
              <w:t>E</w:t>
            </w:r>
            <w:r w:rsidRPr="00414C8E">
              <w:rPr>
                <w:rFonts w:eastAsia="Times New Roman"/>
                <w:color w:val="808080"/>
                <w:spacing w:val="0"/>
                <w:sz w:val="22"/>
                <w:szCs w:val="22"/>
                <w:lang w:val="es-DO" w:eastAsia="es-DO"/>
              </w:rPr>
              <w:t>stratégica y Operativa</w:t>
            </w:r>
          </w:p>
        </w:tc>
        <w:tc>
          <w:tcPr>
            <w:tcW w:w="1200" w:type="dxa"/>
            <w:tcBorders>
              <w:top w:val="nil"/>
              <w:left w:val="nil"/>
              <w:bottom w:val="single" w:sz="4" w:space="0" w:color="757171"/>
              <w:right w:val="single" w:sz="4" w:space="0" w:color="757171"/>
            </w:tcBorders>
            <w:shd w:val="clear" w:color="auto" w:fill="auto"/>
            <w:noWrap/>
            <w:vAlign w:val="center"/>
            <w:hideMark/>
          </w:tcPr>
          <w:p w14:paraId="79547397"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50%</w:t>
            </w:r>
          </w:p>
        </w:tc>
      </w:tr>
      <w:tr w:rsidR="00414C8E" w:rsidRPr="00414C8E" w14:paraId="1BEF4DA5" w14:textId="77777777" w:rsidTr="00507CEB">
        <w:trPr>
          <w:trHeight w:val="184"/>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26618422" w14:textId="2591C269"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Planificación y Desarrollo</w:t>
            </w:r>
          </w:p>
        </w:tc>
        <w:tc>
          <w:tcPr>
            <w:tcW w:w="4060" w:type="dxa"/>
            <w:tcBorders>
              <w:top w:val="nil"/>
              <w:left w:val="nil"/>
              <w:bottom w:val="single" w:sz="4" w:space="0" w:color="757171"/>
              <w:right w:val="single" w:sz="4" w:space="0" w:color="757171"/>
            </w:tcBorders>
            <w:shd w:val="clear" w:color="auto" w:fill="auto"/>
            <w:vAlign w:val="center"/>
            <w:hideMark/>
          </w:tcPr>
          <w:p w14:paraId="0616DFD3" w14:textId="72394A40"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Gestión de Proyectos</w:t>
            </w:r>
          </w:p>
        </w:tc>
        <w:tc>
          <w:tcPr>
            <w:tcW w:w="1200" w:type="dxa"/>
            <w:tcBorders>
              <w:top w:val="nil"/>
              <w:left w:val="nil"/>
              <w:bottom w:val="single" w:sz="4" w:space="0" w:color="757171"/>
              <w:right w:val="single" w:sz="4" w:space="0" w:color="757171"/>
            </w:tcBorders>
            <w:shd w:val="clear" w:color="auto" w:fill="auto"/>
            <w:noWrap/>
            <w:vAlign w:val="center"/>
            <w:hideMark/>
          </w:tcPr>
          <w:p w14:paraId="36956277"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50%</w:t>
            </w:r>
          </w:p>
        </w:tc>
      </w:tr>
      <w:tr w:rsidR="00414C8E" w:rsidRPr="00414C8E" w14:paraId="24A885E7"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46826152" w14:textId="1AE48D0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Recursos Humanos</w:t>
            </w:r>
          </w:p>
        </w:tc>
        <w:tc>
          <w:tcPr>
            <w:tcW w:w="4060" w:type="dxa"/>
            <w:tcBorders>
              <w:top w:val="nil"/>
              <w:left w:val="nil"/>
              <w:bottom w:val="single" w:sz="4" w:space="0" w:color="757171"/>
              <w:right w:val="single" w:sz="4" w:space="0" w:color="757171"/>
            </w:tcBorders>
            <w:shd w:val="clear" w:color="auto" w:fill="auto"/>
            <w:vAlign w:val="center"/>
            <w:hideMark/>
          </w:tcPr>
          <w:p w14:paraId="12DC7157" w14:textId="1AE25C62"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Solicitud de pasantía</w:t>
            </w:r>
          </w:p>
        </w:tc>
        <w:tc>
          <w:tcPr>
            <w:tcW w:w="1200" w:type="dxa"/>
            <w:tcBorders>
              <w:top w:val="nil"/>
              <w:left w:val="nil"/>
              <w:bottom w:val="single" w:sz="4" w:space="0" w:color="757171"/>
              <w:right w:val="single" w:sz="4" w:space="0" w:color="757171"/>
            </w:tcBorders>
            <w:shd w:val="clear" w:color="auto" w:fill="auto"/>
            <w:noWrap/>
            <w:vAlign w:val="center"/>
            <w:hideMark/>
          </w:tcPr>
          <w:p w14:paraId="2DF4D552"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50%</w:t>
            </w:r>
          </w:p>
        </w:tc>
      </w:tr>
      <w:tr w:rsidR="00414C8E" w:rsidRPr="00414C8E" w14:paraId="48996A3A" w14:textId="77777777" w:rsidTr="00507CEB">
        <w:trPr>
          <w:trHeight w:val="306"/>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7025C3F5" w14:textId="76E115B9"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Recursos Humanos</w:t>
            </w:r>
          </w:p>
        </w:tc>
        <w:tc>
          <w:tcPr>
            <w:tcW w:w="4060" w:type="dxa"/>
            <w:tcBorders>
              <w:top w:val="nil"/>
              <w:left w:val="nil"/>
              <w:bottom w:val="single" w:sz="4" w:space="0" w:color="757171"/>
              <w:right w:val="single" w:sz="4" w:space="0" w:color="757171"/>
            </w:tcBorders>
            <w:shd w:val="clear" w:color="auto" w:fill="auto"/>
            <w:vAlign w:val="center"/>
            <w:hideMark/>
          </w:tcPr>
          <w:p w14:paraId="73DB946C" w14:textId="78FEDB10"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Capacitación y Desarrollo de Colaboradores</w:t>
            </w:r>
          </w:p>
        </w:tc>
        <w:tc>
          <w:tcPr>
            <w:tcW w:w="1200" w:type="dxa"/>
            <w:tcBorders>
              <w:top w:val="nil"/>
              <w:left w:val="nil"/>
              <w:bottom w:val="single" w:sz="4" w:space="0" w:color="757171"/>
              <w:right w:val="single" w:sz="4" w:space="0" w:color="757171"/>
            </w:tcBorders>
            <w:shd w:val="clear" w:color="auto" w:fill="auto"/>
            <w:noWrap/>
            <w:vAlign w:val="center"/>
            <w:hideMark/>
          </w:tcPr>
          <w:p w14:paraId="49D9EE57"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50%</w:t>
            </w:r>
          </w:p>
        </w:tc>
      </w:tr>
      <w:tr w:rsidR="00414C8E" w:rsidRPr="00414C8E" w14:paraId="7C7FA56C" w14:textId="77777777" w:rsidTr="00507CEB">
        <w:trPr>
          <w:trHeight w:val="423"/>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408D1F1E" w14:textId="2FFA7E1A"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Financiero</w:t>
            </w:r>
          </w:p>
        </w:tc>
        <w:tc>
          <w:tcPr>
            <w:tcW w:w="4060" w:type="dxa"/>
            <w:tcBorders>
              <w:top w:val="nil"/>
              <w:left w:val="nil"/>
              <w:bottom w:val="single" w:sz="4" w:space="0" w:color="757171"/>
              <w:right w:val="single" w:sz="4" w:space="0" w:color="757171"/>
            </w:tcBorders>
            <w:shd w:val="clear" w:color="auto" w:fill="auto"/>
            <w:vAlign w:val="center"/>
            <w:hideMark/>
          </w:tcPr>
          <w:p w14:paraId="00EF98E5" w14:textId="6426EF3E"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 xml:space="preserve">Gestión de Pagos y Emisión de </w:t>
            </w:r>
            <w:r w:rsidRPr="00414C8E">
              <w:rPr>
                <w:rFonts w:eastAsia="Times New Roman"/>
                <w:color w:val="808080"/>
                <w:spacing w:val="0"/>
                <w:sz w:val="22"/>
                <w:szCs w:val="22"/>
                <w:lang w:val="es-DO" w:eastAsia="es-DO"/>
              </w:rPr>
              <w:br/>
              <w:t>Cheques</w:t>
            </w:r>
          </w:p>
        </w:tc>
        <w:tc>
          <w:tcPr>
            <w:tcW w:w="1200" w:type="dxa"/>
            <w:tcBorders>
              <w:top w:val="nil"/>
              <w:left w:val="nil"/>
              <w:bottom w:val="single" w:sz="4" w:space="0" w:color="757171"/>
              <w:right w:val="single" w:sz="4" w:space="0" w:color="757171"/>
            </w:tcBorders>
            <w:shd w:val="clear" w:color="auto" w:fill="auto"/>
            <w:noWrap/>
            <w:vAlign w:val="center"/>
            <w:hideMark/>
          </w:tcPr>
          <w:p w14:paraId="02C93840"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531A015C"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47FA1216" w14:textId="05AADC31"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Financiero</w:t>
            </w:r>
          </w:p>
        </w:tc>
        <w:tc>
          <w:tcPr>
            <w:tcW w:w="4060" w:type="dxa"/>
            <w:tcBorders>
              <w:top w:val="nil"/>
              <w:left w:val="nil"/>
              <w:bottom w:val="single" w:sz="4" w:space="0" w:color="757171"/>
              <w:right w:val="single" w:sz="4" w:space="0" w:color="757171"/>
            </w:tcBorders>
            <w:shd w:val="clear" w:color="auto" w:fill="auto"/>
            <w:vAlign w:val="center"/>
            <w:hideMark/>
          </w:tcPr>
          <w:p w14:paraId="5F94AC3C" w14:textId="44B5163C"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Manejo y Control de Nómina</w:t>
            </w:r>
          </w:p>
        </w:tc>
        <w:tc>
          <w:tcPr>
            <w:tcW w:w="1200" w:type="dxa"/>
            <w:tcBorders>
              <w:top w:val="nil"/>
              <w:left w:val="nil"/>
              <w:bottom w:val="single" w:sz="4" w:space="0" w:color="757171"/>
              <w:right w:val="single" w:sz="4" w:space="0" w:color="757171"/>
            </w:tcBorders>
            <w:shd w:val="clear" w:color="auto" w:fill="auto"/>
            <w:noWrap/>
            <w:vAlign w:val="center"/>
            <w:hideMark/>
          </w:tcPr>
          <w:p w14:paraId="65A05642"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51FA3CA2"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27B30908" w14:textId="617F1DB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Control de Premios</w:t>
            </w:r>
          </w:p>
        </w:tc>
        <w:tc>
          <w:tcPr>
            <w:tcW w:w="4060" w:type="dxa"/>
            <w:tcBorders>
              <w:top w:val="nil"/>
              <w:left w:val="nil"/>
              <w:bottom w:val="single" w:sz="4" w:space="0" w:color="757171"/>
              <w:right w:val="single" w:sz="4" w:space="0" w:color="757171"/>
            </w:tcBorders>
            <w:shd w:val="clear" w:color="auto" w:fill="auto"/>
            <w:vAlign w:val="center"/>
            <w:hideMark/>
          </w:tcPr>
          <w:p w14:paraId="1A6E2CE2" w14:textId="7222C72C"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Entrega de Premios</w:t>
            </w:r>
          </w:p>
        </w:tc>
        <w:tc>
          <w:tcPr>
            <w:tcW w:w="1200" w:type="dxa"/>
            <w:tcBorders>
              <w:top w:val="nil"/>
              <w:left w:val="nil"/>
              <w:bottom w:val="single" w:sz="4" w:space="0" w:color="757171"/>
              <w:right w:val="single" w:sz="4" w:space="0" w:color="757171"/>
            </w:tcBorders>
            <w:shd w:val="clear" w:color="auto" w:fill="auto"/>
            <w:noWrap/>
            <w:vAlign w:val="center"/>
            <w:hideMark/>
          </w:tcPr>
          <w:p w14:paraId="0FBC9DB1"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035DE7E9" w14:textId="77777777" w:rsidTr="00507CEB">
        <w:trPr>
          <w:trHeight w:val="327"/>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07F4E893" w14:textId="4A2A1C3F"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598AFB16" w14:textId="3B3FD8D9"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Gestión de Compres y Contrataciones</w:t>
            </w:r>
          </w:p>
        </w:tc>
        <w:tc>
          <w:tcPr>
            <w:tcW w:w="1200" w:type="dxa"/>
            <w:tcBorders>
              <w:top w:val="nil"/>
              <w:left w:val="nil"/>
              <w:bottom w:val="single" w:sz="4" w:space="0" w:color="757171"/>
              <w:right w:val="single" w:sz="4" w:space="0" w:color="757171"/>
            </w:tcBorders>
            <w:shd w:val="clear" w:color="auto" w:fill="auto"/>
            <w:noWrap/>
            <w:vAlign w:val="center"/>
            <w:hideMark/>
          </w:tcPr>
          <w:p w14:paraId="43CF50DC"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27341028"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44967CE8" w14:textId="754782C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5C42B103" w14:textId="1B6ECC09"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Compras Directas</w:t>
            </w:r>
          </w:p>
        </w:tc>
        <w:tc>
          <w:tcPr>
            <w:tcW w:w="1200" w:type="dxa"/>
            <w:tcBorders>
              <w:top w:val="nil"/>
              <w:left w:val="nil"/>
              <w:bottom w:val="single" w:sz="4" w:space="0" w:color="757171"/>
              <w:right w:val="single" w:sz="4" w:space="0" w:color="757171"/>
            </w:tcBorders>
            <w:shd w:val="clear" w:color="auto" w:fill="auto"/>
            <w:noWrap/>
            <w:vAlign w:val="center"/>
            <w:hideMark/>
          </w:tcPr>
          <w:p w14:paraId="058DAD0A"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2A1EE37C"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135C98DD" w14:textId="22ED8EC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626110F4" w14:textId="04962886"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Compras Menores</w:t>
            </w:r>
          </w:p>
        </w:tc>
        <w:tc>
          <w:tcPr>
            <w:tcW w:w="1200" w:type="dxa"/>
            <w:tcBorders>
              <w:top w:val="nil"/>
              <w:left w:val="nil"/>
              <w:bottom w:val="single" w:sz="4" w:space="0" w:color="757171"/>
              <w:right w:val="single" w:sz="4" w:space="0" w:color="757171"/>
            </w:tcBorders>
            <w:shd w:val="clear" w:color="auto" w:fill="auto"/>
            <w:noWrap/>
            <w:vAlign w:val="center"/>
            <w:hideMark/>
          </w:tcPr>
          <w:p w14:paraId="40D44319"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3D555AFD"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7E09D7DF" w14:textId="7D63D41B"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5AAB7F52" w14:textId="0F9D5973"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Comparación de Precios</w:t>
            </w:r>
          </w:p>
        </w:tc>
        <w:tc>
          <w:tcPr>
            <w:tcW w:w="1200" w:type="dxa"/>
            <w:tcBorders>
              <w:top w:val="nil"/>
              <w:left w:val="nil"/>
              <w:bottom w:val="single" w:sz="4" w:space="0" w:color="757171"/>
              <w:right w:val="single" w:sz="4" w:space="0" w:color="757171"/>
            </w:tcBorders>
            <w:shd w:val="clear" w:color="auto" w:fill="auto"/>
            <w:noWrap/>
            <w:vAlign w:val="center"/>
            <w:hideMark/>
          </w:tcPr>
          <w:p w14:paraId="004049A1"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33F37352"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0E9069EA" w14:textId="49F20003"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553BFB3E" w14:textId="227D502B"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Planificación de gestión de Compras</w:t>
            </w:r>
          </w:p>
        </w:tc>
        <w:tc>
          <w:tcPr>
            <w:tcW w:w="1200" w:type="dxa"/>
            <w:tcBorders>
              <w:top w:val="nil"/>
              <w:left w:val="nil"/>
              <w:bottom w:val="single" w:sz="4" w:space="0" w:color="757171"/>
              <w:right w:val="single" w:sz="4" w:space="0" w:color="757171"/>
            </w:tcBorders>
            <w:shd w:val="clear" w:color="auto" w:fill="auto"/>
            <w:noWrap/>
            <w:vAlign w:val="center"/>
            <w:hideMark/>
          </w:tcPr>
          <w:p w14:paraId="79224D11"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429C1A5E"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1D9BEB3B" w14:textId="233D81E4"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019BF321" w14:textId="3C794EB9"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Licitación Pública</w:t>
            </w:r>
          </w:p>
        </w:tc>
        <w:tc>
          <w:tcPr>
            <w:tcW w:w="1200" w:type="dxa"/>
            <w:tcBorders>
              <w:top w:val="nil"/>
              <w:left w:val="nil"/>
              <w:bottom w:val="single" w:sz="4" w:space="0" w:color="757171"/>
              <w:right w:val="single" w:sz="4" w:space="0" w:color="757171"/>
            </w:tcBorders>
            <w:shd w:val="clear" w:color="auto" w:fill="auto"/>
            <w:noWrap/>
            <w:vAlign w:val="center"/>
            <w:hideMark/>
          </w:tcPr>
          <w:p w14:paraId="56CAF169"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4FBE51E4"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79AC698D" w14:textId="458B8F20"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665A4B85" w14:textId="14CDE587"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Licitación Restringida</w:t>
            </w:r>
          </w:p>
        </w:tc>
        <w:tc>
          <w:tcPr>
            <w:tcW w:w="1200" w:type="dxa"/>
            <w:tcBorders>
              <w:top w:val="nil"/>
              <w:left w:val="nil"/>
              <w:bottom w:val="single" w:sz="4" w:space="0" w:color="757171"/>
              <w:right w:val="single" w:sz="4" w:space="0" w:color="757171"/>
            </w:tcBorders>
            <w:shd w:val="clear" w:color="auto" w:fill="auto"/>
            <w:noWrap/>
            <w:vAlign w:val="center"/>
            <w:hideMark/>
          </w:tcPr>
          <w:p w14:paraId="31100C8D"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r w:rsidR="00414C8E" w:rsidRPr="00414C8E" w14:paraId="7066C64C" w14:textId="77777777" w:rsidTr="00414C8E">
        <w:trPr>
          <w:trHeight w:val="300"/>
        </w:trPr>
        <w:tc>
          <w:tcPr>
            <w:tcW w:w="2840" w:type="dxa"/>
            <w:tcBorders>
              <w:top w:val="nil"/>
              <w:left w:val="single" w:sz="4" w:space="0" w:color="757171"/>
              <w:bottom w:val="single" w:sz="4" w:space="0" w:color="757171"/>
              <w:right w:val="single" w:sz="4" w:space="0" w:color="757171"/>
            </w:tcBorders>
            <w:shd w:val="clear" w:color="auto" w:fill="auto"/>
            <w:vAlign w:val="center"/>
            <w:hideMark/>
          </w:tcPr>
          <w:p w14:paraId="53587B68" w14:textId="6245E93F"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Administrativo</w:t>
            </w:r>
          </w:p>
        </w:tc>
        <w:tc>
          <w:tcPr>
            <w:tcW w:w="4060" w:type="dxa"/>
            <w:tcBorders>
              <w:top w:val="nil"/>
              <w:left w:val="nil"/>
              <w:bottom w:val="single" w:sz="4" w:space="0" w:color="757171"/>
              <w:right w:val="single" w:sz="4" w:space="0" w:color="757171"/>
            </w:tcBorders>
            <w:shd w:val="clear" w:color="auto" w:fill="auto"/>
            <w:vAlign w:val="center"/>
            <w:hideMark/>
          </w:tcPr>
          <w:p w14:paraId="04832DFC" w14:textId="6920B633" w:rsidR="00414C8E" w:rsidRPr="00414C8E" w:rsidRDefault="00414C8E" w:rsidP="00414C8E">
            <w:pPr>
              <w:spacing w:after="0" w:line="240" w:lineRule="auto"/>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Compras de Urgencia</w:t>
            </w:r>
          </w:p>
        </w:tc>
        <w:tc>
          <w:tcPr>
            <w:tcW w:w="1200" w:type="dxa"/>
            <w:tcBorders>
              <w:top w:val="nil"/>
              <w:left w:val="nil"/>
              <w:bottom w:val="single" w:sz="4" w:space="0" w:color="757171"/>
              <w:right w:val="single" w:sz="4" w:space="0" w:color="757171"/>
            </w:tcBorders>
            <w:shd w:val="clear" w:color="auto" w:fill="auto"/>
            <w:noWrap/>
            <w:vAlign w:val="center"/>
            <w:hideMark/>
          </w:tcPr>
          <w:p w14:paraId="3787D0EC" w14:textId="77777777" w:rsidR="00414C8E" w:rsidRPr="00414C8E" w:rsidRDefault="00414C8E" w:rsidP="00414C8E">
            <w:pPr>
              <w:spacing w:after="0" w:line="240" w:lineRule="auto"/>
              <w:jc w:val="center"/>
              <w:rPr>
                <w:rFonts w:eastAsia="Times New Roman"/>
                <w:color w:val="808080"/>
                <w:spacing w:val="0"/>
                <w:sz w:val="22"/>
                <w:szCs w:val="22"/>
                <w:lang w:val="es-DO" w:eastAsia="es-DO"/>
              </w:rPr>
            </w:pPr>
            <w:r w:rsidRPr="00414C8E">
              <w:rPr>
                <w:rFonts w:eastAsia="Times New Roman"/>
                <w:color w:val="808080"/>
                <w:spacing w:val="0"/>
                <w:sz w:val="22"/>
                <w:szCs w:val="22"/>
                <w:lang w:val="es-DO" w:eastAsia="es-DO"/>
              </w:rPr>
              <w:t>30%</w:t>
            </w:r>
          </w:p>
        </w:tc>
      </w:tr>
    </w:tbl>
    <w:p w14:paraId="655CA8F6" w14:textId="77777777" w:rsidR="00187432" w:rsidRDefault="00187432" w:rsidP="00187432">
      <w:pPr>
        <w:spacing w:line="360" w:lineRule="auto"/>
        <w:jc w:val="both"/>
        <w:rPr>
          <w:rFonts w:eastAsia="Calibri"/>
          <w:noProof/>
          <w:lang w:val="es-DO"/>
        </w:rPr>
      </w:pPr>
    </w:p>
    <w:p w14:paraId="1850A559" w14:textId="34FD064B" w:rsidR="00187432" w:rsidRDefault="00187432" w:rsidP="00187432">
      <w:pPr>
        <w:spacing w:line="360" w:lineRule="auto"/>
        <w:jc w:val="both"/>
        <w:rPr>
          <w:rFonts w:eastAsia="Calibri"/>
          <w:noProof/>
          <w:lang w:val="es-DO"/>
        </w:rPr>
      </w:pPr>
      <w:r>
        <w:rPr>
          <w:rFonts w:eastAsia="Calibri"/>
          <w:noProof/>
          <w:lang w:val="es-DO"/>
        </w:rPr>
        <w:t xml:space="preserve">Es importante mencionar que durante el </w:t>
      </w:r>
      <w:r w:rsidR="00B00FE8">
        <w:rPr>
          <w:rFonts w:eastAsia="Calibri"/>
          <w:noProof/>
          <w:lang w:val="es-DO"/>
        </w:rPr>
        <w:t>año</w:t>
      </w:r>
      <w:r>
        <w:rPr>
          <w:rFonts w:eastAsia="Calibri"/>
          <w:noProof/>
          <w:lang w:val="es-DO"/>
        </w:rPr>
        <w:t xml:space="preserve"> 2022                                       se realizaron </w:t>
      </w:r>
      <w:r w:rsidR="00507CEB">
        <w:rPr>
          <w:rFonts w:eastAsia="Calibri"/>
          <w:noProof/>
          <w:lang w:val="es-DO"/>
        </w:rPr>
        <w:t>seis</w:t>
      </w:r>
      <w:r>
        <w:rPr>
          <w:rFonts w:eastAsia="Calibri"/>
          <w:noProof/>
          <w:lang w:val="es-DO"/>
        </w:rPr>
        <w:t xml:space="preserve"> (</w:t>
      </w:r>
      <w:r w:rsidR="00507CEB">
        <w:rPr>
          <w:rFonts w:eastAsia="Calibri"/>
          <w:noProof/>
          <w:lang w:val="es-DO"/>
        </w:rPr>
        <w:t>06</w:t>
      </w:r>
      <w:r>
        <w:rPr>
          <w:rFonts w:eastAsia="Calibri"/>
          <w:noProof/>
          <w:lang w:val="es-DO"/>
        </w:rPr>
        <w:t>) reingenierias de procesos, las cuales impactaron en las areas que listamos a continuación:</w:t>
      </w:r>
    </w:p>
    <w:p w14:paraId="5DF412E2" w14:textId="77777777" w:rsidR="00414C8E" w:rsidRDefault="00414C8E" w:rsidP="00956DEA">
      <w:pPr>
        <w:pStyle w:val="Prrafodelista"/>
        <w:numPr>
          <w:ilvl w:val="0"/>
          <w:numId w:val="48"/>
        </w:numPr>
        <w:spacing w:line="360" w:lineRule="auto"/>
        <w:jc w:val="both"/>
        <w:rPr>
          <w:rFonts w:eastAsia="Calibri"/>
          <w:noProof/>
          <w:lang w:val="es-DO"/>
        </w:rPr>
      </w:pPr>
      <w:r>
        <w:rPr>
          <w:rFonts w:eastAsia="Calibri"/>
          <w:noProof/>
          <w:lang w:val="es-DO"/>
        </w:rPr>
        <w:t>Dirección Administrativa</w:t>
      </w:r>
    </w:p>
    <w:p w14:paraId="77856202" w14:textId="77777777" w:rsidR="00414C8E" w:rsidRDefault="00414C8E" w:rsidP="00956DEA">
      <w:pPr>
        <w:pStyle w:val="Prrafodelista"/>
        <w:numPr>
          <w:ilvl w:val="0"/>
          <w:numId w:val="48"/>
        </w:numPr>
        <w:spacing w:line="360" w:lineRule="auto"/>
        <w:jc w:val="both"/>
        <w:rPr>
          <w:rFonts w:eastAsia="Calibri"/>
          <w:noProof/>
          <w:lang w:val="es-DO"/>
        </w:rPr>
      </w:pPr>
      <w:r>
        <w:rPr>
          <w:rFonts w:eastAsia="Calibri"/>
          <w:noProof/>
          <w:lang w:val="es-DO"/>
        </w:rPr>
        <w:t>Dirección de Sorteos</w:t>
      </w:r>
    </w:p>
    <w:p w14:paraId="530DD4DF" w14:textId="77777777" w:rsidR="00414C8E" w:rsidRDefault="00414C8E" w:rsidP="00956DEA">
      <w:pPr>
        <w:pStyle w:val="Prrafodelista"/>
        <w:numPr>
          <w:ilvl w:val="0"/>
          <w:numId w:val="48"/>
        </w:numPr>
        <w:spacing w:line="360" w:lineRule="auto"/>
        <w:jc w:val="both"/>
        <w:rPr>
          <w:rFonts w:eastAsia="Calibri"/>
          <w:noProof/>
          <w:lang w:val="es-DO"/>
        </w:rPr>
      </w:pPr>
      <w:r>
        <w:rPr>
          <w:rFonts w:eastAsia="Calibri"/>
          <w:noProof/>
          <w:lang w:val="es-DO"/>
        </w:rPr>
        <w:t>Planificación y Desarrollo</w:t>
      </w:r>
    </w:p>
    <w:p w14:paraId="11BC012B" w14:textId="77777777" w:rsidR="00414C8E" w:rsidRDefault="00414C8E" w:rsidP="00956DEA">
      <w:pPr>
        <w:pStyle w:val="Prrafodelista"/>
        <w:numPr>
          <w:ilvl w:val="0"/>
          <w:numId w:val="48"/>
        </w:numPr>
        <w:spacing w:line="360" w:lineRule="auto"/>
        <w:jc w:val="both"/>
        <w:rPr>
          <w:rFonts w:eastAsia="Calibri"/>
          <w:noProof/>
          <w:lang w:val="es-DO"/>
        </w:rPr>
      </w:pPr>
      <w:r>
        <w:rPr>
          <w:rFonts w:eastAsia="Calibri"/>
          <w:noProof/>
          <w:lang w:val="es-DO"/>
        </w:rPr>
        <w:t>Dirección Comercial</w:t>
      </w:r>
    </w:p>
    <w:p w14:paraId="7485798D" w14:textId="3B841A92" w:rsidR="00414C8E" w:rsidRDefault="00414C8E" w:rsidP="00956DEA">
      <w:pPr>
        <w:pStyle w:val="Prrafodelista"/>
        <w:numPr>
          <w:ilvl w:val="0"/>
          <w:numId w:val="48"/>
        </w:numPr>
        <w:spacing w:line="360" w:lineRule="auto"/>
        <w:jc w:val="both"/>
        <w:rPr>
          <w:rFonts w:eastAsia="Calibri"/>
          <w:noProof/>
          <w:lang w:val="es-DO"/>
        </w:rPr>
      </w:pPr>
      <w:r>
        <w:rPr>
          <w:rFonts w:eastAsia="Calibri"/>
          <w:noProof/>
          <w:lang w:val="es-DO"/>
        </w:rPr>
        <w:t>Dirección Financiera</w:t>
      </w:r>
    </w:p>
    <w:p w14:paraId="55FC38F1" w14:textId="77777777" w:rsidR="00902099" w:rsidRDefault="00902099" w:rsidP="00902099">
      <w:pPr>
        <w:pStyle w:val="Prrafodelista"/>
        <w:spacing w:line="360" w:lineRule="auto"/>
        <w:ind w:left="927"/>
        <w:jc w:val="both"/>
        <w:rPr>
          <w:rFonts w:eastAsia="Calibri"/>
          <w:noProof/>
          <w:lang w:val="es-DO"/>
        </w:rPr>
      </w:pPr>
    </w:p>
    <w:p w14:paraId="053469DD" w14:textId="77777777" w:rsidR="00016DCD" w:rsidRDefault="00016DCD" w:rsidP="00016DCD">
      <w:pPr>
        <w:pStyle w:val="Prrafodelista"/>
        <w:numPr>
          <w:ilvl w:val="0"/>
          <w:numId w:val="29"/>
        </w:numPr>
        <w:spacing w:before="240" w:line="360" w:lineRule="auto"/>
        <w:jc w:val="both"/>
        <w:rPr>
          <w:rFonts w:eastAsia="Calibri"/>
          <w:noProof/>
          <w:lang w:val="es-DO"/>
        </w:rPr>
      </w:pPr>
      <w:r>
        <w:rPr>
          <w:rFonts w:eastAsia="Calibri"/>
          <w:b/>
          <w:bCs/>
          <w:noProof/>
          <w:lang w:val="es-DO"/>
        </w:rPr>
        <w:t>Creación y Modificación de Politicas y Procedimientos</w:t>
      </w:r>
    </w:p>
    <w:p w14:paraId="06FAC42E" w14:textId="1F35AF35" w:rsidR="00D55492" w:rsidRDefault="00016DCD" w:rsidP="00016DCD">
      <w:pPr>
        <w:spacing w:line="360" w:lineRule="auto"/>
        <w:jc w:val="both"/>
        <w:rPr>
          <w:rFonts w:eastAsia="Calibri"/>
          <w:noProof/>
          <w:lang w:val="es-DO"/>
        </w:rPr>
      </w:pPr>
      <w:r w:rsidRPr="00016DCD">
        <w:rPr>
          <w:rFonts w:eastAsia="Calibri"/>
          <w:noProof/>
          <w:lang w:val="es-DO"/>
        </w:rPr>
        <w:t>Resaltamos que para dicho periodo, se realizaron mejoras</w:t>
      </w:r>
      <w:r w:rsidR="00994D1B">
        <w:rPr>
          <w:rFonts w:eastAsia="Calibri"/>
          <w:noProof/>
          <w:lang w:val="es-DO"/>
        </w:rPr>
        <w:t xml:space="preserve"> de procesos para los cuales fueron creados</w:t>
      </w:r>
      <w:r w:rsidRPr="00016DCD">
        <w:rPr>
          <w:rFonts w:eastAsia="Calibri"/>
          <w:noProof/>
          <w:lang w:val="es-DO"/>
        </w:rPr>
        <w:t xml:space="preserve"> dos (2) políticas y </w:t>
      </w:r>
      <w:r>
        <w:rPr>
          <w:rFonts w:eastAsia="Calibri"/>
          <w:noProof/>
          <w:lang w:val="es-DO"/>
        </w:rPr>
        <w:t>seis</w:t>
      </w:r>
      <w:r w:rsidRPr="00016DCD">
        <w:rPr>
          <w:rFonts w:eastAsia="Calibri"/>
          <w:noProof/>
          <w:lang w:val="es-DO"/>
        </w:rPr>
        <w:t xml:space="preserve"> (</w:t>
      </w:r>
      <w:r>
        <w:rPr>
          <w:rFonts w:eastAsia="Calibri"/>
          <w:noProof/>
          <w:lang w:val="es-DO"/>
        </w:rPr>
        <w:t>6</w:t>
      </w:r>
      <w:r w:rsidRPr="00016DCD">
        <w:rPr>
          <w:rFonts w:eastAsia="Calibri"/>
          <w:noProof/>
          <w:lang w:val="es-DO"/>
        </w:rPr>
        <w:t xml:space="preserve">) procedimientos. Además, fueron </w:t>
      </w:r>
      <w:r w:rsidR="00994D1B">
        <w:rPr>
          <w:rFonts w:eastAsia="Calibri"/>
          <w:noProof/>
          <w:lang w:val="es-DO"/>
        </w:rPr>
        <w:t>actualizadas</w:t>
      </w:r>
      <w:r w:rsidRPr="00016DCD">
        <w:rPr>
          <w:rFonts w:eastAsia="Calibri"/>
          <w:noProof/>
          <w:lang w:val="es-DO"/>
        </w:rPr>
        <w:t xml:space="preserve"> cuatro (4) políticas y </w:t>
      </w:r>
      <w:r>
        <w:rPr>
          <w:rFonts w:eastAsia="Calibri"/>
          <w:noProof/>
          <w:lang w:val="es-DO"/>
        </w:rPr>
        <w:t>doce</w:t>
      </w:r>
      <w:r w:rsidRPr="00016DCD">
        <w:rPr>
          <w:rFonts w:eastAsia="Calibri"/>
          <w:noProof/>
          <w:lang w:val="es-DO"/>
        </w:rPr>
        <w:t xml:space="preserve"> (</w:t>
      </w:r>
      <w:r>
        <w:rPr>
          <w:rFonts w:eastAsia="Calibri"/>
          <w:noProof/>
          <w:lang w:val="es-DO"/>
        </w:rPr>
        <w:t>12</w:t>
      </w:r>
      <w:r w:rsidRPr="00016DCD">
        <w:rPr>
          <w:rFonts w:eastAsia="Calibri"/>
          <w:noProof/>
          <w:lang w:val="es-DO"/>
        </w:rPr>
        <w:t>) procedimientos.</w:t>
      </w:r>
    </w:p>
    <w:p w14:paraId="698F44C4" w14:textId="77777777" w:rsidR="00D55492" w:rsidRDefault="00D55492">
      <w:pPr>
        <w:rPr>
          <w:rFonts w:eastAsia="Calibri"/>
          <w:noProof/>
          <w:lang w:val="es-DO"/>
        </w:rPr>
      </w:pPr>
      <w:r>
        <w:rPr>
          <w:rFonts w:eastAsia="Calibri"/>
          <w:noProof/>
          <w:lang w:val="es-DO"/>
        </w:rPr>
        <w:br w:type="page"/>
      </w:r>
    </w:p>
    <w:p w14:paraId="12F8B418" w14:textId="77777777" w:rsidR="00016DCD" w:rsidRDefault="00016DCD" w:rsidP="00016DCD">
      <w:pPr>
        <w:spacing w:before="240" w:line="360" w:lineRule="auto"/>
        <w:jc w:val="both"/>
        <w:rPr>
          <w:rFonts w:eastAsia="Calibri"/>
          <w:noProof/>
          <w:lang w:val="es-DO"/>
        </w:rPr>
      </w:pPr>
      <w:r>
        <w:rPr>
          <w:rFonts w:eastAsia="Calibri"/>
          <w:noProof/>
          <w:lang w:val="es-DO"/>
        </w:rPr>
        <w:lastRenderedPageBreak/>
        <w:t>A continuación hacemos mención de las areas impactadas:</w:t>
      </w:r>
    </w:p>
    <w:p w14:paraId="6A21B729"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Tecnología de la Información y Comunicación</w:t>
      </w:r>
    </w:p>
    <w:p w14:paraId="2A7C93CF"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Administrativa</w:t>
      </w:r>
    </w:p>
    <w:p w14:paraId="083F45F8" w14:textId="77777777" w:rsidR="00016DCD" w:rsidRPr="00FD6C6D" w:rsidRDefault="00016DCD" w:rsidP="00FD6C6D">
      <w:pPr>
        <w:pStyle w:val="Prrafodelista"/>
        <w:numPr>
          <w:ilvl w:val="0"/>
          <w:numId w:val="43"/>
        </w:numPr>
        <w:spacing w:line="360" w:lineRule="auto"/>
        <w:jc w:val="both"/>
        <w:rPr>
          <w:rFonts w:eastAsia="Calibri"/>
          <w:noProof/>
          <w:lang w:val="es-DO"/>
        </w:rPr>
      </w:pPr>
      <w:r w:rsidRPr="00FD6C6D">
        <w:rPr>
          <w:rFonts w:eastAsia="Calibri"/>
          <w:noProof/>
          <w:lang w:val="es-DO"/>
        </w:rPr>
        <w:t>Dirección Comercial</w:t>
      </w:r>
    </w:p>
    <w:p w14:paraId="7E6BDF6E"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Sorteos</w:t>
      </w:r>
    </w:p>
    <w:p w14:paraId="0B6782D7"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Financiera</w:t>
      </w:r>
    </w:p>
    <w:p w14:paraId="1D131998"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Recursos Humanos</w:t>
      </w:r>
    </w:p>
    <w:p w14:paraId="00C9AB7F"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Planificación y Desarrollo</w:t>
      </w:r>
    </w:p>
    <w:p w14:paraId="53C4E15B"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Control Interno</w:t>
      </w:r>
    </w:p>
    <w:p w14:paraId="43063F12" w14:textId="77777777" w:rsidR="00016DCD" w:rsidRPr="00FD6C6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Auditoria Interna</w:t>
      </w:r>
    </w:p>
    <w:p w14:paraId="61AE60C4" w14:textId="56322220" w:rsidR="00016DCD" w:rsidRDefault="00016DCD" w:rsidP="00FD6C6D">
      <w:pPr>
        <w:pStyle w:val="Prrafodelista"/>
        <w:numPr>
          <w:ilvl w:val="0"/>
          <w:numId w:val="43"/>
        </w:numPr>
        <w:spacing w:after="0" w:line="360" w:lineRule="auto"/>
        <w:jc w:val="both"/>
        <w:rPr>
          <w:rFonts w:eastAsia="Calibri"/>
          <w:noProof/>
          <w:lang w:val="es-DO"/>
        </w:rPr>
      </w:pPr>
      <w:r w:rsidRPr="00FD6C6D">
        <w:rPr>
          <w:rFonts w:eastAsia="Calibri"/>
          <w:noProof/>
          <w:lang w:val="es-DO"/>
        </w:rPr>
        <w:t>Dirección de Producción</w:t>
      </w:r>
    </w:p>
    <w:p w14:paraId="5C540BD3" w14:textId="77777777" w:rsidR="00FD6C6D" w:rsidRPr="00FD6C6D" w:rsidRDefault="00FD6C6D" w:rsidP="00FD6C6D">
      <w:pPr>
        <w:spacing w:after="0" w:line="360" w:lineRule="auto"/>
        <w:jc w:val="both"/>
        <w:rPr>
          <w:rFonts w:eastAsia="Calibri"/>
          <w:noProof/>
          <w:lang w:val="es-DO"/>
        </w:rPr>
      </w:pPr>
    </w:p>
    <w:p w14:paraId="4C361C80" w14:textId="0215BAE0" w:rsidR="00D52BCE" w:rsidRPr="00474399" w:rsidRDefault="00D52BCE" w:rsidP="00ED31A9">
      <w:pPr>
        <w:pStyle w:val="Ttulo21"/>
        <w:numPr>
          <w:ilvl w:val="1"/>
          <w:numId w:val="1"/>
        </w:numPr>
        <w:spacing w:before="240" w:after="240" w:line="360" w:lineRule="auto"/>
        <w:jc w:val="center"/>
        <w:rPr>
          <w:color w:val="808080" w:themeColor="background1" w:themeShade="80"/>
        </w:rPr>
      </w:pPr>
      <w:bookmarkStart w:id="395" w:name="_Toc122422121"/>
      <w:r w:rsidRPr="00474399">
        <w:rPr>
          <w:color w:val="808080" w:themeColor="background1" w:themeShade="80"/>
        </w:rPr>
        <w:t xml:space="preserve">Desempeño del </w:t>
      </w:r>
      <w:r w:rsidR="00A91239">
        <w:rPr>
          <w:color w:val="808080" w:themeColor="background1" w:themeShade="80"/>
        </w:rPr>
        <w:t>Ár</w:t>
      </w:r>
      <w:r w:rsidR="00A91239" w:rsidRPr="00474399">
        <w:rPr>
          <w:color w:val="808080" w:themeColor="background1" w:themeShade="80"/>
        </w:rPr>
        <w:t>ea</w:t>
      </w:r>
      <w:r w:rsidRPr="00474399">
        <w:rPr>
          <w:color w:val="808080" w:themeColor="background1" w:themeShade="80"/>
        </w:rPr>
        <w:t xml:space="preserve"> Comunicaciones</w:t>
      </w:r>
      <w:bookmarkEnd w:id="388"/>
      <w:bookmarkEnd w:id="389"/>
      <w:bookmarkEnd w:id="390"/>
      <w:bookmarkEnd w:id="391"/>
      <w:bookmarkEnd w:id="392"/>
      <w:bookmarkEnd w:id="393"/>
      <w:bookmarkEnd w:id="394"/>
      <w:bookmarkEnd w:id="395"/>
    </w:p>
    <w:p w14:paraId="6AE6D8FC" w14:textId="7BDB2FDC" w:rsidR="00D52BCE" w:rsidRDefault="00552E42" w:rsidP="00552E42">
      <w:pPr>
        <w:spacing w:line="360" w:lineRule="auto"/>
        <w:jc w:val="both"/>
        <w:rPr>
          <w:rFonts w:eastAsia="Calibri"/>
          <w:noProof/>
          <w:lang w:val="es-DO"/>
        </w:rPr>
      </w:pPr>
      <w:r w:rsidRPr="00552E42">
        <w:rPr>
          <w:rFonts w:eastAsia="Calibri"/>
          <w:noProof/>
          <w:lang w:val="es-DO"/>
        </w:rPr>
        <w:t>D</w:t>
      </w:r>
      <w:r>
        <w:rPr>
          <w:rFonts w:eastAsia="Calibri"/>
          <w:noProof/>
          <w:lang w:val="es-DO"/>
        </w:rPr>
        <w:t xml:space="preserve">urante el periodo </w:t>
      </w:r>
      <w:r w:rsidRPr="00552E42">
        <w:rPr>
          <w:rFonts w:eastAsia="Calibri"/>
          <w:noProof/>
          <w:lang w:val="es-DO"/>
        </w:rPr>
        <w:t>2022</w:t>
      </w:r>
      <w:r>
        <w:rPr>
          <w:rFonts w:eastAsia="Calibri"/>
          <w:noProof/>
          <w:lang w:val="es-DO"/>
        </w:rPr>
        <w:t>,</w:t>
      </w:r>
      <w:r w:rsidRPr="00552E42">
        <w:rPr>
          <w:rFonts w:eastAsia="Calibri"/>
          <w:noProof/>
          <w:lang w:val="es-DO"/>
        </w:rPr>
        <w:t xml:space="preserve"> la Dirección de Comunicaciones ha estado trabajando con diversos planes y acompañamiento a las diferentes áreas de la institución, tendentes a lograr los objetivos propuestos para esta etapa, manteniendo </w:t>
      </w:r>
      <w:r>
        <w:rPr>
          <w:rFonts w:eastAsia="Calibri"/>
          <w:noProof/>
          <w:lang w:val="es-DO"/>
        </w:rPr>
        <w:t>la</w:t>
      </w:r>
      <w:r w:rsidRPr="00552E42">
        <w:rPr>
          <w:rFonts w:eastAsia="Calibri"/>
          <w:noProof/>
          <w:lang w:val="es-DO"/>
        </w:rPr>
        <w:t xml:space="preserve"> audiencia informada y mostrando las acciones implementa</w:t>
      </w:r>
      <w:r>
        <w:rPr>
          <w:rFonts w:eastAsia="Calibri"/>
          <w:noProof/>
          <w:lang w:val="es-DO"/>
        </w:rPr>
        <w:t>das</w:t>
      </w:r>
      <w:r w:rsidRPr="00552E42">
        <w:rPr>
          <w:rFonts w:eastAsia="Calibri"/>
          <w:noProof/>
          <w:lang w:val="es-DO"/>
        </w:rPr>
        <w:t xml:space="preserve"> a nivel institucional y comercial.</w:t>
      </w:r>
    </w:p>
    <w:p w14:paraId="12186053" w14:textId="291B9CC3" w:rsidR="00552E42" w:rsidRDefault="00552E42" w:rsidP="00552E42">
      <w:pPr>
        <w:spacing w:line="360" w:lineRule="auto"/>
        <w:jc w:val="both"/>
        <w:rPr>
          <w:rFonts w:cstheme="minorHAnsi"/>
          <w:bCs/>
          <w:lang w:val="es-MX"/>
        </w:rPr>
      </w:pPr>
      <w:r w:rsidRPr="00857D88">
        <w:rPr>
          <w:rFonts w:cstheme="minorHAnsi"/>
          <w:bCs/>
          <w:lang w:val="es-MX"/>
        </w:rPr>
        <w:t xml:space="preserve">Durante el 2022 fueron </w:t>
      </w:r>
      <w:r>
        <w:rPr>
          <w:rFonts w:cstheme="minorHAnsi"/>
          <w:bCs/>
          <w:lang w:val="es-MX"/>
        </w:rPr>
        <w:t xml:space="preserve">generadas </w:t>
      </w:r>
      <w:r w:rsidRPr="00857D88">
        <w:rPr>
          <w:rFonts w:cstheme="minorHAnsi"/>
          <w:bCs/>
          <w:lang w:val="es-MX"/>
        </w:rPr>
        <w:t>37 notas de prensa</w:t>
      </w:r>
      <w:r>
        <w:rPr>
          <w:rFonts w:cstheme="minorHAnsi"/>
          <w:bCs/>
          <w:lang w:val="es-MX"/>
        </w:rPr>
        <w:t>, siendo estas publicadas en más de 50 medios de comunicación tanto escrito, radial y televisivo, así como en la página web alcanzando más de 60 mil vistas en esta.</w:t>
      </w:r>
    </w:p>
    <w:p w14:paraId="4C341DA1" w14:textId="3A82ED89" w:rsidR="00D55492" w:rsidRDefault="00552E42" w:rsidP="00552E42">
      <w:pPr>
        <w:spacing w:line="360" w:lineRule="auto"/>
        <w:jc w:val="both"/>
        <w:rPr>
          <w:rFonts w:cstheme="minorHAnsi"/>
          <w:bCs/>
          <w:lang w:val="es-MX"/>
        </w:rPr>
      </w:pPr>
      <w:r>
        <w:rPr>
          <w:rFonts w:cstheme="minorHAnsi"/>
          <w:bCs/>
          <w:lang w:val="es-MX"/>
        </w:rPr>
        <w:t>Cabe señalar que estas informaciones tuvieron incidencia en todo el territorio nacional y generaron miles de interacciones en las plataformas que fueron publicadas.</w:t>
      </w:r>
    </w:p>
    <w:p w14:paraId="4BDF6D92" w14:textId="77777777" w:rsidR="00D55492" w:rsidRDefault="00D55492">
      <w:pPr>
        <w:rPr>
          <w:rFonts w:cstheme="minorHAnsi"/>
          <w:bCs/>
          <w:lang w:val="es-MX"/>
        </w:rPr>
      </w:pPr>
      <w:r>
        <w:rPr>
          <w:rFonts w:cstheme="minorHAnsi"/>
          <w:bCs/>
          <w:lang w:val="es-MX"/>
        </w:rPr>
        <w:br w:type="page"/>
      </w:r>
    </w:p>
    <w:p w14:paraId="65915D4B" w14:textId="24C92C2F" w:rsidR="00C10978" w:rsidRPr="00C10978" w:rsidRDefault="00C10978" w:rsidP="00552E42">
      <w:pPr>
        <w:spacing w:line="360" w:lineRule="auto"/>
        <w:jc w:val="both"/>
        <w:rPr>
          <w:rFonts w:cstheme="minorHAnsi"/>
          <w:b/>
          <w:lang w:val="es-MX"/>
        </w:rPr>
      </w:pPr>
      <w:r w:rsidRPr="00C10978">
        <w:rPr>
          <w:rFonts w:cstheme="minorHAnsi"/>
          <w:b/>
          <w:lang w:val="es-MX"/>
        </w:rPr>
        <w:lastRenderedPageBreak/>
        <w:t>Comunicación Externa</w:t>
      </w:r>
    </w:p>
    <w:p w14:paraId="2FD45953" w14:textId="2C1A6424" w:rsidR="00552E42" w:rsidRDefault="00552E42" w:rsidP="00552E42">
      <w:pPr>
        <w:spacing w:line="360" w:lineRule="auto"/>
        <w:jc w:val="both"/>
        <w:rPr>
          <w:rFonts w:cstheme="minorHAnsi"/>
          <w:bCs/>
          <w:lang w:val="es-MX"/>
        </w:rPr>
      </w:pPr>
      <w:r>
        <w:rPr>
          <w:rFonts w:cstheme="minorHAnsi"/>
          <w:bCs/>
          <w:lang w:val="es-MX"/>
        </w:rPr>
        <w:t>Se destaca que durante el periodo en cuestión se lograron desarrollar varias actividades en la parte de comunicaciones externas:</w:t>
      </w:r>
    </w:p>
    <w:p w14:paraId="31BA5752" w14:textId="77777777" w:rsidR="00552E42" w:rsidRDefault="00552E42" w:rsidP="00C66F1D">
      <w:pPr>
        <w:pStyle w:val="Prrafodelista"/>
        <w:numPr>
          <w:ilvl w:val="0"/>
          <w:numId w:val="24"/>
        </w:numPr>
        <w:spacing w:line="360" w:lineRule="auto"/>
        <w:jc w:val="both"/>
        <w:rPr>
          <w:lang w:val="es-MX"/>
        </w:rPr>
      </w:pPr>
      <w:r>
        <w:rPr>
          <w:lang w:val="es-MX"/>
        </w:rPr>
        <w:t>E</w:t>
      </w:r>
      <w:r w:rsidRPr="00353DAC">
        <w:rPr>
          <w:lang w:val="es-MX"/>
        </w:rPr>
        <w:t xml:space="preserve">ntrega de primera partida de cheques de ganadores Extraordinario de Navidad 2021, logrando impacto mediático e interno. </w:t>
      </w:r>
    </w:p>
    <w:p w14:paraId="567C2047" w14:textId="17F980DE" w:rsidR="00552E42" w:rsidRDefault="00552E42" w:rsidP="00C66F1D">
      <w:pPr>
        <w:pStyle w:val="Prrafodelista"/>
        <w:numPr>
          <w:ilvl w:val="0"/>
          <w:numId w:val="24"/>
        </w:numPr>
        <w:spacing w:line="360" w:lineRule="auto"/>
        <w:jc w:val="both"/>
        <w:rPr>
          <w:lang w:val="es-MX"/>
        </w:rPr>
      </w:pPr>
      <w:r w:rsidRPr="00353DAC">
        <w:rPr>
          <w:lang w:val="es-MX"/>
        </w:rPr>
        <w:t>Nota de Prensa y demás piezas como guion, agenda</w:t>
      </w:r>
      <w:r w:rsidR="00F60175">
        <w:rPr>
          <w:lang w:val="es-MX"/>
        </w:rPr>
        <w:t xml:space="preserve"> y</w:t>
      </w:r>
      <w:r w:rsidRPr="00353DAC">
        <w:rPr>
          <w:lang w:val="es-MX"/>
        </w:rPr>
        <w:t xml:space="preserve"> maestría de ceremonia.</w:t>
      </w:r>
      <w:r>
        <w:rPr>
          <w:lang w:val="es-MX"/>
        </w:rPr>
        <w:t xml:space="preserve"> </w:t>
      </w:r>
    </w:p>
    <w:p w14:paraId="7E6E132D" w14:textId="1B8099E5" w:rsidR="00552E42" w:rsidRPr="00552E42" w:rsidRDefault="00552E42" w:rsidP="00C66F1D">
      <w:pPr>
        <w:pStyle w:val="Prrafodelista"/>
        <w:numPr>
          <w:ilvl w:val="0"/>
          <w:numId w:val="24"/>
        </w:numPr>
        <w:spacing w:line="360" w:lineRule="auto"/>
        <w:jc w:val="both"/>
        <w:rPr>
          <w:lang w:val="es-MX"/>
        </w:rPr>
      </w:pPr>
      <w:r w:rsidRPr="00552E42">
        <w:rPr>
          <w:lang w:val="es-MX"/>
        </w:rPr>
        <w:t xml:space="preserve">Elaboración de contenido (cápsulas informativas y reportajes) para nuestro canal de </w:t>
      </w:r>
      <w:r w:rsidR="00CB1B6A" w:rsidRPr="00552E42">
        <w:rPr>
          <w:lang w:val="es-MX"/>
        </w:rPr>
        <w:t>YouTube</w:t>
      </w:r>
      <w:r w:rsidRPr="00552E42">
        <w:rPr>
          <w:lang w:val="es-MX"/>
        </w:rPr>
        <w:t xml:space="preserve"> “Lotería Nacional</w:t>
      </w:r>
      <w:r>
        <w:rPr>
          <w:lang w:val="es-MX"/>
        </w:rPr>
        <w:t xml:space="preserve"> </w:t>
      </w:r>
      <w:r w:rsidRPr="00552E42">
        <w:rPr>
          <w:lang w:val="es-MX"/>
        </w:rPr>
        <w:t>Dominicana” logrando aumentar la cantidad de suscripciones a más de 10 usuarios.</w:t>
      </w:r>
    </w:p>
    <w:p w14:paraId="060DCE22" w14:textId="0B8089DB" w:rsidR="00552E42" w:rsidRDefault="00552E42" w:rsidP="00552E42">
      <w:pPr>
        <w:pStyle w:val="Prrafodelista"/>
        <w:spacing w:line="360" w:lineRule="auto"/>
        <w:jc w:val="both"/>
        <w:rPr>
          <w:lang w:val="es-MX"/>
        </w:rPr>
      </w:pPr>
    </w:p>
    <w:p w14:paraId="75A08218" w14:textId="76C37719" w:rsidR="00C10978" w:rsidRPr="00C10978" w:rsidRDefault="00C10978" w:rsidP="00ED31A9">
      <w:pPr>
        <w:spacing w:line="360" w:lineRule="auto"/>
        <w:jc w:val="both"/>
        <w:rPr>
          <w:rFonts w:cstheme="minorHAnsi"/>
          <w:b/>
          <w:lang w:val="es-MX"/>
        </w:rPr>
      </w:pPr>
      <w:r w:rsidRPr="00C10978">
        <w:rPr>
          <w:rFonts w:cstheme="minorHAnsi"/>
          <w:b/>
          <w:lang w:val="es-MX"/>
        </w:rPr>
        <w:t xml:space="preserve">Comunicación </w:t>
      </w:r>
      <w:r w:rsidR="00F60175">
        <w:rPr>
          <w:rFonts w:cstheme="minorHAnsi"/>
          <w:b/>
          <w:lang w:val="es-MX"/>
        </w:rPr>
        <w:t>In</w:t>
      </w:r>
      <w:r w:rsidRPr="00C10978">
        <w:rPr>
          <w:rFonts w:cstheme="minorHAnsi"/>
          <w:b/>
          <w:lang w:val="es-MX"/>
        </w:rPr>
        <w:t>terna</w:t>
      </w:r>
    </w:p>
    <w:p w14:paraId="5D3542B1" w14:textId="7C8EFD48" w:rsidR="00552E42" w:rsidRDefault="00C10978" w:rsidP="00C10978">
      <w:pPr>
        <w:spacing w:line="360" w:lineRule="auto"/>
        <w:jc w:val="both"/>
        <w:rPr>
          <w:lang w:val="es-DO"/>
        </w:rPr>
      </w:pPr>
      <w:r w:rsidRPr="00C10978">
        <w:rPr>
          <w:lang w:val="es-DO"/>
        </w:rPr>
        <w:t xml:space="preserve">Por otra parte, se afianzó los canales de comunicación entre </w:t>
      </w:r>
      <w:r>
        <w:rPr>
          <w:lang w:val="es-DO"/>
        </w:rPr>
        <w:t>los</w:t>
      </w:r>
      <w:r w:rsidRPr="00C10978">
        <w:rPr>
          <w:lang w:val="es-DO"/>
        </w:rPr>
        <w:t xml:space="preserve"> colaboradores y la Dir</w:t>
      </w:r>
      <w:r w:rsidR="00F60175">
        <w:rPr>
          <w:lang w:val="es-DO"/>
        </w:rPr>
        <w:t>ección de C</w:t>
      </w:r>
      <w:r w:rsidRPr="00C10978">
        <w:rPr>
          <w:lang w:val="es-DO"/>
        </w:rPr>
        <w:t>om</w:t>
      </w:r>
      <w:r w:rsidR="00F60175">
        <w:rPr>
          <w:lang w:val="es-DO"/>
        </w:rPr>
        <w:t>unicaciones</w:t>
      </w:r>
      <w:r w:rsidRPr="00C10978">
        <w:rPr>
          <w:lang w:val="es-DO"/>
        </w:rPr>
        <w:t xml:space="preserve">, </w:t>
      </w:r>
      <w:r>
        <w:rPr>
          <w:lang w:val="es-DO"/>
        </w:rPr>
        <w:t>se ha</w:t>
      </w:r>
      <w:r w:rsidRPr="00C10978">
        <w:rPr>
          <w:lang w:val="es-DO"/>
        </w:rPr>
        <w:t xml:space="preserve"> logrado mantenerlos informados a través de los canales de </w:t>
      </w:r>
      <w:proofErr w:type="spellStart"/>
      <w:r w:rsidR="00CB1B6A" w:rsidRPr="00C10978">
        <w:rPr>
          <w:lang w:val="es-DO"/>
        </w:rPr>
        <w:t>Whats</w:t>
      </w:r>
      <w:r w:rsidR="00CB1B6A">
        <w:rPr>
          <w:lang w:val="es-DO"/>
        </w:rPr>
        <w:t>a</w:t>
      </w:r>
      <w:r w:rsidR="00CB1B6A" w:rsidRPr="00C10978">
        <w:rPr>
          <w:lang w:val="es-DO"/>
        </w:rPr>
        <w:t>pp</w:t>
      </w:r>
      <w:proofErr w:type="spellEnd"/>
      <w:r w:rsidRPr="00C10978">
        <w:rPr>
          <w:lang w:val="es-DO"/>
        </w:rPr>
        <w:t xml:space="preserve"> y el correo institucional, difundiendo las actividades que se realizan tanto a lo interno como externo, así como informaciones de interés.</w:t>
      </w:r>
    </w:p>
    <w:p w14:paraId="14AFF483" w14:textId="099ADBA1" w:rsidR="00C10978" w:rsidRDefault="00C10978" w:rsidP="00C10978">
      <w:pPr>
        <w:spacing w:line="360" w:lineRule="auto"/>
        <w:jc w:val="both"/>
        <w:rPr>
          <w:lang w:val="es-DO"/>
        </w:rPr>
      </w:pPr>
    </w:p>
    <w:p w14:paraId="14E8612B" w14:textId="31E47282" w:rsidR="00C54F07" w:rsidRDefault="00C54F07" w:rsidP="00C10978">
      <w:pPr>
        <w:spacing w:line="360" w:lineRule="auto"/>
        <w:jc w:val="both"/>
        <w:rPr>
          <w:lang w:val="es-DO"/>
        </w:rPr>
      </w:pPr>
    </w:p>
    <w:p w14:paraId="2409AE6F" w14:textId="22759D8F" w:rsidR="00C54F07" w:rsidRDefault="00C54F07" w:rsidP="00C10978">
      <w:pPr>
        <w:spacing w:line="360" w:lineRule="auto"/>
        <w:jc w:val="both"/>
        <w:rPr>
          <w:lang w:val="es-DO"/>
        </w:rPr>
      </w:pPr>
    </w:p>
    <w:p w14:paraId="152A4A7F" w14:textId="1278B1EC" w:rsidR="00C54F07" w:rsidRDefault="00C54F07" w:rsidP="00C10978">
      <w:pPr>
        <w:spacing w:line="360" w:lineRule="auto"/>
        <w:jc w:val="both"/>
        <w:rPr>
          <w:lang w:val="es-DO"/>
        </w:rPr>
      </w:pPr>
    </w:p>
    <w:p w14:paraId="3B4E5EA9" w14:textId="48924E83" w:rsidR="00C54F07" w:rsidRDefault="00C54F07" w:rsidP="00C10978">
      <w:pPr>
        <w:spacing w:line="360" w:lineRule="auto"/>
        <w:jc w:val="both"/>
        <w:rPr>
          <w:lang w:val="es-DO"/>
        </w:rPr>
      </w:pPr>
    </w:p>
    <w:p w14:paraId="2FDADE9E" w14:textId="7A9B23DE" w:rsidR="00C54F07" w:rsidRDefault="00C54F07" w:rsidP="00C10978">
      <w:pPr>
        <w:spacing w:line="360" w:lineRule="auto"/>
        <w:jc w:val="both"/>
        <w:rPr>
          <w:lang w:val="es-DO"/>
        </w:rPr>
      </w:pPr>
    </w:p>
    <w:p w14:paraId="2CBBFF00" w14:textId="43326683" w:rsidR="00C54F07" w:rsidRDefault="00C54F07" w:rsidP="00C10978">
      <w:pPr>
        <w:spacing w:line="360" w:lineRule="auto"/>
        <w:jc w:val="both"/>
        <w:rPr>
          <w:lang w:val="es-DO"/>
        </w:rPr>
      </w:pPr>
    </w:p>
    <w:p w14:paraId="6D690888" w14:textId="71E8AEC6" w:rsidR="0035429F" w:rsidRPr="00485B71" w:rsidRDefault="00967739" w:rsidP="007B1D17">
      <w:pPr>
        <w:pStyle w:val="Ttulo1"/>
        <w:numPr>
          <w:ilvl w:val="0"/>
          <w:numId w:val="18"/>
        </w:numPr>
        <w:rPr>
          <w:lang w:val="es-DO"/>
        </w:rPr>
      </w:pPr>
      <w:bookmarkStart w:id="396" w:name="_Toc122422122"/>
      <w:r w:rsidRPr="00485B71">
        <w:rPr>
          <w:lang w:val="es-DO"/>
        </w:rPr>
        <w:lastRenderedPageBreak/>
        <w:t xml:space="preserve">SERVICIO AL CIUDADANO Y </w:t>
      </w:r>
      <w:r w:rsidR="00485B71" w:rsidRPr="00485B71">
        <w:rPr>
          <w:lang w:val="es-DO"/>
        </w:rPr>
        <w:t>T</w:t>
      </w:r>
      <w:r w:rsidR="00485B71">
        <w:rPr>
          <w:lang w:val="es-DO"/>
        </w:rPr>
        <w:t>RANSPARENCIA INSTITUCIONAL</w:t>
      </w:r>
      <w:bookmarkEnd w:id="396"/>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F1CA3"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7777777" w:rsidR="0035429F" w:rsidRPr="0035429F" w:rsidRDefault="0035429F" w:rsidP="0035429F">
      <w:pPr>
        <w:jc w:val="center"/>
        <w:rPr>
          <w:rFonts w:eastAsia="Calibri"/>
          <w:szCs w:val="36"/>
        </w:rPr>
      </w:pPr>
      <w:r w:rsidRPr="0035429F">
        <w:rPr>
          <w:rFonts w:eastAsia="Calibri"/>
          <w:szCs w:val="36"/>
        </w:rPr>
        <w:t xml:space="preserve">Memoria </w:t>
      </w:r>
      <w:proofErr w:type="spellStart"/>
      <w:r w:rsidRPr="0035429F">
        <w:rPr>
          <w:rFonts w:eastAsia="Calibri"/>
          <w:szCs w:val="36"/>
        </w:rPr>
        <w:t>institucional</w:t>
      </w:r>
      <w:proofErr w:type="spellEnd"/>
      <w:r w:rsidRPr="0035429F">
        <w:rPr>
          <w:rFonts w:eastAsia="Calibri"/>
          <w:szCs w:val="36"/>
        </w:rPr>
        <w:t xml:space="preserve"> 2022</w:t>
      </w:r>
    </w:p>
    <w:p w14:paraId="5B1F4857" w14:textId="77777777" w:rsidR="00D52BCE" w:rsidRPr="00D52BCE" w:rsidRDefault="00D52BCE" w:rsidP="00D52BCE">
      <w:pPr>
        <w:pStyle w:val="Prrafodelista"/>
        <w:numPr>
          <w:ilvl w:val="0"/>
          <w:numId w:val="1"/>
        </w:numPr>
        <w:spacing w:before="240" w:after="240" w:line="360" w:lineRule="auto"/>
        <w:contextualSpacing w:val="0"/>
        <w:outlineLvl w:val="2"/>
        <w:rPr>
          <w:rFonts w:eastAsia="Times New Roman"/>
          <w:b/>
          <w:bCs/>
          <w:vanish/>
          <w:color w:val="808080" w:themeColor="background1" w:themeShade="80"/>
          <w:spacing w:val="0"/>
          <w:lang w:val="es-DO" w:eastAsia="es-MX"/>
        </w:rPr>
      </w:pPr>
      <w:bookmarkStart w:id="397" w:name="_Toc119501808"/>
      <w:bookmarkStart w:id="398" w:name="_Toc119502069"/>
      <w:bookmarkStart w:id="399" w:name="_Toc119502554"/>
      <w:bookmarkStart w:id="400" w:name="_Toc119502666"/>
      <w:bookmarkStart w:id="401" w:name="_Toc119502825"/>
      <w:bookmarkStart w:id="402" w:name="_Toc119502888"/>
      <w:bookmarkStart w:id="403" w:name="_Toc119503194"/>
      <w:bookmarkStart w:id="404" w:name="_Toc119503300"/>
      <w:bookmarkStart w:id="405" w:name="_Toc119584411"/>
      <w:bookmarkStart w:id="406" w:name="_Toc119587136"/>
      <w:bookmarkStart w:id="407" w:name="_Toc119917451"/>
      <w:bookmarkStart w:id="408" w:name="_Toc119917516"/>
      <w:bookmarkStart w:id="409" w:name="_Toc119917708"/>
      <w:bookmarkStart w:id="410" w:name="_Toc120003860"/>
      <w:bookmarkStart w:id="411" w:name="_Toc120003923"/>
      <w:bookmarkStart w:id="412" w:name="_Toc121295076"/>
      <w:bookmarkStart w:id="413" w:name="_Toc121295143"/>
      <w:bookmarkStart w:id="414" w:name="_Toc121381375"/>
      <w:bookmarkStart w:id="415" w:name="_Toc122422123"/>
      <w:bookmarkStart w:id="416" w:name="_Toc108168913"/>
      <w:bookmarkStart w:id="417" w:name="_Toc109654977"/>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407938BB" w14:textId="77777777" w:rsidR="006A2097" w:rsidRDefault="00D52BCE" w:rsidP="00ED31A9">
      <w:pPr>
        <w:pStyle w:val="Ttulo21"/>
        <w:numPr>
          <w:ilvl w:val="1"/>
          <w:numId w:val="1"/>
        </w:numPr>
        <w:spacing w:before="240" w:after="240" w:line="360" w:lineRule="auto"/>
        <w:jc w:val="center"/>
        <w:rPr>
          <w:color w:val="808080" w:themeColor="background1" w:themeShade="80"/>
        </w:rPr>
      </w:pPr>
      <w:bookmarkStart w:id="418" w:name="_Toc122422124"/>
      <w:r w:rsidRPr="00E517B3">
        <w:rPr>
          <w:color w:val="808080" w:themeColor="background1" w:themeShade="80"/>
        </w:rPr>
        <w:t>Nivel</w:t>
      </w:r>
      <w:r w:rsidRPr="00E517B3">
        <w:rPr>
          <w:color w:val="808080" w:themeColor="background1" w:themeShade="80"/>
          <w:spacing w:val="-6"/>
        </w:rPr>
        <w:t xml:space="preserve"> </w:t>
      </w:r>
      <w:r w:rsidRPr="00E517B3">
        <w:rPr>
          <w:color w:val="808080" w:themeColor="background1" w:themeShade="80"/>
        </w:rPr>
        <w:t>de</w:t>
      </w:r>
      <w:r w:rsidRPr="00E517B3">
        <w:rPr>
          <w:color w:val="808080" w:themeColor="background1" w:themeShade="80"/>
          <w:spacing w:val="-2"/>
        </w:rPr>
        <w:t xml:space="preserve"> </w:t>
      </w:r>
      <w:r w:rsidRPr="00E517B3">
        <w:rPr>
          <w:color w:val="808080" w:themeColor="background1" w:themeShade="80"/>
        </w:rPr>
        <w:t>la</w:t>
      </w:r>
      <w:r w:rsidRPr="00E517B3">
        <w:rPr>
          <w:color w:val="808080" w:themeColor="background1" w:themeShade="80"/>
          <w:spacing w:val="-1"/>
        </w:rPr>
        <w:t xml:space="preserve"> </w:t>
      </w:r>
      <w:r w:rsidRPr="00E517B3">
        <w:rPr>
          <w:color w:val="808080" w:themeColor="background1" w:themeShade="80"/>
        </w:rPr>
        <w:t>Satisfacción con el</w:t>
      </w:r>
      <w:r w:rsidRPr="00E517B3">
        <w:rPr>
          <w:color w:val="808080" w:themeColor="background1" w:themeShade="80"/>
          <w:spacing w:val="-6"/>
        </w:rPr>
        <w:t xml:space="preserve"> </w:t>
      </w:r>
      <w:r w:rsidRPr="00E517B3">
        <w:rPr>
          <w:color w:val="808080" w:themeColor="background1" w:themeShade="80"/>
        </w:rPr>
        <w:t>Servicio</w:t>
      </w:r>
      <w:bookmarkEnd w:id="416"/>
      <w:bookmarkEnd w:id="417"/>
      <w:bookmarkEnd w:id="418"/>
    </w:p>
    <w:p w14:paraId="0D449035" w14:textId="5DF6A5BD" w:rsidR="006A2097" w:rsidRPr="005C5DEF" w:rsidRDefault="006A2097" w:rsidP="002A3F86">
      <w:pPr>
        <w:spacing w:line="360" w:lineRule="auto"/>
        <w:jc w:val="both"/>
        <w:rPr>
          <w:lang w:val="es-DO"/>
        </w:rPr>
      </w:pPr>
      <w:r w:rsidRPr="005C5DEF">
        <w:rPr>
          <w:lang w:val="es-DO"/>
        </w:rPr>
        <w:t>En cumplimiento de la Resolución Núm. 03-2019, emanada por el Ministerio de Administración Pública, se programó la realización de la Encuesta Institucional de Satisfacción Ciudadana 202</w:t>
      </w:r>
      <w:r w:rsidR="00F72727" w:rsidRPr="005C5DEF">
        <w:rPr>
          <w:lang w:val="es-DO"/>
        </w:rPr>
        <w:t>2</w:t>
      </w:r>
      <w:r w:rsidRPr="005C5DEF">
        <w:rPr>
          <w:lang w:val="es-DO"/>
        </w:rPr>
        <w:t>, con la cual se busca conocer los niveles de percepción de la satisfacción, tanto de los ciudadanos/usuarios de los servicios, como de los clientes consumidores de los productos.</w:t>
      </w:r>
    </w:p>
    <w:p w14:paraId="2AECCB90" w14:textId="3C49CA01" w:rsidR="006A2097" w:rsidRDefault="006A2097" w:rsidP="002A3F86">
      <w:pPr>
        <w:spacing w:line="360" w:lineRule="auto"/>
        <w:jc w:val="both"/>
        <w:rPr>
          <w:lang w:val="es-DO"/>
        </w:rPr>
      </w:pPr>
      <w:r w:rsidRPr="005C5DEF">
        <w:rPr>
          <w:lang w:val="es-DO"/>
        </w:rPr>
        <w:t>Es por ello</w:t>
      </w:r>
      <w:r w:rsidR="00D55492">
        <w:rPr>
          <w:lang w:val="es-DO"/>
        </w:rPr>
        <w:t>,</w:t>
      </w:r>
      <w:r w:rsidRPr="005C5DEF">
        <w:rPr>
          <w:lang w:val="es-DO"/>
        </w:rPr>
        <w:t xml:space="preserve"> </w:t>
      </w:r>
      <w:r w:rsidR="00D55492" w:rsidRPr="005C5DEF">
        <w:rPr>
          <w:lang w:val="es-DO"/>
        </w:rPr>
        <w:t>por lo que</w:t>
      </w:r>
      <w:r w:rsidRPr="005C5DEF">
        <w:rPr>
          <w:lang w:val="es-DO"/>
        </w:rPr>
        <w:t xml:space="preserve"> a continuación presentamos los resultados de los niveles de satisfacción por dimensiones:</w:t>
      </w:r>
    </w:p>
    <w:p w14:paraId="72EC7A12" w14:textId="72F224BB" w:rsidR="00507CEB" w:rsidRPr="005C5DEF" w:rsidRDefault="00507CEB" w:rsidP="00507CEB">
      <w:pPr>
        <w:pStyle w:val="Descripcin"/>
        <w:rPr>
          <w:lang w:val="es-DO"/>
        </w:rPr>
      </w:pPr>
      <w:proofErr w:type="spellStart"/>
      <w:r>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15</w:t>
      </w:r>
      <w:r w:rsidR="00295265">
        <w:rPr>
          <w:noProof/>
        </w:rPr>
        <w:fldChar w:fldCharType="end"/>
      </w:r>
    </w:p>
    <w:tbl>
      <w:tblPr>
        <w:tblW w:w="79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904"/>
        <w:gridCol w:w="3011"/>
      </w:tblGrid>
      <w:tr w:rsidR="00C54F07" w:rsidRPr="00C54F07" w14:paraId="6CBE7A14" w14:textId="77777777" w:rsidTr="00C54F07">
        <w:trPr>
          <w:trHeight w:val="330"/>
        </w:trPr>
        <w:tc>
          <w:tcPr>
            <w:tcW w:w="4904" w:type="dxa"/>
            <w:shd w:val="clear" w:color="auto" w:fill="1F3864" w:themeFill="accent1" w:themeFillShade="80"/>
            <w:noWrap/>
            <w:vAlign w:val="center"/>
            <w:hideMark/>
          </w:tcPr>
          <w:p w14:paraId="594A206A" w14:textId="77777777" w:rsidR="006A2097" w:rsidRPr="00C54F07" w:rsidRDefault="006A2097" w:rsidP="006A2097">
            <w:pPr>
              <w:spacing w:after="0" w:line="240" w:lineRule="auto"/>
              <w:jc w:val="center"/>
              <w:rPr>
                <w:b/>
                <w:bCs/>
                <w:color w:val="FFFFFF" w:themeColor="background1"/>
                <w:lang w:val="es-DO"/>
              </w:rPr>
            </w:pPr>
            <w:r w:rsidRPr="00C54F07">
              <w:rPr>
                <w:b/>
                <w:bCs/>
                <w:color w:val="FFFFFF" w:themeColor="background1"/>
                <w:lang w:val="es-DO"/>
              </w:rPr>
              <w:t>DIMENSION</w:t>
            </w:r>
          </w:p>
        </w:tc>
        <w:tc>
          <w:tcPr>
            <w:tcW w:w="3011" w:type="dxa"/>
            <w:shd w:val="clear" w:color="auto" w:fill="1F3864" w:themeFill="accent1" w:themeFillShade="80"/>
            <w:noWrap/>
            <w:vAlign w:val="center"/>
            <w:hideMark/>
          </w:tcPr>
          <w:p w14:paraId="0BCA58D4" w14:textId="77777777" w:rsidR="006A2097" w:rsidRPr="00C54F07" w:rsidRDefault="006A2097" w:rsidP="006A2097">
            <w:pPr>
              <w:spacing w:after="0" w:line="240" w:lineRule="auto"/>
              <w:jc w:val="center"/>
              <w:rPr>
                <w:b/>
                <w:bCs/>
                <w:color w:val="FFFFFF" w:themeColor="background1"/>
                <w:lang w:val="es-DO"/>
              </w:rPr>
            </w:pPr>
            <w:r w:rsidRPr="00C54F07">
              <w:rPr>
                <w:b/>
                <w:bCs/>
                <w:color w:val="FFFFFF" w:themeColor="background1"/>
                <w:lang w:val="es-DO"/>
              </w:rPr>
              <w:t>%SATISFACCION</w:t>
            </w:r>
          </w:p>
        </w:tc>
      </w:tr>
      <w:tr w:rsidR="00F72727" w:rsidRPr="006A2097" w14:paraId="03CFB7C3" w14:textId="77777777" w:rsidTr="00FC5ED5">
        <w:trPr>
          <w:trHeight w:val="315"/>
        </w:trPr>
        <w:tc>
          <w:tcPr>
            <w:tcW w:w="4904" w:type="dxa"/>
            <w:shd w:val="clear" w:color="auto" w:fill="auto"/>
            <w:noWrap/>
            <w:vAlign w:val="bottom"/>
            <w:hideMark/>
          </w:tcPr>
          <w:p w14:paraId="625E52E4" w14:textId="59440582" w:rsidR="006A2097" w:rsidRPr="006A2097" w:rsidRDefault="006A2097" w:rsidP="006A2097">
            <w:pPr>
              <w:spacing w:after="0" w:line="240" w:lineRule="auto"/>
              <w:rPr>
                <w:lang w:val="es-DO"/>
              </w:rPr>
            </w:pPr>
            <w:r w:rsidRPr="006A2097">
              <w:rPr>
                <w:lang w:val="es-DO"/>
              </w:rPr>
              <w:t>Profesionalidad/Confianza en el personal</w:t>
            </w:r>
          </w:p>
        </w:tc>
        <w:tc>
          <w:tcPr>
            <w:tcW w:w="3011" w:type="dxa"/>
            <w:shd w:val="clear" w:color="auto" w:fill="auto"/>
            <w:noWrap/>
            <w:vAlign w:val="bottom"/>
            <w:hideMark/>
          </w:tcPr>
          <w:p w14:paraId="579ED7F5" w14:textId="77777777" w:rsidR="006A2097" w:rsidRPr="006A2097" w:rsidRDefault="006A2097" w:rsidP="006A2097">
            <w:pPr>
              <w:spacing w:after="0" w:line="240" w:lineRule="auto"/>
              <w:jc w:val="center"/>
              <w:rPr>
                <w:lang w:val="es-DO"/>
              </w:rPr>
            </w:pPr>
            <w:r w:rsidRPr="006A2097">
              <w:rPr>
                <w:lang w:val="es-DO"/>
              </w:rPr>
              <w:t>100%</w:t>
            </w:r>
          </w:p>
        </w:tc>
      </w:tr>
      <w:tr w:rsidR="00F72727" w:rsidRPr="006A2097" w14:paraId="76EA270E" w14:textId="77777777" w:rsidTr="00FC5ED5">
        <w:trPr>
          <w:trHeight w:val="315"/>
        </w:trPr>
        <w:tc>
          <w:tcPr>
            <w:tcW w:w="4904" w:type="dxa"/>
            <w:shd w:val="clear" w:color="auto" w:fill="auto"/>
            <w:noWrap/>
            <w:vAlign w:val="bottom"/>
            <w:hideMark/>
          </w:tcPr>
          <w:p w14:paraId="52C95A94" w14:textId="77777777" w:rsidR="006A2097" w:rsidRPr="006A2097" w:rsidRDefault="006A2097" w:rsidP="006A2097">
            <w:pPr>
              <w:spacing w:after="0" w:line="240" w:lineRule="auto"/>
              <w:rPr>
                <w:lang w:val="es-DO"/>
              </w:rPr>
            </w:pPr>
            <w:r w:rsidRPr="006A2097">
              <w:rPr>
                <w:lang w:val="es-DO"/>
              </w:rPr>
              <w:t>Empatía/Accesibilidad</w:t>
            </w:r>
          </w:p>
        </w:tc>
        <w:tc>
          <w:tcPr>
            <w:tcW w:w="3011" w:type="dxa"/>
            <w:shd w:val="clear" w:color="auto" w:fill="auto"/>
            <w:noWrap/>
            <w:vAlign w:val="bottom"/>
            <w:hideMark/>
          </w:tcPr>
          <w:p w14:paraId="11A4B616" w14:textId="77777777" w:rsidR="006A2097" w:rsidRPr="006A2097" w:rsidRDefault="006A2097" w:rsidP="006A2097">
            <w:pPr>
              <w:spacing w:after="0" w:line="240" w:lineRule="auto"/>
              <w:jc w:val="center"/>
              <w:rPr>
                <w:lang w:val="es-DO"/>
              </w:rPr>
            </w:pPr>
            <w:r w:rsidRPr="006A2097">
              <w:rPr>
                <w:lang w:val="es-DO"/>
              </w:rPr>
              <w:t>99%</w:t>
            </w:r>
          </w:p>
        </w:tc>
      </w:tr>
      <w:tr w:rsidR="00F72727" w:rsidRPr="006A2097" w14:paraId="1FDB68A4" w14:textId="77777777" w:rsidTr="00FC5ED5">
        <w:trPr>
          <w:trHeight w:val="315"/>
        </w:trPr>
        <w:tc>
          <w:tcPr>
            <w:tcW w:w="4904" w:type="dxa"/>
            <w:shd w:val="clear" w:color="auto" w:fill="auto"/>
            <w:noWrap/>
            <w:vAlign w:val="bottom"/>
            <w:hideMark/>
          </w:tcPr>
          <w:p w14:paraId="0FE945B7" w14:textId="77777777" w:rsidR="006A2097" w:rsidRPr="006A2097" w:rsidRDefault="006A2097" w:rsidP="006A2097">
            <w:pPr>
              <w:spacing w:after="0" w:line="240" w:lineRule="auto"/>
              <w:rPr>
                <w:lang w:val="es-DO"/>
              </w:rPr>
            </w:pPr>
            <w:r w:rsidRPr="006A2097">
              <w:rPr>
                <w:lang w:val="es-DO"/>
              </w:rPr>
              <w:t>Capacidad de Respuesta</w:t>
            </w:r>
          </w:p>
        </w:tc>
        <w:tc>
          <w:tcPr>
            <w:tcW w:w="3011" w:type="dxa"/>
            <w:shd w:val="clear" w:color="auto" w:fill="auto"/>
            <w:noWrap/>
            <w:vAlign w:val="bottom"/>
            <w:hideMark/>
          </w:tcPr>
          <w:p w14:paraId="03243A40" w14:textId="77777777" w:rsidR="006A2097" w:rsidRPr="006A2097" w:rsidRDefault="006A2097" w:rsidP="006A2097">
            <w:pPr>
              <w:spacing w:after="0" w:line="240" w:lineRule="auto"/>
              <w:jc w:val="center"/>
              <w:rPr>
                <w:lang w:val="es-DO"/>
              </w:rPr>
            </w:pPr>
            <w:r w:rsidRPr="006A2097">
              <w:rPr>
                <w:lang w:val="es-DO"/>
              </w:rPr>
              <w:t>91%</w:t>
            </w:r>
          </w:p>
        </w:tc>
      </w:tr>
      <w:tr w:rsidR="00F72727" w:rsidRPr="006A2097" w14:paraId="0B0DA3C6" w14:textId="77777777" w:rsidTr="00FC5ED5">
        <w:trPr>
          <w:trHeight w:val="315"/>
        </w:trPr>
        <w:tc>
          <w:tcPr>
            <w:tcW w:w="4904" w:type="dxa"/>
            <w:shd w:val="clear" w:color="auto" w:fill="auto"/>
            <w:noWrap/>
            <w:vAlign w:val="bottom"/>
            <w:hideMark/>
          </w:tcPr>
          <w:p w14:paraId="3F4A28AF" w14:textId="77777777" w:rsidR="006A2097" w:rsidRPr="006A2097" w:rsidRDefault="006A2097" w:rsidP="006A2097">
            <w:pPr>
              <w:spacing w:after="0" w:line="240" w:lineRule="auto"/>
              <w:rPr>
                <w:lang w:val="es-DO"/>
              </w:rPr>
            </w:pPr>
            <w:r w:rsidRPr="006A2097">
              <w:rPr>
                <w:lang w:val="es-DO"/>
              </w:rPr>
              <w:t>Eficiencia/Fiabilidad</w:t>
            </w:r>
          </w:p>
        </w:tc>
        <w:tc>
          <w:tcPr>
            <w:tcW w:w="3011" w:type="dxa"/>
            <w:shd w:val="clear" w:color="auto" w:fill="auto"/>
            <w:noWrap/>
            <w:vAlign w:val="bottom"/>
            <w:hideMark/>
          </w:tcPr>
          <w:p w14:paraId="1B078889" w14:textId="77777777" w:rsidR="006A2097" w:rsidRPr="006A2097" w:rsidRDefault="006A2097" w:rsidP="006A2097">
            <w:pPr>
              <w:spacing w:after="0" w:line="240" w:lineRule="auto"/>
              <w:jc w:val="center"/>
              <w:rPr>
                <w:lang w:val="es-DO"/>
              </w:rPr>
            </w:pPr>
            <w:r w:rsidRPr="006A2097">
              <w:rPr>
                <w:lang w:val="es-DO"/>
              </w:rPr>
              <w:t>83%</w:t>
            </w:r>
          </w:p>
        </w:tc>
      </w:tr>
      <w:tr w:rsidR="00F72727" w:rsidRPr="006A2097" w14:paraId="4CFDD540" w14:textId="77777777" w:rsidTr="00FC5ED5">
        <w:trPr>
          <w:trHeight w:val="330"/>
        </w:trPr>
        <w:tc>
          <w:tcPr>
            <w:tcW w:w="4904" w:type="dxa"/>
            <w:shd w:val="clear" w:color="auto" w:fill="auto"/>
            <w:noWrap/>
            <w:vAlign w:val="bottom"/>
            <w:hideMark/>
          </w:tcPr>
          <w:p w14:paraId="255098A8" w14:textId="77777777" w:rsidR="006A2097" w:rsidRPr="006A2097" w:rsidRDefault="006A2097" w:rsidP="006A2097">
            <w:pPr>
              <w:spacing w:after="0" w:line="240" w:lineRule="auto"/>
              <w:rPr>
                <w:lang w:val="es-DO"/>
              </w:rPr>
            </w:pPr>
            <w:r w:rsidRPr="006A2097">
              <w:rPr>
                <w:lang w:val="es-DO"/>
              </w:rPr>
              <w:t>Elementos Tangible</w:t>
            </w:r>
          </w:p>
        </w:tc>
        <w:tc>
          <w:tcPr>
            <w:tcW w:w="3011" w:type="dxa"/>
            <w:shd w:val="clear" w:color="auto" w:fill="auto"/>
            <w:noWrap/>
            <w:vAlign w:val="bottom"/>
            <w:hideMark/>
          </w:tcPr>
          <w:p w14:paraId="1FFD2193" w14:textId="77777777" w:rsidR="006A2097" w:rsidRPr="006A2097" w:rsidRDefault="006A2097" w:rsidP="006A2097">
            <w:pPr>
              <w:spacing w:after="0" w:line="240" w:lineRule="auto"/>
              <w:jc w:val="center"/>
              <w:rPr>
                <w:lang w:val="es-DO"/>
              </w:rPr>
            </w:pPr>
            <w:r w:rsidRPr="006A2097">
              <w:rPr>
                <w:lang w:val="es-DO"/>
              </w:rPr>
              <w:t>74%</w:t>
            </w:r>
          </w:p>
        </w:tc>
      </w:tr>
    </w:tbl>
    <w:p w14:paraId="09724463" w14:textId="41DDFA44" w:rsidR="006A2097" w:rsidRPr="005C5DEF" w:rsidRDefault="007F1D0B" w:rsidP="002A3F86">
      <w:pPr>
        <w:spacing w:before="240" w:line="360" w:lineRule="auto"/>
        <w:jc w:val="both"/>
        <w:rPr>
          <w:b/>
          <w:bCs/>
          <w:lang w:val="es-DO"/>
        </w:rPr>
      </w:pPr>
      <w:r w:rsidRPr="005C5DEF">
        <w:rPr>
          <w:lang w:val="es-DO"/>
        </w:rPr>
        <w:t xml:space="preserve">En base a los resultados obtenidos en </w:t>
      </w:r>
      <w:r w:rsidR="00D55492" w:rsidRPr="00C54F07">
        <w:rPr>
          <w:lang w:val="es-DO"/>
        </w:rPr>
        <w:t>l</w:t>
      </w:r>
      <w:r w:rsidR="00D55492">
        <w:rPr>
          <w:lang w:val="es-DO"/>
        </w:rPr>
        <w:t>as cincos</w:t>
      </w:r>
      <w:r w:rsidRPr="005C5DEF">
        <w:rPr>
          <w:lang w:val="es-DO"/>
        </w:rPr>
        <w:t xml:space="preserve"> dimensiones señaladas</w:t>
      </w:r>
      <w:r w:rsidRPr="005C5DEF">
        <w:rPr>
          <w:b/>
          <w:bCs/>
          <w:lang w:val="es-DO"/>
        </w:rPr>
        <w:t xml:space="preserve"> </w:t>
      </w:r>
      <w:r w:rsidRPr="005C5DEF">
        <w:rPr>
          <w:lang w:val="es-DO"/>
        </w:rPr>
        <w:t xml:space="preserve">anteriormente, el índice de satisfacción es de un </w:t>
      </w:r>
      <w:r w:rsidR="00F72727" w:rsidRPr="00D55492">
        <w:rPr>
          <w:lang w:val="es-DO"/>
        </w:rPr>
        <w:t>92%.</w:t>
      </w:r>
    </w:p>
    <w:p w14:paraId="1A2C3FB1" w14:textId="77777777" w:rsidR="00D52BCE" w:rsidRPr="00E517B3" w:rsidRDefault="00D52BCE" w:rsidP="00ED31A9">
      <w:pPr>
        <w:pStyle w:val="Ttulo21"/>
        <w:numPr>
          <w:ilvl w:val="1"/>
          <w:numId w:val="1"/>
        </w:numPr>
        <w:spacing w:before="240" w:after="240" w:line="360" w:lineRule="auto"/>
        <w:jc w:val="center"/>
        <w:rPr>
          <w:color w:val="808080" w:themeColor="background1" w:themeShade="80"/>
        </w:rPr>
      </w:pPr>
      <w:bookmarkStart w:id="419" w:name="_Toc108168919"/>
      <w:bookmarkStart w:id="420" w:name="_Toc109654983"/>
      <w:bookmarkStart w:id="421" w:name="_Toc122422125"/>
      <w:r w:rsidRPr="00E517B3">
        <w:rPr>
          <w:color w:val="808080" w:themeColor="background1" w:themeShade="80"/>
        </w:rPr>
        <w:t>Nivel de Cumplimiento Acceso a la Información</w:t>
      </w:r>
      <w:bookmarkEnd w:id="419"/>
      <w:bookmarkEnd w:id="420"/>
      <w:bookmarkEnd w:id="421"/>
    </w:p>
    <w:p w14:paraId="7F52105A" w14:textId="38FBD70A" w:rsidR="008630B3" w:rsidRPr="008630B3" w:rsidRDefault="008630B3" w:rsidP="008630B3">
      <w:pPr>
        <w:spacing w:before="240" w:line="360" w:lineRule="auto"/>
        <w:jc w:val="both"/>
        <w:rPr>
          <w:rFonts w:eastAsia="Calibri"/>
          <w:noProof/>
          <w:lang w:val="es-DO"/>
        </w:rPr>
      </w:pPr>
      <w:bookmarkStart w:id="422" w:name="_Toc108168920"/>
      <w:bookmarkStart w:id="423" w:name="_Toc109654984"/>
      <w:r w:rsidRPr="008630B3">
        <w:rPr>
          <w:rFonts w:eastAsia="Calibri"/>
          <w:noProof/>
          <w:lang w:val="es-DO"/>
        </w:rPr>
        <w:t>En este período la Oficina de Libre Acceso a la Información Pública, recibió un total de ochocientas treinta y siete (837)</w:t>
      </w:r>
      <w:r w:rsidR="00EE012A">
        <w:rPr>
          <w:rFonts w:eastAsia="Calibri"/>
          <w:noProof/>
          <w:lang w:val="es-DO"/>
        </w:rPr>
        <w:t>,</w:t>
      </w:r>
      <w:r w:rsidRPr="008630B3">
        <w:rPr>
          <w:rFonts w:eastAsia="Calibri"/>
          <w:noProof/>
          <w:lang w:val="es-DO"/>
        </w:rPr>
        <w:t xml:space="preserve"> la cual  todas fueron respondidas durante el tiempo de respuesta establecido de acuerdo como lo establece la ley 200-04. </w:t>
      </w:r>
    </w:p>
    <w:p w14:paraId="5E983E13" w14:textId="20CDA55C" w:rsidR="00507CEB" w:rsidRDefault="008630B3" w:rsidP="00507CEB">
      <w:pPr>
        <w:spacing w:before="240" w:after="0" w:line="360" w:lineRule="auto"/>
        <w:jc w:val="both"/>
        <w:rPr>
          <w:rFonts w:eastAsia="Calibri"/>
          <w:noProof/>
          <w:lang w:val="es-DO"/>
        </w:rPr>
      </w:pPr>
      <w:r w:rsidRPr="008630B3">
        <w:rPr>
          <w:rFonts w:eastAsia="Calibri"/>
          <w:noProof/>
          <w:lang w:val="es-DO"/>
        </w:rPr>
        <w:t>Debajo se desglosa los distintos tipos de solicitudes:</w:t>
      </w:r>
    </w:p>
    <w:p w14:paraId="0C4D8A13" w14:textId="67F68D08" w:rsidR="00507CEB" w:rsidRDefault="00507CEB" w:rsidP="00507CEB">
      <w:pPr>
        <w:pStyle w:val="Descripcin"/>
        <w:spacing w:after="0"/>
        <w:rPr>
          <w:rFonts w:eastAsia="Calibri"/>
          <w:noProof/>
          <w:lang w:val="es-DO"/>
        </w:rPr>
      </w:pPr>
      <w:proofErr w:type="spellStart"/>
      <w:r>
        <w:lastRenderedPageBreak/>
        <w:t>Tabla</w:t>
      </w:r>
      <w:proofErr w:type="spellEnd"/>
      <w:r>
        <w:t xml:space="preserve"> </w:t>
      </w:r>
      <w:r w:rsidR="00295265">
        <w:fldChar w:fldCharType="begin"/>
      </w:r>
      <w:r w:rsidR="00295265">
        <w:instrText xml:space="preserve"> SEQ Tabla \* ARABIC </w:instrText>
      </w:r>
      <w:r w:rsidR="00295265">
        <w:fldChar w:fldCharType="separate"/>
      </w:r>
      <w:r w:rsidR="001A78B6">
        <w:rPr>
          <w:noProof/>
        </w:rPr>
        <w:t>16</w:t>
      </w:r>
      <w:r w:rsidR="00295265">
        <w:rPr>
          <w:noProof/>
        </w:rPr>
        <w:fldChar w:fldCharType="end"/>
      </w:r>
    </w:p>
    <w:tbl>
      <w:tblPr>
        <w:tblStyle w:val="Tablaconcuadrcula"/>
        <w:tblpPr w:leftFromText="180" w:rightFromText="180" w:vertAnchor="text" w:horzAnchor="margin" w:tblpY="27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26"/>
        <w:gridCol w:w="1216"/>
      </w:tblGrid>
      <w:tr w:rsidR="008630B3" w:rsidRPr="003177A1" w14:paraId="5EAD28E5" w14:textId="77777777" w:rsidTr="00B17E7C">
        <w:trPr>
          <w:trHeight w:val="274"/>
        </w:trPr>
        <w:tc>
          <w:tcPr>
            <w:tcW w:w="6326" w:type="dxa"/>
            <w:shd w:val="clear" w:color="auto" w:fill="1F3864" w:themeFill="accent1" w:themeFillShade="80"/>
          </w:tcPr>
          <w:p w14:paraId="491A242B" w14:textId="77777777" w:rsidR="008630B3" w:rsidRPr="003177A1" w:rsidRDefault="008630B3" w:rsidP="00917B7E">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Solicitudes</w:t>
            </w:r>
          </w:p>
        </w:tc>
        <w:tc>
          <w:tcPr>
            <w:tcW w:w="1216" w:type="dxa"/>
            <w:shd w:val="clear" w:color="auto" w:fill="1F3864" w:themeFill="accent1" w:themeFillShade="80"/>
          </w:tcPr>
          <w:p w14:paraId="0AEA6EE6" w14:textId="77777777" w:rsidR="008630B3" w:rsidRPr="003177A1" w:rsidRDefault="008630B3" w:rsidP="00917B7E">
            <w:pPr>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Cantidad</w:t>
            </w:r>
          </w:p>
        </w:tc>
      </w:tr>
      <w:tr w:rsidR="008630B3" w14:paraId="6542060B" w14:textId="77777777" w:rsidTr="00B17E7C">
        <w:trPr>
          <w:trHeight w:val="229"/>
        </w:trPr>
        <w:tc>
          <w:tcPr>
            <w:tcW w:w="6326" w:type="dxa"/>
          </w:tcPr>
          <w:p w14:paraId="3406D400" w14:textId="77777777" w:rsidR="008630B3" w:rsidRPr="00E4501C" w:rsidRDefault="008630B3" w:rsidP="00917B7E">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Solicitudes Via Telefónica</w:t>
            </w:r>
          </w:p>
        </w:tc>
        <w:tc>
          <w:tcPr>
            <w:tcW w:w="1216" w:type="dxa"/>
          </w:tcPr>
          <w:p w14:paraId="04FFD2AE" w14:textId="5F7AC71D" w:rsidR="008630B3" w:rsidRPr="00E4501C" w:rsidRDefault="008630B3" w:rsidP="00917B7E">
            <w:pPr>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706</w:t>
            </w:r>
          </w:p>
        </w:tc>
      </w:tr>
      <w:tr w:rsidR="00ED51CE" w14:paraId="70D5F605" w14:textId="77777777" w:rsidTr="00B17E7C">
        <w:trPr>
          <w:trHeight w:val="229"/>
        </w:trPr>
        <w:tc>
          <w:tcPr>
            <w:tcW w:w="6326" w:type="dxa"/>
          </w:tcPr>
          <w:p w14:paraId="3D58E1C6" w14:textId="32E14E6F" w:rsidR="00ED51CE" w:rsidRDefault="00ED51CE" w:rsidP="00ED51CE">
            <w:pPr>
              <w:rPr>
                <w:rFonts w:eastAsia="Calibri"/>
                <w:noProof/>
              </w:rPr>
            </w:pPr>
            <w:r>
              <w:rPr>
                <w:rFonts w:ascii="Times New Roman" w:eastAsia="Calibri" w:hAnsi="Times New Roman" w:cs="Times New Roman"/>
                <w:noProof/>
                <w:color w:val="767171"/>
                <w:spacing w:val="20"/>
                <w:sz w:val="24"/>
                <w:szCs w:val="24"/>
              </w:rPr>
              <w:t>Solicitudes Virtuales</w:t>
            </w:r>
          </w:p>
        </w:tc>
        <w:tc>
          <w:tcPr>
            <w:tcW w:w="1216" w:type="dxa"/>
          </w:tcPr>
          <w:p w14:paraId="15DA4000" w14:textId="088AD683" w:rsidR="00ED51CE" w:rsidRDefault="00ED51CE" w:rsidP="00ED51CE">
            <w:pPr>
              <w:jc w:val="center"/>
              <w:rPr>
                <w:rFonts w:eastAsia="Calibri"/>
                <w:noProof/>
              </w:rPr>
            </w:pPr>
            <w:r>
              <w:rPr>
                <w:rFonts w:ascii="Times New Roman" w:eastAsia="Calibri" w:hAnsi="Times New Roman" w:cs="Times New Roman"/>
                <w:noProof/>
                <w:color w:val="767171"/>
                <w:spacing w:val="20"/>
                <w:sz w:val="24"/>
                <w:szCs w:val="24"/>
              </w:rPr>
              <w:t>114</w:t>
            </w:r>
          </w:p>
        </w:tc>
      </w:tr>
      <w:tr w:rsidR="00ED51CE" w:rsidRPr="008630B3" w14:paraId="715B36A6" w14:textId="77777777" w:rsidTr="00B17E7C">
        <w:trPr>
          <w:trHeight w:val="229"/>
        </w:trPr>
        <w:tc>
          <w:tcPr>
            <w:tcW w:w="6326" w:type="dxa"/>
          </w:tcPr>
          <w:p w14:paraId="53EDB229" w14:textId="32DC99C3" w:rsidR="00ED51CE" w:rsidRDefault="00ED51CE" w:rsidP="00ED51CE">
            <w:pPr>
              <w:rPr>
                <w:rFonts w:eastAsia="Calibri"/>
                <w:noProof/>
              </w:rPr>
            </w:pPr>
            <w:r w:rsidRPr="008630B3">
              <w:rPr>
                <w:rFonts w:ascii="Times New Roman" w:eastAsia="Calibri" w:hAnsi="Times New Roman" w:cs="Times New Roman"/>
                <w:noProof/>
                <w:color w:val="767171"/>
                <w:spacing w:val="20"/>
                <w:sz w:val="24"/>
                <w:szCs w:val="24"/>
              </w:rPr>
              <w:t>Solicitud de Acceso a la Información Pública (SAIP)</w:t>
            </w:r>
          </w:p>
        </w:tc>
        <w:tc>
          <w:tcPr>
            <w:tcW w:w="1216" w:type="dxa"/>
          </w:tcPr>
          <w:p w14:paraId="60D89F11" w14:textId="7F260F56" w:rsidR="00ED51CE" w:rsidRDefault="00ED51CE" w:rsidP="00ED51CE">
            <w:pPr>
              <w:jc w:val="center"/>
              <w:rPr>
                <w:rFonts w:eastAsia="Calibri"/>
                <w:noProof/>
              </w:rPr>
            </w:pPr>
            <w:r w:rsidRPr="008630B3">
              <w:rPr>
                <w:rFonts w:ascii="Times New Roman" w:eastAsia="Calibri" w:hAnsi="Times New Roman" w:cs="Times New Roman"/>
                <w:noProof/>
                <w:color w:val="767171"/>
                <w:spacing w:val="20"/>
                <w:sz w:val="24"/>
                <w:szCs w:val="24"/>
              </w:rPr>
              <w:t>16</w:t>
            </w:r>
          </w:p>
        </w:tc>
      </w:tr>
      <w:tr w:rsidR="00ED51CE" w14:paraId="1A3C923F" w14:textId="77777777" w:rsidTr="00B17E7C">
        <w:trPr>
          <w:trHeight w:val="220"/>
        </w:trPr>
        <w:tc>
          <w:tcPr>
            <w:tcW w:w="6326" w:type="dxa"/>
          </w:tcPr>
          <w:p w14:paraId="30EED3FA" w14:textId="77D73098" w:rsidR="00ED51CE" w:rsidRPr="00E4501C" w:rsidRDefault="00ED51CE" w:rsidP="00ED51CE">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Solicitudes </w:t>
            </w:r>
            <w:r w:rsidRPr="00E4501C">
              <w:rPr>
                <w:rFonts w:ascii="Times New Roman" w:eastAsia="Calibri" w:hAnsi="Times New Roman" w:cs="Times New Roman"/>
                <w:noProof/>
                <w:color w:val="767171"/>
                <w:spacing w:val="20"/>
                <w:sz w:val="24"/>
                <w:szCs w:val="24"/>
              </w:rPr>
              <w:t>P</w:t>
            </w:r>
            <w:r>
              <w:rPr>
                <w:rFonts w:ascii="Times New Roman" w:eastAsia="Calibri" w:hAnsi="Times New Roman" w:cs="Times New Roman"/>
                <w:noProof/>
                <w:color w:val="767171"/>
                <w:spacing w:val="20"/>
                <w:sz w:val="24"/>
                <w:szCs w:val="24"/>
              </w:rPr>
              <w:t>ersonales</w:t>
            </w:r>
          </w:p>
        </w:tc>
        <w:tc>
          <w:tcPr>
            <w:tcW w:w="1216" w:type="dxa"/>
          </w:tcPr>
          <w:p w14:paraId="5546DA96" w14:textId="4DFAD63C" w:rsidR="00ED51CE" w:rsidRPr="00E4501C" w:rsidRDefault="00ED51CE" w:rsidP="00ED51CE">
            <w:pPr>
              <w:jc w:val="cente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01</w:t>
            </w:r>
          </w:p>
        </w:tc>
      </w:tr>
    </w:tbl>
    <w:p w14:paraId="60521C72" w14:textId="6E39D2C6" w:rsidR="008630B3" w:rsidRDefault="008630B3" w:rsidP="008630B3">
      <w:pPr>
        <w:spacing w:before="240" w:line="360" w:lineRule="auto"/>
        <w:jc w:val="both"/>
        <w:rPr>
          <w:rFonts w:eastAsia="Calibri"/>
          <w:noProof/>
          <w:sz w:val="2"/>
          <w:szCs w:val="2"/>
          <w:lang w:val="es-DO"/>
        </w:rPr>
      </w:pPr>
    </w:p>
    <w:p w14:paraId="3B57E43A" w14:textId="77777777" w:rsidR="00507CEB" w:rsidRPr="00507CEB" w:rsidRDefault="00507CEB" w:rsidP="008630B3">
      <w:pPr>
        <w:spacing w:before="240" w:line="360" w:lineRule="auto"/>
        <w:jc w:val="both"/>
        <w:rPr>
          <w:rFonts w:eastAsia="Calibri"/>
          <w:noProof/>
          <w:sz w:val="2"/>
          <w:szCs w:val="2"/>
          <w:lang w:val="es-DO"/>
        </w:rPr>
      </w:pPr>
    </w:p>
    <w:p w14:paraId="52A014B0" w14:textId="5BFC1DE3" w:rsidR="00D52BCE" w:rsidRPr="00E517B3" w:rsidRDefault="00D52BCE" w:rsidP="00ED31A9">
      <w:pPr>
        <w:pStyle w:val="Ttulo21"/>
        <w:numPr>
          <w:ilvl w:val="1"/>
          <w:numId w:val="1"/>
        </w:numPr>
        <w:spacing w:before="240" w:after="240"/>
        <w:jc w:val="center"/>
        <w:rPr>
          <w:color w:val="808080" w:themeColor="background1" w:themeShade="80"/>
        </w:rPr>
      </w:pPr>
      <w:bookmarkStart w:id="424" w:name="_Toc122422126"/>
      <w:r w:rsidRPr="00E517B3">
        <w:rPr>
          <w:color w:val="808080" w:themeColor="background1" w:themeShade="80"/>
        </w:rPr>
        <w:t>Resultado Sistema de Quejas, Reclamos y Sugerencias</w:t>
      </w:r>
      <w:bookmarkEnd w:id="422"/>
      <w:bookmarkEnd w:id="423"/>
      <w:bookmarkEnd w:id="424"/>
    </w:p>
    <w:p w14:paraId="0A98C20E" w14:textId="77777777" w:rsidR="008630B3" w:rsidRPr="005C5DEF" w:rsidRDefault="008630B3" w:rsidP="002A3F86">
      <w:pPr>
        <w:spacing w:before="240" w:line="360" w:lineRule="auto"/>
        <w:jc w:val="both"/>
        <w:rPr>
          <w:lang w:val="es-DO"/>
        </w:rPr>
      </w:pPr>
      <w:bookmarkStart w:id="425" w:name="_Toc108168921"/>
      <w:bookmarkStart w:id="426" w:name="_Toc109654985"/>
      <w:r w:rsidRPr="005C5DEF">
        <w:rPr>
          <w:lang w:val="es-DO"/>
        </w:rPr>
        <w:t xml:space="preserve">Mediante la plataforma de Sistema de Atención Ciudadana 3-1-1, los ciudadanos pueden realizar sus quejas, denuncias, reclamaciones y sugerencias a través del portal www.311.gob.do o marcando el número 3-1-1, este sistema es monitoreado por la Oficina Gubernamental de Tecnologías de la Información y Comunicación (OGTIC), quien se encarga que el tiempo de respuesta sea acorde con lo establecido en la Ley 200-04. </w:t>
      </w:r>
    </w:p>
    <w:p w14:paraId="7D5575BF" w14:textId="77777777" w:rsidR="008630B3" w:rsidRPr="005C5DEF" w:rsidRDefault="008630B3" w:rsidP="002A3F86">
      <w:pPr>
        <w:spacing w:before="240" w:line="360" w:lineRule="auto"/>
        <w:jc w:val="both"/>
        <w:rPr>
          <w:lang w:val="es-DO"/>
        </w:rPr>
      </w:pPr>
      <w:r w:rsidRPr="005C5DEF">
        <w:rPr>
          <w:lang w:val="es-DO"/>
        </w:rPr>
        <w:t>Durante el periodo en cuestión se realizó un monitoreo diario canalizado con éxito las diferentes quejas, denuncias o sugerencias que hicieran los ciudadanos, a través de este portal promoviendo una cultura de transparencia, calidad y eficiencia tanto en la gestión de las instituciones como en el desempeño de los servidores públicos de esta Institución. Durante dicho periodo, el sistema de administración de denuncias, quejas, reclamaciones y sugerencias, Portal 311 no recibió solicitudes.</w:t>
      </w:r>
    </w:p>
    <w:p w14:paraId="2C4A16BF" w14:textId="35317227" w:rsidR="00D52BCE" w:rsidRPr="00E517B3" w:rsidRDefault="00D52BCE" w:rsidP="00ED31A9">
      <w:pPr>
        <w:pStyle w:val="Ttulo21"/>
        <w:numPr>
          <w:ilvl w:val="1"/>
          <w:numId w:val="1"/>
        </w:numPr>
        <w:spacing w:before="240" w:after="240"/>
        <w:jc w:val="center"/>
        <w:rPr>
          <w:color w:val="808080" w:themeColor="background1" w:themeShade="80"/>
        </w:rPr>
      </w:pPr>
      <w:bookmarkStart w:id="427" w:name="_Toc122422127"/>
      <w:r w:rsidRPr="00E517B3">
        <w:rPr>
          <w:color w:val="808080" w:themeColor="background1" w:themeShade="80"/>
        </w:rPr>
        <w:t>Resultado Mediciones del Portal de Transparencia</w:t>
      </w:r>
      <w:bookmarkEnd w:id="425"/>
      <w:bookmarkEnd w:id="426"/>
      <w:bookmarkEnd w:id="427"/>
    </w:p>
    <w:p w14:paraId="18B1307E" w14:textId="099677BE" w:rsidR="00D52BCE" w:rsidRDefault="00EE012A" w:rsidP="0035429F">
      <w:pPr>
        <w:spacing w:line="360" w:lineRule="auto"/>
        <w:jc w:val="both"/>
        <w:rPr>
          <w:lang w:val="es-DO"/>
        </w:rPr>
      </w:pPr>
      <w:r>
        <w:rPr>
          <w:lang w:val="es-DO"/>
        </w:rPr>
        <w:t>Debido</w:t>
      </w:r>
      <w:r w:rsidRPr="00EE012A">
        <w:rPr>
          <w:lang w:val="es-DO"/>
        </w:rPr>
        <w:t xml:space="preserve"> al trabajo realizado por </w:t>
      </w:r>
      <w:r>
        <w:rPr>
          <w:lang w:val="es-DO"/>
        </w:rPr>
        <w:t>la</w:t>
      </w:r>
      <w:r w:rsidRPr="00EE012A">
        <w:rPr>
          <w:lang w:val="es-DO"/>
        </w:rPr>
        <w:t xml:space="preserve"> oficina</w:t>
      </w:r>
      <w:r>
        <w:rPr>
          <w:lang w:val="es-DO"/>
        </w:rPr>
        <w:t xml:space="preserve"> de Libre Acceso a la Información Pública</w:t>
      </w:r>
      <w:r w:rsidRPr="00EE012A">
        <w:rPr>
          <w:lang w:val="es-DO"/>
        </w:rPr>
        <w:t xml:space="preserve"> y las Direcciones y/o Departamentos que de manera directa trabajan con la </w:t>
      </w:r>
      <w:r>
        <w:rPr>
          <w:lang w:val="es-DO"/>
        </w:rPr>
        <w:t>misma</w:t>
      </w:r>
      <w:r w:rsidRPr="00EE012A">
        <w:rPr>
          <w:lang w:val="es-DO"/>
        </w:rPr>
        <w:t xml:space="preserve">, </w:t>
      </w:r>
      <w:r>
        <w:rPr>
          <w:lang w:val="es-DO"/>
        </w:rPr>
        <w:t>la institución se ha</w:t>
      </w:r>
      <w:r w:rsidRPr="00EE012A">
        <w:rPr>
          <w:lang w:val="es-DO"/>
        </w:rPr>
        <w:t xml:space="preserve"> mantenido actualizando el Sub-Portal de Transparencia Institucional a los fines de dar cumplimiento a lo establecido en la Nueva Resolución 002-2021, que crea el Portal Único de Transparencia y Establece las </w:t>
      </w:r>
      <w:r w:rsidRPr="00EE012A">
        <w:rPr>
          <w:lang w:val="es-DO"/>
        </w:rPr>
        <w:lastRenderedPageBreak/>
        <w:t>Políticas de Estandarización de las Divisiones de Transparencia.</w:t>
      </w:r>
    </w:p>
    <w:p w14:paraId="6C7C7C54" w14:textId="7F0721BB" w:rsidR="00EE012A" w:rsidRDefault="00EE012A" w:rsidP="0035429F">
      <w:pPr>
        <w:spacing w:line="360" w:lineRule="auto"/>
        <w:jc w:val="both"/>
        <w:rPr>
          <w:lang w:val="es-DO"/>
        </w:rPr>
      </w:pPr>
      <w:r>
        <w:rPr>
          <w:lang w:val="es-DO"/>
        </w:rPr>
        <w:t xml:space="preserve">Al momento de la elaboración de </w:t>
      </w:r>
      <w:r w:rsidR="00D66216">
        <w:rPr>
          <w:lang w:val="es-DO"/>
        </w:rPr>
        <w:t>la</w:t>
      </w:r>
      <w:r>
        <w:rPr>
          <w:lang w:val="es-DO"/>
        </w:rPr>
        <w:t xml:space="preserve"> memoria, el índice de transparencia se enc</w:t>
      </w:r>
      <w:r w:rsidR="00D66216">
        <w:rPr>
          <w:lang w:val="es-DO"/>
        </w:rPr>
        <w:t>ontraba</w:t>
      </w:r>
      <w:r>
        <w:rPr>
          <w:lang w:val="es-DO"/>
        </w:rPr>
        <w:t xml:space="preserve"> en un 90.8%</w:t>
      </w:r>
    </w:p>
    <w:p w14:paraId="4FA5FD84" w14:textId="01429BD6" w:rsidR="002B49B5" w:rsidRDefault="002B49B5" w:rsidP="0035429F">
      <w:pPr>
        <w:spacing w:line="360" w:lineRule="auto"/>
        <w:jc w:val="both"/>
        <w:rPr>
          <w:lang w:val="es-DO"/>
        </w:rPr>
      </w:pPr>
    </w:p>
    <w:p w14:paraId="7361205A" w14:textId="510BCDB3" w:rsidR="00F64D8E" w:rsidRDefault="00F64D8E" w:rsidP="0035429F">
      <w:pPr>
        <w:spacing w:line="360" w:lineRule="auto"/>
        <w:jc w:val="both"/>
        <w:rPr>
          <w:lang w:val="es-DO"/>
        </w:rPr>
      </w:pPr>
    </w:p>
    <w:p w14:paraId="4CDF353A" w14:textId="6E34A280" w:rsidR="00F64D8E" w:rsidRDefault="00F64D8E" w:rsidP="0035429F">
      <w:pPr>
        <w:spacing w:line="360" w:lineRule="auto"/>
        <w:jc w:val="both"/>
        <w:rPr>
          <w:lang w:val="es-DO"/>
        </w:rPr>
      </w:pPr>
    </w:p>
    <w:p w14:paraId="744B0195" w14:textId="1D7E23CD" w:rsidR="00F64D8E" w:rsidRDefault="00F64D8E" w:rsidP="0035429F">
      <w:pPr>
        <w:spacing w:line="360" w:lineRule="auto"/>
        <w:jc w:val="both"/>
        <w:rPr>
          <w:lang w:val="es-DO"/>
        </w:rPr>
      </w:pPr>
    </w:p>
    <w:p w14:paraId="0B30335C" w14:textId="2DFD5EC1" w:rsidR="00F64D8E" w:rsidRDefault="00F64D8E" w:rsidP="0035429F">
      <w:pPr>
        <w:spacing w:line="360" w:lineRule="auto"/>
        <w:jc w:val="both"/>
        <w:rPr>
          <w:lang w:val="es-DO"/>
        </w:rPr>
      </w:pPr>
    </w:p>
    <w:p w14:paraId="6C28D9E4" w14:textId="3A97D672" w:rsidR="00F64D8E" w:rsidRDefault="00F64D8E" w:rsidP="0035429F">
      <w:pPr>
        <w:spacing w:line="360" w:lineRule="auto"/>
        <w:jc w:val="both"/>
        <w:rPr>
          <w:lang w:val="es-DO"/>
        </w:rPr>
      </w:pPr>
    </w:p>
    <w:p w14:paraId="6E0AA6CF" w14:textId="10AD746F" w:rsidR="00F64D8E" w:rsidRDefault="00F64D8E" w:rsidP="0035429F">
      <w:pPr>
        <w:spacing w:line="360" w:lineRule="auto"/>
        <w:jc w:val="both"/>
        <w:rPr>
          <w:lang w:val="es-DO"/>
        </w:rPr>
      </w:pPr>
    </w:p>
    <w:p w14:paraId="69588E07" w14:textId="7E835B59" w:rsidR="00F64D8E" w:rsidRDefault="00F64D8E" w:rsidP="0035429F">
      <w:pPr>
        <w:spacing w:line="360" w:lineRule="auto"/>
        <w:jc w:val="both"/>
        <w:rPr>
          <w:lang w:val="es-DO"/>
        </w:rPr>
      </w:pPr>
    </w:p>
    <w:p w14:paraId="10545FB1" w14:textId="2017395A" w:rsidR="00F64D8E" w:rsidRDefault="00F64D8E" w:rsidP="0035429F">
      <w:pPr>
        <w:spacing w:line="360" w:lineRule="auto"/>
        <w:jc w:val="both"/>
        <w:rPr>
          <w:lang w:val="es-DO"/>
        </w:rPr>
      </w:pPr>
    </w:p>
    <w:p w14:paraId="360003F8" w14:textId="0DFFD8CD" w:rsidR="00F64D8E" w:rsidRDefault="00F64D8E" w:rsidP="0035429F">
      <w:pPr>
        <w:spacing w:line="360" w:lineRule="auto"/>
        <w:jc w:val="both"/>
        <w:rPr>
          <w:lang w:val="es-DO"/>
        </w:rPr>
      </w:pPr>
    </w:p>
    <w:p w14:paraId="2B2CE047" w14:textId="63D12D69" w:rsidR="00F64D8E" w:rsidRDefault="00F64D8E" w:rsidP="0035429F">
      <w:pPr>
        <w:spacing w:line="360" w:lineRule="auto"/>
        <w:jc w:val="both"/>
        <w:rPr>
          <w:lang w:val="es-DO"/>
        </w:rPr>
      </w:pPr>
    </w:p>
    <w:p w14:paraId="6AC7F400" w14:textId="4579A3FA" w:rsidR="00F64D8E" w:rsidRDefault="00F64D8E" w:rsidP="0035429F">
      <w:pPr>
        <w:spacing w:line="360" w:lineRule="auto"/>
        <w:jc w:val="both"/>
        <w:rPr>
          <w:lang w:val="es-DO"/>
        </w:rPr>
      </w:pPr>
    </w:p>
    <w:p w14:paraId="6694960B" w14:textId="3FF4F948" w:rsidR="00F64D8E" w:rsidRDefault="00F64D8E" w:rsidP="0035429F">
      <w:pPr>
        <w:spacing w:line="360" w:lineRule="auto"/>
        <w:jc w:val="both"/>
        <w:rPr>
          <w:lang w:val="es-DO"/>
        </w:rPr>
      </w:pPr>
    </w:p>
    <w:p w14:paraId="340C189F" w14:textId="4F1960F4" w:rsidR="006F7DD2" w:rsidRDefault="006F7DD2" w:rsidP="0035429F">
      <w:pPr>
        <w:spacing w:line="360" w:lineRule="auto"/>
        <w:jc w:val="both"/>
        <w:rPr>
          <w:lang w:val="es-DO"/>
        </w:rPr>
      </w:pPr>
    </w:p>
    <w:p w14:paraId="1BA95EA3" w14:textId="4BA05F91" w:rsidR="006F7DD2" w:rsidRDefault="006F7DD2" w:rsidP="0035429F">
      <w:pPr>
        <w:spacing w:line="360" w:lineRule="auto"/>
        <w:jc w:val="both"/>
        <w:rPr>
          <w:lang w:val="es-DO"/>
        </w:rPr>
      </w:pPr>
    </w:p>
    <w:p w14:paraId="627F1B09" w14:textId="413D0E8C" w:rsidR="006F7DD2" w:rsidRDefault="006F7DD2" w:rsidP="0035429F">
      <w:pPr>
        <w:spacing w:line="360" w:lineRule="auto"/>
        <w:jc w:val="both"/>
        <w:rPr>
          <w:lang w:val="es-DO"/>
        </w:rPr>
      </w:pPr>
    </w:p>
    <w:p w14:paraId="5E63E860" w14:textId="39D68AB6" w:rsidR="006F7DD2" w:rsidRDefault="006F7DD2" w:rsidP="0035429F">
      <w:pPr>
        <w:spacing w:line="360" w:lineRule="auto"/>
        <w:jc w:val="both"/>
        <w:rPr>
          <w:lang w:val="es-DO"/>
        </w:rPr>
      </w:pPr>
    </w:p>
    <w:p w14:paraId="769427CE" w14:textId="77777777" w:rsidR="006F7DD2" w:rsidRDefault="006F7DD2" w:rsidP="0035429F">
      <w:pPr>
        <w:spacing w:line="360" w:lineRule="auto"/>
        <w:jc w:val="both"/>
        <w:rPr>
          <w:lang w:val="es-DO"/>
        </w:rPr>
      </w:pPr>
    </w:p>
    <w:p w14:paraId="3C707564" w14:textId="34855DA3" w:rsidR="00F64D8E" w:rsidRDefault="00F64D8E" w:rsidP="0035429F">
      <w:pPr>
        <w:spacing w:line="360" w:lineRule="auto"/>
        <w:jc w:val="both"/>
        <w:rPr>
          <w:lang w:val="es-DO"/>
        </w:rPr>
      </w:pPr>
    </w:p>
    <w:p w14:paraId="06A827E3" w14:textId="77777777" w:rsidR="00485B71" w:rsidRPr="00485B71" w:rsidRDefault="00485B71" w:rsidP="007B1D17">
      <w:pPr>
        <w:pStyle w:val="Ttulo1"/>
        <w:numPr>
          <w:ilvl w:val="0"/>
          <w:numId w:val="18"/>
        </w:numPr>
        <w:rPr>
          <w:lang w:val="es-DO"/>
        </w:rPr>
      </w:pPr>
      <w:bookmarkStart w:id="428" w:name="_Toc122422128"/>
      <w:r w:rsidRPr="00485B71">
        <w:rPr>
          <w:lang w:val="es-DO"/>
        </w:rPr>
        <w:lastRenderedPageBreak/>
        <w:t>PROYECCIONES AL PRÓXIMO AÑO</w:t>
      </w:r>
      <w:bookmarkEnd w:id="428"/>
    </w:p>
    <w:p w14:paraId="7C0ED659"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B3F32"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485B71" w:rsidRDefault="00485B71" w:rsidP="00485B71">
      <w:pPr>
        <w:jc w:val="center"/>
        <w:rPr>
          <w:rFonts w:eastAsia="Calibri"/>
          <w:szCs w:val="36"/>
          <w:lang w:val="es-DO"/>
        </w:rPr>
      </w:pPr>
      <w:r w:rsidRPr="00485B71">
        <w:rPr>
          <w:rFonts w:eastAsia="Calibri"/>
          <w:szCs w:val="36"/>
          <w:lang w:val="es-DO"/>
        </w:rPr>
        <w:t>Memoria institucional 2022</w:t>
      </w:r>
    </w:p>
    <w:p w14:paraId="398473A9" w14:textId="77777777" w:rsidR="00D46A56" w:rsidRPr="00D46A56" w:rsidRDefault="00D46A56" w:rsidP="00485B71">
      <w:pPr>
        <w:spacing w:line="360" w:lineRule="auto"/>
        <w:jc w:val="both"/>
        <w:rPr>
          <w:sz w:val="12"/>
          <w:szCs w:val="12"/>
          <w:lang w:val="es-DO"/>
        </w:rPr>
      </w:pPr>
    </w:p>
    <w:p w14:paraId="59D4433C" w14:textId="7AC751CB" w:rsidR="00D46A56" w:rsidRPr="00E40DEA" w:rsidRDefault="00D46A56" w:rsidP="0035429F">
      <w:pPr>
        <w:spacing w:line="360" w:lineRule="auto"/>
        <w:jc w:val="both"/>
        <w:rPr>
          <w:rFonts w:eastAsia="Calibri"/>
          <w:lang w:val="es-DO"/>
        </w:rPr>
      </w:pPr>
      <w:r w:rsidRPr="00D46A56">
        <w:rPr>
          <w:lang w:val="es-DO"/>
        </w:rPr>
        <w:t>La Lotería Nacional se encuentra en un proceso de innovación, su objetivo principal es adicionar la modalidad de venta del billete a través de una plataforma electrónica y a la vez crear una red de distribución que capture nuevos clientes. Además, busca mejorar la imagen de los sorteos mediante la implementación de máquinas automáticas, con el fin de que estos sean menos manipulables y más transparentes. Para la ejecución de dicho</w:t>
      </w:r>
      <w:r w:rsidR="00E40DEA">
        <w:rPr>
          <w:rFonts w:eastAsia="Calibri"/>
          <w:lang w:val="es-DO"/>
        </w:rPr>
        <w:t xml:space="preserve"> </w:t>
      </w:r>
      <w:r w:rsidRPr="00D46A56">
        <w:rPr>
          <w:lang w:val="es-DO"/>
        </w:rPr>
        <w:t>proyecto se realizará inversiones en nuevas maquinarias y reestructuración del salón de sorteos. De igual manera, listamos los proyectos y programas primordiales a ejecutarse en el año 202</w:t>
      </w:r>
      <w:r w:rsidR="00D6514D">
        <w:rPr>
          <w:lang w:val="es-DO"/>
        </w:rPr>
        <w:t>3</w:t>
      </w:r>
      <w:r w:rsidRPr="00D46A56">
        <w:rPr>
          <w:lang w:val="es-DO"/>
        </w:rPr>
        <w:t>:</w:t>
      </w:r>
    </w:p>
    <w:p w14:paraId="69AAFA0F" w14:textId="30813C73" w:rsidR="00D46A56" w:rsidRPr="00D46A56" w:rsidRDefault="00D46A56" w:rsidP="00C66F1D">
      <w:pPr>
        <w:pStyle w:val="Prrafodelista"/>
        <w:numPr>
          <w:ilvl w:val="0"/>
          <w:numId w:val="17"/>
        </w:numPr>
        <w:spacing w:line="360" w:lineRule="auto"/>
        <w:jc w:val="both"/>
        <w:rPr>
          <w:lang w:val="es-DO"/>
        </w:rPr>
      </w:pPr>
      <w:r w:rsidRPr="00D46A56">
        <w:rPr>
          <w:lang w:val="es-DO"/>
        </w:rPr>
        <w:t xml:space="preserve">Cambios e implementación de la estructura organizacional. </w:t>
      </w:r>
    </w:p>
    <w:p w14:paraId="29EA61A7" w14:textId="2AB2CD16" w:rsidR="00D46A56" w:rsidRPr="00D46A56" w:rsidRDefault="00D46A56" w:rsidP="00C66F1D">
      <w:pPr>
        <w:pStyle w:val="Prrafodelista"/>
        <w:numPr>
          <w:ilvl w:val="0"/>
          <w:numId w:val="17"/>
        </w:numPr>
        <w:spacing w:line="360" w:lineRule="auto"/>
        <w:jc w:val="both"/>
        <w:rPr>
          <w:lang w:val="es-DO"/>
        </w:rPr>
      </w:pPr>
      <w:r w:rsidRPr="00D46A56">
        <w:rPr>
          <w:lang w:val="es-DO"/>
        </w:rPr>
        <w:t xml:space="preserve">Innovación del billete. </w:t>
      </w:r>
    </w:p>
    <w:p w14:paraId="645948DA" w14:textId="4E8C56D6" w:rsidR="00D46A56" w:rsidRPr="00D46A56" w:rsidRDefault="00D46A56" w:rsidP="00C66F1D">
      <w:pPr>
        <w:pStyle w:val="Prrafodelista"/>
        <w:numPr>
          <w:ilvl w:val="0"/>
          <w:numId w:val="17"/>
        </w:numPr>
        <w:spacing w:line="360" w:lineRule="auto"/>
        <w:jc w:val="both"/>
        <w:rPr>
          <w:lang w:val="es-DO"/>
        </w:rPr>
      </w:pPr>
      <w:r w:rsidRPr="00D46A56">
        <w:rPr>
          <w:lang w:val="es-DO"/>
        </w:rPr>
        <w:t xml:space="preserve">Reincorporar la Lotería Instantánea. </w:t>
      </w:r>
    </w:p>
    <w:p w14:paraId="02823C79" w14:textId="4F5CD82F" w:rsidR="0035429F" w:rsidRPr="00D46A56" w:rsidRDefault="00D46A56" w:rsidP="00C66F1D">
      <w:pPr>
        <w:pStyle w:val="Prrafodelista"/>
        <w:numPr>
          <w:ilvl w:val="0"/>
          <w:numId w:val="17"/>
        </w:numPr>
        <w:spacing w:line="360" w:lineRule="auto"/>
        <w:jc w:val="both"/>
        <w:rPr>
          <w:rFonts w:eastAsia="Calibri"/>
          <w:noProof/>
          <w:lang w:val="es-DO"/>
        </w:rPr>
      </w:pPr>
      <w:r w:rsidRPr="00D46A56">
        <w:rPr>
          <w:lang w:val="es-DO"/>
        </w:rPr>
        <w:t>Implementación del SASP</w:t>
      </w:r>
    </w:p>
    <w:p w14:paraId="37DE6994" w14:textId="0F32BE91" w:rsidR="00D46A56" w:rsidRPr="00D46A56" w:rsidRDefault="00D46A56" w:rsidP="00C66F1D">
      <w:pPr>
        <w:pStyle w:val="Prrafodelista"/>
        <w:numPr>
          <w:ilvl w:val="0"/>
          <w:numId w:val="17"/>
        </w:numPr>
        <w:spacing w:line="360" w:lineRule="auto"/>
        <w:jc w:val="both"/>
        <w:rPr>
          <w:rFonts w:eastAsia="Calibri"/>
          <w:noProof/>
          <w:lang w:val="es-DO"/>
        </w:rPr>
      </w:pPr>
      <w:r>
        <w:rPr>
          <w:lang w:val="es-DO"/>
        </w:rPr>
        <w:t>Automatización de los sorteos</w:t>
      </w:r>
    </w:p>
    <w:p w14:paraId="04B07DC3" w14:textId="01D55EFC" w:rsidR="00343EAC" w:rsidRPr="00D46A56" w:rsidRDefault="00343EAC" w:rsidP="0035429F">
      <w:pPr>
        <w:spacing w:line="360" w:lineRule="auto"/>
        <w:jc w:val="both"/>
        <w:rPr>
          <w:rFonts w:eastAsia="Calibri"/>
          <w:noProof/>
          <w:lang w:val="es-DO"/>
        </w:rPr>
      </w:pPr>
    </w:p>
    <w:p w14:paraId="71A9A569" w14:textId="39F46B98" w:rsidR="00343EAC" w:rsidRPr="00D46A56" w:rsidRDefault="00343EAC" w:rsidP="0035429F">
      <w:pPr>
        <w:spacing w:line="360" w:lineRule="auto"/>
        <w:jc w:val="both"/>
        <w:rPr>
          <w:rFonts w:eastAsia="Calibri"/>
          <w:noProof/>
          <w:lang w:val="es-DO"/>
        </w:rPr>
      </w:pPr>
    </w:p>
    <w:p w14:paraId="70D08A3F" w14:textId="6F38CF35" w:rsidR="00343EAC" w:rsidRPr="00D46A56" w:rsidRDefault="00343EAC" w:rsidP="0035429F">
      <w:pPr>
        <w:spacing w:line="360" w:lineRule="auto"/>
        <w:jc w:val="both"/>
        <w:rPr>
          <w:rFonts w:eastAsia="Calibri"/>
          <w:noProof/>
          <w:lang w:val="es-DO"/>
        </w:rPr>
      </w:pPr>
    </w:p>
    <w:p w14:paraId="717221E8" w14:textId="4078FCC1" w:rsidR="00343EAC" w:rsidRPr="00D46A56" w:rsidRDefault="00343EAC" w:rsidP="0035429F">
      <w:pPr>
        <w:spacing w:line="360" w:lineRule="auto"/>
        <w:jc w:val="both"/>
        <w:rPr>
          <w:rFonts w:eastAsia="Calibri"/>
          <w:noProof/>
          <w:lang w:val="es-DO"/>
        </w:rPr>
      </w:pPr>
    </w:p>
    <w:p w14:paraId="7C8544C3" w14:textId="2479116C" w:rsidR="00343EAC" w:rsidRPr="00D46A56" w:rsidRDefault="00343EAC" w:rsidP="0035429F">
      <w:pPr>
        <w:spacing w:line="360" w:lineRule="auto"/>
        <w:jc w:val="both"/>
        <w:rPr>
          <w:rFonts w:eastAsia="Calibri"/>
          <w:noProof/>
          <w:lang w:val="es-DO"/>
        </w:rPr>
      </w:pPr>
    </w:p>
    <w:p w14:paraId="539E25BD" w14:textId="392FD5D8" w:rsidR="00343EAC" w:rsidRPr="00D46A56" w:rsidRDefault="00343EAC" w:rsidP="0035429F">
      <w:pPr>
        <w:spacing w:line="360" w:lineRule="auto"/>
        <w:jc w:val="both"/>
        <w:rPr>
          <w:rFonts w:eastAsia="Calibri"/>
          <w:noProof/>
          <w:lang w:val="es-DO"/>
        </w:rPr>
      </w:pPr>
    </w:p>
    <w:p w14:paraId="0E10B342" w14:textId="197A9C91" w:rsidR="00343EAC" w:rsidRPr="00D46A56" w:rsidRDefault="00343EAC" w:rsidP="0035429F">
      <w:pPr>
        <w:spacing w:line="360" w:lineRule="auto"/>
        <w:jc w:val="both"/>
        <w:rPr>
          <w:rFonts w:eastAsia="Calibri"/>
          <w:noProof/>
          <w:lang w:val="es-DO"/>
        </w:rPr>
      </w:pPr>
    </w:p>
    <w:p w14:paraId="0FD534AE" w14:textId="0152AE10" w:rsidR="00343EAC" w:rsidRPr="00D46A56" w:rsidRDefault="00343EAC" w:rsidP="0035429F">
      <w:pPr>
        <w:spacing w:line="360" w:lineRule="auto"/>
        <w:jc w:val="both"/>
        <w:rPr>
          <w:rFonts w:eastAsia="Calibri"/>
          <w:noProof/>
          <w:lang w:val="es-DO"/>
        </w:rPr>
      </w:pPr>
    </w:p>
    <w:p w14:paraId="5BEC4DCA" w14:textId="13A0E02E" w:rsidR="00343EAC" w:rsidRDefault="00343EAC" w:rsidP="0035429F">
      <w:pPr>
        <w:spacing w:line="360" w:lineRule="auto"/>
        <w:jc w:val="both"/>
        <w:rPr>
          <w:rFonts w:eastAsia="Calibri"/>
          <w:noProof/>
          <w:lang w:val="es-DO"/>
        </w:rPr>
      </w:pPr>
    </w:p>
    <w:p w14:paraId="1DC500CE" w14:textId="29BCAC3D" w:rsidR="00B026C5" w:rsidRDefault="00B026C5" w:rsidP="0035429F">
      <w:pPr>
        <w:spacing w:line="360" w:lineRule="auto"/>
        <w:jc w:val="both"/>
        <w:rPr>
          <w:rFonts w:eastAsia="Calibri"/>
          <w:noProof/>
          <w:lang w:val="es-DO"/>
        </w:rPr>
      </w:pPr>
    </w:p>
    <w:p w14:paraId="46286BFD" w14:textId="05436C1B" w:rsidR="00B026C5" w:rsidRDefault="00B026C5" w:rsidP="0035429F">
      <w:pPr>
        <w:spacing w:line="360" w:lineRule="auto"/>
        <w:jc w:val="both"/>
        <w:rPr>
          <w:rFonts w:eastAsia="Calibri"/>
          <w:noProof/>
          <w:lang w:val="es-DO"/>
        </w:rPr>
      </w:pPr>
    </w:p>
    <w:p w14:paraId="0696FF2F" w14:textId="201C7692" w:rsidR="003D2480" w:rsidRDefault="003D2480" w:rsidP="0035429F">
      <w:pPr>
        <w:spacing w:line="360" w:lineRule="auto"/>
        <w:jc w:val="both"/>
        <w:rPr>
          <w:rFonts w:eastAsia="Calibri"/>
          <w:noProof/>
          <w:lang w:val="es-DO"/>
        </w:rPr>
      </w:pPr>
    </w:p>
    <w:p w14:paraId="7EFD937B" w14:textId="77777777" w:rsidR="003D2480" w:rsidRDefault="003D2480" w:rsidP="0035429F">
      <w:pPr>
        <w:spacing w:line="360" w:lineRule="auto"/>
        <w:jc w:val="both"/>
        <w:rPr>
          <w:rFonts w:eastAsia="Calibri"/>
          <w:noProof/>
          <w:lang w:val="es-DO"/>
        </w:rPr>
      </w:pPr>
    </w:p>
    <w:p w14:paraId="476DD529" w14:textId="5B9760EE" w:rsidR="002B49B5" w:rsidRDefault="002B49B5" w:rsidP="0035429F">
      <w:pPr>
        <w:spacing w:line="360" w:lineRule="auto"/>
        <w:jc w:val="both"/>
        <w:rPr>
          <w:rFonts w:eastAsia="Calibri"/>
          <w:noProof/>
          <w:lang w:val="es-DO"/>
        </w:rPr>
      </w:pPr>
    </w:p>
    <w:p w14:paraId="596E7EE6" w14:textId="77777777" w:rsidR="002B49B5" w:rsidRDefault="002B49B5" w:rsidP="0035429F">
      <w:pPr>
        <w:spacing w:line="360" w:lineRule="auto"/>
        <w:jc w:val="both"/>
        <w:rPr>
          <w:rFonts w:eastAsia="Calibri"/>
          <w:noProof/>
          <w:lang w:val="es-DO"/>
        </w:rPr>
      </w:pPr>
    </w:p>
    <w:p w14:paraId="5C8950B0" w14:textId="77777777" w:rsidR="00B026C5" w:rsidRPr="00D46A56" w:rsidRDefault="00B026C5" w:rsidP="0035429F">
      <w:pPr>
        <w:spacing w:line="360" w:lineRule="auto"/>
        <w:jc w:val="both"/>
        <w:rPr>
          <w:rFonts w:eastAsia="Calibri"/>
          <w:noProof/>
          <w:lang w:val="es-DO"/>
        </w:rPr>
      </w:pPr>
    </w:p>
    <w:p w14:paraId="168D04BC" w14:textId="3AFB4EE8" w:rsidR="00343EAC" w:rsidRPr="00D46A56" w:rsidRDefault="00343EAC" w:rsidP="0035429F">
      <w:pPr>
        <w:spacing w:line="360" w:lineRule="auto"/>
        <w:jc w:val="both"/>
        <w:rPr>
          <w:rFonts w:eastAsia="Calibri"/>
          <w:noProof/>
          <w:lang w:val="es-DO"/>
        </w:rPr>
      </w:pPr>
    </w:p>
    <w:p w14:paraId="10DE8845" w14:textId="48ACAEAF" w:rsidR="00485B71" w:rsidRPr="00343EAC" w:rsidRDefault="009870D7" w:rsidP="007B1D17">
      <w:pPr>
        <w:pStyle w:val="Ttulo1"/>
        <w:numPr>
          <w:ilvl w:val="0"/>
          <w:numId w:val="18"/>
        </w:numPr>
        <w:rPr>
          <w:lang w:val="es-DO"/>
        </w:rPr>
      </w:pPr>
      <w:bookmarkStart w:id="429" w:name="_Toc122422129"/>
      <w:r w:rsidRPr="00343EAC">
        <w:rPr>
          <w:lang w:val="es-DO"/>
        </w:rPr>
        <w:t>ANEXOS</w:t>
      </w:r>
      <w:bookmarkEnd w:id="429"/>
      <w:r w:rsidRPr="00343EAC">
        <w:rPr>
          <w:lang w:val="es-DO"/>
        </w:rPr>
        <w:t xml:space="preserve"> </w:t>
      </w:r>
    </w:p>
    <w:p w14:paraId="441E6667" w14:textId="77777777" w:rsidR="00485B71" w:rsidRPr="001A48D2"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5EE1DA25">
                <wp:simplePos x="0" y="0"/>
                <wp:positionH relativeFrom="margin">
                  <wp:posOffset>2333625</wp:posOffset>
                </wp:positionH>
                <wp:positionV relativeFrom="paragraph">
                  <wp:posOffset>109855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516CA"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75pt,8.65pt" to="22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" strokecolor="#ee2a24" strokeweight="2.25pt">
                <v:stroke joinstyle="miter"/>
                <w10:wrap anchorx="margin"/>
              </v:line>
            </w:pict>
          </mc:Fallback>
        </mc:AlternateContent>
      </w:r>
    </w:p>
    <w:p w14:paraId="5D4B651E" w14:textId="77777777" w:rsidR="00485B71" w:rsidRPr="001A48D2" w:rsidRDefault="00485B71" w:rsidP="00485B71">
      <w:pPr>
        <w:jc w:val="center"/>
        <w:rPr>
          <w:rFonts w:eastAsia="Calibri"/>
          <w:szCs w:val="36"/>
        </w:rPr>
      </w:pPr>
      <w:r w:rsidRPr="001A48D2">
        <w:rPr>
          <w:rFonts w:eastAsia="Calibri"/>
          <w:szCs w:val="36"/>
        </w:rPr>
        <w:t xml:space="preserve">Memoria </w:t>
      </w:r>
      <w:proofErr w:type="spellStart"/>
      <w:r w:rsidRPr="001A48D2">
        <w:rPr>
          <w:rFonts w:eastAsia="Calibri"/>
          <w:szCs w:val="36"/>
        </w:rPr>
        <w:t>institucional</w:t>
      </w:r>
      <w:proofErr w:type="spellEnd"/>
      <w:r w:rsidRPr="001A48D2">
        <w:rPr>
          <w:rFonts w:eastAsia="Calibri"/>
          <w:szCs w:val="36"/>
        </w:rPr>
        <w:t xml:space="preserve"> 2022</w:t>
      </w:r>
    </w:p>
    <w:p w14:paraId="307318B9" w14:textId="77777777" w:rsidR="00485B71" w:rsidRPr="001A48D2" w:rsidRDefault="00485B71" w:rsidP="00485B71">
      <w:pPr>
        <w:spacing w:line="360" w:lineRule="auto"/>
        <w:jc w:val="both"/>
        <w:rPr>
          <w:rFonts w:eastAsia="Calibri"/>
        </w:rPr>
      </w:pPr>
    </w:p>
    <w:p w14:paraId="0779003C" w14:textId="6CC2C631" w:rsidR="00654164" w:rsidRDefault="00654164" w:rsidP="00654164"/>
    <w:p w14:paraId="073A31A0" w14:textId="5E8E8949" w:rsidR="0044196C" w:rsidRDefault="0044196C" w:rsidP="00654164"/>
    <w:p w14:paraId="1D359E46" w14:textId="2D05945C" w:rsidR="0044196C" w:rsidRDefault="0044196C" w:rsidP="00654164"/>
    <w:p w14:paraId="4A19585A" w14:textId="495F40BF" w:rsidR="0044196C" w:rsidRDefault="0044196C" w:rsidP="00654164"/>
    <w:p w14:paraId="6643C73C" w14:textId="513F3F8F" w:rsidR="0044196C" w:rsidRDefault="0044196C" w:rsidP="00654164"/>
    <w:p w14:paraId="027626F9" w14:textId="09C1BFA7" w:rsidR="0044196C" w:rsidRDefault="0044196C" w:rsidP="00654164"/>
    <w:p w14:paraId="68E22F0D" w14:textId="4833FE33" w:rsidR="0044196C" w:rsidRDefault="0044196C" w:rsidP="00654164"/>
    <w:p w14:paraId="0DABB815" w14:textId="0FC1B108" w:rsidR="0044196C" w:rsidRDefault="0044196C" w:rsidP="00654164"/>
    <w:p w14:paraId="2E08064A" w14:textId="77777777" w:rsidR="00BA2C56" w:rsidRDefault="00BA2C56" w:rsidP="00654164">
      <w:pPr>
        <w:sectPr w:rsidR="00BA2C56" w:rsidSect="00DF5AB8">
          <w:footerReference w:type="default" r:id="rId20"/>
          <w:pgSz w:w="12240" w:h="15840"/>
          <w:pgMar w:top="1440" w:right="2160" w:bottom="1440" w:left="2160" w:header="720" w:footer="720" w:gutter="0"/>
          <w:pgNumType w:start="20"/>
          <w:cols w:space="720"/>
          <w:docGrid w:linePitch="360"/>
        </w:sectPr>
      </w:pPr>
    </w:p>
    <w:p w14:paraId="77039F7C" w14:textId="6D719EA2" w:rsidR="0044196C" w:rsidRPr="00D02D9B" w:rsidRDefault="009B58D2" w:rsidP="00C66F1D">
      <w:pPr>
        <w:pStyle w:val="Ttulo21"/>
        <w:numPr>
          <w:ilvl w:val="0"/>
          <w:numId w:val="25"/>
        </w:numPr>
        <w:rPr>
          <w:color w:val="808080" w:themeColor="background1" w:themeShade="80"/>
        </w:rPr>
      </w:pPr>
      <w:bookmarkStart w:id="430" w:name="_Toc109654987"/>
      <w:bookmarkStart w:id="431" w:name="_Toc122422130"/>
      <w:r w:rsidRPr="00D02D9B">
        <w:rPr>
          <w:color w:val="808080" w:themeColor="background1" w:themeShade="80"/>
        </w:rPr>
        <w:lastRenderedPageBreak/>
        <w:t>Sistema Nacional</w:t>
      </w:r>
      <w:r>
        <w:rPr>
          <w:color w:val="808080" w:themeColor="background1" w:themeShade="80"/>
        </w:rPr>
        <w:t xml:space="preserve"> </w:t>
      </w:r>
      <w:r w:rsidRPr="00D02D9B">
        <w:rPr>
          <w:color w:val="808080" w:themeColor="background1" w:themeShade="80"/>
        </w:rPr>
        <w:t>de</w:t>
      </w:r>
      <w:r>
        <w:rPr>
          <w:color w:val="808080" w:themeColor="background1" w:themeShade="80"/>
        </w:rPr>
        <w:t xml:space="preserve"> </w:t>
      </w:r>
      <w:r w:rsidRPr="00D02D9B">
        <w:rPr>
          <w:color w:val="808080" w:themeColor="background1" w:themeShade="80"/>
        </w:rPr>
        <w:t>Compras</w:t>
      </w:r>
      <w:r>
        <w:rPr>
          <w:color w:val="808080" w:themeColor="background1" w:themeShade="80"/>
        </w:rPr>
        <w:t xml:space="preserve"> </w:t>
      </w:r>
      <w:r w:rsidRPr="00D02D9B">
        <w:rPr>
          <w:color w:val="808080" w:themeColor="background1" w:themeShade="80"/>
        </w:rPr>
        <w:t>y Contrataciones Públicas (</w:t>
      </w:r>
      <w:r w:rsidR="00902099" w:rsidRPr="00D02D9B">
        <w:rPr>
          <w:color w:val="808080" w:themeColor="background1" w:themeShade="80"/>
        </w:rPr>
        <w:t>SNCCP</w:t>
      </w:r>
      <w:r w:rsidRPr="00D02D9B">
        <w:rPr>
          <w:color w:val="808080" w:themeColor="background1" w:themeShade="80"/>
        </w:rPr>
        <w:t>).</w:t>
      </w:r>
      <w:bookmarkEnd w:id="430"/>
      <w:bookmarkEnd w:id="431"/>
    </w:p>
    <w:p w14:paraId="5B340DD6" w14:textId="77777777" w:rsidR="0044196C" w:rsidRPr="00F64D8E" w:rsidRDefault="0044196C" w:rsidP="00654164">
      <w:pPr>
        <w:rPr>
          <w:sz w:val="2"/>
          <w:szCs w:val="2"/>
          <w:lang w:val="es-DO"/>
        </w:rPr>
      </w:pPr>
    </w:p>
    <w:p w14:paraId="78CD4D4A" w14:textId="702616B9" w:rsidR="0044196C" w:rsidRDefault="0044196C" w:rsidP="00654164">
      <w:r>
        <w:rPr>
          <w:noProof/>
        </w:rPr>
        <w:drawing>
          <wp:inline distT="0" distB="0" distL="0" distR="0" wp14:anchorId="4A6B6F42" wp14:editId="2F93DCEF">
            <wp:extent cx="4991100" cy="3590372"/>
            <wp:effectExtent l="0" t="0" r="0" b="0"/>
            <wp:docPr id="12" name="Imagen 12" descr="Siscompras - Dirección General de Contrataciones Públicas y 5 páginas más - Perfil 1: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Siscompras - Dirección General de Contrataciones Públicas y 5 páginas más - Perfil 1: Microsoft​ Edge"/>
                    <pic:cNvPicPr/>
                  </pic:nvPicPr>
                  <pic:blipFill rotWithShape="1">
                    <a:blip r:embed="rId21">
                      <a:extLst>
                        <a:ext uri="{28A0092B-C50C-407E-A947-70E740481C1C}">
                          <a14:useLocalDpi xmlns:a14="http://schemas.microsoft.com/office/drawing/2010/main" val="0"/>
                        </a:ext>
                      </a:extLst>
                    </a:blip>
                    <a:srcRect l="19508" t="11459" r="21781" b="11111"/>
                    <a:stretch/>
                  </pic:blipFill>
                  <pic:spPr bwMode="auto">
                    <a:xfrm>
                      <a:off x="0" y="0"/>
                      <a:ext cx="5026072" cy="3615530"/>
                    </a:xfrm>
                    <a:prstGeom prst="rect">
                      <a:avLst/>
                    </a:prstGeom>
                    <a:ln>
                      <a:noFill/>
                    </a:ln>
                    <a:extLst>
                      <a:ext uri="{53640926-AAD7-44D8-BBD7-CCE9431645EC}">
                        <a14:shadowObscured xmlns:a14="http://schemas.microsoft.com/office/drawing/2010/main"/>
                      </a:ext>
                    </a:extLst>
                  </pic:spPr>
                </pic:pic>
              </a:graphicData>
            </a:graphic>
          </wp:inline>
        </w:drawing>
      </w:r>
    </w:p>
    <w:p w14:paraId="00429D7D" w14:textId="16A075A4" w:rsidR="0044196C" w:rsidRPr="0044196C" w:rsidRDefault="0044196C" w:rsidP="00654164">
      <w:pPr>
        <w:rPr>
          <w:sz w:val="18"/>
          <w:szCs w:val="18"/>
        </w:rPr>
      </w:pPr>
    </w:p>
    <w:p w14:paraId="4FE8C891" w14:textId="2EF30E22" w:rsidR="0044196C" w:rsidRPr="00D02D9B" w:rsidRDefault="009B58D2" w:rsidP="00C66F1D">
      <w:pPr>
        <w:pStyle w:val="Ttulo21"/>
        <w:numPr>
          <w:ilvl w:val="0"/>
          <w:numId w:val="25"/>
        </w:numPr>
        <w:rPr>
          <w:color w:val="808080" w:themeColor="background1" w:themeShade="80"/>
        </w:rPr>
      </w:pPr>
      <w:bookmarkStart w:id="432" w:name="_Toc109654988"/>
      <w:bookmarkStart w:id="433" w:name="_Toc122422131"/>
      <w:r w:rsidRPr="00D02D9B">
        <w:rPr>
          <w:color w:val="808080" w:themeColor="background1" w:themeShade="80"/>
        </w:rPr>
        <w:t>Índice de Uso TIC e Implementación Gobierno Electrónico.</w:t>
      </w:r>
      <w:bookmarkEnd w:id="432"/>
      <w:bookmarkEnd w:id="433"/>
    </w:p>
    <w:p w14:paraId="24CDD505" w14:textId="3B7A7215" w:rsidR="0044196C" w:rsidRDefault="0044196C" w:rsidP="00654164">
      <w:pPr>
        <w:rPr>
          <w:lang w:val="es-DO"/>
        </w:rPr>
      </w:pPr>
      <w:r>
        <w:rPr>
          <w:noProof/>
          <w:lang w:val="es-DO"/>
        </w:rPr>
        <w:drawing>
          <wp:inline distT="0" distB="0" distL="0" distR="0" wp14:anchorId="140C6D1A" wp14:editId="286E8F8A">
            <wp:extent cx="5394131" cy="3384467"/>
            <wp:effectExtent l="0" t="0" r="0" b="6985"/>
            <wp:docPr id="20" name="Imagen 20" descr="iTICge y 5 páginas más - Perfil 1: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TICge y 5 páginas más - Perfil 1: Microsoft​ Edge"/>
                    <pic:cNvPicPr/>
                  </pic:nvPicPr>
                  <pic:blipFill rotWithShape="1">
                    <a:blip r:embed="rId22">
                      <a:extLst>
                        <a:ext uri="{28A0092B-C50C-407E-A947-70E740481C1C}">
                          <a14:useLocalDpi xmlns:a14="http://schemas.microsoft.com/office/drawing/2010/main" val="0"/>
                        </a:ext>
                      </a:extLst>
                    </a:blip>
                    <a:srcRect l="8000" t="17568" r="18414" b="30036"/>
                    <a:stretch/>
                  </pic:blipFill>
                  <pic:spPr bwMode="auto">
                    <a:xfrm>
                      <a:off x="0" y="0"/>
                      <a:ext cx="5422014" cy="3401962"/>
                    </a:xfrm>
                    <a:prstGeom prst="rect">
                      <a:avLst/>
                    </a:prstGeom>
                    <a:ln>
                      <a:noFill/>
                    </a:ln>
                    <a:extLst>
                      <a:ext uri="{53640926-AAD7-44D8-BBD7-CCE9431645EC}">
                        <a14:shadowObscured xmlns:a14="http://schemas.microsoft.com/office/drawing/2010/main"/>
                      </a:ext>
                    </a:extLst>
                  </pic:spPr>
                </pic:pic>
              </a:graphicData>
            </a:graphic>
          </wp:inline>
        </w:drawing>
      </w:r>
    </w:p>
    <w:p w14:paraId="7366A73D" w14:textId="77777777" w:rsidR="0044196C" w:rsidRDefault="0044196C" w:rsidP="0044196C">
      <w:pPr>
        <w:spacing w:line="360" w:lineRule="auto"/>
        <w:jc w:val="both"/>
        <w:rPr>
          <w:noProof/>
        </w:rPr>
      </w:pPr>
    </w:p>
    <w:p w14:paraId="442AD309" w14:textId="3B9466DE" w:rsidR="0044196C" w:rsidRPr="00E46463" w:rsidRDefault="009B58D2" w:rsidP="00C66F1D">
      <w:pPr>
        <w:pStyle w:val="Ttulo21"/>
        <w:numPr>
          <w:ilvl w:val="0"/>
          <w:numId w:val="25"/>
        </w:numPr>
        <w:rPr>
          <w:color w:val="808080" w:themeColor="background1" w:themeShade="80"/>
        </w:rPr>
      </w:pPr>
      <w:bookmarkStart w:id="434" w:name="_Toc87528388"/>
      <w:bookmarkStart w:id="435" w:name="_Toc87528444"/>
      <w:bookmarkStart w:id="436" w:name="_Toc87968650"/>
      <w:bookmarkStart w:id="437" w:name="_Toc87968764"/>
      <w:bookmarkStart w:id="438" w:name="_Toc87968881"/>
      <w:bookmarkStart w:id="439" w:name="_Toc87969274"/>
      <w:bookmarkStart w:id="440" w:name="_Toc87969394"/>
      <w:bookmarkStart w:id="441" w:name="_Toc88057530"/>
      <w:bookmarkStart w:id="442" w:name="_Toc90661035"/>
      <w:bookmarkStart w:id="443" w:name="_Toc109654989"/>
      <w:bookmarkStart w:id="444" w:name="_Toc122422132"/>
      <w:r w:rsidRPr="00E74E00">
        <w:rPr>
          <w:color w:val="7E7E7E"/>
        </w:rPr>
        <w:lastRenderedPageBreak/>
        <w:t>Sistema</w:t>
      </w:r>
      <w:r w:rsidRPr="00E74E00">
        <w:rPr>
          <w:color w:val="7E7E7E"/>
          <w:spacing w:val="50"/>
        </w:rPr>
        <w:t xml:space="preserve"> </w:t>
      </w:r>
      <w:r w:rsidRPr="00E74E00">
        <w:rPr>
          <w:color w:val="7E7E7E"/>
        </w:rPr>
        <w:t>de</w:t>
      </w:r>
      <w:r w:rsidRPr="00E74E00">
        <w:rPr>
          <w:color w:val="7E7E7E"/>
          <w:spacing w:val="42"/>
        </w:rPr>
        <w:t xml:space="preserve"> </w:t>
      </w:r>
      <w:r w:rsidRPr="00E74E00">
        <w:rPr>
          <w:color w:val="7E7E7E"/>
        </w:rPr>
        <w:t>Monitoreo</w:t>
      </w:r>
      <w:r w:rsidRPr="00E74E00">
        <w:rPr>
          <w:color w:val="7E7E7E"/>
          <w:spacing w:val="46"/>
        </w:rPr>
        <w:t xml:space="preserve"> </w:t>
      </w:r>
      <w:r w:rsidRPr="00E74E00">
        <w:rPr>
          <w:color w:val="7E7E7E"/>
        </w:rPr>
        <w:t>de</w:t>
      </w:r>
      <w:r w:rsidRPr="00E74E00">
        <w:rPr>
          <w:color w:val="7E7E7E"/>
          <w:spacing w:val="47"/>
        </w:rPr>
        <w:t xml:space="preserve"> </w:t>
      </w:r>
      <w:r w:rsidRPr="00E74E00">
        <w:rPr>
          <w:color w:val="7E7E7E"/>
        </w:rPr>
        <w:t>la</w:t>
      </w:r>
      <w:r w:rsidRPr="00E74E00">
        <w:rPr>
          <w:color w:val="7E7E7E"/>
          <w:spacing w:val="44"/>
        </w:rPr>
        <w:t xml:space="preserve"> </w:t>
      </w:r>
      <w:r w:rsidRPr="00E74E00">
        <w:rPr>
          <w:color w:val="7E7E7E"/>
        </w:rPr>
        <w:t>Administración</w:t>
      </w:r>
      <w:r w:rsidRPr="00E74E00">
        <w:rPr>
          <w:color w:val="7E7E7E"/>
          <w:spacing w:val="49"/>
        </w:rPr>
        <w:t xml:space="preserve"> </w:t>
      </w:r>
      <w:r w:rsidRPr="00E74E00">
        <w:rPr>
          <w:color w:val="7E7E7E"/>
        </w:rPr>
        <w:t>Pública</w:t>
      </w:r>
      <w:r w:rsidRPr="00E74E00">
        <w:rPr>
          <w:color w:val="7E7E7E"/>
          <w:spacing w:val="-57"/>
        </w:rPr>
        <w:t xml:space="preserve"> </w:t>
      </w:r>
      <w:r w:rsidR="00F64D8E" w:rsidRPr="00E74E00">
        <w:rPr>
          <w:color w:val="7E7E7E"/>
        </w:rPr>
        <w:t>(SISMAP</w:t>
      </w:r>
      <w:bookmarkEnd w:id="434"/>
      <w:bookmarkEnd w:id="435"/>
      <w:bookmarkEnd w:id="436"/>
      <w:bookmarkEnd w:id="437"/>
      <w:bookmarkEnd w:id="438"/>
      <w:bookmarkEnd w:id="439"/>
      <w:bookmarkEnd w:id="440"/>
      <w:r w:rsidR="00F64D8E">
        <w:rPr>
          <w:color w:val="7E7E7E"/>
        </w:rPr>
        <w:t>)</w:t>
      </w:r>
      <w:bookmarkEnd w:id="441"/>
      <w:bookmarkEnd w:id="442"/>
      <w:bookmarkEnd w:id="443"/>
      <w:bookmarkEnd w:id="444"/>
    </w:p>
    <w:p w14:paraId="473B255F" w14:textId="77777777" w:rsidR="00E46463" w:rsidRPr="00D02D9B" w:rsidRDefault="00E46463" w:rsidP="00E46463">
      <w:pPr>
        <w:pStyle w:val="Ttulo21"/>
        <w:ind w:left="0"/>
        <w:rPr>
          <w:color w:val="808080" w:themeColor="background1" w:themeShade="80"/>
        </w:rPr>
      </w:pPr>
    </w:p>
    <w:p w14:paraId="22DE00D3" w14:textId="39119A71" w:rsidR="00F64D8E" w:rsidRPr="00E46463" w:rsidRDefault="00752AD2" w:rsidP="00E46463">
      <w:pPr>
        <w:rPr>
          <w:lang w:val="es-DO"/>
        </w:rPr>
      </w:pPr>
      <w:r>
        <w:rPr>
          <w:noProof/>
          <w:lang w:val="es-DO"/>
        </w:rPr>
        <w:drawing>
          <wp:inline distT="0" distB="0" distL="0" distR="0" wp14:anchorId="7895488A" wp14:editId="4AEB2FC5">
            <wp:extent cx="5516880" cy="3400425"/>
            <wp:effectExtent l="0" t="0" r="7620" b="9525"/>
            <wp:docPr id="26" name="Imagen 26" descr="Sismap Funcion Publica - Ranking y 5 páginas más - Perfil 1: Microsof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Sismap Funcion Publica - Ranking y 5 páginas más - Perfil 1: Microsoft​ Edge"/>
                    <pic:cNvPicPr/>
                  </pic:nvPicPr>
                  <pic:blipFill rotWithShape="1">
                    <a:blip r:embed="rId23" cstate="print">
                      <a:extLst>
                        <a:ext uri="{28A0092B-C50C-407E-A947-70E740481C1C}">
                          <a14:useLocalDpi xmlns:a14="http://schemas.microsoft.com/office/drawing/2010/main" val="0"/>
                        </a:ext>
                      </a:extLst>
                    </a:blip>
                    <a:srcRect t="7986" r="10606" b="23611"/>
                    <a:stretch/>
                  </pic:blipFill>
                  <pic:spPr bwMode="auto">
                    <a:xfrm>
                      <a:off x="0" y="0"/>
                      <a:ext cx="5556129" cy="3424617"/>
                    </a:xfrm>
                    <a:prstGeom prst="rect">
                      <a:avLst/>
                    </a:prstGeom>
                    <a:ln>
                      <a:noFill/>
                    </a:ln>
                    <a:extLst>
                      <a:ext uri="{53640926-AAD7-44D8-BBD7-CCE9431645EC}">
                        <a14:shadowObscured xmlns:a14="http://schemas.microsoft.com/office/drawing/2010/main"/>
                      </a:ext>
                    </a:extLst>
                  </pic:spPr>
                </pic:pic>
              </a:graphicData>
            </a:graphic>
          </wp:inline>
        </w:drawing>
      </w:r>
    </w:p>
    <w:p w14:paraId="24531670" w14:textId="735EB2CB" w:rsidR="00B901BB" w:rsidRDefault="00B901BB" w:rsidP="00B901BB">
      <w:pPr>
        <w:pStyle w:val="Ttulo21"/>
        <w:rPr>
          <w:color w:val="808080" w:themeColor="background1" w:themeShade="80"/>
        </w:rPr>
      </w:pPr>
      <w:bookmarkStart w:id="445" w:name="_Toc109654990"/>
    </w:p>
    <w:p w14:paraId="12FE1C78" w14:textId="2D0E96C5" w:rsidR="00E46463" w:rsidRDefault="00E46463" w:rsidP="00B901BB">
      <w:pPr>
        <w:pStyle w:val="Ttulo21"/>
        <w:rPr>
          <w:color w:val="808080" w:themeColor="background1" w:themeShade="80"/>
        </w:rPr>
      </w:pPr>
    </w:p>
    <w:p w14:paraId="23BAD0AB" w14:textId="50E40670" w:rsidR="00E46463" w:rsidRDefault="00E46463" w:rsidP="00B901BB">
      <w:pPr>
        <w:pStyle w:val="Ttulo21"/>
        <w:rPr>
          <w:color w:val="808080" w:themeColor="background1" w:themeShade="80"/>
        </w:rPr>
      </w:pPr>
    </w:p>
    <w:p w14:paraId="56D7DA1E" w14:textId="31D78C2A" w:rsidR="00E46463" w:rsidRDefault="00E46463" w:rsidP="00B901BB">
      <w:pPr>
        <w:pStyle w:val="Ttulo21"/>
        <w:rPr>
          <w:color w:val="808080" w:themeColor="background1" w:themeShade="80"/>
        </w:rPr>
      </w:pPr>
    </w:p>
    <w:p w14:paraId="3528E3E0" w14:textId="7CBAE030" w:rsidR="00E46463" w:rsidRDefault="00E46463" w:rsidP="00B901BB">
      <w:pPr>
        <w:pStyle w:val="Ttulo21"/>
        <w:rPr>
          <w:color w:val="808080" w:themeColor="background1" w:themeShade="80"/>
        </w:rPr>
      </w:pPr>
    </w:p>
    <w:p w14:paraId="28378D25" w14:textId="762E9A15" w:rsidR="00E46463" w:rsidRDefault="00E46463" w:rsidP="00B901BB">
      <w:pPr>
        <w:pStyle w:val="Ttulo21"/>
        <w:rPr>
          <w:color w:val="808080" w:themeColor="background1" w:themeShade="80"/>
        </w:rPr>
      </w:pPr>
    </w:p>
    <w:p w14:paraId="74DA0911" w14:textId="6B9AD1AD" w:rsidR="00E46463" w:rsidRDefault="00E46463" w:rsidP="00B901BB">
      <w:pPr>
        <w:pStyle w:val="Ttulo21"/>
        <w:rPr>
          <w:color w:val="808080" w:themeColor="background1" w:themeShade="80"/>
        </w:rPr>
      </w:pPr>
    </w:p>
    <w:p w14:paraId="2D6AC778" w14:textId="7473168A" w:rsidR="00E46463" w:rsidRDefault="00E46463" w:rsidP="00B901BB">
      <w:pPr>
        <w:pStyle w:val="Ttulo21"/>
        <w:rPr>
          <w:color w:val="808080" w:themeColor="background1" w:themeShade="80"/>
        </w:rPr>
      </w:pPr>
    </w:p>
    <w:p w14:paraId="7E34A510" w14:textId="44AD5D9C" w:rsidR="00E46463" w:rsidRDefault="00E46463" w:rsidP="00B901BB">
      <w:pPr>
        <w:pStyle w:val="Ttulo21"/>
        <w:rPr>
          <w:color w:val="808080" w:themeColor="background1" w:themeShade="80"/>
        </w:rPr>
      </w:pPr>
    </w:p>
    <w:p w14:paraId="49ECFAD2" w14:textId="235F1944" w:rsidR="00E46463" w:rsidRDefault="00E46463" w:rsidP="00B901BB">
      <w:pPr>
        <w:pStyle w:val="Ttulo21"/>
        <w:rPr>
          <w:color w:val="808080" w:themeColor="background1" w:themeShade="80"/>
        </w:rPr>
      </w:pPr>
    </w:p>
    <w:p w14:paraId="12590A6A" w14:textId="7CF14DA2" w:rsidR="00E46463" w:rsidRDefault="00E46463" w:rsidP="00B901BB">
      <w:pPr>
        <w:pStyle w:val="Ttulo21"/>
        <w:rPr>
          <w:color w:val="808080" w:themeColor="background1" w:themeShade="80"/>
        </w:rPr>
      </w:pPr>
    </w:p>
    <w:p w14:paraId="503C4AD8" w14:textId="34101836" w:rsidR="00E46463" w:rsidRDefault="00E46463" w:rsidP="00B901BB">
      <w:pPr>
        <w:pStyle w:val="Ttulo21"/>
        <w:rPr>
          <w:color w:val="808080" w:themeColor="background1" w:themeShade="80"/>
        </w:rPr>
      </w:pPr>
    </w:p>
    <w:p w14:paraId="687D9DFD" w14:textId="3622F2F7" w:rsidR="00E46463" w:rsidRDefault="00E46463" w:rsidP="00B901BB">
      <w:pPr>
        <w:pStyle w:val="Ttulo21"/>
        <w:rPr>
          <w:color w:val="808080" w:themeColor="background1" w:themeShade="80"/>
        </w:rPr>
      </w:pPr>
    </w:p>
    <w:p w14:paraId="75CFB176" w14:textId="3BD803DD" w:rsidR="00E46463" w:rsidRDefault="00E46463" w:rsidP="00B901BB">
      <w:pPr>
        <w:pStyle w:val="Ttulo21"/>
        <w:rPr>
          <w:color w:val="808080" w:themeColor="background1" w:themeShade="80"/>
        </w:rPr>
      </w:pPr>
    </w:p>
    <w:p w14:paraId="691902D5" w14:textId="7F8EA581" w:rsidR="00E46463" w:rsidRDefault="00E46463" w:rsidP="00B901BB">
      <w:pPr>
        <w:pStyle w:val="Ttulo21"/>
        <w:rPr>
          <w:color w:val="808080" w:themeColor="background1" w:themeShade="80"/>
        </w:rPr>
      </w:pPr>
    </w:p>
    <w:p w14:paraId="1E7036EF" w14:textId="51F8260C" w:rsidR="00E46463" w:rsidRDefault="00E46463" w:rsidP="00B901BB">
      <w:pPr>
        <w:pStyle w:val="Ttulo21"/>
        <w:rPr>
          <w:color w:val="808080" w:themeColor="background1" w:themeShade="80"/>
        </w:rPr>
      </w:pPr>
    </w:p>
    <w:p w14:paraId="37D86F2E" w14:textId="052E02DE" w:rsidR="00E46463" w:rsidRDefault="00E46463" w:rsidP="00B901BB">
      <w:pPr>
        <w:pStyle w:val="Ttulo21"/>
        <w:rPr>
          <w:color w:val="808080" w:themeColor="background1" w:themeShade="80"/>
        </w:rPr>
      </w:pPr>
    </w:p>
    <w:p w14:paraId="5130B93E" w14:textId="4366840F" w:rsidR="00E46463" w:rsidRDefault="00D50183" w:rsidP="00B901BB">
      <w:pPr>
        <w:pStyle w:val="Ttulo21"/>
        <w:rPr>
          <w:color w:val="808080" w:themeColor="background1" w:themeShade="80"/>
        </w:rPr>
      </w:pPr>
      <w:r>
        <w:rPr>
          <w:rStyle w:val="Refdenotaalpie"/>
          <w:color w:val="808080" w:themeColor="background1" w:themeShade="80"/>
        </w:rPr>
        <w:footnoteReference w:id="1"/>
      </w:r>
    </w:p>
    <w:p w14:paraId="7A93539C" w14:textId="00FB797E" w:rsidR="00E46463" w:rsidRDefault="00E46463" w:rsidP="00B901BB">
      <w:pPr>
        <w:pStyle w:val="Ttulo21"/>
        <w:rPr>
          <w:color w:val="808080" w:themeColor="background1" w:themeShade="80"/>
        </w:rPr>
      </w:pPr>
    </w:p>
    <w:p w14:paraId="4A7086F4" w14:textId="59F6109D" w:rsidR="00E46463" w:rsidRDefault="00E46463" w:rsidP="00B901BB">
      <w:pPr>
        <w:pStyle w:val="Ttulo21"/>
        <w:rPr>
          <w:color w:val="808080" w:themeColor="background1" w:themeShade="80"/>
        </w:rPr>
      </w:pPr>
    </w:p>
    <w:p w14:paraId="4FE83166" w14:textId="19BBF225" w:rsidR="00E46463" w:rsidRDefault="00E46463" w:rsidP="00B901BB">
      <w:pPr>
        <w:pStyle w:val="Ttulo21"/>
        <w:rPr>
          <w:color w:val="808080" w:themeColor="background1" w:themeShade="80"/>
        </w:rPr>
      </w:pPr>
    </w:p>
    <w:p w14:paraId="0D641564" w14:textId="2305A9D6" w:rsidR="00B901BB" w:rsidRPr="00B901BB" w:rsidRDefault="00862134" w:rsidP="00B901BB">
      <w:pPr>
        <w:pStyle w:val="Ttulo21"/>
        <w:numPr>
          <w:ilvl w:val="0"/>
          <w:numId w:val="25"/>
        </w:numPr>
        <w:rPr>
          <w:color w:val="808080" w:themeColor="background1" w:themeShade="80"/>
        </w:rPr>
      </w:pPr>
      <w:bookmarkStart w:id="446" w:name="_Toc122422134"/>
      <w:r>
        <w:rPr>
          <w:color w:val="808080" w:themeColor="background1" w:themeShade="80"/>
        </w:rPr>
        <w:lastRenderedPageBreak/>
        <w:t>Ejecución Presupuestaria</w:t>
      </w:r>
      <w:bookmarkEnd w:id="446"/>
    </w:p>
    <w:p w14:paraId="1EA4ACEA" w14:textId="5A03A7C2" w:rsidR="00B901BB" w:rsidRDefault="00B901BB" w:rsidP="00560757">
      <w:pPr>
        <w:pStyle w:val="Ttulo21"/>
        <w:ind w:left="0"/>
        <w:rPr>
          <w:color w:val="808080" w:themeColor="background1" w:themeShade="80"/>
        </w:rPr>
      </w:pPr>
    </w:p>
    <w:tbl>
      <w:tblPr>
        <w:tblpPr w:leftFromText="141" w:rightFromText="141" w:vertAnchor="text" w:horzAnchor="margin" w:tblpXSpec="center" w:tblpY="78"/>
        <w:tblW w:w="10348" w:type="dxa"/>
        <w:tblLayout w:type="fixed"/>
        <w:tblLook w:val="04A0" w:firstRow="1" w:lastRow="0" w:firstColumn="1" w:lastColumn="0" w:noHBand="0" w:noVBand="1"/>
      </w:tblPr>
      <w:tblGrid>
        <w:gridCol w:w="435"/>
        <w:gridCol w:w="1473"/>
        <w:gridCol w:w="1540"/>
        <w:gridCol w:w="1540"/>
        <w:gridCol w:w="966"/>
        <w:gridCol w:w="1559"/>
        <w:gridCol w:w="1290"/>
        <w:gridCol w:w="1545"/>
      </w:tblGrid>
      <w:tr w:rsidR="00ED31A9" w:rsidRPr="00295265" w14:paraId="52A23DC7" w14:textId="77777777" w:rsidTr="00ED31A9">
        <w:trPr>
          <w:trHeight w:val="235"/>
        </w:trPr>
        <w:tc>
          <w:tcPr>
            <w:tcW w:w="10348" w:type="dxa"/>
            <w:gridSpan w:val="8"/>
            <w:tcBorders>
              <w:top w:val="nil"/>
              <w:left w:val="nil"/>
              <w:bottom w:val="nil"/>
            </w:tcBorders>
            <w:shd w:val="clear" w:color="auto" w:fill="auto"/>
            <w:noWrap/>
            <w:vAlign w:val="center"/>
            <w:hideMark/>
          </w:tcPr>
          <w:p w14:paraId="4AC069A8" w14:textId="77777777" w:rsidR="00ED31A9" w:rsidRPr="00E569C4" w:rsidRDefault="00ED31A9" w:rsidP="00ED31A9">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Estado de Comparación de los Importes Presupuestados y Ejecutados</w:t>
            </w:r>
          </w:p>
        </w:tc>
      </w:tr>
      <w:tr w:rsidR="00ED31A9" w:rsidRPr="00295265" w14:paraId="7BAA7DD4" w14:textId="77777777" w:rsidTr="00ED31A9">
        <w:trPr>
          <w:trHeight w:val="362"/>
        </w:trPr>
        <w:tc>
          <w:tcPr>
            <w:tcW w:w="10348" w:type="dxa"/>
            <w:gridSpan w:val="8"/>
            <w:tcBorders>
              <w:top w:val="nil"/>
              <w:left w:val="nil"/>
              <w:bottom w:val="nil"/>
            </w:tcBorders>
            <w:shd w:val="clear" w:color="auto" w:fill="auto"/>
            <w:noWrap/>
            <w:vAlign w:val="center"/>
            <w:hideMark/>
          </w:tcPr>
          <w:p w14:paraId="3528DCC7" w14:textId="4CD434D3" w:rsidR="00ED31A9" w:rsidRPr="00DF5AB8" w:rsidRDefault="00ED31A9" w:rsidP="00ED31A9">
            <w:pPr>
              <w:spacing w:after="0" w:line="360" w:lineRule="auto"/>
              <w:jc w:val="center"/>
              <w:rPr>
                <w:rFonts w:eastAsia="Times New Roman"/>
                <w:b/>
                <w:bCs/>
                <w:color w:val="808080" w:themeColor="background1" w:themeShade="80"/>
                <w:lang w:val="es-DO"/>
              </w:rPr>
            </w:pPr>
            <w:r w:rsidRPr="00DF5AB8">
              <w:rPr>
                <w:rFonts w:eastAsia="Times New Roman"/>
                <w:b/>
                <w:bCs/>
                <w:color w:val="808080" w:themeColor="background1" w:themeShade="80"/>
                <w:lang w:val="es-DO"/>
              </w:rPr>
              <w:t xml:space="preserve">Acumulado al 31 de </w:t>
            </w:r>
            <w:proofErr w:type="gramStart"/>
            <w:r w:rsidRPr="00DF5AB8">
              <w:rPr>
                <w:rFonts w:eastAsia="Times New Roman"/>
                <w:b/>
                <w:bCs/>
                <w:color w:val="808080" w:themeColor="background1" w:themeShade="80"/>
                <w:lang w:val="es-DO"/>
              </w:rPr>
              <w:t>Octubre</w:t>
            </w:r>
            <w:proofErr w:type="gramEnd"/>
            <w:r w:rsidRPr="00DF5AB8">
              <w:rPr>
                <w:rFonts w:eastAsia="Times New Roman"/>
                <w:b/>
                <w:bCs/>
                <w:color w:val="808080" w:themeColor="background1" w:themeShade="80"/>
                <w:lang w:val="es-DO"/>
              </w:rPr>
              <w:t xml:space="preserve"> </w:t>
            </w:r>
            <w:r w:rsidR="00C750BF" w:rsidRPr="00DF5AB8">
              <w:rPr>
                <w:rFonts w:eastAsia="Times New Roman"/>
                <w:b/>
                <w:bCs/>
                <w:color w:val="808080" w:themeColor="background1" w:themeShade="80"/>
                <w:lang w:val="es-DO"/>
              </w:rPr>
              <w:t xml:space="preserve">2022 </w:t>
            </w:r>
            <w:r w:rsidR="00C750BF" w:rsidRPr="00993D43">
              <w:rPr>
                <w:rFonts w:eastAsia="Times New Roman"/>
                <w:b/>
                <w:bCs/>
                <w:color w:val="808080" w:themeColor="background1" w:themeShade="80"/>
                <w:lang w:val="es-DO"/>
              </w:rPr>
              <w:t>y</w:t>
            </w:r>
            <w:r w:rsidR="00DF5AB8">
              <w:rPr>
                <w:rFonts w:eastAsia="Times New Roman"/>
                <w:b/>
                <w:bCs/>
                <w:color w:val="808080" w:themeColor="background1" w:themeShade="80"/>
                <w:lang w:val="es-DO"/>
              </w:rPr>
              <w:t xml:space="preserve"> Proyección a Noviembre y Diciembre 2022</w:t>
            </w:r>
          </w:p>
        </w:tc>
      </w:tr>
      <w:tr w:rsidR="00ED31A9" w:rsidRPr="00295265" w14:paraId="59E9EA05" w14:textId="77777777" w:rsidTr="00ED31A9">
        <w:trPr>
          <w:trHeight w:val="196"/>
        </w:trPr>
        <w:tc>
          <w:tcPr>
            <w:tcW w:w="10348" w:type="dxa"/>
            <w:gridSpan w:val="8"/>
            <w:tcBorders>
              <w:top w:val="nil"/>
              <w:left w:val="nil"/>
              <w:bottom w:val="nil"/>
              <w:right w:val="nil"/>
            </w:tcBorders>
            <w:shd w:val="clear" w:color="auto" w:fill="auto"/>
            <w:noWrap/>
            <w:vAlign w:val="center"/>
            <w:hideMark/>
          </w:tcPr>
          <w:p w14:paraId="56AA2F6A" w14:textId="77777777" w:rsidR="00ED31A9" w:rsidRPr="00E569C4" w:rsidRDefault="00ED31A9" w:rsidP="00ED31A9">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Presupuesto Sobre la Base de Efectivo</w:t>
            </w:r>
          </w:p>
        </w:tc>
      </w:tr>
      <w:tr w:rsidR="00ED31A9" w:rsidRPr="00295265" w14:paraId="56CF4FD4" w14:textId="77777777" w:rsidTr="00ED31A9">
        <w:trPr>
          <w:trHeight w:val="197"/>
        </w:trPr>
        <w:tc>
          <w:tcPr>
            <w:tcW w:w="10348" w:type="dxa"/>
            <w:gridSpan w:val="8"/>
            <w:tcBorders>
              <w:top w:val="nil"/>
              <w:left w:val="nil"/>
              <w:bottom w:val="single" w:sz="8" w:space="0" w:color="auto"/>
              <w:right w:val="nil"/>
            </w:tcBorders>
            <w:shd w:val="clear" w:color="auto" w:fill="auto"/>
            <w:noWrap/>
            <w:vAlign w:val="center"/>
            <w:hideMark/>
          </w:tcPr>
          <w:p w14:paraId="7DC3ACF6" w14:textId="77777777" w:rsidR="00ED31A9" w:rsidRPr="00E569C4" w:rsidRDefault="00ED31A9" w:rsidP="00ED31A9">
            <w:pPr>
              <w:spacing w:after="0" w:line="360" w:lineRule="auto"/>
              <w:jc w:val="center"/>
              <w:rPr>
                <w:rFonts w:eastAsia="Times New Roman"/>
                <w:b/>
                <w:bCs/>
                <w:color w:val="808080" w:themeColor="background1" w:themeShade="80"/>
                <w:lang w:val="es-ES"/>
              </w:rPr>
            </w:pPr>
            <w:r w:rsidRPr="00E569C4">
              <w:rPr>
                <w:rFonts w:eastAsia="Times New Roman"/>
                <w:b/>
                <w:bCs/>
                <w:color w:val="808080" w:themeColor="background1" w:themeShade="80"/>
                <w:lang w:val="es-ES"/>
              </w:rPr>
              <w:t>(Clasificación de Ingresos y Gastos por Objeto)</w:t>
            </w:r>
          </w:p>
        </w:tc>
      </w:tr>
      <w:tr w:rsidR="00ED31A9" w:rsidRPr="003450B8" w14:paraId="61DC8985" w14:textId="77777777" w:rsidTr="00ED31A9">
        <w:tblPrEx>
          <w:tblCellMar>
            <w:left w:w="70" w:type="dxa"/>
            <w:right w:w="70" w:type="dxa"/>
          </w:tblCellMar>
        </w:tblPrEx>
        <w:trPr>
          <w:trHeight w:val="830"/>
        </w:trPr>
        <w:tc>
          <w:tcPr>
            <w:tcW w:w="435" w:type="dxa"/>
            <w:tcBorders>
              <w:top w:val="single" w:sz="4" w:space="0" w:color="auto"/>
              <w:left w:val="single" w:sz="4" w:space="0" w:color="auto"/>
              <w:bottom w:val="single" w:sz="4" w:space="0" w:color="auto"/>
              <w:right w:val="single" w:sz="4" w:space="0" w:color="auto"/>
            </w:tcBorders>
            <w:shd w:val="clear" w:color="000000" w:fill="203764"/>
            <w:vAlign w:val="center"/>
            <w:hideMark/>
          </w:tcPr>
          <w:p w14:paraId="6A365899"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 xml:space="preserve">No. </w:t>
            </w:r>
          </w:p>
        </w:tc>
        <w:tc>
          <w:tcPr>
            <w:tcW w:w="1473" w:type="dxa"/>
            <w:tcBorders>
              <w:top w:val="single" w:sz="4" w:space="0" w:color="auto"/>
              <w:left w:val="nil"/>
              <w:bottom w:val="single" w:sz="4" w:space="0" w:color="auto"/>
              <w:right w:val="single" w:sz="4" w:space="0" w:color="auto"/>
            </w:tcBorders>
            <w:shd w:val="clear" w:color="000000" w:fill="203764"/>
            <w:vAlign w:val="center"/>
            <w:hideMark/>
          </w:tcPr>
          <w:p w14:paraId="41F1C497" w14:textId="77777777" w:rsidR="00ED31A9" w:rsidRPr="003450B8" w:rsidRDefault="00ED31A9" w:rsidP="00ED31A9">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Concepto</w:t>
            </w:r>
          </w:p>
        </w:tc>
        <w:tc>
          <w:tcPr>
            <w:tcW w:w="1540" w:type="dxa"/>
            <w:tcBorders>
              <w:top w:val="single" w:sz="4" w:space="0" w:color="auto"/>
              <w:left w:val="nil"/>
              <w:bottom w:val="single" w:sz="4" w:space="0" w:color="auto"/>
              <w:right w:val="single" w:sz="4" w:space="0" w:color="auto"/>
            </w:tcBorders>
            <w:shd w:val="clear" w:color="000000" w:fill="203764"/>
            <w:vAlign w:val="center"/>
            <w:hideMark/>
          </w:tcPr>
          <w:p w14:paraId="730FBAFB"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Presupuesto Reformado (A)</w:t>
            </w:r>
          </w:p>
        </w:tc>
        <w:tc>
          <w:tcPr>
            <w:tcW w:w="1540" w:type="dxa"/>
            <w:tcBorders>
              <w:top w:val="single" w:sz="4" w:space="0" w:color="auto"/>
              <w:left w:val="nil"/>
              <w:bottom w:val="single" w:sz="4" w:space="0" w:color="auto"/>
              <w:right w:val="single" w:sz="4" w:space="0" w:color="auto"/>
            </w:tcBorders>
            <w:shd w:val="clear" w:color="000000" w:fill="203764"/>
            <w:vAlign w:val="center"/>
            <w:hideMark/>
          </w:tcPr>
          <w:p w14:paraId="3D851F20"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Presupuesto Ejecutado (B)</w:t>
            </w:r>
          </w:p>
        </w:tc>
        <w:tc>
          <w:tcPr>
            <w:tcW w:w="966" w:type="dxa"/>
            <w:tcBorders>
              <w:top w:val="single" w:sz="4" w:space="0" w:color="auto"/>
              <w:left w:val="nil"/>
              <w:bottom w:val="single" w:sz="4" w:space="0" w:color="auto"/>
              <w:right w:val="single" w:sz="4" w:space="0" w:color="auto"/>
            </w:tcBorders>
            <w:shd w:val="clear" w:color="000000" w:fill="203764"/>
            <w:vAlign w:val="center"/>
            <w:hideMark/>
          </w:tcPr>
          <w:p w14:paraId="3707F6DA"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 Variación Ejecución (C=B/A)</w:t>
            </w:r>
          </w:p>
        </w:tc>
        <w:tc>
          <w:tcPr>
            <w:tcW w:w="1559" w:type="dxa"/>
            <w:tcBorders>
              <w:top w:val="single" w:sz="4" w:space="0" w:color="auto"/>
              <w:left w:val="nil"/>
              <w:bottom w:val="single" w:sz="4" w:space="0" w:color="auto"/>
              <w:right w:val="single" w:sz="4" w:space="0" w:color="auto"/>
            </w:tcBorders>
            <w:shd w:val="clear" w:color="000000" w:fill="203764"/>
            <w:vAlign w:val="center"/>
            <w:hideMark/>
          </w:tcPr>
          <w:p w14:paraId="4795D612"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Variación (D=A-B)</w:t>
            </w:r>
          </w:p>
        </w:tc>
        <w:tc>
          <w:tcPr>
            <w:tcW w:w="1290" w:type="dxa"/>
            <w:tcBorders>
              <w:top w:val="single" w:sz="4" w:space="0" w:color="auto"/>
              <w:left w:val="nil"/>
              <w:bottom w:val="single" w:sz="4" w:space="0" w:color="auto"/>
              <w:right w:val="single" w:sz="4" w:space="0" w:color="auto"/>
            </w:tcBorders>
            <w:shd w:val="clear" w:color="000000" w:fill="203764"/>
          </w:tcPr>
          <w:p w14:paraId="5A425850"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p>
          <w:p w14:paraId="3E42E4DB"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 xml:space="preserve">Del 01 al 30 de </w:t>
            </w:r>
            <w:proofErr w:type="gramStart"/>
            <w:r w:rsidRPr="003450B8">
              <w:rPr>
                <w:rFonts w:eastAsia="Times New Roman"/>
                <w:b/>
                <w:bCs/>
                <w:color w:val="FFFFFF" w:themeColor="background1"/>
                <w:spacing w:val="0"/>
                <w:sz w:val="20"/>
                <w:szCs w:val="20"/>
                <w:lang w:val="es-ES" w:eastAsia="es-DO"/>
              </w:rPr>
              <w:t>Noviembre</w:t>
            </w:r>
            <w:proofErr w:type="gramEnd"/>
            <w:r w:rsidRPr="003450B8">
              <w:rPr>
                <w:rFonts w:eastAsia="Times New Roman"/>
                <w:b/>
                <w:bCs/>
                <w:color w:val="FFFFFF" w:themeColor="background1"/>
                <w:spacing w:val="0"/>
                <w:sz w:val="20"/>
                <w:szCs w:val="20"/>
                <w:lang w:val="es-ES" w:eastAsia="es-DO"/>
              </w:rPr>
              <w:t xml:space="preserve"> 2022</w:t>
            </w:r>
          </w:p>
        </w:tc>
        <w:tc>
          <w:tcPr>
            <w:tcW w:w="1545" w:type="dxa"/>
            <w:tcBorders>
              <w:top w:val="single" w:sz="4" w:space="0" w:color="auto"/>
              <w:left w:val="nil"/>
              <w:bottom w:val="single" w:sz="4" w:space="0" w:color="auto"/>
              <w:right w:val="single" w:sz="4" w:space="0" w:color="auto"/>
            </w:tcBorders>
            <w:shd w:val="clear" w:color="000000" w:fill="203764"/>
          </w:tcPr>
          <w:p w14:paraId="27527FB3"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p>
          <w:p w14:paraId="22F9BD36"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 xml:space="preserve">Del 01 al 30 de </w:t>
            </w:r>
            <w:proofErr w:type="gramStart"/>
            <w:r w:rsidRPr="003450B8">
              <w:rPr>
                <w:rFonts w:eastAsia="Times New Roman"/>
                <w:b/>
                <w:bCs/>
                <w:color w:val="FFFFFF" w:themeColor="background1"/>
                <w:spacing w:val="0"/>
                <w:sz w:val="20"/>
                <w:szCs w:val="20"/>
                <w:lang w:val="es-ES" w:eastAsia="es-DO"/>
              </w:rPr>
              <w:t>Noviembre</w:t>
            </w:r>
            <w:proofErr w:type="gramEnd"/>
            <w:r w:rsidRPr="003450B8">
              <w:rPr>
                <w:rFonts w:eastAsia="Times New Roman"/>
                <w:b/>
                <w:bCs/>
                <w:color w:val="FFFFFF" w:themeColor="background1"/>
                <w:spacing w:val="0"/>
                <w:sz w:val="20"/>
                <w:szCs w:val="20"/>
                <w:lang w:val="es-ES" w:eastAsia="es-DO"/>
              </w:rPr>
              <w:t xml:space="preserve"> 2022</w:t>
            </w:r>
          </w:p>
        </w:tc>
      </w:tr>
      <w:tr w:rsidR="00ED31A9" w:rsidRPr="003450B8" w14:paraId="5C34DBEF" w14:textId="77777777" w:rsidTr="00ED31A9">
        <w:tblPrEx>
          <w:tblCellMar>
            <w:left w:w="70" w:type="dxa"/>
            <w:right w:w="70" w:type="dxa"/>
          </w:tblCellMar>
        </w:tblPrEx>
        <w:trPr>
          <w:trHeight w:val="275"/>
        </w:trPr>
        <w:tc>
          <w:tcPr>
            <w:tcW w:w="435" w:type="dxa"/>
            <w:tcBorders>
              <w:top w:val="nil"/>
              <w:left w:val="single" w:sz="4" w:space="0" w:color="auto"/>
              <w:bottom w:val="single" w:sz="4" w:space="0" w:color="auto"/>
              <w:right w:val="single" w:sz="4" w:space="0" w:color="auto"/>
            </w:tcBorders>
            <w:shd w:val="clear" w:color="000000" w:fill="203764"/>
            <w:noWrap/>
            <w:vAlign w:val="center"/>
            <w:hideMark/>
          </w:tcPr>
          <w:p w14:paraId="6494A967"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w:t>
            </w:r>
          </w:p>
        </w:tc>
        <w:tc>
          <w:tcPr>
            <w:tcW w:w="1473" w:type="dxa"/>
            <w:tcBorders>
              <w:top w:val="nil"/>
              <w:left w:val="nil"/>
              <w:bottom w:val="single" w:sz="4" w:space="0" w:color="auto"/>
              <w:right w:val="single" w:sz="4" w:space="0" w:color="auto"/>
            </w:tcBorders>
            <w:shd w:val="clear" w:color="000000" w:fill="203764"/>
            <w:vAlign w:val="center"/>
            <w:hideMark/>
          </w:tcPr>
          <w:p w14:paraId="3633B873" w14:textId="77777777" w:rsidR="00ED31A9" w:rsidRPr="003450B8" w:rsidRDefault="00ED31A9" w:rsidP="00ED31A9">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Ingresos totales</w:t>
            </w:r>
          </w:p>
        </w:tc>
        <w:tc>
          <w:tcPr>
            <w:tcW w:w="1540" w:type="dxa"/>
            <w:tcBorders>
              <w:top w:val="nil"/>
              <w:left w:val="nil"/>
              <w:bottom w:val="single" w:sz="4" w:space="0" w:color="auto"/>
              <w:right w:val="single" w:sz="4" w:space="0" w:color="auto"/>
            </w:tcBorders>
            <w:shd w:val="clear" w:color="000000" w:fill="203764"/>
            <w:noWrap/>
            <w:vAlign w:val="center"/>
            <w:hideMark/>
          </w:tcPr>
          <w:p w14:paraId="7937DA0F"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1,884,292,207.00</w:t>
            </w:r>
          </w:p>
        </w:tc>
        <w:tc>
          <w:tcPr>
            <w:tcW w:w="1540" w:type="dxa"/>
            <w:tcBorders>
              <w:top w:val="nil"/>
              <w:left w:val="nil"/>
              <w:bottom w:val="single" w:sz="4" w:space="0" w:color="auto"/>
              <w:right w:val="single" w:sz="4" w:space="0" w:color="auto"/>
            </w:tcBorders>
            <w:shd w:val="clear" w:color="000000" w:fill="203764"/>
            <w:noWrap/>
            <w:vAlign w:val="center"/>
            <w:hideMark/>
          </w:tcPr>
          <w:p w14:paraId="6EB559D2"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1,042,309,163.68</w:t>
            </w:r>
          </w:p>
        </w:tc>
        <w:tc>
          <w:tcPr>
            <w:tcW w:w="966" w:type="dxa"/>
            <w:tcBorders>
              <w:top w:val="nil"/>
              <w:left w:val="nil"/>
              <w:bottom w:val="single" w:sz="4" w:space="0" w:color="auto"/>
              <w:right w:val="single" w:sz="4" w:space="0" w:color="auto"/>
            </w:tcBorders>
            <w:shd w:val="clear" w:color="000000" w:fill="203764"/>
            <w:noWrap/>
            <w:vAlign w:val="center"/>
            <w:hideMark/>
          </w:tcPr>
          <w:p w14:paraId="3E43CE8A"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55%</w:t>
            </w:r>
          </w:p>
        </w:tc>
        <w:tc>
          <w:tcPr>
            <w:tcW w:w="1559" w:type="dxa"/>
            <w:tcBorders>
              <w:top w:val="nil"/>
              <w:left w:val="nil"/>
              <w:bottom w:val="single" w:sz="4" w:space="0" w:color="auto"/>
              <w:right w:val="single" w:sz="4" w:space="0" w:color="auto"/>
            </w:tcBorders>
            <w:shd w:val="clear" w:color="000000" w:fill="203764"/>
            <w:noWrap/>
            <w:vAlign w:val="center"/>
            <w:hideMark/>
          </w:tcPr>
          <w:p w14:paraId="4A576AB6"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841,983,043.32</w:t>
            </w:r>
          </w:p>
        </w:tc>
        <w:tc>
          <w:tcPr>
            <w:tcW w:w="1290" w:type="dxa"/>
            <w:tcBorders>
              <w:top w:val="nil"/>
              <w:left w:val="nil"/>
              <w:bottom w:val="single" w:sz="4" w:space="0" w:color="auto"/>
              <w:right w:val="single" w:sz="4" w:space="0" w:color="auto"/>
            </w:tcBorders>
            <w:shd w:val="clear" w:color="000000" w:fill="203764"/>
          </w:tcPr>
          <w:p w14:paraId="16A59525"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83,917,906.50</w:t>
            </w:r>
          </w:p>
        </w:tc>
        <w:tc>
          <w:tcPr>
            <w:tcW w:w="1545" w:type="dxa"/>
            <w:tcBorders>
              <w:top w:val="nil"/>
              <w:left w:val="nil"/>
              <w:bottom w:val="single" w:sz="4" w:space="0" w:color="auto"/>
              <w:right w:val="single" w:sz="4" w:space="0" w:color="auto"/>
            </w:tcBorders>
            <w:shd w:val="clear" w:color="000000" w:fill="203764"/>
          </w:tcPr>
          <w:p w14:paraId="69577BCA"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83,917,906.50</w:t>
            </w:r>
          </w:p>
        </w:tc>
      </w:tr>
      <w:tr w:rsidR="00ED31A9" w:rsidRPr="003450B8" w14:paraId="68AB0981" w14:textId="77777777" w:rsidTr="00ED31A9">
        <w:tblPrEx>
          <w:tblCellMar>
            <w:left w:w="70" w:type="dxa"/>
            <w:right w:w="70" w:type="dxa"/>
          </w:tblCellMar>
        </w:tblPrEx>
        <w:trPr>
          <w:trHeight w:val="15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2E63AB6"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1.4</w:t>
            </w:r>
          </w:p>
        </w:tc>
        <w:tc>
          <w:tcPr>
            <w:tcW w:w="1473" w:type="dxa"/>
            <w:tcBorders>
              <w:top w:val="nil"/>
              <w:left w:val="nil"/>
              <w:bottom w:val="single" w:sz="4" w:space="0" w:color="auto"/>
              <w:right w:val="single" w:sz="4" w:space="0" w:color="auto"/>
            </w:tcBorders>
            <w:shd w:val="clear" w:color="auto" w:fill="auto"/>
            <w:vAlign w:val="center"/>
            <w:hideMark/>
          </w:tcPr>
          <w:p w14:paraId="05673E9F"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Transferencias</w:t>
            </w:r>
          </w:p>
        </w:tc>
        <w:tc>
          <w:tcPr>
            <w:tcW w:w="1540" w:type="dxa"/>
            <w:tcBorders>
              <w:top w:val="nil"/>
              <w:left w:val="nil"/>
              <w:bottom w:val="single" w:sz="4" w:space="0" w:color="auto"/>
              <w:right w:val="single" w:sz="4" w:space="0" w:color="auto"/>
            </w:tcBorders>
            <w:shd w:val="clear" w:color="auto" w:fill="auto"/>
            <w:noWrap/>
            <w:vAlign w:val="center"/>
            <w:hideMark/>
          </w:tcPr>
          <w:p w14:paraId="64DA1FD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301,441,777.00</w:t>
            </w:r>
          </w:p>
        </w:tc>
        <w:tc>
          <w:tcPr>
            <w:tcW w:w="1540" w:type="dxa"/>
            <w:tcBorders>
              <w:top w:val="nil"/>
              <w:left w:val="nil"/>
              <w:bottom w:val="single" w:sz="4" w:space="0" w:color="auto"/>
              <w:right w:val="single" w:sz="4" w:space="0" w:color="auto"/>
            </w:tcBorders>
            <w:shd w:val="clear" w:color="auto" w:fill="auto"/>
            <w:noWrap/>
            <w:vAlign w:val="center"/>
            <w:hideMark/>
          </w:tcPr>
          <w:p w14:paraId="1F038EC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213,690,453.89</w:t>
            </w:r>
          </w:p>
        </w:tc>
        <w:tc>
          <w:tcPr>
            <w:tcW w:w="966" w:type="dxa"/>
            <w:tcBorders>
              <w:top w:val="nil"/>
              <w:left w:val="nil"/>
              <w:bottom w:val="single" w:sz="4" w:space="0" w:color="auto"/>
              <w:right w:val="single" w:sz="4" w:space="0" w:color="auto"/>
            </w:tcBorders>
            <w:shd w:val="clear" w:color="auto" w:fill="auto"/>
            <w:noWrap/>
            <w:vAlign w:val="center"/>
            <w:hideMark/>
          </w:tcPr>
          <w:p w14:paraId="66888FA7"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71%</w:t>
            </w:r>
          </w:p>
        </w:tc>
        <w:tc>
          <w:tcPr>
            <w:tcW w:w="1559" w:type="dxa"/>
            <w:tcBorders>
              <w:top w:val="nil"/>
              <w:left w:val="nil"/>
              <w:bottom w:val="single" w:sz="4" w:space="0" w:color="auto"/>
              <w:right w:val="single" w:sz="4" w:space="0" w:color="auto"/>
            </w:tcBorders>
            <w:shd w:val="clear" w:color="auto" w:fill="auto"/>
            <w:noWrap/>
            <w:vAlign w:val="center"/>
            <w:hideMark/>
          </w:tcPr>
          <w:p w14:paraId="1FFBD814"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87,751,323.11</w:t>
            </w:r>
          </w:p>
        </w:tc>
        <w:tc>
          <w:tcPr>
            <w:tcW w:w="1290" w:type="dxa"/>
            <w:tcBorders>
              <w:top w:val="nil"/>
              <w:left w:val="nil"/>
              <w:bottom w:val="single" w:sz="4" w:space="0" w:color="auto"/>
              <w:right w:val="single" w:sz="4" w:space="0" w:color="auto"/>
            </w:tcBorders>
          </w:tcPr>
          <w:p w14:paraId="1B9D4C03"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545" w:type="dxa"/>
            <w:tcBorders>
              <w:top w:val="nil"/>
              <w:left w:val="nil"/>
              <w:bottom w:val="single" w:sz="4" w:space="0" w:color="auto"/>
              <w:right w:val="single" w:sz="4" w:space="0" w:color="auto"/>
            </w:tcBorders>
          </w:tcPr>
          <w:p w14:paraId="7C79D345"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ED31A9" w:rsidRPr="003450B8" w14:paraId="31D96C62" w14:textId="77777777" w:rsidTr="00ED31A9">
        <w:tblPrEx>
          <w:tblCellMar>
            <w:left w:w="70" w:type="dxa"/>
            <w:right w:w="70" w:type="dxa"/>
          </w:tblCellMar>
        </w:tblPrEx>
        <w:trPr>
          <w:trHeight w:val="339"/>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04989B6B"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w:t>
            </w:r>
          </w:p>
        </w:tc>
        <w:tc>
          <w:tcPr>
            <w:tcW w:w="1473" w:type="dxa"/>
            <w:tcBorders>
              <w:top w:val="nil"/>
              <w:left w:val="nil"/>
              <w:bottom w:val="single" w:sz="4" w:space="0" w:color="auto"/>
              <w:right w:val="single" w:sz="4" w:space="0" w:color="auto"/>
            </w:tcBorders>
            <w:shd w:val="clear" w:color="auto" w:fill="auto"/>
            <w:vAlign w:val="center"/>
            <w:hideMark/>
          </w:tcPr>
          <w:p w14:paraId="6D8F0D84"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Ingresos por contraprestación</w:t>
            </w:r>
          </w:p>
        </w:tc>
        <w:tc>
          <w:tcPr>
            <w:tcW w:w="1540" w:type="dxa"/>
            <w:tcBorders>
              <w:top w:val="nil"/>
              <w:left w:val="nil"/>
              <w:bottom w:val="single" w:sz="4" w:space="0" w:color="auto"/>
              <w:right w:val="single" w:sz="4" w:space="0" w:color="auto"/>
            </w:tcBorders>
            <w:shd w:val="clear" w:color="auto" w:fill="auto"/>
            <w:noWrap/>
            <w:vAlign w:val="center"/>
            <w:hideMark/>
          </w:tcPr>
          <w:p w14:paraId="2406834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1,580,000,000.00</w:t>
            </w:r>
          </w:p>
        </w:tc>
        <w:tc>
          <w:tcPr>
            <w:tcW w:w="1540" w:type="dxa"/>
            <w:tcBorders>
              <w:top w:val="nil"/>
              <w:left w:val="nil"/>
              <w:bottom w:val="single" w:sz="4" w:space="0" w:color="auto"/>
              <w:right w:val="single" w:sz="4" w:space="0" w:color="auto"/>
            </w:tcBorders>
            <w:shd w:val="clear" w:color="auto" w:fill="auto"/>
            <w:noWrap/>
            <w:vAlign w:val="center"/>
            <w:hideMark/>
          </w:tcPr>
          <w:p w14:paraId="28E629A9"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797,439,659.88</w:t>
            </w:r>
          </w:p>
        </w:tc>
        <w:tc>
          <w:tcPr>
            <w:tcW w:w="966" w:type="dxa"/>
            <w:tcBorders>
              <w:top w:val="nil"/>
              <w:left w:val="nil"/>
              <w:bottom w:val="single" w:sz="4" w:space="0" w:color="auto"/>
              <w:right w:val="single" w:sz="4" w:space="0" w:color="auto"/>
            </w:tcBorders>
            <w:shd w:val="clear" w:color="auto" w:fill="auto"/>
            <w:noWrap/>
            <w:vAlign w:val="center"/>
            <w:hideMark/>
          </w:tcPr>
          <w:p w14:paraId="20D8F217"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50%</w:t>
            </w:r>
          </w:p>
        </w:tc>
        <w:tc>
          <w:tcPr>
            <w:tcW w:w="1559" w:type="dxa"/>
            <w:tcBorders>
              <w:top w:val="nil"/>
              <w:left w:val="nil"/>
              <w:bottom w:val="single" w:sz="4" w:space="0" w:color="auto"/>
              <w:right w:val="single" w:sz="4" w:space="0" w:color="auto"/>
            </w:tcBorders>
            <w:shd w:val="clear" w:color="auto" w:fill="auto"/>
            <w:noWrap/>
            <w:vAlign w:val="center"/>
            <w:hideMark/>
          </w:tcPr>
          <w:p w14:paraId="3DCC30F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782,560,340.12</w:t>
            </w:r>
          </w:p>
        </w:tc>
        <w:tc>
          <w:tcPr>
            <w:tcW w:w="1290" w:type="dxa"/>
            <w:tcBorders>
              <w:top w:val="nil"/>
              <w:left w:val="nil"/>
              <w:bottom w:val="single" w:sz="4" w:space="0" w:color="auto"/>
              <w:right w:val="single" w:sz="4" w:space="0" w:color="auto"/>
            </w:tcBorders>
          </w:tcPr>
          <w:p w14:paraId="5D7EB6E3"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80,444,522.42</w:t>
            </w:r>
          </w:p>
        </w:tc>
        <w:tc>
          <w:tcPr>
            <w:tcW w:w="1545" w:type="dxa"/>
            <w:tcBorders>
              <w:top w:val="nil"/>
              <w:left w:val="nil"/>
              <w:bottom w:val="single" w:sz="4" w:space="0" w:color="auto"/>
              <w:right w:val="single" w:sz="4" w:space="0" w:color="auto"/>
            </w:tcBorders>
          </w:tcPr>
          <w:p w14:paraId="613B0FC9"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80,444,522.42</w:t>
            </w:r>
          </w:p>
        </w:tc>
      </w:tr>
      <w:tr w:rsidR="00ED31A9" w:rsidRPr="003450B8" w14:paraId="290AE52A" w14:textId="77777777" w:rsidTr="00ED31A9">
        <w:tblPrEx>
          <w:tblCellMar>
            <w:left w:w="70" w:type="dxa"/>
            <w:right w:w="70" w:type="dxa"/>
          </w:tblCellMar>
        </w:tblPrEx>
        <w:trPr>
          <w:trHeight w:val="278"/>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D1FC7AF"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1.6</w:t>
            </w:r>
          </w:p>
        </w:tc>
        <w:tc>
          <w:tcPr>
            <w:tcW w:w="1473" w:type="dxa"/>
            <w:tcBorders>
              <w:top w:val="nil"/>
              <w:left w:val="nil"/>
              <w:bottom w:val="single" w:sz="4" w:space="0" w:color="auto"/>
              <w:right w:val="single" w:sz="4" w:space="0" w:color="auto"/>
            </w:tcBorders>
            <w:shd w:val="clear" w:color="auto" w:fill="auto"/>
            <w:vAlign w:val="center"/>
            <w:hideMark/>
          </w:tcPr>
          <w:p w14:paraId="473C8DD8"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Otros Ingresos Diversos</w:t>
            </w:r>
          </w:p>
        </w:tc>
        <w:tc>
          <w:tcPr>
            <w:tcW w:w="1540" w:type="dxa"/>
            <w:tcBorders>
              <w:top w:val="nil"/>
              <w:left w:val="nil"/>
              <w:bottom w:val="single" w:sz="4" w:space="0" w:color="auto"/>
              <w:right w:val="single" w:sz="4" w:space="0" w:color="auto"/>
            </w:tcBorders>
            <w:shd w:val="clear" w:color="auto" w:fill="auto"/>
            <w:noWrap/>
            <w:vAlign w:val="center"/>
            <w:hideMark/>
          </w:tcPr>
          <w:p w14:paraId="791A685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2,850,430.00</w:t>
            </w:r>
          </w:p>
        </w:tc>
        <w:tc>
          <w:tcPr>
            <w:tcW w:w="1540" w:type="dxa"/>
            <w:tcBorders>
              <w:top w:val="nil"/>
              <w:left w:val="nil"/>
              <w:bottom w:val="single" w:sz="4" w:space="0" w:color="auto"/>
              <w:right w:val="single" w:sz="4" w:space="0" w:color="auto"/>
            </w:tcBorders>
            <w:shd w:val="clear" w:color="auto" w:fill="auto"/>
            <w:noWrap/>
            <w:vAlign w:val="center"/>
            <w:hideMark/>
          </w:tcPr>
          <w:p w14:paraId="0520C4E5"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31,179,049.91</w:t>
            </w:r>
          </w:p>
        </w:tc>
        <w:tc>
          <w:tcPr>
            <w:tcW w:w="966" w:type="dxa"/>
            <w:tcBorders>
              <w:top w:val="nil"/>
              <w:left w:val="nil"/>
              <w:bottom w:val="single" w:sz="4" w:space="0" w:color="auto"/>
              <w:right w:val="single" w:sz="4" w:space="0" w:color="auto"/>
            </w:tcBorders>
            <w:shd w:val="clear" w:color="auto" w:fill="auto"/>
            <w:noWrap/>
            <w:vAlign w:val="center"/>
            <w:hideMark/>
          </w:tcPr>
          <w:p w14:paraId="552E342C"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1094%</w:t>
            </w:r>
          </w:p>
        </w:tc>
        <w:tc>
          <w:tcPr>
            <w:tcW w:w="1559" w:type="dxa"/>
            <w:tcBorders>
              <w:top w:val="nil"/>
              <w:left w:val="nil"/>
              <w:bottom w:val="single" w:sz="4" w:space="0" w:color="auto"/>
              <w:right w:val="single" w:sz="4" w:space="0" w:color="auto"/>
            </w:tcBorders>
            <w:shd w:val="clear" w:color="auto" w:fill="auto"/>
            <w:noWrap/>
            <w:vAlign w:val="center"/>
            <w:hideMark/>
          </w:tcPr>
          <w:p w14:paraId="6894518D"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-28,328,619.91</w:t>
            </w:r>
          </w:p>
        </w:tc>
        <w:tc>
          <w:tcPr>
            <w:tcW w:w="1290" w:type="dxa"/>
            <w:tcBorders>
              <w:top w:val="nil"/>
              <w:left w:val="nil"/>
              <w:bottom w:val="single" w:sz="4" w:space="0" w:color="auto"/>
              <w:right w:val="single" w:sz="4" w:space="0" w:color="auto"/>
            </w:tcBorders>
          </w:tcPr>
          <w:p w14:paraId="1D0978B3"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3,473,384.08</w:t>
            </w:r>
          </w:p>
        </w:tc>
        <w:tc>
          <w:tcPr>
            <w:tcW w:w="1545" w:type="dxa"/>
            <w:tcBorders>
              <w:top w:val="nil"/>
              <w:left w:val="nil"/>
              <w:bottom w:val="single" w:sz="4" w:space="0" w:color="auto"/>
              <w:right w:val="single" w:sz="4" w:space="0" w:color="auto"/>
            </w:tcBorders>
          </w:tcPr>
          <w:p w14:paraId="0F6822C7"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3,473,384.08</w:t>
            </w:r>
          </w:p>
        </w:tc>
      </w:tr>
      <w:tr w:rsidR="00ED31A9" w:rsidRPr="003450B8" w14:paraId="1153121A" w14:textId="77777777" w:rsidTr="00ED31A9">
        <w:tblPrEx>
          <w:tblCellMar>
            <w:left w:w="70" w:type="dxa"/>
            <w:right w:w="70" w:type="dxa"/>
          </w:tblCellMar>
        </w:tblPrEx>
        <w:trPr>
          <w:trHeight w:val="275"/>
        </w:trPr>
        <w:tc>
          <w:tcPr>
            <w:tcW w:w="435" w:type="dxa"/>
            <w:tcBorders>
              <w:top w:val="nil"/>
              <w:left w:val="single" w:sz="4" w:space="0" w:color="auto"/>
              <w:bottom w:val="single" w:sz="4" w:space="0" w:color="auto"/>
              <w:right w:val="single" w:sz="4" w:space="0" w:color="auto"/>
            </w:tcBorders>
            <w:shd w:val="clear" w:color="000000" w:fill="203764"/>
            <w:noWrap/>
            <w:vAlign w:val="center"/>
            <w:hideMark/>
          </w:tcPr>
          <w:p w14:paraId="220650EE"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2</w:t>
            </w:r>
          </w:p>
        </w:tc>
        <w:tc>
          <w:tcPr>
            <w:tcW w:w="1473" w:type="dxa"/>
            <w:tcBorders>
              <w:top w:val="nil"/>
              <w:left w:val="nil"/>
              <w:bottom w:val="single" w:sz="4" w:space="0" w:color="auto"/>
              <w:right w:val="single" w:sz="4" w:space="0" w:color="auto"/>
            </w:tcBorders>
            <w:shd w:val="clear" w:color="000000" w:fill="203764"/>
            <w:vAlign w:val="center"/>
            <w:hideMark/>
          </w:tcPr>
          <w:p w14:paraId="675B77AD" w14:textId="77777777" w:rsidR="00ED31A9" w:rsidRPr="003450B8" w:rsidRDefault="00ED31A9" w:rsidP="00ED31A9">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Gastos totales</w:t>
            </w:r>
          </w:p>
        </w:tc>
        <w:tc>
          <w:tcPr>
            <w:tcW w:w="1540" w:type="dxa"/>
            <w:tcBorders>
              <w:top w:val="nil"/>
              <w:left w:val="nil"/>
              <w:bottom w:val="single" w:sz="4" w:space="0" w:color="auto"/>
              <w:right w:val="single" w:sz="4" w:space="0" w:color="auto"/>
            </w:tcBorders>
            <w:shd w:val="clear" w:color="000000" w:fill="203764"/>
            <w:noWrap/>
            <w:vAlign w:val="center"/>
            <w:hideMark/>
          </w:tcPr>
          <w:p w14:paraId="3B0B110C"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1,884,292,207.00</w:t>
            </w:r>
          </w:p>
        </w:tc>
        <w:tc>
          <w:tcPr>
            <w:tcW w:w="1540" w:type="dxa"/>
            <w:tcBorders>
              <w:top w:val="nil"/>
              <w:left w:val="nil"/>
              <w:bottom w:val="single" w:sz="4" w:space="0" w:color="auto"/>
              <w:right w:val="single" w:sz="4" w:space="0" w:color="auto"/>
            </w:tcBorders>
            <w:shd w:val="clear" w:color="000000" w:fill="203764"/>
            <w:noWrap/>
            <w:vAlign w:val="center"/>
            <w:hideMark/>
          </w:tcPr>
          <w:p w14:paraId="3299D419"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666,543,353.15</w:t>
            </w:r>
          </w:p>
        </w:tc>
        <w:tc>
          <w:tcPr>
            <w:tcW w:w="966" w:type="dxa"/>
            <w:tcBorders>
              <w:top w:val="nil"/>
              <w:left w:val="nil"/>
              <w:bottom w:val="single" w:sz="4" w:space="0" w:color="auto"/>
              <w:right w:val="single" w:sz="4" w:space="0" w:color="auto"/>
            </w:tcBorders>
            <w:shd w:val="clear" w:color="000000" w:fill="203764"/>
            <w:noWrap/>
            <w:vAlign w:val="center"/>
            <w:hideMark/>
          </w:tcPr>
          <w:p w14:paraId="526A9BA5"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35%</w:t>
            </w:r>
          </w:p>
        </w:tc>
        <w:tc>
          <w:tcPr>
            <w:tcW w:w="1559" w:type="dxa"/>
            <w:tcBorders>
              <w:top w:val="nil"/>
              <w:left w:val="nil"/>
              <w:bottom w:val="single" w:sz="4" w:space="0" w:color="auto"/>
              <w:right w:val="single" w:sz="4" w:space="0" w:color="auto"/>
            </w:tcBorders>
            <w:shd w:val="clear" w:color="000000" w:fill="203764"/>
            <w:noWrap/>
            <w:vAlign w:val="center"/>
            <w:hideMark/>
          </w:tcPr>
          <w:p w14:paraId="5EE1FD9A"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1,217,748,853.85</w:t>
            </w:r>
          </w:p>
        </w:tc>
        <w:tc>
          <w:tcPr>
            <w:tcW w:w="1290" w:type="dxa"/>
            <w:tcBorders>
              <w:top w:val="nil"/>
              <w:left w:val="nil"/>
              <w:bottom w:val="single" w:sz="4" w:space="0" w:color="auto"/>
              <w:right w:val="single" w:sz="4" w:space="0" w:color="auto"/>
            </w:tcBorders>
            <w:shd w:val="clear" w:color="000000" w:fill="203764"/>
          </w:tcPr>
          <w:p w14:paraId="1ECAF608"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95,548,057.19</w:t>
            </w:r>
          </w:p>
        </w:tc>
        <w:tc>
          <w:tcPr>
            <w:tcW w:w="1545" w:type="dxa"/>
            <w:tcBorders>
              <w:top w:val="nil"/>
              <w:left w:val="nil"/>
              <w:bottom w:val="single" w:sz="4" w:space="0" w:color="auto"/>
              <w:right w:val="single" w:sz="4" w:space="0" w:color="auto"/>
            </w:tcBorders>
            <w:shd w:val="clear" w:color="000000" w:fill="203764"/>
          </w:tcPr>
          <w:p w14:paraId="6B4D58C3"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95,548,057.19</w:t>
            </w:r>
          </w:p>
        </w:tc>
      </w:tr>
      <w:tr w:rsidR="00ED31A9" w:rsidRPr="003450B8" w14:paraId="36B5BA4D" w14:textId="77777777" w:rsidTr="00ED31A9">
        <w:tblPrEx>
          <w:tblCellMar>
            <w:left w:w="70" w:type="dxa"/>
            <w:right w:w="70" w:type="dxa"/>
          </w:tblCellMar>
        </w:tblPrEx>
        <w:trPr>
          <w:trHeight w:val="266"/>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3AEA1A3B"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w:t>
            </w:r>
          </w:p>
        </w:tc>
        <w:tc>
          <w:tcPr>
            <w:tcW w:w="1473" w:type="dxa"/>
            <w:tcBorders>
              <w:top w:val="nil"/>
              <w:left w:val="nil"/>
              <w:bottom w:val="single" w:sz="4" w:space="0" w:color="auto"/>
              <w:right w:val="single" w:sz="4" w:space="0" w:color="auto"/>
            </w:tcBorders>
            <w:shd w:val="clear" w:color="auto" w:fill="auto"/>
            <w:vAlign w:val="center"/>
            <w:hideMark/>
          </w:tcPr>
          <w:p w14:paraId="41FD1869"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Remuneraciones</w:t>
            </w:r>
          </w:p>
        </w:tc>
        <w:tc>
          <w:tcPr>
            <w:tcW w:w="1540" w:type="dxa"/>
            <w:tcBorders>
              <w:top w:val="nil"/>
              <w:left w:val="nil"/>
              <w:bottom w:val="single" w:sz="4" w:space="0" w:color="auto"/>
              <w:right w:val="single" w:sz="4" w:space="0" w:color="auto"/>
            </w:tcBorders>
            <w:shd w:val="clear" w:color="auto" w:fill="auto"/>
            <w:vAlign w:val="center"/>
            <w:hideMark/>
          </w:tcPr>
          <w:p w14:paraId="259E38DB"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873,492,207.00</w:t>
            </w:r>
          </w:p>
        </w:tc>
        <w:tc>
          <w:tcPr>
            <w:tcW w:w="1540" w:type="dxa"/>
            <w:tcBorders>
              <w:top w:val="nil"/>
              <w:left w:val="nil"/>
              <w:bottom w:val="single" w:sz="4" w:space="0" w:color="auto"/>
              <w:right w:val="single" w:sz="4" w:space="0" w:color="auto"/>
            </w:tcBorders>
            <w:shd w:val="clear" w:color="auto" w:fill="auto"/>
            <w:noWrap/>
            <w:vAlign w:val="center"/>
            <w:hideMark/>
          </w:tcPr>
          <w:p w14:paraId="41F7F2B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393,250,001.06</w:t>
            </w:r>
          </w:p>
        </w:tc>
        <w:tc>
          <w:tcPr>
            <w:tcW w:w="966" w:type="dxa"/>
            <w:tcBorders>
              <w:top w:val="nil"/>
              <w:left w:val="nil"/>
              <w:bottom w:val="single" w:sz="4" w:space="0" w:color="auto"/>
              <w:right w:val="single" w:sz="4" w:space="0" w:color="auto"/>
            </w:tcBorders>
            <w:shd w:val="clear" w:color="auto" w:fill="auto"/>
            <w:noWrap/>
            <w:vAlign w:val="center"/>
            <w:hideMark/>
          </w:tcPr>
          <w:p w14:paraId="60262E9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45%</w:t>
            </w:r>
          </w:p>
        </w:tc>
        <w:tc>
          <w:tcPr>
            <w:tcW w:w="1559" w:type="dxa"/>
            <w:tcBorders>
              <w:top w:val="nil"/>
              <w:left w:val="nil"/>
              <w:bottom w:val="single" w:sz="4" w:space="0" w:color="auto"/>
              <w:right w:val="single" w:sz="4" w:space="0" w:color="auto"/>
            </w:tcBorders>
            <w:shd w:val="clear" w:color="auto" w:fill="auto"/>
            <w:noWrap/>
            <w:vAlign w:val="center"/>
            <w:hideMark/>
          </w:tcPr>
          <w:p w14:paraId="33D54858"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480,242,205.94</w:t>
            </w:r>
          </w:p>
        </w:tc>
        <w:tc>
          <w:tcPr>
            <w:tcW w:w="1290" w:type="dxa"/>
            <w:tcBorders>
              <w:top w:val="nil"/>
              <w:left w:val="nil"/>
              <w:bottom w:val="single" w:sz="4" w:space="0" w:color="auto"/>
              <w:right w:val="single" w:sz="4" w:space="0" w:color="auto"/>
            </w:tcBorders>
          </w:tcPr>
          <w:p w14:paraId="18451F61"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77,285,125.97</w:t>
            </w:r>
          </w:p>
        </w:tc>
        <w:tc>
          <w:tcPr>
            <w:tcW w:w="1545" w:type="dxa"/>
            <w:tcBorders>
              <w:top w:val="nil"/>
              <w:left w:val="nil"/>
              <w:bottom w:val="single" w:sz="4" w:space="0" w:color="auto"/>
              <w:right w:val="single" w:sz="4" w:space="0" w:color="auto"/>
            </w:tcBorders>
          </w:tcPr>
          <w:p w14:paraId="2ED183B0"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77,285,125.97</w:t>
            </w:r>
          </w:p>
        </w:tc>
      </w:tr>
      <w:tr w:rsidR="00ED31A9" w:rsidRPr="003450B8" w14:paraId="7A338985" w14:textId="77777777" w:rsidTr="00ED31A9">
        <w:tblPrEx>
          <w:tblCellMar>
            <w:left w:w="70" w:type="dxa"/>
            <w:right w:w="70" w:type="dxa"/>
          </w:tblCellMar>
        </w:tblPrEx>
        <w:trPr>
          <w:trHeight w:val="356"/>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4B8DAC2"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w:t>
            </w:r>
          </w:p>
        </w:tc>
        <w:tc>
          <w:tcPr>
            <w:tcW w:w="1473" w:type="dxa"/>
            <w:tcBorders>
              <w:top w:val="nil"/>
              <w:left w:val="nil"/>
              <w:bottom w:val="single" w:sz="4" w:space="0" w:color="auto"/>
              <w:right w:val="single" w:sz="4" w:space="0" w:color="auto"/>
            </w:tcBorders>
            <w:shd w:val="clear" w:color="auto" w:fill="auto"/>
            <w:vAlign w:val="center"/>
            <w:hideMark/>
          </w:tcPr>
          <w:p w14:paraId="72AD4CEB"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contratación de Servicios</w:t>
            </w:r>
          </w:p>
        </w:tc>
        <w:tc>
          <w:tcPr>
            <w:tcW w:w="1540" w:type="dxa"/>
            <w:tcBorders>
              <w:top w:val="nil"/>
              <w:left w:val="nil"/>
              <w:bottom w:val="single" w:sz="4" w:space="0" w:color="auto"/>
              <w:right w:val="single" w:sz="4" w:space="0" w:color="auto"/>
            </w:tcBorders>
            <w:shd w:val="clear" w:color="auto" w:fill="auto"/>
            <w:vAlign w:val="center"/>
            <w:hideMark/>
          </w:tcPr>
          <w:p w14:paraId="7D6CCABA"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498,700,000.00</w:t>
            </w:r>
          </w:p>
        </w:tc>
        <w:tc>
          <w:tcPr>
            <w:tcW w:w="1540" w:type="dxa"/>
            <w:tcBorders>
              <w:top w:val="nil"/>
              <w:left w:val="nil"/>
              <w:bottom w:val="single" w:sz="4" w:space="0" w:color="auto"/>
              <w:right w:val="single" w:sz="4" w:space="0" w:color="auto"/>
            </w:tcBorders>
            <w:shd w:val="clear" w:color="auto" w:fill="auto"/>
            <w:noWrap/>
            <w:vAlign w:val="center"/>
            <w:hideMark/>
          </w:tcPr>
          <w:p w14:paraId="51AA4F69"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219,448,059.22</w:t>
            </w:r>
          </w:p>
        </w:tc>
        <w:tc>
          <w:tcPr>
            <w:tcW w:w="966" w:type="dxa"/>
            <w:tcBorders>
              <w:top w:val="nil"/>
              <w:left w:val="nil"/>
              <w:bottom w:val="single" w:sz="4" w:space="0" w:color="auto"/>
              <w:right w:val="single" w:sz="4" w:space="0" w:color="auto"/>
            </w:tcBorders>
            <w:shd w:val="clear" w:color="auto" w:fill="auto"/>
            <w:noWrap/>
            <w:vAlign w:val="center"/>
            <w:hideMark/>
          </w:tcPr>
          <w:p w14:paraId="0DB54324"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44%</w:t>
            </w:r>
          </w:p>
        </w:tc>
        <w:tc>
          <w:tcPr>
            <w:tcW w:w="1559" w:type="dxa"/>
            <w:tcBorders>
              <w:top w:val="nil"/>
              <w:left w:val="nil"/>
              <w:bottom w:val="single" w:sz="4" w:space="0" w:color="auto"/>
              <w:right w:val="single" w:sz="4" w:space="0" w:color="auto"/>
            </w:tcBorders>
            <w:shd w:val="clear" w:color="auto" w:fill="auto"/>
            <w:noWrap/>
            <w:vAlign w:val="center"/>
            <w:hideMark/>
          </w:tcPr>
          <w:p w14:paraId="7DDD874D"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279,251,940.78</w:t>
            </w:r>
          </w:p>
        </w:tc>
        <w:tc>
          <w:tcPr>
            <w:tcW w:w="1290" w:type="dxa"/>
            <w:tcBorders>
              <w:top w:val="nil"/>
              <w:left w:val="nil"/>
              <w:bottom w:val="single" w:sz="4" w:space="0" w:color="auto"/>
              <w:right w:val="single" w:sz="4" w:space="0" w:color="auto"/>
            </w:tcBorders>
          </w:tcPr>
          <w:p w14:paraId="369CA343"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10,033,322.45</w:t>
            </w:r>
          </w:p>
        </w:tc>
        <w:tc>
          <w:tcPr>
            <w:tcW w:w="1545" w:type="dxa"/>
            <w:tcBorders>
              <w:top w:val="nil"/>
              <w:left w:val="nil"/>
              <w:bottom w:val="single" w:sz="4" w:space="0" w:color="auto"/>
              <w:right w:val="single" w:sz="4" w:space="0" w:color="auto"/>
            </w:tcBorders>
          </w:tcPr>
          <w:p w14:paraId="323018C8"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10,033,322.45</w:t>
            </w:r>
          </w:p>
        </w:tc>
      </w:tr>
      <w:tr w:rsidR="00ED31A9" w:rsidRPr="003450B8" w14:paraId="0CC07ECE" w14:textId="77777777" w:rsidTr="00ED31A9">
        <w:tblPrEx>
          <w:tblCellMar>
            <w:left w:w="70" w:type="dxa"/>
            <w:right w:w="70" w:type="dxa"/>
          </w:tblCellMar>
        </w:tblPrEx>
        <w:trPr>
          <w:trHeight w:val="27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262F9D7E"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2.3</w:t>
            </w:r>
          </w:p>
        </w:tc>
        <w:tc>
          <w:tcPr>
            <w:tcW w:w="1473" w:type="dxa"/>
            <w:tcBorders>
              <w:top w:val="nil"/>
              <w:left w:val="nil"/>
              <w:bottom w:val="single" w:sz="4" w:space="0" w:color="auto"/>
              <w:right w:val="single" w:sz="4" w:space="0" w:color="auto"/>
            </w:tcBorders>
            <w:shd w:val="clear" w:color="auto" w:fill="auto"/>
            <w:vAlign w:val="center"/>
            <w:hideMark/>
          </w:tcPr>
          <w:p w14:paraId="0BB9AD17"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Materiales y Suministros</w:t>
            </w:r>
          </w:p>
        </w:tc>
        <w:tc>
          <w:tcPr>
            <w:tcW w:w="1540" w:type="dxa"/>
            <w:tcBorders>
              <w:top w:val="nil"/>
              <w:left w:val="nil"/>
              <w:bottom w:val="single" w:sz="4" w:space="0" w:color="auto"/>
              <w:right w:val="single" w:sz="4" w:space="0" w:color="auto"/>
            </w:tcBorders>
            <w:shd w:val="clear" w:color="auto" w:fill="auto"/>
            <w:vAlign w:val="center"/>
            <w:hideMark/>
          </w:tcPr>
          <w:p w14:paraId="6D31F55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103,100,000.00</w:t>
            </w:r>
          </w:p>
        </w:tc>
        <w:tc>
          <w:tcPr>
            <w:tcW w:w="1540" w:type="dxa"/>
            <w:tcBorders>
              <w:top w:val="nil"/>
              <w:left w:val="nil"/>
              <w:bottom w:val="single" w:sz="4" w:space="0" w:color="auto"/>
              <w:right w:val="single" w:sz="4" w:space="0" w:color="auto"/>
            </w:tcBorders>
            <w:shd w:val="clear" w:color="auto" w:fill="auto"/>
            <w:noWrap/>
            <w:vAlign w:val="center"/>
            <w:hideMark/>
          </w:tcPr>
          <w:p w14:paraId="309CF37A"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19,200,793.91</w:t>
            </w:r>
          </w:p>
        </w:tc>
        <w:tc>
          <w:tcPr>
            <w:tcW w:w="966" w:type="dxa"/>
            <w:tcBorders>
              <w:top w:val="nil"/>
              <w:left w:val="nil"/>
              <w:bottom w:val="single" w:sz="4" w:space="0" w:color="auto"/>
              <w:right w:val="single" w:sz="4" w:space="0" w:color="auto"/>
            </w:tcBorders>
            <w:shd w:val="clear" w:color="auto" w:fill="auto"/>
            <w:noWrap/>
            <w:vAlign w:val="center"/>
            <w:hideMark/>
          </w:tcPr>
          <w:p w14:paraId="10355B1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19%</w:t>
            </w:r>
          </w:p>
        </w:tc>
        <w:tc>
          <w:tcPr>
            <w:tcW w:w="1559" w:type="dxa"/>
            <w:tcBorders>
              <w:top w:val="nil"/>
              <w:left w:val="nil"/>
              <w:bottom w:val="single" w:sz="4" w:space="0" w:color="auto"/>
              <w:right w:val="single" w:sz="4" w:space="0" w:color="auto"/>
            </w:tcBorders>
            <w:shd w:val="clear" w:color="auto" w:fill="auto"/>
            <w:noWrap/>
            <w:vAlign w:val="center"/>
            <w:hideMark/>
          </w:tcPr>
          <w:p w14:paraId="69F3B3E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83,899,206.09</w:t>
            </w:r>
          </w:p>
        </w:tc>
        <w:tc>
          <w:tcPr>
            <w:tcW w:w="1290" w:type="dxa"/>
            <w:tcBorders>
              <w:top w:val="nil"/>
              <w:left w:val="nil"/>
              <w:bottom w:val="single" w:sz="4" w:space="0" w:color="auto"/>
              <w:right w:val="single" w:sz="4" w:space="0" w:color="auto"/>
            </w:tcBorders>
          </w:tcPr>
          <w:p w14:paraId="45489F9F"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2,757,048.59</w:t>
            </w:r>
          </w:p>
        </w:tc>
        <w:tc>
          <w:tcPr>
            <w:tcW w:w="1545" w:type="dxa"/>
            <w:tcBorders>
              <w:top w:val="nil"/>
              <w:left w:val="nil"/>
              <w:bottom w:val="single" w:sz="4" w:space="0" w:color="auto"/>
              <w:right w:val="single" w:sz="4" w:space="0" w:color="auto"/>
            </w:tcBorders>
          </w:tcPr>
          <w:p w14:paraId="0E206B49"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2,757,048.59</w:t>
            </w:r>
          </w:p>
        </w:tc>
      </w:tr>
      <w:tr w:rsidR="00ED31A9" w:rsidRPr="003450B8" w14:paraId="734C6274" w14:textId="77777777" w:rsidTr="00ED31A9">
        <w:tblPrEx>
          <w:tblCellMar>
            <w:left w:w="70" w:type="dxa"/>
            <w:right w:w="70" w:type="dxa"/>
          </w:tblCellMar>
        </w:tblPrEx>
        <w:trPr>
          <w:trHeight w:val="346"/>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4FCD498D"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2.4</w:t>
            </w:r>
          </w:p>
        </w:tc>
        <w:tc>
          <w:tcPr>
            <w:tcW w:w="1473" w:type="dxa"/>
            <w:tcBorders>
              <w:top w:val="nil"/>
              <w:left w:val="nil"/>
              <w:bottom w:val="single" w:sz="4" w:space="0" w:color="auto"/>
              <w:right w:val="single" w:sz="4" w:space="0" w:color="auto"/>
            </w:tcBorders>
            <w:shd w:val="clear" w:color="auto" w:fill="auto"/>
            <w:vAlign w:val="center"/>
            <w:hideMark/>
          </w:tcPr>
          <w:p w14:paraId="118B8037"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Transferencias corrientes</w:t>
            </w:r>
          </w:p>
        </w:tc>
        <w:tc>
          <w:tcPr>
            <w:tcW w:w="1540" w:type="dxa"/>
            <w:tcBorders>
              <w:top w:val="nil"/>
              <w:left w:val="nil"/>
              <w:bottom w:val="single" w:sz="4" w:space="0" w:color="auto"/>
              <w:right w:val="single" w:sz="4" w:space="0" w:color="auto"/>
            </w:tcBorders>
            <w:shd w:val="clear" w:color="auto" w:fill="auto"/>
            <w:vAlign w:val="center"/>
            <w:hideMark/>
          </w:tcPr>
          <w:p w14:paraId="2FC2773A"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205,000,000.00</w:t>
            </w:r>
          </w:p>
        </w:tc>
        <w:tc>
          <w:tcPr>
            <w:tcW w:w="1540" w:type="dxa"/>
            <w:tcBorders>
              <w:top w:val="nil"/>
              <w:left w:val="nil"/>
              <w:bottom w:val="single" w:sz="4" w:space="0" w:color="auto"/>
              <w:right w:val="single" w:sz="4" w:space="0" w:color="auto"/>
            </w:tcBorders>
            <w:shd w:val="clear" w:color="auto" w:fill="auto"/>
            <w:noWrap/>
            <w:vAlign w:val="center"/>
            <w:hideMark/>
          </w:tcPr>
          <w:p w14:paraId="5264BD38"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15,956,091.67</w:t>
            </w:r>
          </w:p>
        </w:tc>
        <w:tc>
          <w:tcPr>
            <w:tcW w:w="966" w:type="dxa"/>
            <w:tcBorders>
              <w:top w:val="nil"/>
              <w:left w:val="nil"/>
              <w:bottom w:val="single" w:sz="4" w:space="0" w:color="auto"/>
              <w:right w:val="single" w:sz="4" w:space="0" w:color="auto"/>
            </w:tcBorders>
            <w:shd w:val="clear" w:color="auto" w:fill="auto"/>
            <w:noWrap/>
            <w:vAlign w:val="center"/>
            <w:hideMark/>
          </w:tcPr>
          <w:p w14:paraId="7DBBDC5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8%</w:t>
            </w:r>
          </w:p>
        </w:tc>
        <w:tc>
          <w:tcPr>
            <w:tcW w:w="1559" w:type="dxa"/>
            <w:tcBorders>
              <w:top w:val="nil"/>
              <w:left w:val="nil"/>
              <w:bottom w:val="single" w:sz="4" w:space="0" w:color="auto"/>
              <w:right w:val="single" w:sz="4" w:space="0" w:color="auto"/>
            </w:tcBorders>
            <w:shd w:val="clear" w:color="auto" w:fill="auto"/>
            <w:noWrap/>
            <w:vAlign w:val="center"/>
            <w:hideMark/>
          </w:tcPr>
          <w:p w14:paraId="2AFFFA8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189,043,908.33</w:t>
            </w:r>
          </w:p>
        </w:tc>
        <w:tc>
          <w:tcPr>
            <w:tcW w:w="1290" w:type="dxa"/>
            <w:tcBorders>
              <w:top w:val="nil"/>
              <w:left w:val="nil"/>
              <w:bottom w:val="single" w:sz="4" w:space="0" w:color="auto"/>
              <w:right w:val="single" w:sz="4" w:space="0" w:color="auto"/>
            </w:tcBorders>
          </w:tcPr>
          <w:p w14:paraId="3939C9B5"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1,978,542.50</w:t>
            </w:r>
          </w:p>
        </w:tc>
        <w:tc>
          <w:tcPr>
            <w:tcW w:w="1545" w:type="dxa"/>
            <w:tcBorders>
              <w:top w:val="nil"/>
              <w:left w:val="nil"/>
              <w:bottom w:val="single" w:sz="4" w:space="0" w:color="auto"/>
              <w:right w:val="single" w:sz="4" w:space="0" w:color="auto"/>
            </w:tcBorders>
          </w:tcPr>
          <w:p w14:paraId="78FBE9FC"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1,978,542.50</w:t>
            </w:r>
          </w:p>
        </w:tc>
      </w:tr>
      <w:tr w:rsidR="00ED31A9" w:rsidRPr="003450B8" w14:paraId="3C27262D" w14:textId="77777777" w:rsidTr="00ED31A9">
        <w:tblPrEx>
          <w:tblCellMar>
            <w:left w:w="70" w:type="dxa"/>
            <w:right w:w="70" w:type="dxa"/>
          </w:tblCellMar>
        </w:tblPrEx>
        <w:trPr>
          <w:trHeight w:val="621"/>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5469EA5C"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2.6</w:t>
            </w:r>
          </w:p>
        </w:tc>
        <w:tc>
          <w:tcPr>
            <w:tcW w:w="1473" w:type="dxa"/>
            <w:tcBorders>
              <w:top w:val="nil"/>
              <w:left w:val="nil"/>
              <w:bottom w:val="single" w:sz="4" w:space="0" w:color="auto"/>
              <w:right w:val="single" w:sz="4" w:space="0" w:color="auto"/>
            </w:tcBorders>
            <w:shd w:val="clear" w:color="auto" w:fill="auto"/>
            <w:vAlign w:val="center"/>
            <w:hideMark/>
          </w:tcPr>
          <w:p w14:paraId="7E50ACC0"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Bienes Muebles, Inmuebles e intangibles</w:t>
            </w:r>
          </w:p>
        </w:tc>
        <w:tc>
          <w:tcPr>
            <w:tcW w:w="1540" w:type="dxa"/>
            <w:tcBorders>
              <w:top w:val="nil"/>
              <w:left w:val="nil"/>
              <w:bottom w:val="single" w:sz="4" w:space="0" w:color="auto"/>
              <w:right w:val="single" w:sz="4" w:space="0" w:color="auto"/>
            </w:tcBorders>
            <w:shd w:val="clear" w:color="auto" w:fill="auto"/>
            <w:vAlign w:val="center"/>
            <w:hideMark/>
          </w:tcPr>
          <w:p w14:paraId="7800401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112,000,000.00</w:t>
            </w:r>
          </w:p>
        </w:tc>
        <w:tc>
          <w:tcPr>
            <w:tcW w:w="1540" w:type="dxa"/>
            <w:tcBorders>
              <w:top w:val="nil"/>
              <w:left w:val="nil"/>
              <w:bottom w:val="single" w:sz="4" w:space="0" w:color="auto"/>
              <w:right w:val="single" w:sz="4" w:space="0" w:color="auto"/>
            </w:tcBorders>
            <w:shd w:val="clear" w:color="auto" w:fill="auto"/>
            <w:noWrap/>
            <w:vAlign w:val="center"/>
            <w:hideMark/>
          </w:tcPr>
          <w:p w14:paraId="3CA722B2"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3,544,864.09</w:t>
            </w:r>
          </w:p>
        </w:tc>
        <w:tc>
          <w:tcPr>
            <w:tcW w:w="966" w:type="dxa"/>
            <w:tcBorders>
              <w:top w:val="nil"/>
              <w:left w:val="nil"/>
              <w:bottom w:val="single" w:sz="4" w:space="0" w:color="auto"/>
              <w:right w:val="single" w:sz="4" w:space="0" w:color="auto"/>
            </w:tcBorders>
            <w:shd w:val="clear" w:color="auto" w:fill="auto"/>
            <w:noWrap/>
            <w:vAlign w:val="center"/>
            <w:hideMark/>
          </w:tcPr>
          <w:p w14:paraId="72EAE20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w:t>
            </w:r>
          </w:p>
        </w:tc>
        <w:tc>
          <w:tcPr>
            <w:tcW w:w="1559" w:type="dxa"/>
            <w:tcBorders>
              <w:top w:val="nil"/>
              <w:left w:val="nil"/>
              <w:bottom w:val="single" w:sz="4" w:space="0" w:color="auto"/>
              <w:right w:val="single" w:sz="4" w:space="0" w:color="auto"/>
            </w:tcBorders>
            <w:shd w:val="clear" w:color="auto" w:fill="auto"/>
            <w:noWrap/>
            <w:vAlign w:val="center"/>
            <w:hideMark/>
          </w:tcPr>
          <w:p w14:paraId="37ED03F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108,455,135.91</w:t>
            </w:r>
          </w:p>
        </w:tc>
        <w:tc>
          <w:tcPr>
            <w:tcW w:w="1290" w:type="dxa"/>
            <w:tcBorders>
              <w:top w:val="nil"/>
              <w:left w:val="nil"/>
              <w:bottom w:val="single" w:sz="4" w:space="0" w:color="auto"/>
              <w:right w:val="single" w:sz="4" w:space="0" w:color="auto"/>
            </w:tcBorders>
          </w:tcPr>
          <w:p w14:paraId="1ABD5520"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2,196,789.01</w:t>
            </w:r>
          </w:p>
        </w:tc>
        <w:tc>
          <w:tcPr>
            <w:tcW w:w="1545" w:type="dxa"/>
            <w:tcBorders>
              <w:top w:val="nil"/>
              <w:left w:val="nil"/>
              <w:bottom w:val="single" w:sz="4" w:space="0" w:color="auto"/>
              <w:right w:val="single" w:sz="4" w:space="0" w:color="auto"/>
            </w:tcBorders>
          </w:tcPr>
          <w:p w14:paraId="6C7769EA"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2,196,789.01</w:t>
            </w:r>
          </w:p>
        </w:tc>
      </w:tr>
      <w:tr w:rsidR="00ED31A9" w:rsidRPr="003450B8" w14:paraId="7A32254D" w14:textId="77777777" w:rsidTr="00ED31A9">
        <w:tblPrEx>
          <w:tblCellMar>
            <w:left w:w="70" w:type="dxa"/>
            <w:right w:w="70" w:type="dxa"/>
          </w:tblCellMar>
        </w:tblPrEx>
        <w:trPr>
          <w:trHeight w:val="27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44F0630A"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2.7</w:t>
            </w:r>
          </w:p>
        </w:tc>
        <w:tc>
          <w:tcPr>
            <w:tcW w:w="1473" w:type="dxa"/>
            <w:tcBorders>
              <w:top w:val="nil"/>
              <w:left w:val="nil"/>
              <w:bottom w:val="single" w:sz="4" w:space="0" w:color="auto"/>
              <w:right w:val="single" w:sz="4" w:space="0" w:color="auto"/>
            </w:tcBorders>
            <w:shd w:val="clear" w:color="auto" w:fill="auto"/>
            <w:vAlign w:val="center"/>
            <w:hideMark/>
          </w:tcPr>
          <w:p w14:paraId="5514568A"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Obras</w:t>
            </w:r>
          </w:p>
        </w:tc>
        <w:tc>
          <w:tcPr>
            <w:tcW w:w="1540" w:type="dxa"/>
            <w:tcBorders>
              <w:top w:val="nil"/>
              <w:left w:val="nil"/>
              <w:bottom w:val="single" w:sz="4" w:space="0" w:color="auto"/>
              <w:right w:val="single" w:sz="4" w:space="0" w:color="auto"/>
            </w:tcBorders>
            <w:shd w:val="clear" w:color="auto" w:fill="auto"/>
            <w:vAlign w:val="center"/>
            <w:hideMark/>
          </w:tcPr>
          <w:p w14:paraId="0848D928"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22,000,000.00</w:t>
            </w:r>
          </w:p>
        </w:tc>
        <w:tc>
          <w:tcPr>
            <w:tcW w:w="1540" w:type="dxa"/>
            <w:tcBorders>
              <w:top w:val="nil"/>
              <w:left w:val="nil"/>
              <w:bottom w:val="single" w:sz="4" w:space="0" w:color="auto"/>
              <w:right w:val="single" w:sz="4" w:space="0" w:color="auto"/>
            </w:tcBorders>
            <w:shd w:val="clear" w:color="auto" w:fill="auto"/>
            <w:vAlign w:val="center"/>
            <w:hideMark/>
          </w:tcPr>
          <w:p w14:paraId="6DBF9205"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966" w:type="dxa"/>
            <w:tcBorders>
              <w:top w:val="nil"/>
              <w:left w:val="nil"/>
              <w:bottom w:val="single" w:sz="4" w:space="0" w:color="auto"/>
              <w:right w:val="single" w:sz="4" w:space="0" w:color="auto"/>
            </w:tcBorders>
            <w:shd w:val="clear" w:color="auto" w:fill="auto"/>
            <w:noWrap/>
            <w:vAlign w:val="center"/>
            <w:hideMark/>
          </w:tcPr>
          <w:p w14:paraId="6951B66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559" w:type="dxa"/>
            <w:tcBorders>
              <w:top w:val="nil"/>
              <w:left w:val="nil"/>
              <w:bottom w:val="single" w:sz="4" w:space="0" w:color="auto"/>
              <w:right w:val="single" w:sz="4" w:space="0" w:color="auto"/>
            </w:tcBorders>
            <w:shd w:val="clear" w:color="auto" w:fill="auto"/>
            <w:noWrap/>
            <w:vAlign w:val="center"/>
            <w:hideMark/>
          </w:tcPr>
          <w:p w14:paraId="7ECED571"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22,000,000.00</w:t>
            </w:r>
          </w:p>
        </w:tc>
        <w:tc>
          <w:tcPr>
            <w:tcW w:w="1290" w:type="dxa"/>
            <w:tcBorders>
              <w:top w:val="nil"/>
              <w:left w:val="nil"/>
              <w:bottom w:val="single" w:sz="4" w:space="0" w:color="auto"/>
              <w:right w:val="single" w:sz="4" w:space="0" w:color="auto"/>
            </w:tcBorders>
          </w:tcPr>
          <w:p w14:paraId="5FDF5C51"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545" w:type="dxa"/>
            <w:tcBorders>
              <w:top w:val="nil"/>
              <w:left w:val="nil"/>
              <w:bottom w:val="single" w:sz="4" w:space="0" w:color="auto"/>
              <w:right w:val="single" w:sz="4" w:space="0" w:color="auto"/>
            </w:tcBorders>
          </w:tcPr>
          <w:p w14:paraId="16E56A77"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ED31A9" w:rsidRPr="003450B8" w14:paraId="596100E7" w14:textId="77777777" w:rsidTr="00ED31A9">
        <w:tblPrEx>
          <w:tblCellMar>
            <w:left w:w="70" w:type="dxa"/>
            <w:right w:w="70" w:type="dxa"/>
          </w:tblCellMar>
        </w:tblPrEx>
        <w:trPr>
          <w:trHeight w:val="338"/>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0CE058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4.1</w:t>
            </w:r>
          </w:p>
        </w:tc>
        <w:tc>
          <w:tcPr>
            <w:tcW w:w="1473" w:type="dxa"/>
            <w:tcBorders>
              <w:top w:val="nil"/>
              <w:left w:val="nil"/>
              <w:bottom w:val="single" w:sz="4" w:space="0" w:color="auto"/>
              <w:right w:val="single" w:sz="4" w:space="0" w:color="auto"/>
            </w:tcBorders>
            <w:shd w:val="clear" w:color="auto" w:fill="auto"/>
            <w:vAlign w:val="center"/>
            <w:hideMark/>
          </w:tcPr>
          <w:p w14:paraId="2AB66D40"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Incremento de Activos</w:t>
            </w:r>
          </w:p>
        </w:tc>
        <w:tc>
          <w:tcPr>
            <w:tcW w:w="1540" w:type="dxa"/>
            <w:tcBorders>
              <w:top w:val="nil"/>
              <w:left w:val="nil"/>
              <w:bottom w:val="single" w:sz="4" w:space="0" w:color="auto"/>
              <w:right w:val="single" w:sz="4" w:space="0" w:color="auto"/>
            </w:tcBorders>
            <w:shd w:val="clear" w:color="auto" w:fill="auto"/>
            <w:vAlign w:val="center"/>
            <w:hideMark/>
          </w:tcPr>
          <w:p w14:paraId="3389F110"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20,000,000.00</w:t>
            </w:r>
          </w:p>
        </w:tc>
        <w:tc>
          <w:tcPr>
            <w:tcW w:w="1540" w:type="dxa"/>
            <w:tcBorders>
              <w:top w:val="nil"/>
              <w:left w:val="nil"/>
              <w:bottom w:val="single" w:sz="4" w:space="0" w:color="auto"/>
              <w:right w:val="single" w:sz="4" w:space="0" w:color="auto"/>
            </w:tcBorders>
            <w:shd w:val="clear" w:color="auto" w:fill="auto"/>
            <w:vAlign w:val="center"/>
            <w:hideMark/>
          </w:tcPr>
          <w:p w14:paraId="4DF1D139"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966" w:type="dxa"/>
            <w:tcBorders>
              <w:top w:val="nil"/>
              <w:left w:val="nil"/>
              <w:bottom w:val="single" w:sz="4" w:space="0" w:color="auto"/>
              <w:right w:val="single" w:sz="4" w:space="0" w:color="auto"/>
            </w:tcBorders>
            <w:shd w:val="clear" w:color="auto" w:fill="auto"/>
            <w:noWrap/>
            <w:vAlign w:val="center"/>
            <w:hideMark/>
          </w:tcPr>
          <w:p w14:paraId="50F44C7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0%</w:t>
            </w:r>
          </w:p>
        </w:tc>
        <w:tc>
          <w:tcPr>
            <w:tcW w:w="1559" w:type="dxa"/>
            <w:tcBorders>
              <w:top w:val="nil"/>
              <w:left w:val="nil"/>
              <w:bottom w:val="single" w:sz="4" w:space="0" w:color="auto"/>
              <w:right w:val="single" w:sz="4" w:space="0" w:color="auto"/>
            </w:tcBorders>
            <w:shd w:val="clear" w:color="auto" w:fill="auto"/>
            <w:noWrap/>
            <w:vAlign w:val="center"/>
            <w:hideMark/>
          </w:tcPr>
          <w:p w14:paraId="4725C253"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20,000,000.00</w:t>
            </w:r>
          </w:p>
        </w:tc>
        <w:tc>
          <w:tcPr>
            <w:tcW w:w="1290" w:type="dxa"/>
            <w:tcBorders>
              <w:top w:val="nil"/>
              <w:left w:val="nil"/>
              <w:bottom w:val="single" w:sz="4" w:space="0" w:color="auto"/>
              <w:right w:val="single" w:sz="4" w:space="0" w:color="auto"/>
            </w:tcBorders>
          </w:tcPr>
          <w:p w14:paraId="0E9CCF3C"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c>
          <w:tcPr>
            <w:tcW w:w="1545" w:type="dxa"/>
            <w:tcBorders>
              <w:top w:val="nil"/>
              <w:left w:val="nil"/>
              <w:bottom w:val="single" w:sz="4" w:space="0" w:color="auto"/>
              <w:right w:val="single" w:sz="4" w:space="0" w:color="auto"/>
            </w:tcBorders>
          </w:tcPr>
          <w:p w14:paraId="30C6E58C"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0.00</w:t>
            </w:r>
          </w:p>
        </w:tc>
      </w:tr>
      <w:tr w:rsidR="00ED31A9" w:rsidRPr="003450B8" w14:paraId="51F306CE" w14:textId="77777777" w:rsidTr="00ED31A9">
        <w:tblPrEx>
          <w:tblCellMar>
            <w:left w:w="70" w:type="dxa"/>
            <w:right w:w="70" w:type="dxa"/>
          </w:tblCellMar>
        </w:tblPrEx>
        <w:trPr>
          <w:trHeight w:val="275"/>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96C7DF9"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4.2</w:t>
            </w:r>
          </w:p>
        </w:tc>
        <w:tc>
          <w:tcPr>
            <w:tcW w:w="1473" w:type="dxa"/>
            <w:tcBorders>
              <w:top w:val="nil"/>
              <w:left w:val="nil"/>
              <w:bottom w:val="single" w:sz="4" w:space="0" w:color="auto"/>
              <w:right w:val="single" w:sz="4" w:space="0" w:color="auto"/>
            </w:tcBorders>
            <w:shd w:val="clear" w:color="auto" w:fill="auto"/>
            <w:vAlign w:val="center"/>
            <w:hideMark/>
          </w:tcPr>
          <w:p w14:paraId="5229B46A" w14:textId="77777777" w:rsidR="00ED31A9" w:rsidRPr="003450B8" w:rsidRDefault="00ED31A9" w:rsidP="00ED31A9">
            <w:pPr>
              <w:spacing w:after="0" w:line="240" w:lineRule="auto"/>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Disminución de Pasivos</w:t>
            </w:r>
          </w:p>
        </w:tc>
        <w:tc>
          <w:tcPr>
            <w:tcW w:w="1540" w:type="dxa"/>
            <w:tcBorders>
              <w:top w:val="nil"/>
              <w:left w:val="nil"/>
              <w:bottom w:val="single" w:sz="4" w:space="0" w:color="auto"/>
              <w:right w:val="single" w:sz="4" w:space="0" w:color="auto"/>
            </w:tcBorders>
            <w:shd w:val="clear" w:color="auto" w:fill="auto"/>
            <w:vAlign w:val="center"/>
            <w:hideMark/>
          </w:tcPr>
          <w:p w14:paraId="24FB2332"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50,000,000.00</w:t>
            </w:r>
          </w:p>
        </w:tc>
        <w:tc>
          <w:tcPr>
            <w:tcW w:w="1540" w:type="dxa"/>
            <w:tcBorders>
              <w:top w:val="nil"/>
              <w:left w:val="nil"/>
              <w:bottom w:val="single" w:sz="4" w:space="0" w:color="auto"/>
              <w:right w:val="single" w:sz="4" w:space="0" w:color="auto"/>
            </w:tcBorders>
            <w:shd w:val="clear" w:color="auto" w:fill="auto"/>
            <w:vAlign w:val="center"/>
            <w:hideMark/>
          </w:tcPr>
          <w:p w14:paraId="51820317"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15,143,543.20</w:t>
            </w:r>
          </w:p>
        </w:tc>
        <w:tc>
          <w:tcPr>
            <w:tcW w:w="966" w:type="dxa"/>
            <w:tcBorders>
              <w:top w:val="nil"/>
              <w:left w:val="nil"/>
              <w:bottom w:val="single" w:sz="4" w:space="0" w:color="auto"/>
              <w:right w:val="single" w:sz="4" w:space="0" w:color="auto"/>
            </w:tcBorders>
            <w:shd w:val="clear" w:color="auto" w:fill="auto"/>
            <w:noWrap/>
            <w:vAlign w:val="center"/>
            <w:hideMark/>
          </w:tcPr>
          <w:p w14:paraId="03BD5F9A"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30%</w:t>
            </w:r>
          </w:p>
        </w:tc>
        <w:tc>
          <w:tcPr>
            <w:tcW w:w="1559" w:type="dxa"/>
            <w:tcBorders>
              <w:top w:val="nil"/>
              <w:left w:val="nil"/>
              <w:bottom w:val="single" w:sz="4" w:space="0" w:color="auto"/>
              <w:right w:val="single" w:sz="4" w:space="0" w:color="auto"/>
            </w:tcBorders>
            <w:shd w:val="clear" w:color="auto" w:fill="auto"/>
            <w:noWrap/>
            <w:vAlign w:val="center"/>
            <w:hideMark/>
          </w:tcPr>
          <w:p w14:paraId="13094D0C" w14:textId="77777777" w:rsidR="00ED31A9" w:rsidRPr="003450B8" w:rsidRDefault="00ED31A9" w:rsidP="00ED31A9">
            <w:pPr>
              <w:spacing w:after="0" w:line="240" w:lineRule="auto"/>
              <w:jc w:val="center"/>
              <w:rPr>
                <w:rFonts w:eastAsia="Times New Roman"/>
                <w:color w:val="808080"/>
                <w:spacing w:val="0"/>
                <w:sz w:val="20"/>
                <w:szCs w:val="20"/>
                <w:lang w:val="es-DO" w:eastAsia="es-DO"/>
              </w:rPr>
            </w:pPr>
            <w:r w:rsidRPr="003450B8">
              <w:rPr>
                <w:rFonts w:eastAsia="Times New Roman"/>
                <w:color w:val="808080"/>
                <w:spacing w:val="0"/>
                <w:sz w:val="20"/>
                <w:szCs w:val="20"/>
                <w:lang w:val="es-ES" w:eastAsia="es-DO"/>
              </w:rPr>
              <w:t>34,856,456.80</w:t>
            </w:r>
          </w:p>
        </w:tc>
        <w:tc>
          <w:tcPr>
            <w:tcW w:w="1290" w:type="dxa"/>
            <w:tcBorders>
              <w:top w:val="nil"/>
              <w:left w:val="nil"/>
              <w:bottom w:val="single" w:sz="4" w:space="0" w:color="auto"/>
              <w:right w:val="single" w:sz="4" w:space="0" w:color="auto"/>
            </w:tcBorders>
          </w:tcPr>
          <w:p w14:paraId="66DD7E61"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1,297,228.67</w:t>
            </w:r>
          </w:p>
        </w:tc>
        <w:tc>
          <w:tcPr>
            <w:tcW w:w="1545" w:type="dxa"/>
            <w:tcBorders>
              <w:top w:val="nil"/>
              <w:left w:val="nil"/>
              <w:bottom w:val="single" w:sz="4" w:space="0" w:color="auto"/>
              <w:right w:val="single" w:sz="4" w:space="0" w:color="auto"/>
            </w:tcBorders>
          </w:tcPr>
          <w:p w14:paraId="5A4631D8" w14:textId="77777777" w:rsidR="00ED31A9" w:rsidRPr="003450B8" w:rsidRDefault="00ED31A9" w:rsidP="00ED31A9">
            <w:pPr>
              <w:spacing w:after="0" w:line="240" w:lineRule="auto"/>
              <w:jc w:val="center"/>
              <w:rPr>
                <w:rFonts w:eastAsia="Times New Roman"/>
                <w:color w:val="808080"/>
                <w:spacing w:val="0"/>
                <w:sz w:val="20"/>
                <w:szCs w:val="20"/>
                <w:lang w:val="es-ES" w:eastAsia="es-DO"/>
              </w:rPr>
            </w:pPr>
            <w:r w:rsidRPr="003450B8">
              <w:rPr>
                <w:rFonts w:eastAsia="Times New Roman"/>
                <w:color w:val="808080"/>
                <w:spacing w:val="0"/>
                <w:sz w:val="20"/>
                <w:szCs w:val="20"/>
                <w:lang w:val="es-ES" w:eastAsia="es-DO"/>
              </w:rPr>
              <w:t>1,297,228.67</w:t>
            </w:r>
          </w:p>
        </w:tc>
      </w:tr>
      <w:tr w:rsidR="00ED31A9" w:rsidRPr="003450B8" w14:paraId="6E644190" w14:textId="77777777" w:rsidTr="00ED31A9">
        <w:tblPrEx>
          <w:tblCellMar>
            <w:left w:w="70" w:type="dxa"/>
            <w:right w:w="70" w:type="dxa"/>
          </w:tblCellMar>
        </w:tblPrEx>
        <w:trPr>
          <w:trHeight w:val="169"/>
        </w:trPr>
        <w:tc>
          <w:tcPr>
            <w:tcW w:w="1908" w:type="dxa"/>
            <w:gridSpan w:val="2"/>
            <w:tcBorders>
              <w:top w:val="nil"/>
              <w:left w:val="single" w:sz="4" w:space="0" w:color="auto"/>
              <w:bottom w:val="single" w:sz="4" w:space="0" w:color="auto"/>
              <w:right w:val="single" w:sz="4" w:space="0" w:color="auto"/>
            </w:tcBorders>
            <w:shd w:val="clear" w:color="000000" w:fill="203764"/>
            <w:noWrap/>
            <w:vAlign w:val="center"/>
            <w:hideMark/>
          </w:tcPr>
          <w:p w14:paraId="7358F6C8"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 </w:t>
            </w:r>
          </w:p>
          <w:p w14:paraId="370050B7" w14:textId="77777777" w:rsidR="00ED31A9" w:rsidRPr="003450B8" w:rsidRDefault="00ED31A9" w:rsidP="00ED31A9">
            <w:pPr>
              <w:spacing w:after="0" w:line="240" w:lineRule="auto"/>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Res. Financiero (1-2)</w:t>
            </w:r>
          </w:p>
        </w:tc>
        <w:tc>
          <w:tcPr>
            <w:tcW w:w="1540" w:type="dxa"/>
            <w:tcBorders>
              <w:top w:val="nil"/>
              <w:left w:val="nil"/>
              <w:bottom w:val="single" w:sz="4" w:space="0" w:color="auto"/>
              <w:right w:val="single" w:sz="4" w:space="0" w:color="auto"/>
            </w:tcBorders>
            <w:shd w:val="clear" w:color="000000" w:fill="203764"/>
            <w:noWrap/>
            <w:vAlign w:val="center"/>
            <w:hideMark/>
          </w:tcPr>
          <w:p w14:paraId="22255247"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0</w:t>
            </w:r>
          </w:p>
        </w:tc>
        <w:tc>
          <w:tcPr>
            <w:tcW w:w="1540" w:type="dxa"/>
            <w:tcBorders>
              <w:top w:val="nil"/>
              <w:left w:val="nil"/>
              <w:bottom w:val="single" w:sz="4" w:space="0" w:color="auto"/>
              <w:right w:val="single" w:sz="4" w:space="0" w:color="auto"/>
            </w:tcBorders>
            <w:shd w:val="clear" w:color="000000" w:fill="203764"/>
            <w:vAlign w:val="center"/>
            <w:hideMark/>
          </w:tcPr>
          <w:p w14:paraId="0CD22073"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375,765,810.53</w:t>
            </w:r>
          </w:p>
        </w:tc>
        <w:tc>
          <w:tcPr>
            <w:tcW w:w="966" w:type="dxa"/>
            <w:tcBorders>
              <w:top w:val="nil"/>
              <w:left w:val="nil"/>
              <w:bottom w:val="single" w:sz="4" w:space="0" w:color="auto"/>
              <w:right w:val="single" w:sz="4" w:space="0" w:color="auto"/>
            </w:tcBorders>
            <w:shd w:val="clear" w:color="000000" w:fill="203764"/>
            <w:vAlign w:val="center"/>
            <w:hideMark/>
          </w:tcPr>
          <w:p w14:paraId="74338728"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20%</w:t>
            </w:r>
          </w:p>
        </w:tc>
        <w:tc>
          <w:tcPr>
            <w:tcW w:w="1559" w:type="dxa"/>
            <w:tcBorders>
              <w:top w:val="nil"/>
              <w:left w:val="nil"/>
              <w:bottom w:val="single" w:sz="4" w:space="0" w:color="auto"/>
              <w:right w:val="single" w:sz="4" w:space="0" w:color="auto"/>
            </w:tcBorders>
            <w:shd w:val="clear" w:color="000000" w:fill="203764"/>
            <w:vAlign w:val="center"/>
            <w:hideMark/>
          </w:tcPr>
          <w:p w14:paraId="77D51040" w14:textId="77777777" w:rsidR="00ED31A9" w:rsidRPr="003450B8" w:rsidRDefault="00ED31A9" w:rsidP="00ED31A9">
            <w:pPr>
              <w:spacing w:after="0" w:line="240" w:lineRule="auto"/>
              <w:jc w:val="center"/>
              <w:rPr>
                <w:rFonts w:eastAsia="Times New Roman"/>
                <w:b/>
                <w:bCs/>
                <w:color w:val="FFFFFF"/>
                <w:spacing w:val="0"/>
                <w:sz w:val="20"/>
                <w:szCs w:val="20"/>
                <w:lang w:val="es-DO" w:eastAsia="es-DO"/>
              </w:rPr>
            </w:pPr>
            <w:r w:rsidRPr="003450B8">
              <w:rPr>
                <w:rFonts w:eastAsia="Times New Roman"/>
                <w:b/>
                <w:bCs/>
                <w:color w:val="FFFFFF" w:themeColor="background1"/>
                <w:spacing w:val="0"/>
                <w:sz w:val="20"/>
                <w:szCs w:val="20"/>
                <w:lang w:val="es-ES" w:eastAsia="es-DO"/>
              </w:rPr>
              <w:t>375,765,810.53</w:t>
            </w:r>
          </w:p>
        </w:tc>
        <w:tc>
          <w:tcPr>
            <w:tcW w:w="1290" w:type="dxa"/>
            <w:tcBorders>
              <w:top w:val="nil"/>
              <w:left w:val="nil"/>
              <w:bottom w:val="single" w:sz="4" w:space="0" w:color="auto"/>
              <w:right w:val="single" w:sz="4" w:space="0" w:color="auto"/>
            </w:tcBorders>
            <w:shd w:val="clear" w:color="000000" w:fill="203764"/>
          </w:tcPr>
          <w:p w14:paraId="43DD57DE"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sidRPr="003450B8">
              <w:rPr>
                <w:rFonts w:eastAsia="Times New Roman"/>
                <w:b/>
                <w:bCs/>
                <w:color w:val="FFFFFF" w:themeColor="background1"/>
                <w:spacing w:val="0"/>
                <w:sz w:val="20"/>
                <w:szCs w:val="20"/>
                <w:lang w:val="es-ES" w:eastAsia="es-DO"/>
              </w:rPr>
              <w:t>-11,630,150.69</w:t>
            </w:r>
          </w:p>
        </w:tc>
        <w:tc>
          <w:tcPr>
            <w:tcW w:w="1545" w:type="dxa"/>
            <w:tcBorders>
              <w:top w:val="nil"/>
              <w:left w:val="nil"/>
              <w:bottom w:val="single" w:sz="4" w:space="0" w:color="auto"/>
              <w:right w:val="single" w:sz="4" w:space="0" w:color="auto"/>
            </w:tcBorders>
            <w:shd w:val="clear" w:color="000000" w:fill="203764"/>
          </w:tcPr>
          <w:p w14:paraId="1D80B9CA" w14:textId="77777777" w:rsidR="00ED31A9" w:rsidRPr="003450B8" w:rsidRDefault="00ED31A9" w:rsidP="00ED31A9">
            <w:pPr>
              <w:spacing w:after="0" w:line="240" w:lineRule="auto"/>
              <w:jc w:val="center"/>
              <w:rPr>
                <w:rFonts w:eastAsia="Times New Roman"/>
                <w:b/>
                <w:bCs/>
                <w:color w:val="FFFFFF" w:themeColor="background1"/>
                <w:spacing w:val="0"/>
                <w:sz w:val="20"/>
                <w:szCs w:val="20"/>
                <w:lang w:val="es-ES" w:eastAsia="es-DO"/>
              </w:rPr>
            </w:pPr>
            <w:r>
              <w:rPr>
                <w:rFonts w:eastAsia="Times New Roman"/>
                <w:b/>
                <w:bCs/>
                <w:color w:val="FFFFFF" w:themeColor="background1"/>
                <w:spacing w:val="0"/>
                <w:sz w:val="22"/>
                <w:szCs w:val="22"/>
                <w:lang w:val="es-ES" w:eastAsia="es-DO"/>
              </w:rPr>
              <w:t>11,878,000.00</w:t>
            </w:r>
          </w:p>
        </w:tc>
      </w:tr>
    </w:tbl>
    <w:p w14:paraId="0D6A9216" w14:textId="535FA7B9" w:rsidR="00B901BB" w:rsidRDefault="00B901BB" w:rsidP="00B901BB">
      <w:pPr>
        <w:pStyle w:val="Ttulo21"/>
        <w:ind w:left="720"/>
        <w:rPr>
          <w:color w:val="808080" w:themeColor="background1" w:themeShade="80"/>
        </w:rPr>
      </w:pPr>
    </w:p>
    <w:p w14:paraId="178307E0" w14:textId="35297E94" w:rsidR="00B901BB" w:rsidRDefault="00B901BB" w:rsidP="00B901BB">
      <w:pPr>
        <w:pStyle w:val="Ttulo21"/>
        <w:ind w:left="720"/>
        <w:rPr>
          <w:color w:val="808080" w:themeColor="background1" w:themeShade="80"/>
        </w:rPr>
      </w:pPr>
    </w:p>
    <w:p w14:paraId="13E9D699" w14:textId="0CDA7577" w:rsidR="00560757" w:rsidRDefault="00560757" w:rsidP="00B901BB">
      <w:pPr>
        <w:pStyle w:val="Ttulo21"/>
        <w:ind w:left="720"/>
        <w:rPr>
          <w:color w:val="808080" w:themeColor="background1" w:themeShade="80"/>
        </w:rPr>
      </w:pPr>
    </w:p>
    <w:p w14:paraId="33D90D74" w14:textId="28E5EFF6" w:rsidR="00560757" w:rsidRDefault="00560757" w:rsidP="00B901BB">
      <w:pPr>
        <w:pStyle w:val="Ttulo21"/>
        <w:ind w:left="720"/>
        <w:rPr>
          <w:color w:val="808080" w:themeColor="background1" w:themeShade="80"/>
        </w:rPr>
      </w:pPr>
    </w:p>
    <w:p w14:paraId="18337B86" w14:textId="0A167E47" w:rsidR="00560757" w:rsidRDefault="00560757" w:rsidP="00B901BB">
      <w:pPr>
        <w:pStyle w:val="Ttulo21"/>
        <w:ind w:left="720"/>
        <w:rPr>
          <w:color w:val="808080" w:themeColor="background1" w:themeShade="80"/>
        </w:rPr>
      </w:pPr>
    </w:p>
    <w:p w14:paraId="1BF71EEB" w14:textId="7269EEE4" w:rsidR="00560757" w:rsidRDefault="00560757" w:rsidP="00B901BB">
      <w:pPr>
        <w:pStyle w:val="Ttulo21"/>
        <w:ind w:left="720"/>
        <w:rPr>
          <w:color w:val="808080" w:themeColor="background1" w:themeShade="80"/>
        </w:rPr>
      </w:pPr>
    </w:p>
    <w:p w14:paraId="64FE92A4" w14:textId="1CC760B0" w:rsidR="00560757" w:rsidRDefault="00560757" w:rsidP="00B901BB">
      <w:pPr>
        <w:pStyle w:val="Ttulo21"/>
        <w:ind w:left="720"/>
        <w:rPr>
          <w:color w:val="808080" w:themeColor="background1" w:themeShade="80"/>
        </w:rPr>
      </w:pPr>
    </w:p>
    <w:p w14:paraId="27D4EF85" w14:textId="2EF581E8" w:rsidR="00ED31A9" w:rsidRDefault="00ED31A9" w:rsidP="00B901BB">
      <w:pPr>
        <w:pStyle w:val="Ttulo21"/>
        <w:ind w:left="720"/>
        <w:rPr>
          <w:color w:val="808080" w:themeColor="background1" w:themeShade="80"/>
        </w:rPr>
      </w:pPr>
    </w:p>
    <w:p w14:paraId="1B856ACA" w14:textId="685E8220" w:rsidR="00ED31A9" w:rsidRDefault="00ED31A9" w:rsidP="00B901BB">
      <w:pPr>
        <w:pStyle w:val="Ttulo21"/>
        <w:ind w:left="720"/>
        <w:rPr>
          <w:color w:val="808080" w:themeColor="background1" w:themeShade="80"/>
        </w:rPr>
      </w:pPr>
    </w:p>
    <w:p w14:paraId="15EE22CD" w14:textId="53956422" w:rsidR="00752AD2" w:rsidRPr="00D02D9B" w:rsidRDefault="009B58D2" w:rsidP="00C66F1D">
      <w:pPr>
        <w:pStyle w:val="Ttulo21"/>
        <w:numPr>
          <w:ilvl w:val="0"/>
          <w:numId w:val="25"/>
        </w:numPr>
        <w:rPr>
          <w:color w:val="808080" w:themeColor="background1" w:themeShade="80"/>
        </w:rPr>
      </w:pPr>
      <w:bookmarkStart w:id="447" w:name="_Toc122422135"/>
      <w:r w:rsidRPr="00D02D9B">
        <w:rPr>
          <w:color w:val="808080" w:themeColor="background1" w:themeShade="80"/>
        </w:rPr>
        <w:lastRenderedPageBreak/>
        <w:t xml:space="preserve">Plan Anual de Compras y Contrataciones </w:t>
      </w:r>
      <w:r w:rsidR="00F64D8E" w:rsidRPr="00D02D9B">
        <w:rPr>
          <w:color w:val="808080" w:themeColor="background1" w:themeShade="80"/>
        </w:rPr>
        <w:t>2022</w:t>
      </w:r>
      <w:bookmarkEnd w:id="445"/>
      <w:bookmarkEnd w:id="447"/>
    </w:p>
    <w:p w14:paraId="2D50F5B0" w14:textId="626C66EA" w:rsidR="00752AD2" w:rsidRDefault="00752AD2" w:rsidP="00654164">
      <w:pPr>
        <w:rPr>
          <w:lang w:val="es-DO"/>
        </w:rPr>
      </w:pPr>
      <w:r>
        <w:rPr>
          <w:noProof/>
        </w:rPr>
        <w:drawing>
          <wp:inline distT="0" distB="0" distL="0" distR="0" wp14:anchorId="53673B85" wp14:editId="1554350D">
            <wp:extent cx="5029200" cy="6598285"/>
            <wp:effectExtent l="0" t="0" r="0" b="0"/>
            <wp:docPr id="27" name="Imagen 2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a:picLocks noChangeAspect="1" noChangeArrowheads="1"/>
                    </pic:cNvPicPr>
                  </pic:nvPicPr>
                  <pic:blipFill rotWithShape="1">
                    <a:blip r:embed="rId24">
                      <a:extLst>
                        <a:ext uri="{28A0092B-C50C-407E-A947-70E740481C1C}">
                          <a14:useLocalDpi xmlns:a14="http://schemas.microsoft.com/office/drawing/2010/main" val="0"/>
                        </a:ext>
                      </a:extLst>
                    </a:blip>
                    <a:srcRect l="14382" t="6082" r="14998" b="22313"/>
                    <a:stretch/>
                  </pic:blipFill>
                  <pic:spPr bwMode="auto">
                    <a:xfrm>
                      <a:off x="0" y="0"/>
                      <a:ext cx="5029200" cy="6598285"/>
                    </a:xfrm>
                    <a:prstGeom prst="rect">
                      <a:avLst/>
                    </a:prstGeom>
                    <a:noFill/>
                    <a:ln>
                      <a:noFill/>
                    </a:ln>
                    <a:extLst>
                      <a:ext uri="{53640926-AAD7-44D8-BBD7-CCE9431645EC}">
                        <a14:shadowObscured xmlns:a14="http://schemas.microsoft.com/office/drawing/2010/main"/>
                      </a:ext>
                    </a:extLst>
                  </pic:spPr>
                </pic:pic>
              </a:graphicData>
            </a:graphic>
          </wp:inline>
        </w:drawing>
      </w:r>
    </w:p>
    <w:p w14:paraId="4014A96B" w14:textId="30BFA696" w:rsidR="00611D96" w:rsidRPr="00D50183" w:rsidRDefault="00611D96" w:rsidP="00611D96">
      <w:pPr>
        <w:pStyle w:val="Ttulo21"/>
        <w:ind w:left="0"/>
        <w:rPr>
          <w:color w:val="7E7E7E"/>
        </w:rPr>
      </w:pPr>
    </w:p>
    <w:p w14:paraId="67F60E5A" w14:textId="543F8B5A" w:rsidR="00611D96" w:rsidRDefault="00611D96" w:rsidP="00611D96">
      <w:pPr>
        <w:pStyle w:val="Ttulo21"/>
        <w:ind w:left="0"/>
        <w:rPr>
          <w:color w:val="7E7E7E"/>
        </w:rPr>
      </w:pPr>
    </w:p>
    <w:p w14:paraId="1CD45232" w14:textId="37B44C76" w:rsidR="00611D96" w:rsidRPr="00611D96" w:rsidRDefault="00611D96" w:rsidP="00611D96">
      <w:pPr>
        <w:pStyle w:val="Ttulo21"/>
        <w:ind w:left="0"/>
        <w:rPr>
          <w:color w:val="7E7E7E"/>
        </w:rPr>
      </w:pPr>
    </w:p>
    <w:sectPr w:rsidR="00611D96" w:rsidRPr="00611D96" w:rsidSect="00DF5AB8">
      <w:headerReference w:type="default" r:id="rId25"/>
      <w:pgSz w:w="12240" w:h="15840"/>
      <w:pgMar w:top="1440" w:right="2160" w:bottom="1440" w:left="2160" w:header="720" w:footer="720"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0F951" w14:textId="77777777" w:rsidR="008D25D0" w:rsidRDefault="008D25D0" w:rsidP="00E84651">
      <w:pPr>
        <w:spacing w:after="0" w:line="240" w:lineRule="auto"/>
      </w:pPr>
      <w:r>
        <w:separator/>
      </w:r>
    </w:p>
  </w:endnote>
  <w:endnote w:type="continuationSeparator" w:id="0">
    <w:p w14:paraId="76E40BED" w14:textId="77777777" w:rsidR="008D25D0" w:rsidRDefault="008D25D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714391"/>
      <w:docPartObj>
        <w:docPartGallery w:val="Page Numbers (Bottom of Page)"/>
        <w:docPartUnique/>
      </w:docPartObj>
    </w:sdtPr>
    <w:sdtEndPr>
      <w:rPr>
        <w:noProof/>
      </w:rPr>
    </w:sdtEndPr>
    <w:sdtContent>
      <w:p w14:paraId="4325B01B" w14:textId="77777777" w:rsidR="001A48D2" w:rsidRDefault="001A48D2" w:rsidP="0021106F">
        <w:pPr>
          <w:pStyle w:val="Piedepgina"/>
          <w:jc w:val="center"/>
        </w:pPr>
        <w:r>
          <w:rPr>
            <w:noProof/>
          </w:rPr>
          <w:drawing>
            <wp:anchor distT="0" distB="0" distL="114300" distR="114300" simplePos="0" relativeHeight="251660288" behindDoc="0" locked="0" layoutInCell="1" allowOverlap="1" wp14:anchorId="66C1A406" wp14:editId="2DBE7583">
              <wp:simplePos x="0" y="0"/>
              <wp:positionH relativeFrom="margin">
                <wp:align>center</wp:align>
              </wp:positionH>
              <wp:positionV relativeFrom="paragraph">
                <wp:posOffset>-74295</wp:posOffset>
              </wp:positionV>
              <wp:extent cx="2995930" cy="408305"/>
              <wp:effectExtent l="0" t="0" r="0" b="0"/>
              <wp:wrapSquare wrapText="bothSides"/>
              <wp:docPr id="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7E1E011" w14:textId="77777777" w:rsidR="001A48D2" w:rsidRDefault="001A48D2" w:rsidP="0021106F">
        <w:pPr>
          <w:pStyle w:val="Piedepgina"/>
          <w:jc w:val="center"/>
          <w:rPr>
            <w:color w:val="7F7F7F" w:themeColor="text1" w:themeTint="80"/>
          </w:rPr>
        </w:pPr>
      </w:p>
      <w:p w14:paraId="4F5DA100" w14:textId="77777777" w:rsidR="001A48D2" w:rsidRDefault="001A48D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974414"/>
      <w:docPartObj>
        <w:docPartGallery w:val="Page Numbers (Bottom of Page)"/>
        <w:docPartUnique/>
      </w:docPartObj>
    </w:sdtPr>
    <w:sdtEndPr>
      <w:rPr>
        <w:noProof/>
      </w:rPr>
    </w:sdtEndPr>
    <w:sdtContent>
      <w:p w14:paraId="631E1CE1" w14:textId="77777777" w:rsidR="00024A72" w:rsidRDefault="00024A72" w:rsidP="0021106F">
        <w:pPr>
          <w:pStyle w:val="Piedepgina"/>
          <w:jc w:val="center"/>
        </w:pPr>
        <w:r>
          <w:rPr>
            <w:noProof/>
          </w:rPr>
          <w:drawing>
            <wp:anchor distT="0" distB="0" distL="114300" distR="114300" simplePos="0" relativeHeight="251662336" behindDoc="0" locked="0" layoutInCell="1" allowOverlap="1" wp14:anchorId="05476429" wp14:editId="145B0792">
              <wp:simplePos x="0" y="0"/>
              <wp:positionH relativeFrom="margin">
                <wp:align>center</wp:align>
              </wp:positionH>
              <wp:positionV relativeFrom="paragraph">
                <wp:posOffset>-112395</wp:posOffset>
              </wp:positionV>
              <wp:extent cx="2995930" cy="408305"/>
              <wp:effectExtent l="0" t="0" r="0" b="0"/>
              <wp:wrapSquare wrapText="bothSides"/>
              <wp:docPr id="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546DD0D" w14:textId="2A3DD2D1" w:rsidR="00024A72" w:rsidRDefault="00DF5AB8" w:rsidP="0021106F">
        <w:pPr>
          <w:pStyle w:val="Piedepgina"/>
          <w:jc w:val="center"/>
          <w:rPr>
            <w:color w:val="7F7F7F" w:themeColor="text1" w:themeTint="80"/>
          </w:rPr>
        </w:pPr>
        <w:r>
          <w:rPr>
            <w:color w:val="7F7F7F" w:themeColor="text1" w:themeTint="80"/>
          </w:rPr>
          <w:t xml:space="preserve">         </w:t>
        </w:r>
      </w:p>
      <w:p w14:paraId="5A9AF21F" w14:textId="77777777" w:rsidR="00024A72" w:rsidRDefault="00024A72"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557562"/>
      <w:docPartObj>
        <w:docPartGallery w:val="Page Numbers (Bottom of Page)"/>
        <w:docPartUnique/>
      </w:docPartObj>
    </w:sdtPr>
    <w:sdtEndPr>
      <w:rPr>
        <w:noProof/>
      </w:rPr>
    </w:sdtEndPr>
    <w:sdtContent>
      <w:p w14:paraId="2A66DE01" w14:textId="0A2391F8" w:rsidR="00DF5AB8" w:rsidRDefault="00DF5AB8" w:rsidP="0021106F">
        <w:pPr>
          <w:pStyle w:val="Piedepgina"/>
          <w:jc w:val="center"/>
        </w:pPr>
        <w:r>
          <w:rPr>
            <w:noProof/>
          </w:rPr>
          <w:drawing>
            <wp:anchor distT="0" distB="0" distL="114300" distR="114300" simplePos="0" relativeHeight="251664384" behindDoc="0" locked="0" layoutInCell="1" allowOverlap="1" wp14:anchorId="04938DFC" wp14:editId="30D42813">
              <wp:simplePos x="0" y="0"/>
              <wp:positionH relativeFrom="margin">
                <wp:align>center</wp:align>
              </wp:positionH>
              <wp:positionV relativeFrom="paragraph">
                <wp:posOffset>-112395</wp:posOffset>
              </wp:positionV>
              <wp:extent cx="2995930" cy="408305"/>
              <wp:effectExtent l="0" t="0" r="0" b="0"/>
              <wp:wrapSquare wrapText="bothSides"/>
              <wp:docPr id="4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75F9F29" w14:textId="2D2F3287" w:rsidR="00DF5AB8" w:rsidRDefault="00DF5AB8" w:rsidP="0021106F">
        <w:pPr>
          <w:pStyle w:val="Piedepgina"/>
          <w:jc w:val="center"/>
          <w:rPr>
            <w:color w:val="7F7F7F" w:themeColor="text1" w:themeTint="80"/>
          </w:rPr>
        </w:pPr>
        <w:r>
          <w:rPr>
            <w:color w:val="7F7F7F" w:themeColor="text1" w:themeTint="80"/>
          </w:rPr>
          <w:t xml:space="preserve">         </w:t>
        </w:r>
      </w:p>
      <w:p w14:paraId="3A69B6B8" w14:textId="77777777" w:rsidR="00DF5AB8" w:rsidRDefault="00DF5AB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4C462" w14:textId="77777777" w:rsidR="008D25D0" w:rsidRDefault="008D25D0" w:rsidP="00E84651">
      <w:pPr>
        <w:spacing w:after="0" w:line="240" w:lineRule="auto"/>
      </w:pPr>
      <w:r>
        <w:separator/>
      </w:r>
    </w:p>
  </w:footnote>
  <w:footnote w:type="continuationSeparator" w:id="0">
    <w:p w14:paraId="23253F4E" w14:textId="77777777" w:rsidR="008D25D0" w:rsidRDefault="008D25D0" w:rsidP="00E84651">
      <w:pPr>
        <w:spacing w:after="0" w:line="240" w:lineRule="auto"/>
      </w:pPr>
      <w:r>
        <w:continuationSeparator/>
      </w:r>
    </w:p>
  </w:footnote>
  <w:footnote w:id="1">
    <w:p w14:paraId="4EE51CCC" w14:textId="3D266B6D" w:rsidR="00D50183" w:rsidRPr="00D50183" w:rsidRDefault="00D50183">
      <w:pPr>
        <w:pStyle w:val="Textonotapie"/>
        <w:rPr>
          <w:lang w:val="es-DO"/>
        </w:rPr>
      </w:pPr>
      <w:r>
        <w:rPr>
          <w:rStyle w:val="Refdenotaalpie"/>
        </w:rPr>
        <w:footnoteRef/>
      </w:r>
      <w:r w:rsidRPr="00D50183">
        <w:rPr>
          <w:lang w:val="es-DO"/>
        </w:rPr>
        <w:t xml:space="preserve"> </w:t>
      </w:r>
      <w:r>
        <w:rPr>
          <w:lang w:val="es-DO"/>
        </w:rPr>
        <w:t xml:space="preserve">La institución no cuenta con una </w:t>
      </w:r>
      <w:r w:rsidR="00BD7E83">
        <w:rPr>
          <w:lang w:val="es-DO"/>
        </w:rPr>
        <w:t xml:space="preserve">Matriz </w:t>
      </w:r>
      <w:r>
        <w:rPr>
          <w:lang w:val="es-DO"/>
        </w:rPr>
        <w:t xml:space="preserve">de </w:t>
      </w:r>
      <w:r w:rsidR="00BD7E83">
        <w:rPr>
          <w:lang w:val="es-DO"/>
        </w:rPr>
        <w:t xml:space="preserve">Principales Indicadores </w:t>
      </w:r>
      <w:r>
        <w:rPr>
          <w:lang w:val="es-DO"/>
        </w:rPr>
        <w:t xml:space="preserve">de </w:t>
      </w:r>
      <w:r w:rsidR="00BD7E83">
        <w:rPr>
          <w:lang w:val="es-DO"/>
        </w:rPr>
        <w:t>Gestión de Procesos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80AC" w14:textId="77777777" w:rsidR="001A48D2" w:rsidRDefault="001A48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1966CB35" w:rsidR="00B56CA4" w:rsidRPr="00BA2C56" w:rsidRDefault="00B56CA4">
    <w:pPr>
      <w:pStyle w:val="Encabezado"/>
      <w:rPr>
        <w:lang w:val="es-D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185E" w14:textId="212F360B" w:rsidR="00BA2C56" w:rsidRPr="00BA2C56" w:rsidRDefault="00BA2C56">
    <w:pPr>
      <w:pStyle w:val="Encabezado"/>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637"/>
    <w:multiLevelType w:val="hybridMultilevel"/>
    <w:tmpl w:val="7C66E3B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82A730B"/>
    <w:multiLevelType w:val="hybridMultilevel"/>
    <w:tmpl w:val="9382473C"/>
    <w:lvl w:ilvl="0" w:tplc="D4B0DEEE">
      <w:numFmt w:val="bullet"/>
      <w:lvlText w:val="-"/>
      <w:lvlJc w:val="left"/>
      <w:pPr>
        <w:ind w:left="885" w:hanging="360"/>
      </w:pPr>
      <w:rPr>
        <w:rFonts w:ascii="Calibri" w:eastAsiaTheme="minorHAnsi" w:hAnsi="Calibri" w:cstheme="minorHAnsi" w:hint="default"/>
      </w:r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2" w15:restartNumberingAfterBreak="0">
    <w:nsid w:val="0B2A7865"/>
    <w:multiLevelType w:val="hybridMultilevel"/>
    <w:tmpl w:val="D59202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CB202A"/>
    <w:multiLevelType w:val="hybridMultilevel"/>
    <w:tmpl w:val="48C2AD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69766ED"/>
    <w:multiLevelType w:val="multilevel"/>
    <w:tmpl w:val="40A204E4"/>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640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6102CE"/>
    <w:multiLevelType w:val="hybridMultilevel"/>
    <w:tmpl w:val="8EEED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7F294C"/>
    <w:multiLevelType w:val="multilevel"/>
    <w:tmpl w:val="9F72733E"/>
    <w:lvl w:ilvl="0">
      <w:start w:val="1"/>
      <w:numFmt w:val="decimal"/>
      <w:lvlText w:val="%1."/>
      <w:lvlJc w:val="left"/>
      <w:pPr>
        <w:ind w:left="360" w:hanging="360"/>
      </w:pPr>
      <w:rPr>
        <w:rFonts w:hint="default"/>
        <w:color w:val="7F7F7F" w:themeColor="text1" w:themeTint="80"/>
      </w:rPr>
    </w:lvl>
    <w:lvl w:ilvl="1">
      <w:start w:val="1"/>
      <w:numFmt w:val="decimal"/>
      <w:lvlText w:val="%1.%2."/>
      <w:lvlJc w:val="left"/>
      <w:pPr>
        <w:ind w:left="792" w:hanging="432"/>
      </w:pPr>
      <w:rPr>
        <w:b/>
        <w:bCs/>
        <w:color w:val="7F7F7F" w:themeColor="text1" w:themeTint="80"/>
      </w:rPr>
    </w:lvl>
    <w:lvl w:ilvl="2">
      <w:start w:val="1"/>
      <w:numFmt w:val="upperLetter"/>
      <w:lvlText w:val="%3."/>
      <w:lvlJc w:val="left"/>
      <w:pPr>
        <w:ind w:left="1080" w:hanging="360"/>
      </w:pPr>
    </w:lvl>
    <w:lvl w:ilvl="3">
      <w:start w:val="1"/>
      <w:numFmt w:val="lowerLetter"/>
      <w:lvlText w:val="%4)"/>
      <w:lvlJc w:val="left"/>
      <w:pPr>
        <w:ind w:left="135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8B7F67"/>
    <w:multiLevelType w:val="hybridMultilevel"/>
    <w:tmpl w:val="54E0AA80"/>
    <w:lvl w:ilvl="0" w:tplc="A60CB630">
      <w:numFmt w:val="bullet"/>
      <w:lvlText w:val="-"/>
      <w:lvlJc w:val="left"/>
      <w:pPr>
        <w:ind w:left="927" w:hanging="360"/>
      </w:pPr>
      <w:rPr>
        <w:rFonts w:ascii="Times New Roman" w:eastAsia="Times New Roman" w:hAnsi="Times New Roman" w:cs="Times New Roman"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9" w15:restartNumberingAfterBreak="0">
    <w:nsid w:val="1EFD017C"/>
    <w:multiLevelType w:val="hybridMultilevel"/>
    <w:tmpl w:val="5AFAB0BC"/>
    <w:lvl w:ilvl="0" w:tplc="D4B0DEEE">
      <w:numFmt w:val="bullet"/>
      <w:lvlText w:val="-"/>
      <w:lvlJc w:val="left"/>
      <w:pPr>
        <w:ind w:left="1620" w:hanging="360"/>
      </w:pPr>
      <w:rPr>
        <w:rFonts w:ascii="Calibri" w:eastAsiaTheme="minorHAnsi" w:hAnsi="Calibri" w:cstheme="minorHAnsi"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2D20B9E"/>
    <w:multiLevelType w:val="multilevel"/>
    <w:tmpl w:val="40A204E4"/>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AB262D"/>
    <w:multiLevelType w:val="hybridMultilevel"/>
    <w:tmpl w:val="82E88DF6"/>
    <w:lvl w:ilvl="0" w:tplc="1C0A0001">
      <w:start w:val="1"/>
      <w:numFmt w:val="bullet"/>
      <w:lvlText w:val=""/>
      <w:lvlJc w:val="left"/>
      <w:pPr>
        <w:ind w:left="2430" w:hanging="360"/>
      </w:pPr>
      <w:rPr>
        <w:rFonts w:ascii="Symbol" w:hAnsi="Symbol" w:hint="default"/>
      </w:rPr>
    </w:lvl>
    <w:lvl w:ilvl="1" w:tplc="1C0A0003" w:tentative="1">
      <w:start w:val="1"/>
      <w:numFmt w:val="bullet"/>
      <w:lvlText w:val="o"/>
      <w:lvlJc w:val="left"/>
      <w:pPr>
        <w:ind w:left="3150" w:hanging="360"/>
      </w:pPr>
      <w:rPr>
        <w:rFonts w:ascii="Courier New" w:hAnsi="Courier New" w:cs="Courier New" w:hint="default"/>
      </w:rPr>
    </w:lvl>
    <w:lvl w:ilvl="2" w:tplc="1C0A0005" w:tentative="1">
      <w:start w:val="1"/>
      <w:numFmt w:val="bullet"/>
      <w:lvlText w:val=""/>
      <w:lvlJc w:val="left"/>
      <w:pPr>
        <w:ind w:left="3870" w:hanging="360"/>
      </w:pPr>
      <w:rPr>
        <w:rFonts w:ascii="Wingdings" w:hAnsi="Wingdings" w:hint="default"/>
      </w:rPr>
    </w:lvl>
    <w:lvl w:ilvl="3" w:tplc="1C0A0001" w:tentative="1">
      <w:start w:val="1"/>
      <w:numFmt w:val="bullet"/>
      <w:lvlText w:val=""/>
      <w:lvlJc w:val="left"/>
      <w:pPr>
        <w:ind w:left="4590" w:hanging="360"/>
      </w:pPr>
      <w:rPr>
        <w:rFonts w:ascii="Symbol" w:hAnsi="Symbol" w:hint="default"/>
      </w:rPr>
    </w:lvl>
    <w:lvl w:ilvl="4" w:tplc="1C0A0003" w:tentative="1">
      <w:start w:val="1"/>
      <w:numFmt w:val="bullet"/>
      <w:lvlText w:val="o"/>
      <w:lvlJc w:val="left"/>
      <w:pPr>
        <w:ind w:left="5310" w:hanging="360"/>
      </w:pPr>
      <w:rPr>
        <w:rFonts w:ascii="Courier New" w:hAnsi="Courier New" w:cs="Courier New" w:hint="default"/>
      </w:rPr>
    </w:lvl>
    <w:lvl w:ilvl="5" w:tplc="1C0A0005" w:tentative="1">
      <w:start w:val="1"/>
      <w:numFmt w:val="bullet"/>
      <w:lvlText w:val=""/>
      <w:lvlJc w:val="left"/>
      <w:pPr>
        <w:ind w:left="6030" w:hanging="360"/>
      </w:pPr>
      <w:rPr>
        <w:rFonts w:ascii="Wingdings" w:hAnsi="Wingdings" w:hint="default"/>
      </w:rPr>
    </w:lvl>
    <w:lvl w:ilvl="6" w:tplc="1C0A0001" w:tentative="1">
      <w:start w:val="1"/>
      <w:numFmt w:val="bullet"/>
      <w:lvlText w:val=""/>
      <w:lvlJc w:val="left"/>
      <w:pPr>
        <w:ind w:left="6750" w:hanging="360"/>
      </w:pPr>
      <w:rPr>
        <w:rFonts w:ascii="Symbol" w:hAnsi="Symbol" w:hint="default"/>
      </w:rPr>
    </w:lvl>
    <w:lvl w:ilvl="7" w:tplc="1C0A0003" w:tentative="1">
      <w:start w:val="1"/>
      <w:numFmt w:val="bullet"/>
      <w:lvlText w:val="o"/>
      <w:lvlJc w:val="left"/>
      <w:pPr>
        <w:ind w:left="7470" w:hanging="360"/>
      </w:pPr>
      <w:rPr>
        <w:rFonts w:ascii="Courier New" w:hAnsi="Courier New" w:cs="Courier New" w:hint="default"/>
      </w:rPr>
    </w:lvl>
    <w:lvl w:ilvl="8" w:tplc="1C0A0005" w:tentative="1">
      <w:start w:val="1"/>
      <w:numFmt w:val="bullet"/>
      <w:lvlText w:val=""/>
      <w:lvlJc w:val="left"/>
      <w:pPr>
        <w:ind w:left="8190" w:hanging="360"/>
      </w:pPr>
      <w:rPr>
        <w:rFonts w:ascii="Wingdings" w:hAnsi="Wingdings" w:hint="default"/>
      </w:rPr>
    </w:lvl>
  </w:abstractNum>
  <w:abstractNum w:abstractNumId="12" w15:restartNumberingAfterBreak="0">
    <w:nsid w:val="2BBC0B40"/>
    <w:multiLevelType w:val="hybridMultilevel"/>
    <w:tmpl w:val="9DAEB680"/>
    <w:lvl w:ilvl="0" w:tplc="95009CA8">
      <w:start w:val="2"/>
      <w:numFmt w:val="bullet"/>
      <w:lvlText w:val="-"/>
      <w:lvlJc w:val="left"/>
      <w:pPr>
        <w:ind w:left="1080" w:hanging="360"/>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33881F26"/>
    <w:multiLevelType w:val="hybridMultilevel"/>
    <w:tmpl w:val="DB2CAD8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34943F09"/>
    <w:multiLevelType w:val="hybridMultilevel"/>
    <w:tmpl w:val="1F8490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7684E62"/>
    <w:multiLevelType w:val="multilevel"/>
    <w:tmpl w:val="40A204E4"/>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166E3C"/>
    <w:multiLevelType w:val="hybridMultilevel"/>
    <w:tmpl w:val="0CF0CE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1454395"/>
    <w:multiLevelType w:val="hybridMultilevel"/>
    <w:tmpl w:val="FA7063F6"/>
    <w:lvl w:ilvl="0" w:tplc="04090001">
      <w:start w:val="1"/>
      <w:numFmt w:val="bullet"/>
      <w:lvlText w:val=""/>
      <w:lvlJc w:val="left"/>
      <w:pPr>
        <w:ind w:left="1530" w:hanging="360"/>
      </w:pPr>
      <w:rPr>
        <w:rFonts w:ascii="Symbol" w:hAnsi="Symbol" w:hint="default"/>
      </w:rPr>
    </w:lvl>
    <w:lvl w:ilvl="1" w:tplc="1C0A0003" w:tentative="1">
      <w:start w:val="1"/>
      <w:numFmt w:val="bullet"/>
      <w:lvlText w:val="o"/>
      <w:lvlJc w:val="left"/>
      <w:pPr>
        <w:ind w:left="2250" w:hanging="360"/>
      </w:pPr>
      <w:rPr>
        <w:rFonts w:ascii="Courier New" w:hAnsi="Courier New" w:cs="Courier New" w:hint="default"/>
      </w:rPr>
    </w:lvl>
    <w:lvl w:ilvl="2" w:tplc="1C0A0005" w:tentative="1">
      <w:start w:val="1"/>
      <w:numFmt w:val="bullet"/>
      <w:lvlText w:val=""/>
      <w:lvlJc w:val="left"/>
      <w:pPr>
        <w:ind w:left="2970" w:hanging="360"/>
      </w:pPr>
      <w:rPr>
        <w:rFonts w:ascii="Wingdings" w:hAnsi="Wingdings" w:hint="default"/>
      </w:rPr>
    </w:lvl>
    <w:lvl w:ilvl="3" w:tplc="1C0A0001" w:tentative="1">
      <w:start w:val="1"/>
      <w:numFmt w:val="bullet"/>
      <w:lvlText w:val=""/>
      <w:lvlJc w:val="left"/>
      <w:pPr>
        <w:ind w:left="3690" w:hanging="360"/>
      </w:pPr>
      <w:rPr>
        <w:rFonts w:ascii="Symbol" w:hAnsi="Symbol" w:hint="default"/>
      </w:rPr>
    </w:lvl>
    <w:lvl w:ilvl="4" w:tplc="1C0A0003" w:tentative="1">
      <w:start w:val="1"/>
      <w:numFmt w:val="bullet"/>
      <w:lvlText w:val="o"/>
      <w:lvlJc w:val="left"/>
      <w:pPr>
        <w:ind w:left="4410" w:hanging="360"/>
      </w:pPr>
      <w:rPr>
        <w:rFonts w:ascii="Courier New" w:hAnsi="Courier New" w:cs="Courier New" w:hint="default"/>
      </w:rPr>
    </w:lvl>
    <w:lvl w:ilvl="5" w:tplc="1C0A0005" w:tentative="1">
      <w:start w:val="1"/>
      <w:numFmt w:val="bullet"/>
      <w:lvlText w:val=""/>
      <w:lvlJc w:val="left"/>
      <w:pPr>
        <w:ind w:left="5130" w:hanging="360"/>
      </w:pPr>
      <w:rPr>
        <w:rFonts w:ascii="Wingdings" w:hAnsi="Wingdings" w:hint="default"/>
      </w:rPr>
    </w:lvl>
    <w:lvl w:ilvl="6" w:tplc="1C0A0001" w:tentative="1">
      <w:start w:val="1"/>
      <w:numFmt w:val="bullet"/>
      <w:lvlText w:val=""/>
      <w:lvlJc w:val="left"/>
      <w:pPr>
        <w:ind w:left="5850" w:hanging="360"/>
      </w:pPr>
      <w:rPr>
        <w:rFonts w:ascii="Symbol" w:hAnsi="Symbol" w:hint="default"/>
      </w:rPr>
    </w:lvl>
    <w:lvl w:ilvl="7" w:tplc="1C0A0003" w:tentative="1">
      <w:start w:val="1"/>
      <w:numFmt w:val="bullet"/>
      <w:lvlText w:val="o"/>
      <w:lvlJc w:val="left"/>
      <w:pPr>
        <w:ind w:left="6570" w:hanging="360"/>
      </w:pPr>
      <w:rPr>
        <w:rFonts w:ascii="Courier New" w:hAnsi="Courier New" w:cs="Courier New" w:hint="default"/>
      </w:rPr>
    </w:lvl>
    <w:lvl w:ilvl="8" w:tplc="1C0A0005" w:tentative="1">
      <w:start w:val="1"/>
      <w:numFmt w:val="bullet"/>
      <w:lvlText w:val=""/>
      <w:lvlJc w:val="left"/>
      <w:pPr>
        <w:ind w:left="7290" w:hanging="360"/>
      </w:pPr>
      <w:rPr>
        <w:rFonts w:ascii="Wingdings" w:hAnsi="Wingdings" w:hint="default"/>
      </w:rPr>
    </w:lvl>
  </w:abstractNum>
  <w:abstractNum w:abstractNumId="18" w15:restartNumberingAfterBreak="0">
    <w:nsid w:val="42480F08"/>
    <w:multiLevelType w:val="hybridMultilevel"/>
    <w:tmpl w:val="8F32D3A2"/>
    <w:lvl w:ilvl="0" w:tplc="D4B0DEEE">
      <w:numFmt w:val="bullet"/>
      <w:lvlText w:val="-"/>
      <w:lvlJc w:val="left"/>
      <w:pPr>
        <w:ind w:left="720" w:hanging="360"/>
      </w:pPr>
      <w:rPr>
        <w:rFonts w:ascii="Calibri" w:eastAsiaTheme="minorHAnsi" w:hAnsi="Calibri" w:cstheme="minorHAns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25A2F0A"/>
    <w:multiLevelType w:val="hybridMultilevel"/>
    <w:tmpl w:val="A7E2213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42C175A"/>
    <w:multiLevelType w:val="hybridMultilevel"/>
    <w:tmpl w:val="2F786AA4"/>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1C0A0013">
      <w:start w:val="1"/>
      <w:numFmt w:val="upperRoman"/>
      <w:lvlText w:val="%5."/>
      <w:lvlJc w:val="righ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F12FBB"/>
    <w:multiLevelType w:val="hybridMultilevel"/>
    <w:tmpl w:val="778CA3C8"/>
    <w:lvl w:ilvl="0" w:tplc="95009CA8">
      <w:start w:val="2"/>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9D1095C"/>
    <w:multiLevelType w:val="hybridMultilevel"/>
    <w:tmpl w:val="9B5CA8BA"/>
    <w:lvl w:ilvl="0" w:tplc="A60CB6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2B7D"/>
    <w:multiLevelType w:val="hybridMultilevel"/>
    <w:tmpl w:val="AC6056AC"/>
    <w:lvl w:ilvl="0" w:tplc="27E4C7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710975"/>
    <w:multiLevelType w:val="hybridMultilevel"/>
    <w:tmpl w:val="FB629F54"/>
    <w:lvl w:ilvl="0" w:tplc="A60CB630">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4B04279C"/>
    <w:multiLevelType w:val="hybridMultilevel"/>
    <w:tmpl w:val="89202A3E"/>
    <w:lvl w:ilvl="0" w:tplc="A60CB630">
      <w:numFmt w:val="bullet"/>
      <w:lvlText w:val="-"/>
      <w:lvlJc w:val="left"/>
      <w:pPr>
        <w:ind w:left="126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6" w15:restartNumberingAfterBreak="0">
    <w:nsid w:val="4CD55CC0"/>
    <w:multiLevelType w:val="hybridMultilevel"/>
    <w:tmpl w:val="48C0781E"/>
    <w:lvl w:ilvl="0" w:tplc="FFFFFFFF">
      <w:start w:val="1"/>
      <w:numFmt w:val="upperRoman"/>
      <w:lvlText w:val="%1."/>
      <w:lvlJc w:val="righ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F4428B3"/>
    <w:multiLevelType w:val="hybridMultilevel"/>
    <w:tmpl w:val="662657FE"/>
    <w:lvl w:ilvl="0" w:tplc="1C0A0001">
      <w:start w:val="1"/>
      <w:numFmt w:val="bullet"/>
      <w:lvlText w:val=""/>
      <w:lvlJc w:val="left"/>
      <w:pPr>
        <w:ind w:left="720" w:hanging="360"/>
      </w:pPr>
      <w:rPr>
        <w:rFonts w:ascii="Symbol" w:hAnsi="Symbol"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28C143D"/>
    <w:multiLevelType w:val="hybridMultilevel"/>
    <w:tmpl w:val="F5F6A9CA"/>
    <w:lvl w:ilvl="0" w:tplc="1C0A0001">
      <w:start w:val="1"/>
      <w:numFmt w:val="bullet"/>
      <w:lvlText w:val=""/>
      <w:lvlJc w:val="left"/>
      <w:pPr>
        <w:ind w:left="927"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9" w15:restartNumberingAfterBreak="0">
    <w:nsid w:val="530061B8"/>
    <w:multiLevelType w:val="hybridMultilevel"/>
    <w:tmpl w:val="FDEE3A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D3629F5"/>
    <w:multiLevelType w:val="hybridMultilevel"/>
    <w:tmpl w:val="AEA0C67C"/>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8668A7"/>
    <w:multiLevelType w:val="hybridMultilevel"/>
    <w:tmpl w:val="522A82EA"/>
    <w:lvl w:ilvl="0" w:tplc="1C0A0001">
      <w:start w:val="1"/>
      <w:numFmt w:val="bullet"/>
      <w:lvlText w:val=""/>
      <w:lvlJc w:val="left"/>
      <w:pPr>
        <w:ind w:left="126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2" w15:restartNumberingAfterBreak="0">
    <w:nsid w:val="633D77DA"/>
    <w:multiLevelType w:val="hybridMultilevel"/>
    <w:tmpl w:val="55AE49D6"/>
    <w:lvl w:ilvl="0" w:tplc="A60CB630">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63F61254"/>
    <w:multiLevelType w:val="multilevel"/>
    <w:tmpl w:val="10ECA9A4"/>
    <w:lvl w:ilvl="0">
      <w:start w:val="1"/>
      <w:numFmt w:val="decimal"/>
      <w:lvlText w:val="%1."/>
      <w:lvlJc w:val="left"/>
      <w:pPr>
        <w:ind w:left="360" w:hanging="360"/>
      </w:pPr>
      <w:rPr>
        <w:rFonts w:hint="default"/>
        <w:color w:val="7F7F7F" w:themeColor="text1" w:themeTint="80"/>
        <w:lang w:val="es-ES" w:eastAsia="en-US" w:bidi="ar-SA"/>
      </w:rPr>
    </w:lvl>
    <w:lvl w:ilvl="1">
      <w:start w:val="1"/>
      <w:numFmt w:val="decimal"/>
      <w:lvlText w:val="%1.%2."/>
      <w:lvlJc w:val="left"/>
      <w:pPr>
        <w:ind w:left="972" w:hanging="432"/>
      </w:pPr>
      <w:rPr>
        <w:color w:val="7F7F7F" w:themeColor="text1" w:themeTint="80"/>
      </w:rPr>
    </w:lvl>
    <w:lvl w:ilvl="2">
      <w:start w:val="1"/>
      <w:numFmt w:val="decimal"/>
      <w:lvlText w:val="%1.%2.%3."/>
      <w:lvlJc w:val="left"/>
      <w:pPr>
        <w:ind w:left="1224" w:hanging="504"/>
      </w:pPr>
      <w:rPr>
        <w:rFonts w:hint="default"/>
        <w:b/>
        <w:bCs/>
        <w:color w:val="808080" w:themeColor="background1" w:themeShade="80"/>
        <w:w w:val="99"/>
        <w:sz w:val="24"/>
        <w:szCs w:val="24"/>
        <w:lang w:val="es-ES" w:eastAsia="en-US" w:bidi="ar-SA"/>
      </w:rPr>
    </w:lvl>
    <w:lvl w:ilvl="3">
      <w:start w:val="1"/>
      <w:numFmt w:val="decimal"/>
      <w:lvlText w:val="%1.%2.%3.%4."/>
      <w:lvlJc w:val="left"/>
      <w:pPr>
        <w:ind w:left="1728" w:hanging="648"/>
      </w:pPr>
      <w:rPr>
        <w:rFonts w:hint="default"/>
        <w:lang w:val="es-ES" w:eastAsia="en-US" w:bidi="ar-SA"/>
      </w:rPr>
    </w:lvl>
    <w:lvl w:ilvl="4">
      <w:start w:val="1"/>
      <w:numFmt w:val="decimal"/>
      <w:lvlText w:val="%1.%2.%3.%4.%5."/>
      <w:lvlJc w:val="left"/>
      <w:pPr>
        <w:ind w:left="2232" w:hanging="792"/>
      </w:pPr>
      <w:rPr>
        <w:rFonts w:hint="default"/>
        <w:lang w:val="es-ES" w:eastAsia="en-US" w:bidi="ar-SA"/>
      </w:rPr>
    </w:lvl>
    <w:lvl w:ilvl="5">
      <w:start w:val="1"/>
      <w:numFmt w:val="decimal"/>
      <w:lvlText w:val="%1.%2.%3.%4.%5.%6."/>
      <w:lvlJc w:val="left"/>
      <w:pPr>
        <w:ind w:left="2736" w:hanging="936"/>
      </w:pPr>
      <w:rPr>
        <w:rFonts w:hint="default"/>
        <w:lang w:val="es-ES" w:eastAsia="en-US" w:bidi="ar-SA"/>
      </w:rPr>
    </w:lvl>
    <w:lvl w:ilvl="6">
      <w:start w:val="1"/>
      <w:numFmt w:val="decimal"/>
      <w:lvlText w:val="%1.%2.%3.%4.%5.%6.%7."/>
      <w:lvlJc w:val="left"/>
      <w:pPr>
        <w:ind w:left="3240" w:hanging="1080"/>
      </w:pPr>
      <w:rPr>
        <w:rFonts w:hint="default"/>
        <w:lang w:val="es-ES" w:eastAsia="en-US" w:bidi="ar-SA"/>
      </w:rPr>
    </w:lvl>
    <w:lvl w:ilvl="7">
      <w:start w:val="1"/>
      <w:numFmt w:val="decimal"/>
      <w:lvlText w:val="%1.%2.%3.%4.%5.%6.%7.%8."/>
      <w:lvlJc w:val="left"/>
      <w:pPr>
        <w:ind w:left="3744" w:hanging="1224"/>
      </w:pPr>
      <w:rPr>
        <w:rFonts w:hint="default"/>
        <w:lang w:val="es-ES" w:eastAsia="en-US" w:bidi="ar-SA"/>
      </w:rPr>
    </w:lvl>
    <w:lvl w:ilvl="8">
      <w:start w:val="1"/>
      <w:numFmt w:val="decimal"/>
      <w:lvlText w:val="%1.%2.%3.%4.%5.%6.%7.%8.%9."/>
      <w:lvlJc w:val="left"/>
      <w:pPr>
        <w:ind w:left="4320" w:hanging="1440"/>
      </w:pPr>
      <w:rPr>
        <w:rFonts w:hint="default"/>
        <w:lang w:val="es-ES" w:eastAsia="en-US" w:bidi="ar-SA"/>
      </w:rPr>
    </w:lvl>
  </w:abstractNum>
  <w:abstractNum w:abstractNumId="34" w15:restartNumberingAfterBreak="0">
    <w:nsid w:val="66546510"/>
    <w:multiLevelType w:val="hybridMultilevel"/>
    <w:tmpl w:val="D582537A"/>
    <w:lvl w:ilvl="0" w:tplc="A60CB630">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5" w15:restartNumberingAfterBreak="0">
    <w:nsid w:val="66645FE0"/>
    <w:multiLevelType w:val="hybridMultilevel"/>
    <w:tmpl w:val="9BDE30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6D01730"/>
    <w:multiLevelType w:val="hybridMultilevel"/>
    <w:tmpl w:val="FC5266E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78E6F0B"/>
    <w:multiLevelType w:val="multilevel"/>
    <w:tmpl w:val="FC2E1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6F629E"/>
    <w:multiLevelType w:val="hybridMultilevel"/>
    <w:tmpl w:val="3B5ED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F5089"/>
    <w:multiLevelType w:val="multilevel"/>
    <w:tmpl w:val="3AC0627C"/>
    <w:lvl w:ilvl="0">
      <w:start w:val="1"/>
      <w:numFmt w:val="upperRoman"/>
      <w:lvlText w:val="%1."/>
      <w:lvlJc w:val="right"/>
      <w:pPr>
        <w:ind w:left="360" w:hanging="360"/>
      </w:p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C40226"/>
    <w:multiLevelType w:val="hybridMultilevel"/>
    <w:tmpl w:val="68E0E2C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FD1535"/>
    <w:multiLevelType w:val="hybridMultilevel"/>
    <w:tmpl w:val="35A0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F81C40"/>
    <w:multiLevelType w:val="multilevel"/>
    <w:tmpl w:val="375651D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9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D409DE"/>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DD3A84"/>
    <w:multiLevelType w:val="hybridMultilevel"/>
    <w:tmpl w:val="2C681F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9202216"/>
    <w:multiLevelType w:val="hybridMultilevel"/>
    <w:tmpl w:val="B96604F4"/>
    <w:lvl w:ilvl="0" w:tplc="1C0A0001">
      <w:start w:val="1"/>
      <w:numFmt w:val="bullet"/>
      <w:lvlText w:val=""/>
      <w:lvlJc w:val="left"/>
      <w:pPr>
        <w:ind w:left="1245" w:hanging="360"/>
      </w:pPr>
      <w:rPr>
        <w:rFonts w:ascii="Symbol" w:hAnsi="Symbol" w:hint="default"/>
      </w:rPr>
    </w:lvl>
    <w:lvl w:ilvl="1" w:tplc="1C0A0003" w:tentative="1">
      <w:start w:val="1"/>
      <w:numFmt w:val="bullet"/>
      <w:lvlText w:val="o"/>
      <w:lvlJc w:val="left"/>
      <w:pPr>
        <w:ind w:left="1965" w:hanging="360"/>
      </w:pPr>
      <w:rPr>
        <w:rFonts w:ascii="Courier New" w:hAnsi="Courier New" w:cs="Courier New" w:hint="default"/>
      </w:rPr>
    </w:lvl>
    <w:lvl w:ilvl="2" w:tplc="1C0A0005" w:tentative="1">
      <w:start w:val="1"/>
      <w:numFmt w:val="bullet"/>
      <w:lvlText w:val=""/>
      <w:lvlJc w:val="left"/>
      <w:pPr>
        <w:ind w:left="2685" w:hanging="360"/>
      </w:pPr>
      <w:rPr>
        <w:rFonts w:ascii="Wingdings" w:hAnsi="Wingdings" w:hint="default"/>
      </w:rPr>
    </w:lvl>
    <w:lvl w:ilvl="3" w:tplc="1C0A0001" w:tentative="1">
      <w:start w:val="1"/>
      <w:numFmt w:val="bullet"/>
      <w:lvlText w:val=""/>
      <w:lvlJc w:val="left"/>
      <w:pPr>
        <w:ind w:left="3405" w:hanging="360"/>
      </w:pPr>
      <w:rPr>
        <w:rFonts w:ascii="Symbol" w:hAnsi="Symbol" w:hint="default"/>
      </w:rPr>
    </w:lvl>
    <w:lvl w:ilvl="4" w:tplc="1C0A0003" w:tentative="1">
      <w:start w:val="1"/>
      <w:numFmt w:val="bullet"/>
      <w:lvlText w:val="o"/>
      <w:lvlJc w:val="left"/>
      <w:pPr>
        <w:ind w:left="4125" w:hanging="360"/>
      </w:pPr>
      <w:rPr>
        <w:rFonts w:ascii="Courier New" w:hAnsi="Courier New" w:cs="Courier New" w:hint="default"/>
      </w:rPr>
    </w:lvl>
    <w:lvl w:ilvl="5" w:tplc="1C0A0005" w:tentative="1">
      <w:start w:val="1"/>
      <w:numFmt w:val="bullet"/>
      <w:lvlText w:val=""/>
      <w:lvlJc w:val="left"/>
      <w:pPr>
        <w:ind w:left="4845" w:hanging="360"/>
      </w:pPr>
      <w:rPr>
        <w:rFonts w:ascii="Wingdings" w:hAnsi="Wingdings" w:hint="default"/>
      </w:rPr>
    </w:lvl>
    <w:lvl w:ilvl="6" w:tplc="1C0A0001" w:tentative="1">
      <w:start w:val="1"/>
      <w:numFmt w:val="bullet"/>
      <w:lvlText w:val=""/>
      <w:lvlJc w:val="left"/>
      <w:pPr>
        <w:ind w:left="5565" w:hanging="360"/>
      </w:pPr>
      <w:rPr>
        <w:rFonts w:ascii="Symbol" w:hAnsi="Symbol" w:hint="default"/>
      </w:rPr>
    </w:lvl>
    <w:lvl w:ilvl="7" w:tplc="1C0A0003" w:tentative="1">
      <w:start w:val="1"/>
      <w:numFmt w:val="bullet"/>
      <w:lvlText w:val="o"/>
      <w:lvlJc w:val="left"/>
      <w:pPr>
        <w:ind w:left="6285" w:hanging="360"/>
      </w:pPr>
      <w:rPr>
        <w:rFonts w:ascii="Courier New" w:hAnsi="Courier New" w:cs="Courier New" w:hint="default"/>
      </w:rPr>
    </w:lvl>
    <w:lvl w:ilvl="8" w:tplc="1C0A0005" w:tentative="1">
      <w:start w:val="1"/>
      <w:numFmt w:val="bullet"/>
      <w:lvlText w:val=""/>
      <w:lvlJc w:val="left"/>
      <w:pPr>
        <w:ind w:left="7005" w:hanging="360"/>
      </w:pPr>
      <w:rPr>
        <w:rFonts w:ascii="Wingdings" w:hAnsi="Wingdings" w:hint="default"/>
      </w:rPr>
    </w:lvl>
  </w:abstractNum>
  <w:abstractNum w:abstractNumId="46" w15:restartNumberingAfterBreak="0">
    <w:nsid w:val="7BB0614D"/>
    <w:multiLevelType w:val="hybridMultilevel"/>
    <w:tmpl w:val="D2406A1C"/>
    <w:lvl w:ilvl="0" w:tplc="1C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F6D44B2"/>
    <w:multiLevelType w:val="hybridMultilevel"/>
    <w:tmpl w:val="4C0E408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2125273593">
    <w:abstractNumId w:val="5"/>
  </w:num>
  <w:num w:numId="2" w16cid:durableId="1194808193">
    <w:abstractNumId w:val="35"/>
  </w:num>
  <w:num w:numId="3" w16cid:durableId="1140881341">
    <w:abstractNumId w:val="26"/>
  </w:num>
  <w:num w:numId="4" w16cid:durableId="806706602">
    <w:abstractNumId w:val="7"/>
  </w:num>
  <w:num w:numId="5" w16cid:durableId="576943933">
    <w:abstractNumId w:val="38"/>
  </w:num>
  <w:num w:numId="6" w16cid:durableId="770006764">
    <w:abstractNumId w:val="32"/>
  </w:num>
  <w:num w:numId="7" w16cid:durableId="683213245">
    <w:abstractNumId w:val="24"/>
  </w:num>
  <w:num w:numId="8" w16cid:durableId="1197234247">
    <w:abstractNumId w:val="9"/>
  </w:num>
  <w:num w:numId="9" w16cid:durableId="19548871">
    <w:abstractNumId w:val="43"/>
  </w:num>
  <w:num w:numId="10" w16cid:durableId="222180675">
    <w:abstractNumId w:val="33"/>
  </w:num>
  <w:num w:numId="11" w16cid:durableId="635262879">
    <w:abstractNumId w:val="14"/>
  </w:num>
  <w:num w:numId="12" w16cid:durableId="1317493379">
    <w:abstractNumId w:val="13"/>
  </w:num>
  <w:num w:numId="13" w16cid:durableId="2128621430">
    <w:abstractNumId w:val="41"/>
  </w:num>
  <w:num w:numId="14" w16cid:durableId="185409198">
    <w:abstractNumId w:val="42"/>
  </w:num>
  <w:num w:numId="15" w16cid:durableId="435567495">
    <w:abstractNumId w:val="34"/>
  </w:num>
  <w:num w:numId="16" w16cid:durableId="1309480865">
    <w:abstractNumId w:val="16"/>
  </w:num>
  <w:num w:numId="17" w16cid:durableId="594484651">
    <w:abstractNumId w:val="46"/>
  </w:num>
  <w:num w:numId="18" w16cid:durableId="2071029519">
    <w:abstractNumId w:val="39"/>
  </w:num>
  <w:num w:numId="19" w16cid:durableId="1236471641">
    <w:abstractNumId w:val="37"/>
  </w:num>
  <w:num w:numId="20" w16cid:durableId="1776704116">
    <w:abstractNumId w:val="4"/>
  </w:num>
  <w:num w:numId="21" w16cid:durableId="1157301790">
    <w:abstractNumId w:val="15"/>
  </w:num>
  <w:num w:numId="22" w16cid:durableId="848787578">
    <w:abstractNumId w:val="22"/>
  </w:num>
  <w:num w:numId="23" w16cid:durableId="888298437">
    <w:abstractNumId w:val="29"/>
  </w:num>
  <w:num w:numId="24" w16cid:durableId="1415008461">
    <w:abstractNumId w:val="23"/>
  </w:num>
  <w:num w:numId="25" w16cid:durableId="1498882252">
    <w:abstractNumId w:val="36"/>
  </w:num>
  <w:num w:numId="26" w16cid:durableId="541089027">
    <w:abstractNumId w:val="1"/>
  </w:num>
  <w:num w:numId="27" w16cid:durableId="1557355783">
    <w:abstractNumId w:val="8"/>
  </w:num>
  <w:num w:numId="28" w16cid:durableId="1354383502">
    <w:abstractNumId w:val="18"/>
  </w:num>
  <w:num w:numId="29" w16cid:durableId="1945964149">
    <w:abstractNumId w:val="2"/>
  </w:num>
  <w:num w:numId="30" w16cid:durableId="1381201471">
    <w:abstractNumId w:val="6"/>
  </w:num>
  <w:num w:numId="31" w16cid:durableId="1778334210">
    <w:abstractNumId w:val="1"/>
  </w:num>
  <w:num w:numId="32" w16cid:durableId="1119762220">
    <w:abstractNumId w:val="25"/>
  </w:num>
  <w:num w:numId="33" w16cid:durableId="1451128676">
    <w:abstractNumId w:val="47"/>
  </w:num>
  <w:num w:numId="34" w16cid:durableId="1683892384">
    <w:abstractNumId w:val="19"/>
  </w:num>
  <w:num w:numId="35" w16cid:durableId="1810781613">
    <w:abstractNumId w:val="10"/>
  </w:num>
  <w:num w:numId="36" w16cid:durableId="124658892">
    <w:abstractNumId w:val="27"/>
  </w:num>
  <w:num w:numId="37" w16cid:durableId="2134590358">
    <w:abstractNumId w:val="0"/>
  </w:num>
  <w:num w:numId="38" w16cid:durableId="697047085">
    <w:abstractNumId w:val="11"/>
  </w:num>
  <w:num w:numId="39" w16cid:durableId="1425148816">
    <w:abstractNumId w:val="17"/>
  </w:num>
  <w:num w:numId="40" w16cid:durableId="1682928334">
    <w:abstractNumId w:val="3"/>
  </w:num>
  <w:num w:numId="41" w16cid:durableId="1635671868">
    <w:abstractNumId w:val="21"/>
  </w:num>
  <w:num w:numId="42" w16cid:durableId="1918857234">
    <w:abstractNumId w:val="12"/>
  </w:num>
  <w:num w:numId="43" w16cid:durableId="248737622">
    <w:abstractNumId w:val="45"/>
  </w:num>
  <w:num w:numId="44" w16cid:durableId="538516649">
    <w:abstractNumId w:val="40"/>
  </w:num>
  <w:num w:numId="45" w16cid:durableId="524556609">
    <w:abstractNumId w:val="20"/>
  </w:num>
  <w:num w:numId="46" w16cid:durableId="1751462739">
    <w:abstractNumId w:val="30"/>
  </w:num>
  <w:num w:numId="47" w16cid:durableId="725766216">
    <w:abstractNumId w:val="31"/>
  </w:num>
  <w:num w:numId="48" w16cid:durableId="710613439">
    <w:abstractNumId w:val="28"/>
  </w:num>
  <w:num w:numId="49" w16cid:durableId="404302426">
    <w:abstractNumId w:val="4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DE3"/>
    <w:rsid w:val="00016DCD"/>
    <w:rsid w:val="00024A72"/>
    <w:rsid w:val="00032423"/>
    <w:rsid w:val="00036315"/>
    <w:rsid w:val="00041851"/>
    <w:rsid w:val="0004448A"/>
    <w:rsid w:val="000646BB"/>
    <w:rsid w:val="0006721F"/>
    <w:rsid w:val="00073F9F"/>
    <w:rsid w:val="0007427A"/>
    <w:rsid w:val="0007526E"/>
    <w:rsid w:val="00095D0E"/>
    <w:rsid w:val="000960E2"/>
    <w:rsid w:val="000961DA"/>
    <w:rsid w:val="000B43EE"/>
    <w:rsid w:val="000B54AF"/>
    <w:rsid w:val="000C11B9"/>
    <w:rsid w:val="000D18B3"/>
    <w:rsid w:val="000D1AB9"/>
    <w:rsid w:val="000F0BBA"/>
    <w:rsid w:val="000F38E8"/>
    <w:rsid w:val="00114F2A"/>
    <w:rsid w:val="00114F68"/>
    <w:rsid w:val="001166DB"/>
    <w:rsid w:val="001240D0"/>
    <w:rsid w:val="00125D46"/>
    <w:rsid w:val="001335FE"/>
    <w:rsid w:val="001450FB"/>
    <w:rsid w:val="0015239B"/>
    <w:rsid w:val="00162C04"/>
    <w:rsid w:val="001753EE"/>
    <w:rsid w:val="001824BA"/>
    <w:rsid w:val="00184195"/>
    <w:rsid w:val="00187432"/>
    <w:rsid w:val="00196D73"/>
    <w:rsid w:val="001A48D2"/>
    <w:rsid w:val="001A78B6"/>
    <w:rsid w:val="001B1218"/>
    <w:rsid w:val="001B442E"/>
    <w:rsid w:val="001B584D"/>
    <w:rsid w:val="001D608D"/>
    <w:rsid w:val="001E07B9"/>
    <w:rsid w:val="001E0B75"/>
    <w:rsid w:val="001F085A"/>
    <w:rsid w:val="001F5D29"/>
    <w:rsid w:val="00200B6E"/>
    <w:rsid w:val="00203940"/>
    <w:rsid w:val="00210FF3"/>
    <w:rsid w:val="0021106F"/>
    <w:rsid w:val="0021331F"/>
    <w:rsid w:val="00215A1A"/>
    <w:rsid w:val="0021612B"/>
    <w:rsid w:val="00216FD8"/>
    <w:rsid w:val="00230C1D"/>
    <w:rsid w:val="00240C06"/>
    <w:rsid w:val="002418F8"/>
    <w:rsid w:val="00243FED"/>
    <w:rsid w:val="00250D81"/>
    <w:rsid w:val="00255FD6"/>
    <w:rsid w:val="00262115"/>
    <w:rsid w:val="00273FAB"/>
    <w:rsid w:val="002873C4"/>
    <w:rsid w:val="00290EBB"/>
    <w:rsid w:val="00295265"/>
    <w:rsid w:val="00297BFB"/>
    <w:rsid w:val="002A1DE9"/>
    <w:rsid w:val="002A3F86"/>
    <w:rsid w:val="002B1B64"/>
    <w:rsid w:val="002B4451"/>
    <w:rsid w:val="002B49B5"/>
    <w:rsid w:val="002C22D7"/>
    <w:rsid w:val="002C5749"/>
    <w:rsid w:val="002C58E5"/>
    <w:rsid w:val="002C7C44"/>
    <w:rsid w:val="002D396B"/>
    <w:rsid w:val="002D3F6F"/>
    <w:rsid w:val="002F2882"/>
    <w:rsid w:val="003042F6"/>
    <w:rsid w:val="00313906"/>
    <w:rsid w:val="003162C9"/>
    <w:rsid w:val="00317BB2"/>
    <w:rsid w:val="003302B8"/>
    <w:rsid w:val="00330BBF"/>
    <w:rsid w:val="00337E78"/>
    <w:rsid w:val="0034224F"/>
    <w:rsid w:val="00343EAC"/>
    <w:rsid w:val="003469E4"/>
    <w:rsid w:val="003528E3"/>
    <w:rsid w:val="00353555"/>
    <w:rsid w:val="0035429F"/>
    <w:rsid w:val="00355FE2"/>
    <w:rsid w:val="00366BB1"/>
    <w:rsid w:val="00367672"/>
    <w:rsid w:val="00375656"/>
    <w:rsid w:val="0038103B"/>
    <w:rsid w:val="00383832"/>
    <w:rsid w:val="003B15A3"/>
    <w:rsid w:val="003D15F1"/>
    <w:rsid w:val="003D2480"/>
    <w:rsid w:val="003D6E9C"/>
    <w:rsid w:val="003E79FA"/>
    <w:rsid w:val="003E7C79"/>
    <w:rsid w:val="003E7EAF"/>
    <w:rsid w:val="003F101A"/>
    <w:rsid w:val="004010C6"/>
    <w:rsid w:val="004140DD"/>
    <w:rsid w:val="00414C8E"/>
    <w:rsid w:val="00425CF6"/>
    <w:rsid w:val="0043512E"/>
    <w:rsid w:val="00436039"/>
    <w:rsid w:val="004417E9"/>
    <w:rsid w:val="0044196C"/>
    <w:rsid w:val="00442FF8"/>
    <w:rsid w:val="00443BFC"/>
    <w:rsid w:val="00453B6B"/>
    <w:rsid w:val="004547DA"/>
    <w:rsid w:val="00460CDF"/>
    <w:rsid w:val="00463A18"/>
    <w:rsid w:val="004671B7"/>
    <w:rsid w:val="004703F7"/>
    <w:rsid w:val="00474EF4"/>
    <w:rsid w:val="004754BF"/>
    <w:rsid w:val="004821EF"/>
    <w:rsid w:val="00485B71"/>
    <w:rsid w:val="00487D52"/>
    <w:rsid w:val="004911CB"/>
    <w:rsid w:val="00495C8E"/>
    <w:rsid w:val="004B0A07"/>
    <w:rsid w:val="004B204E"/>
    <w:rsid w:val="004B5720"/>
    <w:rsid w:val="004B5BBC"/>
    <w:rsid w:val="004B6EC9"/>
    <w:rsid w:val="004B7FB2"/>
    <w:rsid w:val="004C3BDA"/>
    <w:rsid w:val="004D150D"/>
    <w:rsid w:val="004D1E72"/>
    <w:rsid w:val="004D530C"/>
    <w:rsid w:val="004D7E83"/>
    <w:rsid w:val="004E7965"/>
    <w:rsid w:val="004F2DD5"/>
    <w:rsid w:val="004F593D"/>
    <w:rsid w:val="00505202"/>
    <w:rsid w:val="00505639"/>
    <w:rsid w:val="00506733"/>
    <w:rsid w:val="00507CEB"/>
    <w:rsid w:val="00523370"/>
    <w:rsid w:val="0052437F"/>
    <w:rsid w:val="005273D1"/>
    <w:rsid w:val="005325FC"/>
    <w:rsid w:val="005421D6"/>
    <w:rsid w:val="00544419"/>
    <w:rsid w:val="005444AB"/>
    <w:rsid w:val="00545797"/>
    <w:rsid w:val="00552E42"/>
    <w:rsid w:val="00560757"/>
    <w:rsid w:val="00571982"/>
    <w:rsid w:val="00572D53"/>
    <w:rsid w:val="005805BA"/>
    <w:rsid w:val="00595001"/>
    <w:rsid w:val="005A1AAF"/>
    <w:rsid w:val="005A44A8"/>
    <w:rsid w:val="005A54D1"/>
    <w:rsid w:val="005B1AED"/>
    <w:rsid w:val="005B1F10"/>
    <w:rsid w:val="005B6B44"/>
    <w:rsid w:val="005B7A8E"/>
    <w:rsid w:val="005C548C"/>
    <w:rsid w:val="005C5DEF"/>
    <w:rsid w:val="005E4C07"/>
    <w:rsid w:val="005F72E4"/>
    <w:rsid w:val="00601A9A"/>
    <w:rsid w:val="0061095C"/>
    <w:rsid w:val="0061103A"/>
    <w:rsid w:val="00611D96"/>
    <w:rsid w:val="006130EA"/>
    <w:rsid w:val="006138F6"/>
    <w:rsid w:val="006160B6"/>
    <w:rsid w:val="006165C1"/>
    <w:rsid w:val="00617319"/>
    <w:rsid w:val="00630B13"/>
    <w:rsid w:val="00631F6E"/>
    <w:rsid w:val="00632B47"/>
    <w:rsid w:val="00644BF9"/>
    <w:rsid w:val="006464C7"/>
    <w:rsid w:val="006511A0"/>
    <w:rsid w:val="00654164"/>
    <w:rsid w:val="00654EFA"/>
    <w:rsid w:val="00655EA7"/>
    <w:rsid w:val="00672EEA"/>
    <w:rsid w:val="0068073D"/>
    <w:rsid w:val="00695BB9"/>
    <w:rsid w:val="006A2097"/>
    <w:rsid w:val="006A2792"/>
    <w:rsid w:val="006A4EA3"/>
    <w:rsid w:val="006B2074"/>
    <w:rsid w:val="006B67F9"/>
    <w:rsid w:val="006C2FEC"/>
    <w:rsid w:val="006D6DF8"/>
    <w:rsid w:val="006E3197"/>
    <w:rsid w:val="006E3F08"/>
    <w:rsid w:val="006F0517"/>
    <w:rsid w:val="006F18A2"/>
    <w:rsid w:val="006F7DD2"/>
    <w:rsid w:val="0070557C"/>
    <w:rsid w:val="00705CFC"/>
    <w:rsid w:val="00707FFE"/>
    <w:rsid w:val="00713509"/>
    <w:rsid w:val="00715D22"/>
    <w:rsid w:val="0072389D"/>
    <w:rsid w:val="00724746"/>
    <w:rsid w:val="00726D8A"/>
    <w:rsid w:val="00736990"/>
    <w:rsid w:val="00741FB0"/>
    <w:rsid w:val="00745245"/>
    <w:rsid w:val="00752AD2"/>
    <w:rsid w:val="00756858"/>
    <w:rsid w:val="00763EFD"/>
    <w:rsid w:val="007653A7"/>
    <w:rsid w:val="00765F3B"/>
    <w:rsid w:val="00766A10"/>
    <w:rsid w:val="0077274D"/>
    <w:rsid w:val="00780E98"/>
    <w:rsid w:val="00786C60"/>
    <w:rsid w:val="00795A16"/>
    <w:rsid w:val="00795D2E"/>
    <w:rsid w:val="00796C22"/>
    <w:rsid w:val="007A07BB"/>
    <w:rsid w:val="007A1D33"/>
    <w:rsid w:val="007A267B"/>
    <w:rsid w:val="007B1D17"/>
    <w:rsid w:val="007C6071"/>
    <w:rsid w:val="007C6691"/>
    <w:rsid w:val="007D6208"/>
    <w:rsid w:val="007F1906"/>
    <w:rsid w:val="007F1D0B"/>
    <w:rsid w:val="00801E0D"/>
    <w:rsid w:val="0081532A"/>
    <w:rsid w:val="00823F56"/>
    <w:rsid w:val="008558DA"/>
    <w:rsid w:val="00860389"/>
    <w:rsid w:val="00862134"/>
    <w:rsid w:val="008630B3"/>
    <w:rsid w:val="00876AC3"/>
    <w:rsid w:val="0087772C"/>
    <w:rsid w:val="00881874"/>
    <w:rsid w:val="00885737"/>
    <w:rsid w:val="0089273D"/>
    <w:rsid w:val="008A5680"/>
    <w:rsid w:val="008C22C6"/>
    <w:rsid w:val="008C2F71"/>
    <w:rsid w:val="008C35F4"/>
    <w:rsid w:val="008D25D0"/>
    <w:rsid w:val="008D42D0"/>
    <w:rsid w:val="008D716A"/>
    <w:rsid w:val="008D7F4E"/>
    <w:rsid w:val="008E264C"/>
    <w:rsid w:val="008E504E"/>
    <w:rsid w:val="008F41D4"/>
    <w:rsid w:val="009000C6"/>
    <w:rsid w:val="00902099"/>
    <w:rsid w:val="00902277"/>
    <w:rsid w:val="0091367D"/>
    <w:rsid w:val="00920A26"/>
    <w:rsid w:val="00920A80"/>
    <w:rsid w:val="00924F67"/>
    <w:rsid w:val="00933DCB"/>
    <w:rsid w:val="009437A0"/>
    <w:rsid w:val="00944228"/>
    <w:rsid w:val="0095092D"/>
    <w:rsid w:val="00952357"/>
    <w:rsid w:val="009558E4"/>
    <w:rsid w:val="009566C6"/>
    <w:rsid w:val="00956DEA"/>
    <w:rsid w:val="00965FC6"/>
    <w:rsid w:val="00967739"/>
    <w:rsid w:val="0097149F"/>
    <w:rsid w:val="0097291D"/>
    <w:rsid w:val="00977846"/>
    <w:rsid w:val="0097795E"/>
    <w:rsid w:val="009870D7"/>
    <w:rsid w:val="009904DB"/>
    <w:rsid w:val="00994189"/>
    <w:rsid w:val="00994D1B"/>
    <w:rsid w:val="00995128"/>
    <w:rsid w:val="009A76C4"/>
    <w:rsid w:val="009B22EE"/>
    <w:rsid w:val="009B239B"/>
    <w:rsid w:val="009B276D"/>
    <w:rsid w:val="009B3849"/>
    <w:rsid w:val="009B4816"/>
    <w:rsid w:val="009B58D2"/>
    <w:rsid w:val="009C655C"/>
    <w:rsid w:val="009D6C22"/>
    <w:rsid w:val="009E4DA2"/>
    <w:rsid w:val="009F3D54"/>
    <w:rsid w:val="009F5CED"/>
    <w:rsid w:val="009F6BFD"/>
    <w:rsid w:val="009F6FAA"/>
    <w:rsid w:val="00A007C6"/>
    <w:rsid w:val="00A04B5B"/>
    <w:rsid w:val="00A11A33"/>
    <w:rsid w:val="00A258A6"/>
    <w:rsid w:val="00A261C6"/>
    <w:rsid w:val="00A37B38"/>
    <w:rsid w:val="00A40D9F"/>
    <w:rsid w:val="00A44089"/>
    <w:rsid w:val="00A630BC"/>
    <w:rsid w:val="00A63A00"/>
    <w:rsid w:val="00A6655C"/>
    <w:rsid w:val="00A77809"/>
    <w:rsid w:val="00A829DC"/>
    <w:rsid w:val="00A91239"/>
    <w:rsid w:val="00A928B3"/>
    <w:rsid w:val="00AB1EB7"/>
    <w:rsid w:val="00AB78FE"/>
    <w:rsid w:val="00AD6032"/>
    <w:rsid w:val="00AD7E86"/>
    <w:rsid w:val="00AE272D"/>
    <w:rsid w:val="00AE43D0"/>
    <w:rsid w:val="00AE457D"/>
    <w:rsid w:val="00AF084E"/>
    <w:rsid w:val="00AF128F"/>
    <w:rsid w:val="00AF1680"/>
    <w:rsid w:val="00B00FE8"/>
    <w:rsid w:val="00B026C5"/>
    <w:rsid w:val="00B13EFB"/>
    <w:rsid w:val="00B14941"/>
    <w:rsid w:val="00B16EF5"/>
    <w:rsid w:val="00B17E7C"/>
    <w:rsid w:val="00B45B38"/>
    <w:rsid w:val="00B51AF7"/>
    <w:rsid w:val="00B52CAC"/>
    <w:rsid w:val="00B5665E"/>
    <w:rsid w:val="00B56CA4"/>
    <w:rsid w:val="00B72D3D"/>
    <w:rsid w:val="00B901BB"/>
    <w:rsid w:val="00B92737"/>
    <w:rsid w:val="00BA2267"/>
    <w:rsid w:val="00BA2932"/>
    <w:rsid w:val="00BA2C56"/>
    <w:rsid w:val="00BA56DF"/>
    <w:rsid w:val="00BA641D"/>
    <w:rsid w:val="00BB24E2"/>
    <w:rsid w:val="00BB7662"/>
    <w:rsid w:val="00BC0B2F"/>
    <w:rsid w:val="00BD0262"/>
    <w:rsid w:val="00BD73F6"/>
    <w:rsid w:val="00BD7E83"/>
    <w:rsid w:val="00BE2AB6"/>
    <w:rsid w:val="00BE3668"/>
    <w:rsid w:val="00BE552A"/>
    <w:rsid w:val="00C02322"/>
    <w:rsid w:val="00C10543"/>
    <w:rsid w:val="00C10978"/>
    <w:rsid w:val="00C10FCA"/>
    <w:rsid w:val="00C1249F"/>
    <w:rsid w:val="00C176EF"/>
    <w:rsid w:val="00C36A16"/>
    <w:rsid w:val="00C37700"/>
    <w:rsid w:val="00C51F81"/>
    <w:rsid w:val="00C54F07"/>
    <w:rsid w:val="00C5743D"/>
    <w:rsid w:val="00C619E0"/>
    <w:rsid w:val="00C64CEF"/>
    <w:rsid w:val="00C65636"/>
    <w:rsid w:val="00C66F1D"/>
    <w:rsid w:val="00C709A2"/>
    <w:rsid w:val="00C72A9F"/>
    <w:rsid w:val="00C750BF"/>
    <w:rsid w:val="00C87FB5"/>
    <w:rsid w:val="00C9705C"/>
    <w:rsid w:val="00C97CF2"/>
    <w:rsid w:val="00CA2884"/>
    <w:rsid w:val="00CB1B6A"/>
    <w:rsid w:val="00CC5172"/>
    <w:rsid w:val="00CD0F92"/>
    <w:rsid w:val="00CD73A3"/>
    <w:rsid w:val="00CE407F"/>
    <w:rsid w:val="00CE6D9B"/>
    <w:rsid w:val="00CF27DD"/>
    <w:rsid w:val="00CF473E"/>
    <w:rsid w:val="00D0374E"/>
    <w:rsid w:val="00D04023"/>
    <w:rsid w:val="00D068A9"/>
    <w:rsid w:val="00D12CD0"/>
    <w:rsid w:val="00D17E3D"/>
    <w:rsid w:val="00D2018B"/>
    <w:rsid w:val="00D223FD"/>
    <w:rsid w:val="00D22567"/>
    <w:rsid w:val="00D23481"/>
    <w:rsid w:val="00D356A8"/>
    <w:rsid w:val="00D36E43"/>
    <w:rsid w:val="00D46A56"/>
    <w:rsid w:val="00D50183"/>
    <w:rsid w:val="00D52BCE"/>
    <w:rsid w:val="00D55492"/>
    <w:rsid w:val="00D5593C"/>
    <w:rsid w:val="00D6359D"/>
    <w:rsid w:val="00D64C1D"/>
    <w:rsid w:val="00D6514D"/>
    <w:rsid w:val="00D66216"/>
    <w:rsid w:val="00D72826"/>
    <w:rsid w:val="00D75115"/>
    <w:rsid w:val="00D81A6F"/>
    <w:rsid w:val="00DA0BD4"/>
    <w:rsid w:val="00DA3488"/>
    <w:rsid w:val="00DA3C2F"/>
    <w:rsid w:val="00DA5ACE"/>
    <w:rsid w:val="00DB12AA"/>
    <w:rsid w:val="00DB351E"/>
    <w:rsid w:val="00DC1AB6"/>
    <w:rsid w:val="00DD735E"/>
    <w:rsid w:val="00DE156D"/>
    <w:rsid w:val="00DF0B54"/>
    <w:rsid w:val="00DF5AB8"/>
    <w:rsid w:val="00E01053"/>
    <w:rsid w:val="00E05480"/>
    <w:rsid w:val="00E11666"/>
    <w:rsid w:val="00E12DDE"/>
    <w:rsid w:val="00E14734"/>
    <w:rsid w:val="00E17C03"/>
    <w:rsid w:val="00E33552"/>
    <w:rsid w:val="00E40DEA"/>
    <w:rsid w:val="00E41166"/>
    <w:rsid w:val="00E45513"/>
    <w:rsid w:val="00E46463"/>
    <w:rsid w:val="00E55A1F"/>
    <w:rsid w:val="00E739F8"/>
    <w:rsid w:val="00E80BF2"/>
    <w:rsid w:val="00E824CF"/>
    <w:rsid w:val="00E84651"/>
    <w:rsid w:val="00E854EC"/>
    <w:rsid w:val="00E86072"/>
    <w:rsid w:val="00EA1F12"/>
    <w:rsid w:val="00EA5CF2"/>
    <w:rsid w:val="00EB7499"/>
    <w:rsid w:val="00ED12A6"/>
    <w:rsid w:val="00ED31A9"/>
    <w:rsid w:val="00ED51CE"/>
    <w:rsid w:val="00ED7033"/>
    <w:rsid w:val="00ED72BE"/>
    <w:rsid w:val="00EE012A"/>
    <w:rsid w:val="00F177DE"/>
    <w:rsid w:val="00F21DBA"/>
    <w:rsid w:val="00F23844"/>
    <w:rsid w:val="00F23DCD"/>
    <w:rsid w:val="00F36012"/>
    <w:rsid w:val="00F36848"/>
    <w:rsid w:val="00F42ED1"/>
    <w:rsid w:val="00F45E58"/>
    <w:rsid w:val="00F56299"/>
    <w:rsid w:val="00F60175"/>
    <w:rsid w:val="00F64D8E"/>
    <w:rsid w:val="00F67548"/>
    <w:rsid w:val="00F72727"/>
    <w:rsid w:val="00F74112"/>
    <w:rsid w:val="00F84A10"/>
    <w:rsid w:val="00F871FE"/>
    <w:rsid w:val="00F94808"/>
    <w:rsid w:val="00FB7443"/>
    <w:rsid w:val="00FB7EE3"/>
    <w:rsid w:val="00FC0FD7"/>
    <w:rsid w:val="00FC4C71"/>
    <w:rsid w:val="00FC5ED5"/>
    <w:rsid w:val="00FC7638"/>
    <w:rsid w:val="00FD6C6D"/>
    <w:rsid w:val="00FE20AE"/>
    <w:rsid w:val="00FE67CD"/>
    <w:rsid w:val="00FF56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8E264C"/>
    <w:pPr>
      <w:tabs>
        <w:tab w:val="left" w:pos="660"/>
        <w:tab w:val="right" w:leader="dot" w:pos="9350"/>
      </w:tabs>
      <w:spacing w:after="100" w:line="360" w:lineRule="auto"/>
    </w:pPr>
    <w:rPr>
      <w:b/>
      <w:bCs/>
      <w:noProof/>
      <w:color w:val="808080" w:themeColor="background1" w:themeShade="80"/>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table" w:styleId="Tablaconcuadrcula">
    <w:name w:val="Table Grid"/>
    <w:basedOn w:val="Tablanormal"/>
    <w:uiPriority w:val="59"/>
    <w:rsid w:val="001A48D2"/>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A48D2"/>
    <w:pPr>
      <w:ind w:left="720"/>
      <w:contextualSpacing/>
    </w:pPr>
  </w:style>
  <w:style w:type="paragraph" w:customStyle="1" w:styleId="Ttulo21">
    <w:name w:val="Título 21"/>
    <w:basedOn w:val="Normal"/>
    <w:uiPriority w:val="1"/>
    <w:qFormat/>
    <w:rsid w:val="003E79FA"/>
    <w:pPr>
      <w:spacing w:after="0" w:line="240" w:lineRule="auto"/>
      <w:ind w:left="1166"/>
      <w:outlineLvl w:val="2"/>
    </w:pPr>
    <w:rPr>
      <w:rFonts w:eastAsia="Times New Roman"/>
      <w:b/>
      <w:bCs/>
      <w:color w:val="auto"/>
      <w:spacing w:val="0"/>
      <w:lang w:val="es-DO" w:eastAsia="es-MX"/>
    </w:rPr>
  </w:style>
  <w:style w:type="paragraph" w:styleId="Subttulo">
    <w:name w:val="Subtitle"/>
    <w:basedOn w:val="Normal"/>
    <w:next w:val="Normal"/>
    <w:link w:val="SubttuloCar"/>
    <w:uiPriority w:val="11"/>
    <w:qFormat/>
    <w:rsid w:val="003E79FA"/>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3E79FA"/>
    <w:rPr>
      <w:rFonts w:asciiTheme="minorHAnsi" w:eastAsiaTheme="minorEastAsia" w:hAnsiTheme="minorHAnsi" w:cstheme="minorBidi"/>
      <w:color w:val="5A5A5A" w:themeColor="text1" w:themeTint="A5"/>
      <w:spacing w:val="15"/>
      <w:sz w:val="22"/>
      <w:szCs w:val="22"/>
    </w:rPr>
  </w:style>
  <w:style w:type="paragraph" w:styleId="Descripcin">
    <w:name w:val="caption"/>
    <w:basedOn w:val="Normal"/>
    <w:next w:val="Normal"/>
    <w:uiPriority w:val="35"/>
    <w:unhideWhenUsed/>
    <w:qFormat/>
    <w:rsid w:val="005A54D1"/>
    <w:pPr>
      <w:spacing w:after="200" w:line="240" w:lineRule="auto"/>
    </w:pPr>
    <w:rPr>
      <w:i/>
      <w:iCs/>
      <w:color w:val="44546A" w:themeColor="text2"/>
      <w:sz w:val="18"/>
      <w:szCs w:val="18"/>
    </w:rPr>
  </w:style>
  <w:style w:type="paragraph" w:styleId="TDC3">
    <w:name w:val="toc 3"/>
    <w:basedOn w:val="Normal"/>
    <w:next w:val="Normal"/>
    <w:autoRedefine/>
    <w:uiPriority w:val="39"/>
    <w:unhideWhenUsed/>
    <w:rsid w:val="00795D2E"/>
    <w:pPr>
      <w:spacing w:after="100"/>
      <w:ind w:left="480"/>
    </w:pPr>
  </w:style>
  <w:style w:type="paragraph" w:styleId="Textoindependiente">
    <w:name w:val="Body Text"/>
    <w:basedOn w:val="Normal"/>
    <w:link w:val="TextoindependienteCar"/>
    <w:uiPriority w:val="1"/>
    <w:qFormat/>
    <w:rsid w:val="00F64D8E"/>
    <w:pPr>
      <w:spacing w:after="0" w:line="240" w:lineRule="auto"/>
    </w:pPr>
    <w:rPr>
      <w:rFonts w:eastAsia="Times New Roman"/>
      <w:color w:val="auto"/>
      <w:spacing w:val="0"/>
      <w:lang w:val="es-DO" w:eastAsia="es-MX"/>
    </w:rPr>
  </w:style>
  <w:style w:type="character" w:customStyle="1" w:styleId="TextoindependienteCar">
    <w:name w:val="Texto independiente Car"/>
    <w:basedOn w:val="Fuentedeprrafopredeter"/>
    <w:link w:val="Textoindependiente"/>
    <w:uiPriority w:val="1"/>
    <w:rsid w:val="00F64D8E"/>
    <w:rPr>
      <w:rFonts w:eastAsia="Times New Roman"/>
      <w:color w:val="auto"/>
      <w:spacing w:val="0"/>
      <w:lang w:val="es-DO" w:eastAsia="es-MX"/>
    </w:rPr>
  </w:style>
  <w:style w:type="paragraph" w:customStyle="1" w:styleId="xxmsonormal">
    <w:name w:val="x_x_msonormal"/>
    <w:basedOn w:val="Normal"/>
    <w:rsid w:val="00C66F1D"/>
    <w:pPr>
      <w:spacing w:after="0" w:line="240" w:lineRule="auto"/>
    </w:pPr>
    <w:rPr>
      <w:rFonts w:ascii="Calibri" w:hAnsi="Calibri" w:cs="Calibri"/>
      <w:color w:val="auto"/>
      <w:spacing w:val="0"/>
      <w:sz w:val="22"/>
      <w:szCs w:val="22"/>
      <w:lang w:val="es-DO" w:eastAsia="es-DO"/>
    </w:rPr>
  </w:style>
  <w:style w:type="table" w:customStyle="1" w:styleId="TableNormal1">
    <w:name w:val="Table Normal1"/>
    <w:uiPriority w:val="2"/>
    <w:semiHidden/>
    <w:unhideWhenUsed/>
    <w:qFormat/>
    <w:rsid w:val="00C709A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709A2"/>
    <w:pPr>
      <w:widowControl w:val="0"/>
      <w:autoSpaceDE w:val="0"/>
      <w:autoSpaceDN w:val="0"/>
      <w:spacing w:after="0" w:line="301" w:lineRule="exact"/>
      <w:ind w:left="108"/>
    </w:pPr>
    <w:rPr>
      <w:rFonts w:eastAsia="Times New Roman"/>
      <w:color w:val="auto"/>
      <w:spacing w:val="0"/>
      <w:sz w:val="22"/>
      <w:szCs w:val="22"/>
      <w:lang w:val="es-ES"/>
    </w:rPr>
  </w:style>
  <w:style w:type="paragraph" w:styleId="Textonotapie">
    <w:name w:val="footnote text"/>
    <w:basedOn w:val="Normal"/>
    <w:link w:val="TextonotapieCar"/>
    <w:uiPriority w:val="99"/>
    <w:semiHidden/>
    <w:unhideWhenUsed/>
    <w:rsid w:val="00D501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50183"/>
    <w:rPr>
      <w:sz w:val="20"/>
      <w:szCs w:val="20"/>
    </w:rPr>
  </w:style>
  <w:style w:type="character" w:styleId="Refdenotaalpie">
    <w:name w:val="footnote reference"/>
    <w:basedOn w:val="Fuentedeprrafopredeter"/>
    <w:uiPriority w:val="99"/>
    <w:semiHidden/>
    <w:unhideWhenUsed/>
    <w:rsid w:val="00D50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8679">
      <w:bodyDiv w:val="1"/>
      <w:marLeft w:val="0"/>
      <w:marRight w:val="0"/>
      <w:marTop w:val="0"/>
      <w:marBottom w:val="0"/>
      <w:divBdr>
        <w:top w:val="none" w:sz="0" w:space="0" w:color="auto"/>
        <w:left w:val="none" w:sz="0" w:space="0" w:color="auto"/>
        <w:bottom w:val="none" w:sz="0" w:space="0" w:color="auto"/>
        <w:right w:val="none" w:sz="0" w:space="0" w:color="auto"/>
      </w:divBdr>
    </w:div>
    <w:div w:id="79378309">
      <w:bodyDiv w:val="1"/>
      <w:marLeft w:val="0"/>
      <w:marRight w:val="0"/>
      <w:marTop w:val="0"/>
      <w:marBottom w:val="0"/>
      <w:divBdr>
        <w:top w:val="none" w:sz="0" w:space="0" w:color="auto"/>
        <w:left w:val="none" w:sz="0" w:space="0" w:color="auto"/>
        <w:bottom w:val="none" w:sz="0" w:space="0" w:color="auto"/>
        <w:right w:val="none" w:sz="0" w:space="0" w:color="auto"/>
      </w:divBdr>
    </w:div>
    <w:div w:id="79762276">
      <w:bodyDiv w:val="1"/>
      <w:marLeft w:val="0"/>
      <w:marRight w:val="0"/>
      <w:marTop w:val="0"/>
      <w:marBottom w:val="0"/>
      <w:divBdr>
        <w:top w:val="none" w:sz="0" w:space="0" w:color="auto"/>
        <w:left w:val="none" w:sz="0" w:space="0" w:color="auto"/>
        <w:bottom w:val="none" w:sz="0" w:space="0" w:color="auto"/>
        <w:right w:val="none" w:sz="0" w:space="0" w:color="auto"/>
      </w:divBdr>
    </w:div>
    <w:div w:id="136651946">
      <w:bodyDiv w:val="1"/>
      <w:marLeft w:val="0"/>
      <w:marRight w:val="0"/>
      <w:marTop w:val="0"/>
      <w:marBottom w:val="0"/>
      <w:divBdr>
        <w:top w:val="none" w:sz="0" w:space="0" w:color="auto"/>
        <w:left w:val="none" w:sz="0" w:space="0" w:color="auto"/>
        <w:bottom w:val="none" w:sz="0" w:space="0" w:color="auto"/>
        <w:right w:val="none" w:sz="0" w:space="0" w:color="auto"/>
      </w:divBdr>
    </w:div>
    <w:div w:id="169951309">
      <w:bodyDiv w:val="1"/>
      <w:marLeft w:val="0"/>
      <w:marRight w:val="0"/>
      <w:marTop w:val="0"/>
      <w:marBottom w:val="0"/>
      <w:divBdr>
        <w:top w:val="none" w:sz="0" w:space="0" w:color="auto"/>
        <w:left w:val="none" w:sz="0" w:space="0" w:color="auto"/>
        <w:bottom w:val="none" w:sz="0" w:space="0" w:color="auto"/>
        <w:right w:val="none" w:sz="0" w:space="0" w:color="auto"/>
      </w:divBdr>
    </w:div>
    <w:div w:id="231349892">
      <w:bodyDiv w:val="1"/>
      <w:marLeft w:val="0"/>
      <w:marRight w:val="0"/>
      <w:marTop w:val="0"/>
      <w:marBottom w:val="0"/>
      <w:divBdr>
        <w:top w:val="none" w:sz="0" w:space="0" w:color="auto"/>
        <w:left w:val="none" w:sz="0" w:space="0" w:color="auto"/>
        <w:bottom w:val="none" w:sz="0" w:space="0" w:color="auto"/>
        <w:right w:val="none" w:sz="0" w:space="0" w:color="auto"/>
      </w:divBdr>
    </w:div>
    <w:div w:id="242035203">
      <w:bodyDiv w:val="1"/>
      <w:marLeft w:val="0"/>
      <w:marRight w:val="0"/>
      <w:marTop w:val="0"/>
      <w:marBottom w:val="0"/>
      <w:divBdr>
        <w:top w:val="none" w:sz="0" w:space="0" w:color="auto"/>
        <w:left w:val="none" w:sz="0" w:space="0" w:color="auto"/>
        <w:bottom w:val="none" w:sz="0" w:space="0" w:color="auto"/>
        <w:right w:val="none" w:sz="0" w:space="0" w:color="auto"/>
      </w:divBdr>
    </w:div>
    <w:div w:id="336461945">
      <w:bodyDiv w:val="1"/>
      <w:marLeft w:val="0"/>
      <w:marRight w:val="0"/>
      <w:marTop w:val="0"/>
      <w:marBottom w:val="0"/>
      <w:divBdr>
        <w:top w:val="none" w:sz="0" w:space="0" w:color="auto"/>
        <w:left w:val="none" w:sz="0" w:space="0" w:color="auto"/>
        <w:bottom w:val="none" w:sz="0" w:space="0" w:color="auto"/>
        <w:right w:val="none" w:sz="0" w:space="0" w:color="auto"/>
      </w:divBdr>
    </w:div>
    <w:div w:id="429475604">
      <w:bodyDiv w:val="1"/>
      <w:marLeft w:val="0"/>
      <w:marRight w:val="0"/>
      <w:marTop w:val="0"/>
      <w:marBottom w:val="0"/>
      <w:divBdr>
        <w:top w:val="none" w:sz="0" w:space="0" w:color="auto"/>
        <w:left w:val="none" w:sz="0" w:space="0" w:color="auto"/>
        <w:bottom w:val="none" w:sz="0" w:space="0" w:color="auto"/>
        <w:right w:val="none" w:sz="0" w:space="0" w:color="auto"/>
      </w:divBdr>
    </w:div>
    <w:div w:id="470438874">
      <w:bodyDiv w:val="1"/>
      <w:marLeft w:val="0"/>
      <w:marRight w:val="0"/>
      <w:marTop w:val="0"/>
      <w:marBottom w:val="0"/>
      <w:divBdr>
        <w:top w:val="none" w:sz="0" w:space="0" w:color="auto"/>
        <w:left w:val="none" w:sz="0" w:space="0" w:color="auto"/>
        <w:bottom w:val="none" w:sz="0" w:space="0" w:color="auto"/>
        <w:right w:val="none" w:sz="0" w:space="0" w:color="auto"/>
      </w:divBdr>
    </w:div>
    <w:div w:id="493841836">
      <w:bodyDiv w:val="1"/>
      <w:marLeft w:val="0"/>
      <w:marRight w:val="0"/>
      <w:marTop w:val="0"/>
      <w:marBottom w:val="0"/>
      <w:divBdr>
        <w:top w:val="none" w:sz="0" w:space="0" w:color="auto"/>
        <w:left w:val="none" w:sz="0" w:space="0" w:color="auto"/>
        <w:bottom w:val="none" w:sz="0" w:space="0" w:color="auto"/>
        <w:right w:val="none" w:sz="0" w:space="0" w:color="auto"/>
      </w:divBdr>
    </w:div>
    <w:div w:id="531962100">
      <w:bodyDiv w:val="1"/>
      <w:marLeft w:val="0"/>
      <w:marRight w:val="0"/>
      <w:marTop w:val="0"/>
      <w:marBottom w:val="0"/>
      <w:divBdr>
        <w:top w:val="none" w:sz="0" w:space="0" w:color="auto"/>
        <w:left w:val="none" w:sz="0" w:space="0" w:color="auto"/>
        <w:bottom w:val="none" w:sz="0" w:space="0" w:color="auto"/>
        <w:right w:val="none" w:sz="0" w:space="0" w:color="auto"/>
      </w:divBdr>
    </w:div>
    <w:div w:id="676272243">
      <w:bodyDiv w:val="1"/>
      <w:marLeft w:val="0"/>
      <w:marRight w:val="0"/>
      <w:marTop w:val="0"/>
      <w:marBottom w:val="0"/>
      <w:divBdr>
        <w:top w:val="none" w:sz="0" w:space="0" w:color="auto"/>
        <w:left w:val="none" w:sz="0" w:space="0" w:color="auto"/>
        <w:bottom w:val="none" w:sz="0" w:space="0" w:color="auto"/>
        <w:right w:val="none" w:sz="0" w:space="0" w:color="auto"/>
      </w:divBdr>
    </w:div>
    <w:div w:id="686249063">
      <w:bodyDiv w:val="1"/>
      <w:marLeft w:val="0"/>
      <w:marRight w:val="0"/>
      <w:marTop w:val="0"/>
      <w:marBottom w:val="0"/>
      <w:divBdr>
        <w:top w:val="none" w:sz="0" w:space="0" w:color="auto"/>
        <w:left w:val="none" w:sz="0" w:space="0" w:color="auto"/>
        <w:bottom w:val="none" w:sz="0" w:space="0" w:color="auto"/>
        <w:right w:val="none" w:sz="0" w:space="0" w:color="auto"/>
      </w:divBdr>
    </w:div>
    <w:div w:id="939684307">
      <w:bodyDiv w:val="1"/>
      <w:marLeft w:val="0"/>
      <w:marRight w:val="0"/>
      <w:marTop w:val="0"/>
      <w:marBottom w:val="0"/>
      <w:divBdr>
        <w:top w:val="none" w:sz="0" w:space="0" w:color="auto"/>
        <w:left w:val="none" w:sz="0" w:space="0" w:color="auto"/>
        <w:bottom w:val="none" w:sz="0" w:space="0" w:color="auto"/>
        <w:right w:val="none" w:sz="0" w:space="0" w:color="auto"/>
      </w:divBdr>
    </w:div>
    <w:div w:id="957373318">
      <w:bodyDiv w:val="1"/>
      <w:marLeft w:val="0"/>
      <w:marRight w:val="0"/>
      <w:marTop w:val="0"/>
      <w:marBottom w:val="0"/>
      <w:divBdr>
        <w:top w:val="none" w:sz="0" w:space="0" w:color="auto"/>
        <w:left w:val="none" w:sz="0" w:space="0" w:color="auto"/>
        <w:bottom w:val="none" w:sz="0" w:space="0" w:color="auto"/>
        <w:right w:val="none" w:sz="0" w:space="0" w:color="auto"/>
      </w:divBdr>
    </w:div>
    <w:div w:id="986517064">
      <w:bodyDiv w:val="1"/>
      <w:marLeft w:val="0"/>
      <w:marRight w:val="0"/>
      <w:marTop w:val="0"/>
      <w:marBottom w:val="0"/>
      <w:divBdr>
        <w:top w:val="none" w:sz="0" w:space="0" w:color="auto"/>
        <w:left w:val="none" w:sz="0" w:space="0" w:color="auto"/>
        <w:bottom w:val="none" w:sz="0" w:space="0" w:color="auto"/>
        <w:right w:val="none" w:sz="0" w:space="0" w:color="auto"/>
      </w:divBdr>
    </w:div>
    <w:div w:id="1008368483">
      <w:bodyDiv w:val="1"/>
      <w:marLeft w:val="0"/>
      <w:marRight w:val="0"/>
      <w:marTop w:val="0"/>
      <w:marBottom w:val="0"/>
      <w:divBdr>
        <w:top w:val="none" w:sz="0" w:space="0" w:color="auto"/>
        <w:left w:val="none" w:sz="0" w:space="0" w:color="auto"/>
        <w:bottom w:val="none" w:sz="0" w:space="0" w:color="auto"/>
        <w:right w:val="none" w:sz="0" w:space="0" w:color="auto"/>
      </w:divBdr>
    </w:div>
    <w:div w:id="104957072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7250570">
      <w:bodyDiv w:val="1"/>
      <w:marLeft w:val="0"/>
      <w:marRight w:val="0"/>
      <w:marTop w:val="0"/>
      <w:marBottom w:val="0"/>
      <w:divBdr>
        <w:top w:val="none" w:sz="0" w:space="0" w:color="auto"/>
        <w:left w:val="none" w:sz="0" w:space="0" w:color="auto"/>
        <w:bottom w:val="none" w:sz="0" w:space="0" w:color="auto"/>
        <w:right w:val="none" w:sz="0" w:space="0" w:color="auto"/>
      </w:divBdr>
    </w:div>
    <w:div w:id="1266695281">
      <w:bodyDiv w:val="1"/>
      <w:marLeft w:val="0"/>
      <w:marRight w:val="0"/>
      <w:marTop w:val="0"/>
      <w:marBottom w:val="0"/>
      <w:divBdr>
        <w:top w:val="none" w:sz="0" w:space="0" w:color="auto"/>
        <w:left w:val="none" w:sz="0" w:space="0" w:color="auto"/>
        <w:bottom w:val="none" w:sz="0" w:space="0" w:color="auto"/>
        <w:right w:val="none" w:sz="0" w:space="0" w:color="auto"/>
      </w:divBdr>
    </w:div>
    <w:div w:id="1461803813">
      <w:bodyDiv w:val="1"/>
      <w:marLeft w:val="0"/>
      <w:marRight w:val="0"/>
      <w:marTop w:val="0"/>
      <w:marBottom w:val="0"/>
      <w:divBdr>
        <w:top w:val="none" w:sz="0" w:space="0" w:color="auto"/>
        <w:left w:val="none" w:sz="0" w:space="0" w:color="auto"/>
        <w:bottom w:val="none" w:sz="0" w:space="0" w:color="auto"/>
        <w:right w:val="none" w:sz="0" w:space="0" w:color="auto"/>
      </w:divBdr>
    </w:div>
    <w:div w:id="1485976524">
      <w:bodyDiv w:val="1"/>
      <w:marLeft w:val="0"/>
      <w:marRight w:val="0"/>
      <w:marTop w:val="0"/>
      <w:marBottom w:val="0"/>
      <w:divBdr>
        <w:top w:val="none" w:sz="0" w:space="0" w:color="auto"/>
        <w:left w:val="none" w:sz="0" w:space="0" w:color="auto"/>
        <w:bottom w:val="none" w:sz="0" w:space="0" w:color="auto"/>
        <w:right w:val="none" w:sz="0" w:space="0" w:color="auto"/>
      </w:divBdr>
    </w:div>
    <w:div w:id="1563905972">
      <w:bodyDiv w:val="1"/>
      <w:marLeft w:val="0"/>
      <w:marRight w:val="0"/>
      <w:marTop w:val="0"/>
      <w:marBottom w:val="0"/>
      <w:divBdr>
        <w:top w:val="none" w:sz="0" w:space="0" w:color="auto"/>
        <w:left w:val="none" w:sz="0" w:space="0" w:color="auto"/>
        <w:bottom w:val="none" w:sz="0" w:space="0" w:color="auto"/>
        <w:right w:val="none" w:sz="0" w:space="0" w:color="auto"/>
      </w:divBdr>
    </w:div>
    <w:div w:id="1566334490">
      <w:bodyDiv w:val="1"/>
      <w:marLeft w:val="0"/>
      <w:marRight w:val="0"/>
      <w:marTop w:val="0"/>
      <w:marBottom w:val="0"/>
      <w:divBdr>
        <w:top w:val="none" w:sz="0" w:space="0" w:color="auto"/>
        <w:left w:val="none" w:sz="0" w:space="0" w:color="auto"/>
        <w:bottom w:val="none" w:sz="0" w:space="0" w:color="auto"/>
        <w:right w:val="none" w:sz="0" w:space="0" w:color="auto"/>
      </w:divBdr>
    </w:div>
    <w:div w:id="1675759270">
      <w:bodyDiv w:val="1"/>
      <w:marLeft w:val="0"/>
      <w:marRight w:val="0"/>
      <w:marTop w:val="0"/>
      <w:marBottom w:val="0"/>
      <w:divBdr>
        <w:top w:val="none" w:sz="0" w:space="0" w:color="auto"/>
        <w:left w:val="none" w:sz="0" w:space="0" w:color="auto"/>
        <w:bottom w:val="none" w:sz="0" w:space="0" w:color="auto"/>
        <w:right w:val="none" w:sz="0" w:space="0" w:color="auto"/>
      </w:divBdr>
    </w:div>
    <w:div w:id="1681463670">
      <w:bodyDiv w:val="1"/>
      <w:marLeft w:val="0"/>
      <w:marRight w:val="0"/>
      <w:marTop w:val="0"/>
      <w:marBottom w:val="0"/>
      <w:divBdr>
        <w:top w:val="none" w:sz="0" w:space="0" w:color="auto"/>
        <w:left w:val="none" w:sz="0" w:space="0" w:color="auto"/>
        <w:bottom w:val="none" w:sz="0" w:space="0" w:color="auto"/>
        <w:right w:val="none" w:sz="0" w:space="0" w:color="auto"/>
      </w:divBdr>
    </w:div>
    <w:div w:id="1718580045">
      <w:bodyDiv w:val="1"/>
      <w:marLeft w:val="0"/>
      <w:marRight w:val="0"/>
      <w:marTop w:val="0"/>
      <w:marBottom w:val="0"/>
      <w:divBdr>
        <w:top w:val="none" w:sz="0" w:space="0" w:color="auto"/>
        <w:left w:val="none" w:sz="0" w:space="0" w:color="auto"/>
        <w:bottom w:val="none" w:sz="0" w:space="0" w:color="auto"/>
        <w:right w:val="none" w:sz="0" w:space="0" w:color="auto"/>
      </w:divBdr>
    </w:div>
    <w:div w:id="1775973448">
      <w:bodyDiv w:val="1"/>
      <w:marLeft w:val="0"/>
      <w:marRight w:val="0"/>
      <w:marTop w:val="0"/>
      <w:marBottom w:val="0"/>
      <w:divBdr>
        <w:top w:val="none" w:sz="0" w:space="0" w:color="auto"/>
        <w:left w:val="none" w:sz="0" w:space="0" w:color="auto"/>
        <w:bottom w:val="none" w:sz="0" w:space="0" w:color="auto"/>
        <w:right w:val="none" w:sz="0" w:space="0" w:color="auto"/>
      </w:divBdr>
    </w:div>
    <w:div w:id="1794321835">
      <w:bodyDiv w:val="1"/>
      <w:marLeft w:val="0"/>
      <w:marRight w:val="0"/>
      <w:marTop w:val="0"/>
      <w:marBottom w:val="0"/>
      <w:divBdr>
        <w:top w:val="none" w:sz="0" w:space="0" w:color="auto"/>
        <w:left w:val="none" w:sz="0" w:space="0" w:color="auto"/>
        <w:bottom w:val="none" w:sz="0" w:space="0" w:color="auto"/>
        <w:right w:val="none" w:sz="0" w:space="0" w:color="auto"/>
      </w:divBdr>
    </w:div>
    <w:div w:id="1824085103">
      <w:bodyDiv w:val="1"/>
      <w:marLeft w:val="0"/>
      <w:marRight w:val="0"/>
      <w:marTop w:val="0"/>
      <w:marBottom w:val="0"/>
      <w:divBdr>
        <w:top w:val="none" w:sz="0" w:space="0" w:color="auto"/>
        <w:left w:val="none" w:sz="0" w:space="0" w:color="auto"/>
        <w:bottom w:val="none" w:sz="0" w:space="0" w:color="auto"/>
        <w:right w:val="none" w:sz="0" w:space="0" w:color="auto"/>
      </w:divBdr>
    </w:div>
    <w:div w:id="2093550455">
      <w:bodyDiv w:val="1"/>
      <w:marLeft w:val="0"/>
      <w:marRight w:val="0"/>
      <w:marTop w:val="0"/>
      <w:marBottom w:val="0"/>
      <w:divBdr>
        <w:top w:val="none" w:sz="0" w:space="0" w:color="auto"/>
        <w:left w:val="none" w:sz="0" w:space="0" w:color="auto"/>
        <w:bottom w:val="none" w:sz="0" w:space="0" w:color="auto"/>
        <w:right w:val="none" w:sz="0" w:space="0" w:color="auto"/>
      </w:divBdr>
    </w:div>
    <w:div w:id="2105223683">
      <w:bodyDiv w:val="1"/>
      <w:marLeft w:val="0"/>
      <w:marRight w:val="0"/>
      <w:marTop w:val="0"/>
      <w:marBottom w:val="0"/>
      <w:divBdr>
        <w:top w:val="none" w:sz="0" w:space="0" w:color="auto"/>
        <w:left w:val="none" w:sz="0" w:space="0" w:color="auto"/>
        <w:bottom w:val="none" w:sz="0" w:space="0" w:color="auto"/>
        <w:right w:val="none" w:sz="0" w:space="0" w:color="auto"/>
      </w:divBdr>
    </w:div>
    <w:div w:id="2128233459">
      <w:bodyDiv w:val="1"/>
      <w:marLeft w:val="0"/>
      <w:marRight w:val="0"/>
      <w:marTop w:val="0"/>
      <w:marBottom w:val="0"/>
      <w:divBdr>
        <w:top w:val="none" w:sz="0" w:space="0" w:color="auto"/>
        <w:left w:val="none" w:sz="0" w:space="0" w:color="auto"/>
        <w:bottom w:val="none" w:sz="0" w:space="0" w:color="auto"/>
        <w:right w:val="none" w:sz="0" w:space="0" w:color="auto"/>
      </w:divBdr>
    </w:div>
    <w:div w:id="2130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tmp"/><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5.tmp"/><Relationship Id="rId23" Type="http://schemas.openxmlformats.org/officeDocument/2006/relationships/image" Target="media/image8.tmp"/><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7.tmp"/><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Kbejarano\Downloads\Informe%20del%2001%20de%20enero%20al%2026%20de%20octubre%202022%20REPORTE%20DE%20COMPRAS%20Y%20CONTRATACIONES%20(adjudicado)%20-%20Copy.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sz="1200" b="1">
                <a:solidFill>
                  <a:schemeClr val="bg1">
                    <a:lumMod val="50000"/>
                  </a:schemeClr>
                </a:solidFill>
                <a:latin typeface="Times New Roman" panose="02020603050405020304" pitchFamily="18" charset="0"/>
                <a:cs typeface="Times New Roman" panose="02020603050405020304" pitchFamily="18" charset="0"/>
              </a:rPr>
              <a:t>MONTOS DE COMPRAS ADJUDICADOS                              ENERO - OCTUBRE 2022 </a:t>
            </a:r>
          </a:p>
          <a:p>
            <a:pPr>
              <a:defRPr sz="1200">
                <a:solidFill>
                  <a:schemeClr val="bg1">
                    <a:lumMod val="50000"/>
                  </a:schemeClr>
                </a:solidFill>
                <a:latin typeface="Times New Roman" panose="02020603050405020304" pitchFamily="18" charset="0"/>
                <a:cs typeface="Times New Roman" panose="02020603050405020304" pitchFamily="18" charset="0"/>
              </a:defRPr>
            </a:pPr>
            <a:r>
              <a:rPr lang="en-US" sz="1200" b="1" cap="none">
                <a:solidFill>
                  <a:schemeClr val="bg1">
                    <a:lumMod val="50000"/>
                  </a:schemeClr>
                </a:solidFill>
                <a:latin typeface="Times New Roman" panose="02020603050405020304" pitchFamily="18" charset="0"/>
                <a:cs typeface="Times New Roman" panose="02020603050405020304" pitchFamily="18" charset="0"/>
              </a:rPr>
              <a:t>(Valores</a:t>
            </a:r>
            <a:r>
              <a:rPr lang="en-US" sz="1200" b="1" cap="none" baseline="0">
                <a:solidFill>
                  <a:schemeClr val="bg1">
                    <a:lumMod val="50000"/>
                  </a:schemeClr>
                </a:solidFill>
                <a:latin typeface="Times New Roman" panose="02020603050405020304" pitchFamily="18" charset="0"/>
                <a:cs typeface="Times New Roman" panose="02020603050405020304" pitchFamily="18" charset="0"/>
              </a:rPr>
              <a:t> en RD$)</a:t>
            </a:r>
            <a:endParaRPr lang="en-US" sz="1200" b="1">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
          <c:y val="0.23307267141855645"/>
          <c:w val="1"/>
          <c:h val="0.56188403827413602"/>
        </c:manualLayout>
      </c:layout>
      <c:barChart>
        <c:barDir val="col"/>
        <c:grouping val="clustered"/>
        <c:varyColors val="0"/>
        <c:ser>
          <c:idx val="0"/>
          <c:order val="0"/>
          <c:tx>
            <c:strRef>
              <c:f>Hoja2!$C$14</c:f>
              <c:strCache>
                <c:ptCount val="1"/>
              </c:strCache>
            </c:strRef>
          </c:tx>
          <c:spPr>
            <a:solidFill>
              <a:schemeClr val="accent5">
                <a:lumMod val="50000"/>
              </a:schemeClr>
            </a:solidFill>
            <a:ln>
              <a:solidFill>
                <a:schemeClr val="accent1">
                  <a:lumMod val="50000"/>
                </a:schemeClr>
              </a:solidFill>
            </a:ln>
            <a:effectLst>
              <a:innerShdw blurRad="114300">
                <a:schemeClr val="accent1"/>
              </a:innerShdw>
            </a:effectLst>
          </c:spPr>
          <c:invertIfNegative val="0"/>
          <c:dPt>
            <c:idx val="0"/>
            <c:invertIfNegative val="0"/>
            <c:bubble3D val="0"/>
            <c:spPr>
              <a:solidFill>
                <a:schemeClr val="accent5">
                  <a:lumMod val="50000"/>
                </a:schemeClr>
              </a:solidFill>
              <a:ln>
                <a:solidFill>
                  <a:schemeClr val="accent1">
                    <a:lumMod val="50000"/>
                  </a:schemeClr>
                </a:solidFill>
              </a:ln>
              <a:effectLst>
                <a:innerShdw blurRad="114300">
                  <a:schemeClr val="accent1"/>
                </a:innerShdw>
              </a:effectLst>
            </c:spPr>
            <c:extLst>
              <c:ext xmlns:c16="http://schemas.microsoft.com/office/drawing/2014/chart" uri="{C3380CC4-5D6E-409C-BE32-E72D297353CC}">
                <c16:uniqueId val="{00000001-283C-48D5-A6FA-5A6BB6CA721E}"/>
              </c:ext>
            </c:extLst>
          </c:dPt>
          <c:dPt>
            <c:idx val="1"/>
            <c:invertIfNegative val="0"/>
            <c:bubble3D val="0"/>
            <c:spPr>
              <a:solidFill>
                <a:schemeClr val="accent5">
                  <a:lumMod val="50000"/>
                </a:schemeClr>
              </a:solidFill>
              <a:ln>
                <a:solidFill>
                  <a:schemeClr val="accent1">
                    <a:lumMod val="50000"/>
                  </a:schemeClr>
                </a:solidFill>
              </a:ln>
              <a:effectLst>
                <a:innerShdw blurRad="114300">
                  <a:schemeClr val="accent1"/>
                </a:innerShdw>
              </a:effectLst>
            </c:spPr>
            <c:extLst>
              <c:ext xmlns:c16="http://schemas.microsoft.com/office/drawing/2014/chart" uri="{C3380CC4-5D6E-409C-BE32-E72D297353CC}">
                <c16:uniqueId val="{00000003-283C-48D5-A6FA-5A6BB6CA721E}"/>
              </c:ext>
            </c:extLst>
          </c:dPt>
          <c:dPt>
            <c:idx val="2"/>
            <c:invertIfNegative val="0"/>
            <c:bubble3D val="0"/>
            <c:spPr>
              <a:solidFill>
                <a:schemeClr val="accent5">
                  <a:lumMod val="50000"/>
                </a:schemeClr>
              </a:solidFill>
              <a:ln>
                <a:solidFill>
                  <a:schemeClr val="accent1">
                    <a:lumMod val="50000"/>
                  </a:schemeClr>
                </a:solidFill>
              </a:ln>
              <a:effectLst>
                <a:innerShdw blurRad="114300">
                  <a:schemeClr val="accent1"/>
                </a:innerShdw>
              </a:effectLst>
            </c:spPr>
            <c:extLst>
              <c:ext xmlns:c16="http://schemas.microsoft.com/office/drawing/2014/chart" uri="{C3380CC4-5D6E-409C-BE32-E72D297353CC}">
                <c16:uniqueId val="{00000005-283C-48D5-A6FA-5A6BB6CA721E}"/>
              </c:ext>
            </c:extLst>
          </c:dPt>
          <c:dPt>
            <c:idx val="3"/>
            <c:invertIfNegative val="0"/>
            <c:bubble3D val="0"/>
            <c:spPr>
              <a:solidFill>
                <a:schemeClr val="accent5">
                  <a:lumMod val="50000"/>
                </a:schemeClr>
              </a:solidFill>
              <a:ln>
                <a:solidFill>
                  <a:schemeClr val="accent1">
                    <a:lumMod val="50000"/>
                  </a:schemeClr>
                </a:solidFill>
              </a:ln>
              <a:effectLst>
                <a:innerShdw blurRad="114300">
                  <a:schemeClr val="accent1"/>
                </a:innerShdw>
              </a:effectLst>
            </c:spPr>
            <c:extLst>
              <c:ext xmlns:c16="http://schemas.microsoft.com/office/drawing/2014/chart" uri="{C3380CC4-5D6E-409C-BE32-E72D297353CC}">
                <c16:uniqueId val="{00000007-283C-48D5-A6FA-5A6BB6CA721E}"/>
              </c:ext>
            </c:extLst>
          </c:dPt>
          <c:dPt>
            <c:idx val="4"/>
            <c:invertIfNegative val="0"/>
            <c:bubble3D val="0"/>
            <c:spPr>
              <a:solidFill>
                <a:schemeClr val="accent5">
                  <a:lumMod val="50000"/>
                </a:schemeClr>
              </a:solidFill>
              <a:ln>
                <a:solidFill>
                  <a:schemeClr val="accent1">
                    <a:lumMod val="50000"/>
                  </a:schemeClr>
                </a:solidFill>
              </a:ln>
              <a:effectLst>
                <a:innerShdw blurRad="114300">
                  <a:schemeClr val="accent1"/>
                </a:innerShdw>
              </a:effectLst>
            </c:spPr>
            <c:extLst>
              <c:ext xmlns:c16="http://schemas.microsoft.com/office/drawing/2014/chart" uri="{C3380CC4-5D6E-409C-BE32-E72D297353CC}">
                <c16:uniqueId val="{00000009-283C-48D5-A6FA-5A6BB6CA721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Hoja2!$B$15:$B$19</c:f>
              <c:strCache>
                <c:ptCount val="5"/>
                <c:pt idx="0">
                  <c:v>Compras por Debajo del Umbral</c:v>
                </c:pt>
                <c:pt idx="1">
                  <c:v>Compras Menores</c:v>
                </c:pt>
                <c:pt idx="2">
                  <c:v>Comparación de Precios</c:v>
                </c:pt>
                <c:pt idx="3">
                  <c:v>Licitación Pública Nacional</c:v>
                </c:pt>
                <c:pt idx="4">
                  <c:v>Procesos de Excepción</c:v>
                </c:pt>
              </c:strCache>
            </c:strRef>
          </c:cat>
          <c:val>
            <c:numRef>
              <c:f>Hoja2!$C$15:$C$19</c:f>
              <c:numCache>
                <c:formatCode>_(* #,##0.00_);_(* \(#,##0.00\);_(* "-"??_);_(@_)</c:formatCode>
                <c:ptCount val="5"/>
                <c:pt idx="0">
                  <c:v>2573126.7799999998</c:v>
                </c:pt>
                <c:pt idx="1">
                  <c:v>8073774.3600000003</c:v>
                </c:pt>
                <c:pt idx="2">
                  <c:v>4792800</c:v>
                </c:pt>
                <c:pt idx="3">
                  <c:v>9464885.75</c:v>
                </c:pt>
                <c:pt idx="4">
                  <c:v>649936</c:v>
                </c:pt>
              </c:numCache>
            </c:numRef>
          </c:val>
          <c:extLst>
            <c:ext xmlns:c16="http://schemas.microsoft.com/office/drawing/2014/chart" uri="{C3380CC4-5D6E-409C-BE32-E72D297353CC}">
              <c16:uniqueId val="{0000000A-283C-48D5-A6FA-5A6BB6CA721E}"/>
            </c:ext>
          </c:extLst>
        </c:ser>
        <c:dLbls>
          <c:dLblPos val="outEnd"/>
          <c:showLegendKey val="0"/>
          <c:showVal val="1"/>
          <c:showCatName val="0"/>
          <c:showSerName val="0"/>
          <c:showPercent val="0"/>
          <c:showBubbleSize val="0"/>
        </c:dLbls>
        <c:gapWidth val="164"/>
        <c:overlap val="-22"/>
        <c:axId val="449948392"/>
        <c:axId val="1"/>
      </c:barChart>
      <c:catAx>
        <c:axId val="4499483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_(* #,##0.00_);_(* \(#,##0.00\);_(* &quot;-&quot;??_);_(@_)" sourceLinked="1"/>
        <c:majorTickMark val="none"/>
        <c:minorTickMark val="none"/>
        <c:tickLblPos val="nextTo"/>
        <c:crossAx val="449948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57</Pages>
  <Words>10255</Words>
  <Characters>56403</Characters>
  <Application>Microsoft Office Word</Application>
  <DocSecurity>0</DocSecurity>
  <Lines>470</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JULIA SIERRA VALLEJO</cp:lastModifiedBy>
  <cp:revision>32</cp:revision>
  <cp:lastPrinted>2022-12-23T13:07:00Z</cp:lastPrinted>
  <dcterms:created xsi:type="dcterms:W3CDTF">2022-12-21T15:03:00Z</dcterms:created>
  <dcterms:modified xsi:type="dcterms:W3CDTF">2022-12-23T14:09:00Z</dcterms:modified>
</cp:coreProperties>
</file>